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7A7C" w14:textId="77777777" w:rsidR="0056651C" w:rsidRPr="007A3534" w:rsidRDefault="0056651C" w:rsidP="007A3534">
      <w:pPr>
        <w:jc w:val="left"/>
        <w:rPr>
          <w:rFonts w:ascii="Arial" w:hAnsi="Arial" w:cs="Arial"/>
          <w:b w:val="0"/>
          <w:bCs/>
          <w:sz w:val="22"/>
          <w:szCs w:val="22"/>
        </w:rPr>
      </w:pPr>
      <w:bookmarkStart w:id="0" w:name="_GoBack"/>
      <w:bookmarkEnd w:id="0"/>
    </w:p>
    <w:p w14:paraId="280FC768" w14:textId="77777777" w:rsidR="00C50D36" w:rsidRPr="007A3534" w:rsidRDefault="001022B0" w:rsidP="007A3534">
      <w:pPr>
        <w:jc w:val="center"/>
        <w:rPr>
          <w:rFonts w:ascii="Arial" w:hAnsi="Arial" w:cs="Arial"/>
          <w:bCs/>
          <w:sz w:val="22"/>
          <w:szCs w:val="22"/>
          <w:u w:val="single"/>
        </w:rPr>
      </w:pPr>
      <w:r>
        <w:rPr>
          <w:rFonts w:ascii="Arial" w:hAnsi="Arial" w:cs="Arial"/>
          <w:bCs/>
          <w:sz w:val="22"/>
          <w:szCs w:val="22"/>
          <w:u w:val="single"/>
        </w:rPr>
        <w:t xml:space="preserve">UNIVERSITY OF BATH </w:t>
      </w:r>
      <w:r w:rsidR="000937C8" w:rsidRPr="007A3534">
        <w:rPr>
          <w:rFonts w:ascii="Arial" w:hAnsi="Arial" w:cs="Arial"/>
          <w:bCs/>
          <w:sz w:val="22"/>
          <w:szCs w:val="22"/>
          <w:u w:val="single"/>
        </w:rPr>
        <w:t>EDUCATION STRATEGY 2016-2021</w:t>
      </w:r>
    </w:p>
    <w:p w14:paraId="0061AB0A" w14:textId="77777777" w:rsidR="000937C8" w:rsidRPr="007A3534" w:rsidRDefault="000937C8" w:rsidP="007A3534">
      <w:pPr>
        <w:jc w:val="center"/>
        <w:rPr>
          <w:bCs/>
          <w:sz w:val="22"/>
          <w:szCs w:val="22"/>
          <w:u w:val="single"/>
        </w:rPr>
      </w:pPr>
    </w:p>
    <w:p w14:paraId="3DEB5255" w14:textId="77777777" w:rsidR="000937C8" w:rsidRPr="00B52D13" w:rsidRDefault="000937C8" w:rsidP="000937C8">
      <w:pPr>
        <w:pStyle w:val="NoSpacing"/>
        <w:jc w:val="left"/>
        <w:rPr>
          <w:rFonts w:ascii="Arial" w:hAnsi="Arial" w:cs="Arial"/>
          <w:b w:val="0"/>
          <w:sz w:val="22"/>
          <w:szCs w:val="22"/>
        </w:rPr>
      </w:pPr>
      <w:r>
        <w:rPr>
          <w:rFonts w:ascii="Arial" w:hAnsi="Arial" w:cs="Arial"/>
          <w:b w:val="0"/>
          <w:sz w:val="22"/>
          <w:szCs w:val="22"/>
        </w:rPr>
        <w:t>As we enter our 50</w:t>
      </w:r>
      <w:r w:rsidRPr="00B52D13">
        <w:rPr>
          <w:rFonts w:ascii="Arial" w:hAnsi="Arial" w:cs="Arial"/>
          <w:b w:val="0"/>
          <w:sz w:val="22"/>
          <w:szCs w:val="22"/>
          <w:vertAlign w:val="superscript"/>
        </w:rPr>
        <w:t>th</w:t>
      </w:r>
      <w:r>
        <w:rPr>
          <w:rFonts w:ascii="Arial" w:hAnsi="Arial" w:cs="Arial"/>
          <w:b w:val="0"/>
          <w:sz w:val="22"/>
          <w:szCs w:val="22"/>
        </w:rPr>
        <w:t xml:space="preserve"> anniversary year and look to the future, aware of the changing external policy environment, we are launching our new Education Strategy. By utilising our significant strengths and demonstrating agility and responsiveness to the changing global environment, we will build on our existing high quality learning, teaching and student experience, ensuring our shared principles of excellence in education remain at the heart of all that we do.     </w:t>
      </w:r>
    </w:p>
    <w:p w14:paraId="07C26D76" w14:textId="77777777" w:rsidR="000937C8" w:rsidRDefault="000937C8" w:rsidP="000937C8">
      <w:pPr>
        <w:rPr>
          <w:rFonts w:ascii="Arial" w:hAnsi="Arial" w:cs="Arial"/>
          <w:b w:val="0"/>
          <w:sz w:val="22"/>
          <w:szCs w:val="22"/>
        </w:rPr>
      </w:pPr>
    </w:p>
    <w:p w14:paraId="48EDFCEB" w14:textId="77777777" w:rsidR="000937C8" w:rsidRPr="004B6148" w:rsidRDefault="000937C8" w:rsidP="000937C8">
      <w:pPr>
        <w:rPr>
          <w:rFonts w:ascii="Arial" w:hAnsi="Arial" w:cs="Arial"/>
          <w:b w:val="0"/>
          <w:sz w:val="22"/>
          <w:szCs w:val="22"/>
        </w:rPr>
      </w:pPr>
      <w:r w:rsidRPr="004B6148">
        <w:rPr>
          <w:rFonts w:ascii="Arial" w:hAnsi="Arial" w:cs="Arial"/>
          <w:b w:val="0"/>
          <w:sz w:val="22"/>
          <w:szCs w:val="22"/>
        </w:rPr>
        <w:t>Excellence in Education for us means:</w:t>
      </w:r>
    </w:p>
    <w:p w14:paraId="6D0C8DEC" w14:textId="77777777" w:rsidR="000937C8" w:rsidRPr="004B6148" w:rsidRDefault="000937C8" w:rsidP="000937C8">
      <w:pPr>
        <w:rPr>
          <w:rFonts w:ascii="Arial" w:hAnsi="Arial" w:cs="Arial"/>
          <w:b w:val="0"/>
          <w:sz w:val="22"/>
          <w:szCs w:val="22"/>
        </w:rPr>
      </w:pPr>
    </w:p>
    <w:p w14:paraId="15AD8CAD" w14:textId="77777777" w:rsidR="000937C8" w:rsidRPr="004B6148" w:rsidRDefault="000937C8" w:rsidP="000937C8">
      <w:pPr>
        <w:widowControl/>
        <w:numPr>
          <w:ilvl w:val="0"/>
          <w:numId w:val="1"/>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teaching</w:t>
      </w:r>
      <w:r w:rsidRPr="004B6148">
        <w:rPr>
          <w:rFonts w:ascii="Arial" w:hAnsi="Arial" w:cs="Arial"/>
          <w:b w:val="0"/>
          <w:sz w:val="22"/>
          <w:szCs w:val="22"/>
        </w:rPr>
        <w:t xml:space="preserve"> is inspiring and highly valued, delivered through a focused range of curricula that are academically rigorous, research-driven and practice-based.</w:t>
      </w:r>
    </w:p>
    <w:p w14:paraId="3DFA78BA" w14:textId="77777777" w:rsidR="000937C8" w:rsidRDefault="000937C8" w:rsidP="000937C8">
      <w:pPr>
        <w:widowControl/>
        <w:numPr>
          <w:ilvl w:val="0"/>
          <w:numId w:val="1"/>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learning</w:t>
      </w:r>
      <w:r w:rsidRPr="004B6148">
        <w:rPr>
          <w:rFonts w:ascii="Arial" w:hAnsi="Arial" w:cs="Arial"/>
          <w:b w:val="0"/>
          <w:sz w:val="22"/>
          <w:szCs w:val="22"/>
        </w:rPr>
        <w:t xml:space="preserve"> is enhanced through high-quality spaces, effective technologies, and support for students’ active participation.</w:t>
      </w:r>
    </w:p>
    <w:p w14:paraId="4CF65408" w14:textId="77777777" w:rsidR="000937C8" w:rsidRPr="00213403" w:rsidRDefault="000937C8" w:rsidP="000937C8">
      <w:pPr>
        <w:widowControl/>
        <w:numPr>
          <w:ilvl w:val="0"/>
          <w:numId w:val="1"/>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community</w:t>
      </w:r>
      <w:r w:rsidRPr="004B6148">
        <w:rPr>
          <w:rFonts w:ascii="Arial" w:hAnsi="Arial" w:cs="Arial"/>
          <w:b w:val="0"/>
          <w:sz w:val="22"/>
          <w:szCs w:val="22"/>
        </w:rPr>
        <w:t xml:space="preserve"> is inclusive, supportive and engaged, enriched by the diverse and international backgrounds of our students and staff.</w:t>
      </w:r>
    </w:p>
    <w:p w14:paraId="2102964B" w14:textId="77777777" w:rsidR="000937C8" w:rsidRPr="004B6148" w:rsidRDefault="000937C8" w:rsidP="000937C8">
      <w:pPr>
        <w:widowControl/>
        <w:numPr>
          <w:ilvl w:val="0"/>
          <w:numId w:val="1"/>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students</w:t>
      </w:r>
      <w:r w:rsidRPr="004B6148">
        <w:rPr>
          <w:rFonts w:ascii="Arial" w:hAnsi="Arial" w:cs="Arial"/>
          <w:b w:val="0"/>
          <w:sz w:val="22"/>
          <w:szCs w:val="22"/>
        </w:rPr>
        <w:t xml:space="preserve"> are empowered to make positive contributions to society — locally, nationally or internationally — through attributes including awareness, understanding, reflection and intellectual curiosity.</w:t>
      </w:r>
    </w:p>
    <w:p w14:paraId="7B4C777C" w14:textId="77777777" w:rsidR="000937C8" w:rsidRPr="004B6148" w:rsidRDefault="000937C8" w:rsidP="000937C8">
      <w:pPr>
        <w:widowControl/>
        <w:numPr>
          <w:ilvl w:val="0"/>
          <w:numId w:val="1"/>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sz w:val="22"/>
          <w:szCs w:val="22"/>
        </w:rPr>
        <w:t>graduates</w:t>
      </w:r>
      <w:r w:rsidRPr="004B6148">
        <w:rPr>
          <w:rFonts w:ascii="Arial" w:hAnsi="Arial" w:cs="Arial"/>
          <w:b w:val="0"/>
          <w:sz w:val="22"/>
          <w:szCs w:val="22"/>
        </w:rPr>
        <w:t xml:space="preserve"> have high levels of personal, professional, and academic skills enabling them to fulfil their potential and thrive in their chosen employment.</w:t>
      </w:r>
    </w:p>
    <w:p w14:paraId="3F90D1C0" w14:textId="77777777" w:rsidR="000937C8" w:rsidRPr="004B6148" w:rsidRDefault="000937C8" w:rsidP="000937C8">
      <w:pPr>
        <w:rPr>
          <w:rFonts w:ascii="Arial" w:hAnsi="Arial" w:cs="Arial"/>
          <w:b w:val="0"/>
          <w:sz w:val="22"/>
          <w:szCs w:val="22"/>
        </w:rPr>
      </w:pPr>
    </w:p>
    <w:p w14:paraId="31CB7669" w14:textId="77777777" w:rsidR="000937C8" w:rsidRPr="004B6148" w:rsidRDefault="000937C8" w:rsidP="000937C8">
      <w:pPr>
        <w:rPr>
          <w:rFonts w:ascii="Arial" w:hAnsi="Arial" w:cs="Arial"/>
          <w:b w:val="0"/>
          <w:sz w:val="22"/>
          <w:szCs w:val="22"/>
        </w:rPr>
      </w:pPr>
      <w:r w:rsidRPr="004B6148">
        <w:rPr>
          <w:rFonts w:ascii="Arial" w:hAnsi="Arial" w:cs="Arial"/>
          <w:b w:val="0"/>
          <w:sz w:val="22"/>
          <w:szCs w:val="22"/>
        </w:rPr>
        <w:t>Our strengths in education</w:t>
      </w:r>
      <w:r>
        <w:rPr>
          <w:rFonts w:ascii="Arial" w:hAnsi="Arial" w:cs="Arial"/>
          <w:b w:val="0"/>
          <w:sz w:val="22"/>
          <w:szCs w:val="22"/>
        </w:rPr>
        <w:t xml:space="preserve"> derive from</w:t>
      </w:r>
      <w:r w:rsidRPr="004B6148">
        <w:rPr>
          <w:rFonts w:ascii="Arial" w:hAnsi="Arial" w:cs="Arial"/>
          <w:b w:val="0"/>
          <w:sz w:val="22"/>
          <w:szCs w:val="22"/>
        </w:rPr>
        <w:t>:</w:t>
      </w:r>
    </w:p>
    <w:p w14:paraId="658A74CE" w14:textId="77777777" w:rsidR="000937C8" w:rsidRPr="004B6148" w:rsidRDefault="000937C8" w:rsidP="000937C8">
      <w:pPr>
        <w:rPr>
          <w:rFonts w:ascii="Arial" w:hAnsi="Arial" w:cs="Arial"/>
          <w:b w:val="0"/>
          <w:sz w:val="22"/>
          <w:szCs w:val="22"/>
        </w:rPr>
      </w:pPr>
    </w:p>
    <w:p w14:paraId="0BAFFACD" w14:textId="77777777" w:rsidR="000937C8" w:rsidRPr="004B6148"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An </w:t>
      </w:r>
      <w:r w:rsidRPr="004B6148">
        <w:rPr>
          <w:rFonts w:ascii="Arial" w:hAnsi="Arial" w:cs="Arial"/>
          <w:bCs/>
          <w:sz w:val="22"/>
          <w:szCs w:val="22"/>
        </w:rPr>
        <w:t>ethos</w:t>
      </w:r>
      <w:r w:rsidRPr="004B6148">
        <w:rPr>
          <w:rFonts w:ascii="Arial" w:hAnsi="Arial" w:cs="Arial"/>
          <w:b w:val="0"/>
          <w:sz w:val="22"/>
          <w:szCs w:val="22"/>
        </w:rPr>
        <w:t xml:space="preserve"> which promotes excellence in learning and teaching, encourages collegiality, and values contributions from all our students and staff.</w:t>
      </w:r>
    </w:p>
    <w:p w14:paraId="79353687" w14:textId="77777777" w:rsidR="000937C8" w:rsidRPr="004B6148"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A portfolio of </w:t>
      </w:r>
      <w:r w:rsidRPr="004B6148">
        <w:rPr>
          <w:rFonts w:ascii="Arial" w:hAnsi="Arial" w:cs="Arial"/>
          <w:bCs/>
          <w:sz w:val="22"/>
          <w:szCs w:val="22"/>
        </w:rPr>
        <w:t>core disciplines</w:t>
      </w:r>
      <w:r w:rsidRPr="004B6148">
        <w:rPr>
          <w:rFonts w:ascii="Arial" w:hAnsi="Arial" w:cs="Arial"/>
          <w:b w:val="0"/>
          <w:sz w:val="22"/>
          <w:szCs w:val="22"/>
        </w:rPr>
        <w:t xml:space="preserve"> which engage our students in developing the academic and professional skills, expertise and experience necessary for both professional practice and research.</w:t>
      </w:r>
    </w:p>
    <w:p w14:paraId="0979D1C2" w14:textId="77777777" w:rsidR="000937C8"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student experience</w:t>
      </w:r>
      <w:r w:rsidRPr="004B6148">
        <w:rPr>
          <w:rFonts w:ascii="Arial" w:hAnsi="Arial" w:cs="Arial"/>
          <w:b w:val="0"/>
          <w:bCs/>
          <w:sz w:val="22"/>
          <w:szCs w:val="22"/>
        </w:rPr>
        <w:t>,</w:t>
      </w:r>
      <w:r w:rsidRPr="004B6148">
        <w:rPr>
          <w:rFonts w:ascii="Arial" w:hAnsi="Arial" w:cs="Arial"/>
          <w:b w:val="0"/>
          <w:sz w:val="22"/>
          <w:szCs w:val="22"/>
        </w:rPr>
        <w:t xml:space="preserve"> which draws together academic, pastoral, social and extra-curricular provision, enriched through excellent facilities and supportive staff. </w:t>
      </w:r>
    </w:p>
    <w:p w14:paraId="2170A491" w14:textId="77777777" w:rsidR="000937C8"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Our long standing </w:t>
      </w:r>
      <w:r w:rsidRPr="004B6148">
        <w:rPr>
          <w:rFonts w:ascii="Arial" w:hAnsi="Arial" w:cs="Arial"/>
          <w:bCs/>
          <w:sz w:val="22"/>
          <w:szCs w:val="22"/>
        </w:rPr>
        <w:t>placement provision and employer</w:t>
      </w:r>
      <w:r w:rsidRPr="004B6148">
        <w:rPr>
          <w:rFonts w:ascii="Arial" w:hAnsi="Arial" w:cs="Arial"/>
          <w:b w:val="0"/>
          <w:bCs/>
          <w:sz w:val="22"/>
          <w:szCs w:val="22"/>
        </w:rPr>
        <w:t xml:space="preserve"> relationships,</w:t>
      </w:r>
      <w:r w:rsidRPr="004B6148">
        <w:rPr>
          <w:rFonts w:ascii="Arial" w:hAnsi="Arial" w:cs="Arial"/>
          <w:b w:val="0"/>
          <w:sz w:val="22"/>
          <w:szCs w:val="22"/>
        </w:rPr>
        <w:t xml:space="preserve"> which help provide personal and professional development, experience and networks for our students and keep us attuned to needs of the international professional environment.</w:t>
      </w:r>
    </w:p>
    <w:p w14:paraId="79662524" w14:textId="77777777" w:rsidR="000937C8" w:rsidRPr="00213403"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engagement with students</w:t>
      </w:r>
      <w:r w:rsidRPr="004B6148">
        <w:rPr>
          <w:rFonts w:ascii="Arial" w:hAnsi="Arial" w:cs="Arial"/>
          <w:b w:val="0"/>
          <w:bCs/>
          <w:sz w:val="22"/>
          <w:szCs w:val="22"/>
        </w:rPr>
        <w:t xml:space="preserve"> </w:t>
      </w:r>
      <w:r w:rsidRPr="004B6148">
        <w:rPr>
          <w:rFonts w:ascii="Arial" w:hAnsi="Arial" w:cs="Arial"/>
          <w:b w:val="0"/>
          <w:sz w:val="22"/>
          <w:szCs w:val="22"/>
        </w:rPr>
        <w:t xml:space="preserve">which informs our strategic decision-making and is enhanced by our close partnership with our Students’ Union. </w:t>
      </w:r>
    </w:p>
    <w:p w14:paraId="5EABC771" w14:textId="77777777" w:rsidR="000937C8"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research</w:t>
      </w:r>
      <w:r w:rsidRPr="004B6148">
        <w:rPr>
          <w:rFonts w:ascii="Arial" w:hAnsi="Arial" w:cs="Arial"/>
          <w:b w:val="0"/>
          <w:sz w:val="22"/>
          <w:szCs w:val="22"/>
        </w:rPr>
        <w:t>, which is integral to our teaching and enriches our learning environment.</w:t>
      </w:r>
    </w:p>
    <w:p w14:paraId="7F0F3382" w14:textId="77777777" w:rsidR="000937C8" w:rsidRPr="00213403"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A </w:t>
      </w:r>
      <w:r w:rsidRPr="004B6148">
        <w:rPr>
          <w:rFonts w:ascii="Arial" w:hAnsi="Arial" w:cs="Arial"/>
          <w:bCs/>
          <w:sz w:val="22"/>
          <w:szCs w:val="22"/>
        </w:rPr>
        <w:t>sense of belonging</w:t>
      </w:r>
      <w:r w:rsidRPr="004B6148">
        <w:rPr>
          <w:rFonts w:ascii="Arial" w:hAnsi="Arial" w:cs="Arial"/>
          <w:b w:val="0"/>
          <w:bCs/>
          <w:sz w:val="22"/>
          <w:szCs w:val="22"/>
        </w:rPr>
        <w:t xml:space="preserve"> </w:t>
      </w:r>
      <w:r w:rsidRPr="004B6148">
        <w:rPr>
          <w:rFonts w:ascii="Arial" w:hAnsi="Arial" w:cs="Arial"/>
          <w:b w:val="0"/>
          <w:sz w:val="22"/>
          <w:szCs w:val="22"/>
        </w:rPr>
        <w:t>which brings together our staff and students in a secure, mutually-supportive and respectful community.</w:t>
      </w:r>
    </w:p>
    <w:p w14:paraId="0537ECEE" w14:textId="77777777" w:rsidR="000937C8" w:rsidRPr="00C50D36" w:rsidRDefault="000937C8" w:rsidP="000937C8">
      <w:pPr>
        <w:widowControl/>
        <w:numPr>
          <w:ilvl w:val="0"/>
          <w:numId w:val="2"/>
        </w:numPr>
        <w:spacing w:after="160" w:line="259" w:lineRule="auto"/>
        <w:jc w:val="left"/>
        <w:rPr>
          <w:rFonts w:ascii="Arial" w:hAnsi="Arial" w:cs="Arial"/>
          <w:b w:val="0"/>
          <w:sz w:val="22"/>
          <w:szCs w:val="22"/>
        </w:rPr>
      </w:pPr>
      <w:r w:rsidRPr="004B6148">
        <w:rPr>
          <w:rFonts w:ascii="Arial" w:hAnsi="Arial" w:cs="Arial"/>
          <w:b w:val="0"/>
          <w:sz w:val="22"/>
          <w:szCs w:val="22"/>
        </w:rPr>
        <w:t xml:space="preserve">Our </w:t>
      </w:r>
      <w:r w:rsidRPr="004B6148">
        <w:rPr>
          <w:rFonts w:ascii="Arial" w:hAnsi="Arial" w:cs="Arial"/>
          <w:bCs/>
          <w:sz w:val="22"/>
          <w:szCs w:val="22"/>
        </w:rPr>
        <w:t>international</w:t>
      </w:r>
      <w:r w:rsidRPr="004B6148">
        <w:rPr>
          <w:rFonts w:ascii="Arial" w:hAnsi="Arial" w:cs="Arial"/>
          <w:b w:val="0"/>
          <w:sz w:val="22"/>
          <w:szCs w:val="22"/>
        </w:rPr>
        <w:t xml:space="preserve"> partnerships, outlook, engagement and study abroad opportunities, which help equip our students with the awareness and skills to promote positive change in an increasingly globalised world.</w:t>
      </w:r>
    </w:p>
    <w:p w14:paraId="4D890CC0" w14:textId="77777777" w:rsidR="000937C8" w:rsidRPr="007A3534" w:rsidRDefault="001022B0" w:rsidP="007A3534">
      <w:pPr>
        <w:jc w:val="center"/>
        <w:rPr>
          <w:rFonts w:ascii="Arial" w:hAnsi="Arial" w:cs="Arial"/>
          <w:bCs/>
          <w:sz w:val="22"/>
          <w:szCs w:val="22"/>
          <w:u w:val="single"/>
        </w:rPr>
      </w:pPr>
      <w:r>
        <w:rPr>
          <w:rFonts w:ascii="Arial" w:hAnsi="Arial" w:cs="Arial"/>
          <w:bCs/>
          <w:sz w:val="22"/>
          <w:szCs w:val="22"/>
          <w:u w:val="single"/>
        </w:rPr>
        <w:lastRenderedPageBreak/>
        <w:t>O</w:t>
      </w:r>
      <w:r w:rsidR="000937C8" w:rsidRPr="007A3534">
        <w:rPr>
          <w:rFonts w:ascii="Arial" w:hAnsi="Arial" w:cs="Arial"/>
          <w:bCs/>
          <w:sz w:val="22"/>
          <w:szCs w:val="22"/>
          <w:u w:val="single"/>
        </w:rPr>
        <w:t>bjectives</w:t>
      </w:r>
    </w:p>
    <w:p w14:paraId="1DBAF4A0" w14:textId="77777777" w:rsidR="000937C8" w:rsidRPr="00933CA9" w:rsidRDefault="000937C8" w:rsidP="000937C8">
      <w:pPr>
        <w:pStyle w:val="NoSpacing"/>
        <w:rPr>
          <w:rFonts w:ascii="Arial" w:hAnsi="Arial" w:cs="Arial"/>
          <w:b w:val="0"/>
          <w:sz w:val="22"/>
          <w:szCs w:val="22"/>
        </w:rPr>
      </w:pPr>
    </w:p>
    <w:p w14:paraId="28474D8E" w14:textId="77777777" w:rsidR="000937C8" w:rsidRPr="00933CA9" w:rsidRDefault="000937C8" w:rsidP="000937C8">
      <w:pPr>
        <w:pStyle w:val="NoSpacing"/>
        <w:jc w:val="left"/>
        <w:rPr>
          <w:rFonts w:ascii="Arial" w:hAnsi="Arial" w:cs="Arial"/>
          <w:b w:val="0"/>
          <w:sz w:val="22"/>
          <w:szCs w:val="22"/>
        </w:rPr>
      </w:pPr>
      <w:r>
        <w:rPr>
          <w:rFonts w:ascii="Arial" w:hAnsi="Arial" w:cs="Arial"/>
          <w:b w:val="0"/>
          <w:sz w:val="22"/>
          <w:szCs w:val="22"/>
        </w:rPr>
        <w:t>The objectives of o</w:t>
      </w:r>
      <w:r w:rsidRPr="00933CA9">
        <w:rPr>
          <w:rFonts w:ascii="Arial" w:hAnsi="Arial" w:cs="Arial"/>
          <w:b w:val="0"/>
          <w:sz w:val="22"/>
          <w:szCs w:val="22"/>
        </w:rPr>
        <w:t xml:space="preserve">ur Education Strategy are contextualised by our shared understanding of excellence in education, by our strengths in learning and teaching, and by </w:t>
      </w:r>
      <w:r>
        <w:rPr>
          <w:rFonts w:ascii="Arial" w:hAnsi="Arial" w:cs="Arial"/>
          <w:b w:val="0"/>
          <w:sz w:val="22"/>
          <w:szCs w:val="22"/>
        </w:rPr>
        <w:t>the</w:t>
      </w:r>
      <w:r w:rsidRPr="00933CA9">
        <w:rPr>
          <w:rFonts w:ascii="Arial" w:hAnsi="Arial" w:cs="Arial"/>
          <w:b w:val="0"/>
          <w:sz w:val="22"/>
          <w:szCs w:val="22"/>
        </w:rPr>
        <w:t xml:space="preserve"> University’s overall strategic direction.</w:t>
      </w:r>
      <w:r>
        <w:rPr>
          <w:rFonts w:ascii="Arial" w:hAnsi="Arial" w:cs="Arial"/>
          <w:b w:val="0"/>
          <w:sz w:val="22"/>
          <w:szCs w:val="22"/>
        </w:rPr>
        <w:t xml:space="preserve"> Aware of the need to develop dynamic programmes and structures, our objectives are necessarily active and flexible, enabling us to be pro-active in response to new opportunities and challenges arising from the changing Higher Education environment.  </w:t>
      </w:r>
    </w:p>
    <w:p w14:paraId="5277199A" w14:textId="77777777" w:rsidR="000937C8" w:rsidRPr="004B6148" w:rsidRDefault="000937C8" w:rsidP="000937C8">
      <w:pPr>
        <w:jc w:val="left"/>
        <w:rPr>
          <w:rFonts w:ascii="Arial" w:hAnsi="Arial" w:cs="Arial"/>
          <w:b w:val="0"/>
          <w:sz w:val="22"/>
          <w:szCs w:val="22"/>
        </w:rPr>
      </w:pPr>
    </w:p>
    <w:p w14:paraId="3E1DFAB1" w14:textId="77777777" w:rsidR="000937C8" w:rsidRDefault="000937C8" w:rsidP="000937C8">
      <w:pPr>
        <w:jc w:val="left"/>
        <w:rPr>
          <w:rFonts w:ascii="Arial" w:hAnsi="Arial" w:cs="Arial"/>
          <w:b w:val="0"/>
          <w:sz w:val="22"/>
          <w:szCs w:val="22"/>
        </w:rPr>
      </w:pPr>
      <w:r w:rsidRPr="004B6148">
        <w:rPr>
          <w:rFonts w:ascii="Arial" w:hAnsi="Arial" w:cs="Arial"/>
          <w:b w:val="0"/>
          <w:sz w:val="22"/>
          <w:szCs w:val="22"/>
        </w:rPr>
        <w:t>Our 10 major objectives are to:</w:t>
      </w:r>
    </w:p>
    <w:p w14:paraId="1F2738A9" w14:textId="77777777" w:rsidR="000937C8" w:rsidRPr="004B6148" w:rsidRDefault="000937C8" w:rsidP="000937C8">
      <w:pPr>
        <w:jc w:val="left"/>
        <w:rPr>
          <w:rFonts w:ascii="Arial" w:hAnsi="Arial" w:cs="Arial"/>
          <w:b w:val="0"/>
          <w:sz w:val="22"/>
          <w:szCs w:val="22"/>
        </w:rPr>
      </w:pPr>
    </w:p>
    <w:p w14:paraId="3EB57580"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Develop a flexible framework for the strategic expansion of our postgraduate provision.</w:t>
      </w:r>
    </w:p>
    <w:p w14:paraId="52697BA0" w14:textId="77777777" w:rsidR="000937C8" w:rsidRDefault="000937C8" w:rsidP="000937C8">
      <w:pPr>
        <w:pStyle w:val="ListParagraph"/>
        <w:widowControl/>
        <w:numPr>
          <w:ilvl w:val="0"/>
          <w:numId w:val="4"/>
        </w:numPr>
        <w:spacing w:after="160" w:line="259" w:lineRule="auto"/>
        <w:contextualSpacing/>
        <w:jc w:val="left"/>
        <w:rPr>
          <w:rFonts w:ascii="Arial" w:hAnsi="Arial" w:cs="Arial"/>
          <w:b w:val="0"/>
          <w:sz w:val="22"/>
          <w:szCs w:val="22"/>
        </w:rPr>
      </w:pPr>
      <w:r>
        <w:rPr>
          <w:rFonts w:ascii="Arial" w:hAnsi="Arial" w:cs="Arial"/>
          <w:b w:val="0"/>
          <w:sz w:val="22"/>
          <w:szCs w:val="22"/>
        </w:rPr>
        <w:t>We will develop graduate programmes (at both masters and doctoral level) that are innovative and sustainable and we will review our existing provision to ensure its continued effectiveness.</w:t>
      </w:r>
    </w:p>
    <w:p w14:paraId="33B897F2" w14:textId="77777777" w:rsidR="000937C8" w:rsidRDefault="000937C8" w:rsidP="000937C8">
      <w:pPr>
        <w:pStyle w:val="ListParagraph"/>
        <w:widowControl/>
        <w:numPr>
          <w:ilvl w:val="0"/>
          <w:numId w:val="4"/>
        </w:numPr>
        <w:spacing w:after="160" w:line="259" w:lineRule="auto"/>
        <w:contextualSpacing/>
        <w:jc w:val="left"/>
        <w:rPr>
          <w:rFonts w:ascii="Arial" w:hAnsi="Arial" w:cs="Arial"/>
          <w:b w:val="0"/>
          <w:sz w:val="22"/>
          <w:szCs w:val="22"/>
        </w:rPr>
      </w:pPr>
      <w:r>
        <w:rPr>
          <w:rFonts w:ascii="Arial" w:hAnsi="Arial" w:cs="Arial"/>
          <w:b w:val="0"/>
          <w:sz w:val="22"/>
          <w:szCs w:val="22"/>
        </w:rPr>
        <w:t>We will ensure our administrative structures, regulatory frameworks and student support are aligned to the University’s strategic direction.</w:t>
      </w:r>
    </w:p>
    <w:p w14:paraId="4BA9EB31" w14:textId="77777777" w:rsidR="000937C8" w:rsidRPr="00E7477F" w:rsidRDefault="000937C8" w:rsidP="000937C8">
      <w:pPr>
        <w:pStyle w:val="ListParagraph"/>
        <w:widowControl/>
        <w:numPr>
          <w:ilvl w:val="0"/>
          <w:numId w:val="4"/>
        </w:numPr>
        <w:spacing w:after="160" w:line="259" w:lineRule="auto"/>
        <w:contextualSpacing/>
        <w:jc w:val="left"/>
        <w:rPr>
          <w:rFonts w:ascii="Arial" w:hAnsi="Arial" w:cs="Arial"/>
          <w:b w:val="0"/>
          <w:sz w:val="22"/>
          <w:szCs w:val="22"/>
        </w:rPr>
      </w:pPr>
      <w:r>
        <w:rPr>
          <w:rFonts w:ascii="Arial" w:hAnsi="Arial" w:cs="Arial"/>
          <w:b w:val="0"/>
          <w:sz w:val="22"/>
          <w:szCs w:val="22"/>
        </w:rPr>
        <w:t xml:space="preserve">We will develop innovative approaches to distance learning in postgraduate education. </w:t>
      </w:r>
    </w:p>
    <w:p w14:paraId="50B08D31" w14:textId="77777777" w:rsidR="000937C8" w:rsidRPr="004B6148" w:rsidRDefault="000937C8" w:rsidP="000937C8">
      <w:pPr>
        <w:pStyle w:val="ListParagraph"/>
        <w:jc w:val="left"/>
        <w:rPr>
          <w:rFonts w:ascii="Arial" w:hAnsi="Arial" w:cs="Arial"/>
          <w:b w:val="0"/>
          <w:sz w:val="22"/>
          <w:szCs w:val="22"/>
        </w:rPr>
      </w:pPr>
    </w:p>
    <w:p w14:paraId="20257B34"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Transform our curricula and approaches to assessment, particularly where this will have rich and positive impacts, such</w:t>
      </w:r>
      <w:r>
        <w:rPr>
          <w:rFonts w:ascii="Arial" w:hAnsi="Arial" w:cs="Arial"/>
          <w:sz w:val="22"/>
          <w:szCs w:val="22"/>
        </w:rPr>
        <w:t xml:space="preserve"> as</w:t>
      </w:r>
      <w:r w:rsidRPr="00EC57E4">
        <w:rPr>
          <w:rFonts w:ascii="Arial" w:hAnsi="Arial" w:cs="Arial"/>
          <w:sz w:val="22"/>
          <w:szCs w:val="22"/>
        </w:rPr>
        <w:t xml:space="preserve"> in our postgraduate taught programmes and in the first year of our undergraduate programmes.</w:t>
      </w:r>
    </w:p>
    <w:p w14:paraId="58F42AAB" w14:textId="77777777" w:rsidR="000937C8" w:rsidRDefault="000937C8" w:rsidP="000937C8">
      <w:pPr>
        <w:pStyle w:val="ListParagraph"/>
        <w:widowControl/>
        <w:numPr>
          <w:ilvl w:val="0"/>
          <w:numId w:val="5"/>
        </w:numPr>
        <w:spacing w:after="160" w:line="259" w:lineRule="auto"/>
        <w:contextualSpacing/>
        <w:jc w:val="left"/>
        <w:rPr>
          <w:rFonts w:ascii="Arial" w:hAnsi="Arial" w:cs="Arial"/>
          <w:b w:val="0"/>
          <w:sz w:val="22"/>
          <w:szCs w:val="22"/>
        </w:rPr>
      </w:pPr>
      <w:r>
        <w:rPr>
          <w:rFonts w:ascii="Arial" w:hAnsi="Arial" w:cs="Arial"/>
          <w:b w:val="0"/>
          <w:sz w:val="22"/>
          <w:szCs w:val="22"/>
        </w:rPr>
        <w:t xml:space="preserve">We will review our curricula, programme structures, and modes of delivery, underpinning our approaches with high quality teaching and appropriate and sustainable resourcing. </w:t>
      </w:r>
    </w:p>
    <w:p w14:paraId="2A15C57A" w14:textId="77777777" w:rsidR="000937C8" w:rsidRDefault="000937C8" w:rsidP="000937C8">
      <w:pPr>
        <w:pStyle w:val="ListParagraph"/>
        <w:widowControl/>
        <w:numPr>
          <w:ilvl w:val="0"/>
          <w:numId w:val="5"/>
        </w:numPr>
        <w:spacing w:after="160" w:line="259" w:lineRule="auto"/>
        <w:contextualSpacing/>
        <w:jc w:val="left"/>
        <w:rPr>
          <w:rFonts w:ascii="Arial" w:hAnsi="Arial" w:cs="Arial"/>
          <w:b w:val="0"/>
          <w:sz w:val="22"/>
          <w:szCs w:val="22"/>
        </w:rPr>
      </w:pPr>
      <w:r>
        <w:rPr>
          <w:rFonts w:ascii="Arial" w:hAnsi="Arial" w:cs="Arial"/>
          <w:b w:val="0"/>
          <w:sz w:val="22"/>
          <w:szCs w:val="22"/>
        </w:rPr>
        <w:t>We will review and seek to diversify our forms of formative and summative assessment, underpinning our approaches with a revised academic framework.</w:t>
      </w:r>
    </w:p>
    <w:p w14:paraId="2045AD9E" w14:textId="77777777" w:rsidR="000937C8" w:rsidRPr="004B6148" w:rsidRDefault="000937C8" w:rsidP="000937C8">
      <w:pPr>
        <w:pStyle w:val="ListParagraph"/>
        <w:widowControl/>
        <w:numPr>
          <w:ilvl w:val="0"/>
          <w:numId w:val="5"/>
        </w:numPr>
        <w:spacing w:after="160" w:line="259" w:lineRule="auto"/>
        <w:contextualSpacing/>
        <w:jc w:val="left"/>
        <w:rPr>
          <w:rFonts w:ascii="Arial" w:hAnsi="Arial" w:cs="Arial"/>
          <w:b w:val="0"/>
          <w:sz w:val="22"/>
          <w:szCs w:val="22"/>
        </w:rPr>
      </w:pPr>
      <w:r>
        <w:rPr>
          <w:rFonts w:ascii="Arial" w:hAnsi="Arial" w:cs="Arial"/>
          <w:b w:val="0"/>
          <w:sz w:val="22"/>
          <w:szCs w:val="22"/>
        </w:rPr>
        <w:t>We will</w:t>
      </w:r>
      <w:r w:rsidR="00E70CF1">
        <w:rPr>
          <w:rFonts w:ascii="Arial" w:hAnsi="Arial" w:cs="Arial"/>
          <w:b w:val="0"/>
          <w:sz w:val="22"/>
          <w:szCs w:val="22"/>
        </w:rPr>
        <w:t xml:space="preserve"> seek to</w:t>
      </w:r>
      <w:r>
        <w:rPr>
          <w:rFonts w:ascii="Arial" w:hAnsi="Arial" w:cs="Arial"/>
          <w:b w:val="0"/>
          <w:sz w:val="22"/>
          <w:szCs w:val="22"/>
        </w:rPr>
        <w:t xml:space="preserve"> de-couple undergraduate and postgraduate learning and assessment. </w:t>
      </w:r>
    </w:p>
    <w:p w14:paraId="2C224723" w14:textId="77777777" w:rsidR="000937C8" w:rsidRPr="004B6148" w:rsidRDefault="0084013A" w:rsidP="0084013A">
      <w:pPr>
        <w:pStyle w:val="ListParagraph"/>
        <w:tabs>
          <w:tab w:val="left" w:pos="6015"/>
        </w:tabs>
        <w:jc w:val="left"/>
        <w:rPr>
          <w:rFonts w:ascii="Arial" w:hAnsi="Arial" w:cs="Arial"/>
          <w:b w:val="0"/>
          <w:color w:val="FF0000"/>
          <w:sz w:val="22"/>
          <w:szCs w:val="22"/>
        </w:rPr>
      </w:pPr>
      <w:r>
        <w:rPr>
          <w:rFonts w:ascii="Arial" w:hAnsi="Arial" w:cs="Arial"/>
          <w:b w:val="0"/>
          <w:color w:val="FF0000"/>
          <w:sz w:val="22"/>
          <w:szCs w:val="22"/>
        </w:rPr>
        <w:tab/>
      </w:r>
    </w:p>
    <w:p w14:paraId="3A0FE128"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Support our staff</w:t>
      </w:r>
      <w:r>
        <w:rPr>
          <w:rFonts w:ascii="Arial" w:hAnsi="Arial" w:cs="Arial"/>
          <w:sz w:val="22"/>
          <w:szCs w:val="22"/>
        </w:rPr>
        <w:t xml:space="preserve"> who teach</w:t>
      </w:r>
      <w:r w:rsidRPr="00EC57E4">
        <w:rPr>
          <w:rFonts w:ascii="Arial" w:hAnsi="Arial" w:cs="Arial"/>
          <w:sz w:val="22"/>
          <w:szCs w:val="22"/>
        </w:rPr>
        <w:t xml:space="preserve"> as they develop their skills, curricula and careers. </w:t>
      </w:r>
    </w:p>
    <w:p w14:paraId="0E3D9466" w14:textId="77777777" w:rsidR="000937C8" w:rsidRDefault="000937C8" w:rsidP="000937C8">
      <w:pPr>
        <w:pStyle w:val="ListParagraph"/>
        <w:widowControl/>
        <w:numPr>
          <w:ilvl w:val="0"/>
          <w:numId w:val="6"/>
        </w:numPr>
        <w:spacing w:after="160" w:line="259" w:lineRule="auto"/>
        <w:contextualSpacing/>
        <w:jc w:val="left"/>
        <w:rPr>
          <w:rFonts w:ascii="Arial" w:hAnsi="Arial" w:cs="Arial"/>
          <w:b w:val="0"/>
          <w:sz w:val="22"/>
          <w:szCs w:val="22"/>
        </w:rPr>
      </w:pPr>
      <w:r>
        <w:rPr>
          <w:rFonts w:ascii="Arial" w:hAnsi="Arial" w:cs="Arial"/>
          <w:b w:val="0"/>
          <w:sz w:val="22"/>
          <w:szCs w:val="22"/>
        </w:rPr>
        <w:t>We will recognise excellent teaching through reward, promotion and investment in innovation.</w:t>
      </w:r>
    </w:p>
    <w:p w14:paraId="6B72D0DD" w14:textId="77777777" w:rsidR="000937C8" w:rsidRDefault="000937C8" w:rsidP="000937C8">
      <w:pPr>
        <w:pStyle w:val="ListParagraph"/>
        <w:widowControl/>
        <w:numPr>
          <w:ilvl w:val="0"/>
          <w:numId w:val="6"/>
        </w:numPr>
        <w:spacing w:after="160" w:line="259" w:lineRule="auto"/>
        <w:contextualSpacing/>
        <w:jc w:val="left"/>
        <w:rPr>
          <w:rFonts w:ascii="Arial" w:hAnsi="Arial" w:cs="Arial"/>
          <w:b w:val="0"/>
          <w:sz w:val="22"/>
          <w:szCs w:val="22"/>
        </w:rPr>
      </w:pPr>
      <w:r>
        <w:rPr>
          <w:rFonts w:ascii="Arial" w:hAnsi="Arial" w:cs="Arial"/>
          <w:b w:val="0"/>
          <w:sz w:val="22"/>
          <w:szCs w:val="22"/>
        </w:rPr>
        <w:t>We will encourage and enable our staff who teach to undertake professional teaching development opportunities within and outside the University.</w:t>
      </w:r>
    </w:p>
    <w:p w14:paraId="2EC396E3" w14:textId="77777777" w:rsidR="000937C8" w:rsidRPr="004B6148" w:rsidRDefault="000937C8" w:rsidP="000937C8">
      <w:pPr>
        <w:pStyle w:val="ListParagraph"/>
        <w:widowControl/>
        <w:numPr>
          <w:ilvl w:val="0"/>
          <w:numId w:val="6"/>
        </w:numPr>
        <w:spacing w:after="160" w:line="259" w:lineRule="auto"/>
        <w:contextualSpacing/>
        <w:jc w:val="left"/>
        <w:rPr>
          <w:rFonts w:ascii="Arial" w:hAnsi="Arial" w:cs="Arial"/>
          <w:b w:val="0"/>
          <w:sz w:val="22"/>
          <w:szCs w:val="22"/>
        </w:rPr>
      </w:pPr>
      <w:r>
        <w:rPr>
          <w:rFonts w:ascii="Arial" w:hAnsi="Arial" w:cs="Arial"/>
          <w:b w:val="0"/>
          <w:sz w:val="22"/>
          <w:szCs w:val="22"/>
        </w:rPr>
        <w:t>We will ensure that the support for excellent learning and teaching by professional services is pro-active and aligned to University objectives.</w:t>
      </w:r>
    </w:p>
    <w:p w14:paraId="20804BD2" w14:textId="77777777" w:rsidR="000937C8" w:rsidRPr="004B6148" w:rsidRDefault="000937C8" w:rsidP="000937C8">
      <w:pPr>
        <w:pStyle w:val="ListParagraph"/>
        <w:jc w:val="left"/>
        <w:rPr>
          <w:rFonts w:ascii="Arial" w:hAnsi="Arial" w:cs="Arial"/>
          <w:b w:val="0"/>
          <w:sz w:val="22"/>
          <w:szCs w:val="22"/>
        </w:rPr>
      </w:pPr>
    </w:p>
    <w:p w14:paraId="74E98A75"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Ensure that our technologies and facilities support our strategic priorities for learning and teaching.</w:t>
      </w:r>
    </w:p>
    <w:p w14:paraId="3E719C2C" w14:textId="77777777" w:rsidR="000937C8" w:rsidRDefault="000937C8" w:rsidP="000937C8">
      <w:pPr>
        <w:pStyle w:val="ListParagraph"/>
        <w:widowControl/>
        <w:numPr>
          <w:ilvl w:val="0"/>
          <w:numId w:val="7"/>
        </w:numPr>
        <w:spacing w:after="160" w:line="259" w:lineRule="auto"/>
        <w:contextualSpacing/>
        <w:jc w:val="left"/>
        <w:rPr>
          <w:rFonts w:ascii="Arial" w:hAnsi="Arial" w:cs="Arial"/>
          <w:b w:val="0"/>
          <w:sz w:val="22"/>
          <w:szCs w:val="22"/>
        </w:rPr>
      </w:pPr>
      <w:r>
        <w:rPr>
          <w:rFonts w:ascii="Arial" w:hAnsi="Arial" w:cs="Arial"/>
          <w:b w:val="0"/>
          <w:sz w:val="22"/>
          <w:szCs w:val="22"/>
        </w:rPr>
        <w:t>We will ensure our technology-enhanced teaching is aligned to the University Strategy through implementation of clearly articulated support strategies.</w:t>
      </w:r>
    </w:p>
    <w:p w14:paraId="27810C97" w14:textId="77777777" w:rsidR="000937C8" w:rsidRDefault="000937C8" w:rsidP="000937C8">
      <w:pPr>
        <w:pStyle w:val="ListParagraph"/>
        <w:widowControl/>
        <w:numPr>
          <w:ilvl w:val="0"/>
          <w:numId w:val="7"/>
        </w:numPr>
        <w:spacing w:after="160" w:line="259" w:lineRule="auto"/>
        <w:contextualSpacing/>
        <w:jc w:val="left"/>
        <w:rPr>
          <w:rFonts w:ascii="Arial" w:hAnsi="Arial" w:cs="Arial"/>
          <w:b w:val="0"/>
          <w:sz w:val="22"/>
          <w:szCs w:val="22"/>
        </w:rPr>
      </w:pPr>
      <w:r>
        <w:rPr>
          <w:rFonts w:ascii="Arial" w:hAnsi="Arial" w:cs="Arial"/>
          <w:b w:val="0"/>
          <w:sz w:val="22"/>
          <w:szCs w:val="22"/>
        </w:rPr>
        <w:t>We will develop creative and innovative teaching delivery and learning activities in light of new technologies, available spaces and the needs of our students.</w:t>
      </w:r>
    </w:p>
    <w:p w14:paraId="1CCCD712" w14:textId="77777777" w:rsidR="000937C8" w:rsidRDefault="000937C8" w:rsidP="000D63EA">
      <w:pPr>
        <w:pStyle w:val="ListParagraph"/>
        <w:widowControl/>
        <w:numPr>
          <w:ilvl w:val="0"/>
          <w:numId w:val="7"/>
        </w:numPr>
        <w:spacing w:after="160" w:line="259" w:lineRule="auto"/>
        <w:contextualSpacing/>
        <w:jc w:val="left"/>
        <w:rPr>
          <w:rFonts w:ascii="Arial" w:hAnsi="Arial" w:cs="Arial"/>
          <w:b w:val="0"/>
          <w:sz w:val="22"/>
          <w:szCs w:val="22"/>
        </w:rPr>
      </w:pPr>
      <w:r>
        <w:rPr>
          <w:rFonts w:ascii="Arial" w:hAnsi="Arial" w:cs="Arial"/>
          <w:b w:val="0"/>
          <w:sz w:val="22"/>
          <w:szCs w:val="22"/>
        </w:rPr>
        <w:t>We will continue to invest in high quality physical and virtual learning and teaching facilities and resources to enhance the student educational experience.</w:t>
      </w:r>
    </w:p>
    <w:p w14:paraId="79639BB0" w14:textId="77777777" w:rsidR="000D63EA" w:rsidRPr="000D63EA" w:rsidRDefault="000D63EA" w:rsidP="000D63EA">
      <w:pPr>
        <w:pStyle w:val="ListParagraph"/>
        <w:widowControl/>
        <w:spacing w:after="160" w:line="259" w:lineRule="auto"/>
        <w:ind w:left="1440"/>
        <w:contextualSpacing/>
        <w:jc w:val="left"/>
        <w:rPr>
          <w:rFonts w:ascii="Arial" w:hAnsi="Arial" w:cs="Arial"/>
          <w:b w:val="0"/>
          <w:sz w:val="22"/>
          <w:szCs w:val="22"/>
        </w:rPr>
      </w:pPr>
    </w:p>
    <w:p w14:paraId="7D589A15" w14:textId="77777777" w:rsidR="000937C8" w:rsidRDefault="000937C8" w:rsidP="000937C8">
      <w:pPr>
        <w:pStyle w:val="ListParagraph"/>
        <w:widowControl/>
        <w:numPr>
          <w:ilvl w:val="0"/>
          <w:numId w:val="3"/>
        </w:numPr>
        <w:spacing w:after="160" w:line="259" w:lineRule="auto"/>
        <w:contextualSpacing/>
        <w:jc w:val="left"/>
        <w:rPr>
          <w:rFonts w:ascii="Arial" w:hAnsi="Arial" w:cs="Arial"/>
          <w:b w:val="0"/>
          <w:sz w:val="22"/>
          <w:szCs w:val="22"/>
        </w:rPr>
      </w:pPr>
      <w:r w:rsidRPr="00EC57E4">
        <w:rPr>
          <w:rFonts w:ascii="Arial" w:hAnsi="Arial" w:cs="Arial"/>
          <w:sz w:val="22"/>
          <w:szCs w:val="22"/>
        </w:rPr>
        <w:t>Engage our students as active partners in their education</w:t>
      </w:r>
      <w:r w:rsidRPr="004B6148">
        <w:rPr>
          <w:rFonts w:ascii="Arial" w:hAnsi="Arial" w:cs="Arial"/>
          <w:b w:val="0"/>
          <w:sz w:val="22"/>
          <w:szCs w:val="22"/>
        </w:rPr>
        <w:t>.</w:t>
      </w:r>
    </w:p>
    <w:p w14:paraId="4B1C0E3D" w14:textId="77777777" w:rsidR="000937C8" w:rsidRDefault="000937C8" w:rsidP="000937C8">
      <w:pPr>
        <w:pStyle w:val="ListParagraph"/>
        <w:widowControl/>
        <w:numPr>
          <w:ilvl w:val="0"/>
          <w:numId w:val="8"/>
        </w:numPr>
        <w:spacing w:after="160" w:line="259" w:lineRule="auto"/>
        <w:contextualSpacing/>
        <w:jc w:val="left"/>
        <w:rPr>
          <w:rFonts w:ascii="Arial" w:hAnsi="Arial" w:cs="Arial"/>
          <w:b w:val="0"/>
          <w:sz w:val="22"/>
          <w:szCs w:val="22"/>
        </w:rPr>
      </w:pPr>
      <w:r>
        <w:rPr>
          <w:rFonts w:ascii="Arial" w:hAnsi="Arial" w:cs="Arial"/>
          <w:b w:val="0"/>
          <w:sz w:val="22"/>
          <w:szCs w:val="22"/>
        </w:rPr>
        <w:t>We will ensure students are supported to engage effectively with their academic programmes of study and wider opportunities.</w:t>
      </w:r>
    </w:p>
    <w:p w14:paraId="0E5B28AF" w14:textId="77777777" w:rsidR="000937C8" w:rsidRDefault="000937C8" w:rsidP="000937C8">
      <w:pPr>
        <w:pStyle w:val="ListParagraph"/>
        <w:widowControl/>
        <w:numPr>
          <w:ilvl w:val="0"/>
          <w:numId w:val="8"/>
        </w:numPr>
        <w:spacing w:after="160" w:line="259" w:lineRule="auto"/>
        <w:contextualSpacing/>
        <w:jc w:val="left"/>
        <w:rPr>
          <w:rFonts w:ascii="Arial" w:hAnsi="Arial" w:cs="Arial"/>
          <w:b w:val="0"/>
          <w:sz w:val="22"/>
          <w:szCs w:val="22"/>
        </w:rPr>
      </w:pPr>
      <w:r>
        <w:rPr>
          <w:rFonts w:ascii="Arial" w:hAnsi="Arial" w:cs="Arial"/>
          <w:b w:val="0"/>
          <w:sz w:val="22"/>
          <w:szCs w:val="22"/>
        </w:rPr>
        <w:t xml:space="preserve">In partnership with the Students’ Union, we will further develop ways to enable an informed student community to enhance their learning experience. </w:t>
      </w:r>
    </w:p>
    <w:p w14:paraId="5A3471FA" w14:textId="77777777" w:rsidR="000937C8" w:rsidRPr="004B6148" w:rsidRDefault="000937C8" w:rsidP="000937C8">
      <w:pPr>
        <w:pStyle w:val="ListParagraph"/>
        <w:widowControl/>
        <w:numPr>
          <w:ilvl w:val="0"/>
          <w:numId w:val="8"/>
        </w:numPr>
        <w:spacing w:after="160" w:line="259" w:lineRule="auto"/>
        <w:contextualSpacing/>
        <w:jc w:val="left"/>
        <w:rPr>
          <w:rFonts w:ascii="Arial" w:hAnsi="Arial" w:cs="Arial"/>
          <w:b w:val="0"/>
          <w:sz w:val="22"/>
          <w:szCs w:val="22"/>
        </w:rPr>
      </w:pPr>
      <w:r>
        <w:rPr>
          <w:rFonts w:ascii="Arial" w:hAnsi="Arial" w:cs="Arial"/>
          <w:b w:val="0"/>
          <w:sz w:val="22"/>
          <w:szCs w:val="22"/>
        </w:rPr>
        <w:t xml:space="preserve">We will take steps to encourage all our students to engage in the student representative process. </w:t>
      </w:r>
      <w:r w:rsidRPr="004B6148">
        <w:rPr>
          <w:rFonts w:ascii="Arial" w:hAnsi="Arial" w:cs="Arial"/>
          <w:b w:val="0"/>
          <w:sz w:val="22"/>
          <w:szCs w:val="22"/>
        </w:rPr>
        <w:br/>
      </w:r>
    </w:p>
    <w:p w14:paraId="29056AB3"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Enhance placement, practice-based and international opportunities in our curricula.</w:t>
      </w:r>
    </w:p>
    <w:p w14:paraId="4FDB1790" w14:textId="77777777" w:rsidR="000937C8" w:rsidRDefault="000937C8" w:rsidP="000937C8">
      <w:pPr>
        <w:pStyle w:val="ListParagraph"/>
        <w:widowControl/>
        <w:numPr>
          <w:ilvl w:val="0"/>
          <w:numId w:val="9"/>
        </w:numPr>
        <w:spacing w:after="160" w:line="259" w:lineRule="auto"/>
        <w:contextualSpacing/>
        <w:jc w:val="left"/>
        <w:rPr>
          <w:rFonts w:ascii="Arial" w:hAnsi="Arial" w:cs="Arial"/>
          <w:b w:val="0"/>
          <w:sz w:val="22"/>
          <w:szCs w:val="22"/>
        </w:rPr>
      </w:pPr>
      <w:r>
        <w:rPr>
          <w:rFonts w:ascii="Arial" w:hAnsi="Arial" w:cs="Arial"/>
          <w:b w:val="0"/>
          <w:sz w:val="22"/>
          <w:szCs w:val="22"/>
        </w:rPr>
        <w:t xml:space="preserve">We will continue to develop our placements portfolio and encourage students to take UK and international placements, offering effective skills preparation and support. </w:t>
      </w:r>
    </w:p>
    <w:p w14:paraId="2323D48B" w14:textId="77777777" w:rsidR="000937C8" w:rsidRDefault="000937C8" w:rsidP="000937C8">
      <w:pPr>
        <w:pStyle w:val="ListParagraph"/>
        <w:widowControl/>
        <w:numPr>
          <w:ilvl w:val="0"/>
          <w:numId w:val="9"/>
        </w:numPr>
        <w:spacing w:after="160" w:line="259" w:lineRule="auto"/>
        <w:contextualSpacing/>
        <w:jc w:val="left"/>
        <w:rPr>
          <w:rFonts w:ascii="Arial" w:hAnsi="Arial" w:cs="Arial"/>
          <w:b w:val="0"/>
          <w:sz w:val="22"/>
          <w:szCs w:val="22"/>
        </w:rPr>
      </w:pPr>
      <w:r>
        <w:rPr>
          <w:rFonts w:ascii="Arial" w:hAnsi="Arial" w:cs="Arial"/>
          <w:b w:val="0"/>
          <w:sz w:val="22"/>
          <w:szCs w:val="22"/>
        </w:rPr>
        <w:t xml:space="preserve">We will continue to invest in our support for placement and study abroad opportunities and employer engagement activities. </w:t>
      </w:r>
    </w:p>
    <w:p w14:paraId="309D9B2F" w14:textId="77777777" w:rsidR="000937C8" w:rsidRDefault="000937C8" w:rsidP="000937C8">
      <w:pPr>
        <w:pStyle w:val="ListParagraph"/>
        <w:widowControl/>
        <w:numPr>
          <w:ilvl w:val="0"/>
          <w:numId w:val="9"/>
        </w:numPr>
        <w:spacing w:after="160" w:line="259" w:lineRule="auto"/>
        <w:contextualSpacing/>
        <w:jc w:val="left"/>
        <w:rPr>
          <w:rFonts w:ascii="Arial" w:hAnsi="Arial" w:cs="Arial"/>
          <w:b w:val="0"/>
          <w:sz w:val="22"/>
          <w:szCs w:val="22"/>
        </w:rPr>
      </w:pPr>
      <w:r>
        <w:rPr>
          <w:rFonts w:ascii="Arial" w:hAnsi="Arial" w:cs="Arial"/>
          <w:b w:val="0"/>
          <w:sz w:val="22"/>
          <w:szCs w:val="22"/>
        </w:rPr>
        <w:t>We will introduce a new Placements Information Management System, which will integrate study abroad information in order to support students more effectively.</w:t>
      </w:r>
    </w:p>
    <w:p w14:paraId="295726E1" w14:textId="77777777" w:rsidR="000937C8" w:rsidRPr="009974EA" w:rsidRDefault="000937C8" w:rsidP="000937C8">
      <w:pPr>
        <w:pStyle w:val="ListParagraph"/>
        <w:widowControl/>
        <w:spacing w:after="160" w:line="259" w:lineRule="auto"/>
        <w:contextualSpacing/>
        <w:jc w:val="left"/>
        <w:rPr>
          <w:rFonts w:ascii="Arial" w:hAnsi="Arial" w:cs="Arial"/>
          <w:b w:val="0"/>
          <w:sz w:val="22"/>
          <w:szCs w:val="22"/>
        </w:rPr>
      </w:pPr>
    </w:p>
    <w:p w14:paraId="0F7B4030"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Embed student opportunities for academic, professional, and personal skills development to support the attributes of a Bath graduate.</w:t>
      </w:r>
    </w:p>
    <w:p w14:paraId="065A18A1" w14:textId="77777777" w:rsidR="000937C8" w:rsidRPr="003D2C82" w:rsidRDefault="000937C8" w:rsidP="000937C8">
      <w:pPr>
        <w:pStyle w:val="ListParagraph"/>
        <w:widowControl/>
        <w:numPr>
          <w:ilvl w:val="0"/>
          <w:numId w:val="10"/>
        </w:numPr>
        <w:spacing w:after="160" w:line="259" w:lineRule="auto"/>
        <w:contextualSpacing/>
        <w:jc w:val="left"/>
        <w:rPr>
          <w:rFonts w:ascii="Arial" w:hAnsi="Arial" w:cs="Arial"/>
          <w:b w:val="0"/>
          <w:sz w:val="22"/>
          <w:szCs w:val="22"/>
        </w:rPr>
      </w:pPr>
      <w:r w:rsidRPr="003D2C82">
        <w:rPr>
          <w:rFonts w:ascii="Arial" w:hAnsi="Arial" w:cs="Arial"/>
          <w:b w:val="0"/>
          <w:sz w:val="22"/>
          <w:szCs w:val="22"/>
        </w:rPr>
        <w:t xml:space="preserve">We will articulate what is distinctive about University of Bath graduates in order to </w:t>
      </w:r>
      <w:r>
        <w:rPr>
          <w:rFonts w:ascii="Arial" w:hAnsi="Arial" w:cs="Arial"/>
          <w:b w:val="0"/>
          <w:sz w:val="22"/>
          <w:szCs w:val="22"/>
        </w:rPr>
        <w:t xml:space="preserve">highlight </w:t>
      </w:r>
      <w:r w:rsidRPr="003D2C82">
        <w:rPr>
          <w:rFonts w:ascii="Arial" w:hAnsi="Arial" w:cs="Arial"/>
          <w:b w:val="0"/>
          <w:sz w:val="22"/>
          <w:szCs w:val="22"/>
        </w:rPr>
        <w:t xml:space="preserve">their attributes and </w:t>
      </w:r>
      <w:r>
        <w:rPr>
          <w:rFonts w:ascii="Arial" w:hAnsi="Arial" w:cs="Arial"/>
          <w:b w:val="0"/>
          <w:sz w:val="22"/>
          <w:szCs w:val="22"/>
        </w:rPr>
        <w:t xml:space="preserve">enhance their </w:t>
      </w:r>
      <w:r w:rsidRPr="003D2C82">
        <w:rPr>
          <w:rFonts w:ascii="Arial" w:hAnsi="Arial" w:cs="Arial"/>
          <w:b w:val="0"/>
          <w:sz w:val="22"/>
          <w:szCs w:val="22"/>
        </w:rPr>
        <w:t>opportunities.</w:t>
      </w:r>
    </w:p>
    <w:p w14:paraId="496F8BE4" w14:textId="77777777" w:rsidR="000937C8" w:rsidRPr="003D2C82" w:rsidRDefault="000937C8" w:rsidP="000937C8">
      <w:pPr>
        <w:pStyle w:val="ListParagraph"/>
        <w:widowControl/>
        <w:numPr>
          <w:ilvl w:val="0"/>
          <w:numId w:val="10"/>
        </w:numPr>
        <w:spacing w:after="160" w:line="259" w:lineRule="auto"/>
        <w:contextualSpacing/>
        <w:jc w:val="left"/>
        <w:rPr>
          <w:rFonts w:ascii="Arial" w:hAnsi="Arial" w:cs="Arial"/>
          <w:b w:val="0"/>
          <w:sz w:val="22"/>
          <w:szCs w:val="22"/>
        </w:rPr>
      </w:pPr>
      <w:r w:rsidRPr="003D2C82">
        <w:rPr>
          <w:rFonts w:ascii="Arial" w:hAnsi="Arial" w:cs="Arial"/>
          <w:b w:val="0"/>
          <w:sz w:val="22"/>
          <w:szCs w:val="22"/>
        </w:rPr>
        <w:t>We will further embed skills development opportunities within our curricula.</w:t>
      </w:r>
    </w:p>
    <w:p w14:paraId="57567488" w14:textId="77777777" w:rsidR="000937C8" w:rsidRPr="004B6148" w:rsidRDefault="000937C8" w:rsidP="000937C8">
      <w:pPr>
        <w:pStyle w:val="ListParagraph"/>
        <w:widowControl/>
        <w:numPr>
          <w:ilvl w:val="0"/>
          <w:numId w:val="10"/>
        </w:numPr>
        <w:spacing w:after="160" w:line="259" w:lineRule="auto"/>
        <w:contextualSpacing/>
        <w:jc w:val="left"/>
        <w:rPr>
          <w:rFonts w:ascii="Arial" w:hAnsi="Arial" w:cs="Arial"/>
          <w:b w:val="0"/>
          <w:sz w:val="22"/>
          <w:szCs w:val="22"/>
        </w:rPr>
      </w:pPr>
      <w:r w:rsidRPr="003D2C82">
        <w:rPr>
          <w:rFonts w:ascii="Arial" w:hAnsi="Arial" w:cs="Arial"/>
          <w:b w:val="0"/>
          <w:sz w:val="22"/>
          <w:szCs w:val="22"/>
        </w:rPr>
        <w:t>We will ensure that the skills provision offered by our professional services is high quality, co-ordinated and relevant to the needs of our diverse student community.</w:t>
      </w:r>
      <w:r>
        <w:rPr>
          <w:rFonts w:ascii="Arial" w:hAnsi="Arial" w:cs="Arial"/>
          <w:b w:val="0"/>
          <w:sz w:val="22"/>
          <w:szCs w:val="22"/>
        </w:rPr>
        <w:t xml:space="preserve"> </w:t>
      </w:r>
      <w:r w:rsidRPr="004B6148">
        <w:rPr>
          <w:rFonts w:ascii="Arial" w:hAnsi="Arial" w:cs="Arial"/>
          <w:b w:val="0"/>
          <w:sz w:val="22"/>
          <w:szCs w:val="22"/>
        </w:rPr>
        <w:br/>
      </w:r>
    </w:p>
    <w:p w14:paraId="2AC162EB"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Understand the needs and aspirations of our diverse student communities in order to inform our strategic approach, inclusive curriculum development and student support.</w:t>
      </w:r>
    </w:p>
    <w:p w14:paraId="57FC9F38" w14:textId="77777777" w:rsidR="000937C8" w:rsidRDefault="000937C8" w:rsidP="000937C8">
      <w:pPr>
        <w:pStyle w:val="ListParagraph"/>
        <w:widowControl/>
        <w:numPr>
          <w:ilvl w:val="0"/>
          <w:numId w:val="11"/>
        </w:numPr>
        <w:spacing w:after="160" w:line="259" w:lineRule="auto"/>
        <w:contextualSpacing/>
        <w:jc w:val="left"/>
        <w:rPr>
          <w:rFonts w:ascii="Arial" w:hAnsi="Arial" w:cs="Arial"/>
          <w:b w:val="0"/>
          <w:sz w:val="22"/>
          <w:szCs w:val="22"/>
        </w:rPr>
      </w:pPr>
      <w:r>
        <w:rPr>
          <w:rFonts w:ascii="Arial" w:hAnsi="Arial" w:cs="Arial"/>
          <w:b w:val="0"/>
          <w:sz w:val="22"/>
          <w:szCs w:val="22"/>
        </w:rPr>
        <w:t>We will continue to develop our wide range of support for students, including personal tutoring, peer mentoring, peer-assisted learning and pastoral support to encourage resilience and independent learning.</w:t>
      </w:r>
    </w:p>
    <w:p w14:paraId="11751CFC" w14:textId="77777777" w:rsidR="000937C8" w:rsidRDefault="000937C8" w:rsidP="000937C8">
      <w:pPr>
        <w:pStyle w:val="ListParagraph"/>
        <w:widowControl/>
        <w:numPr>
          <w:ilvl w:val="0"/>
          <w:numId w:val="11"/>
        </w:numPr>
        <w:spacing w:after="160" w:line="259" w:lineRule="auto"/>
        <w:contextualSpacing/>
        <w:jc w:val="left"/>
        <w:rPr>
          <w:rFonts w:ascii="Arial" w:hAnsi="Arial" w:cs="Arial"/>
          <w:b w:val="0"/>
          <w:sz w:val="22"/>
          <w:szCs w:val="22"/>
        </w:rPr>
      </w:pPr>
      <w:r>
        <w:rPr>
          <w:rFonts w:ascii="Arial" w:hAnsi="Arial" w:cs="Arial"/>
          <w:b w:val="0"/>
          <w:sz w:val="22"/>
          <w:szCs w:val="22"/>
        </w:rPr>
        <w:t>We will ensure greater consistency in the graduate and international student experience, by reference to our undergraduate and home student benchmarks.</w:t>
      </w:r>
    </w:p>
    <w:p w14:paraId="54E5A9C4" w14:textId="77777777" w:rsidR="000937C8" w:rsidRDefault="000937C8" w:rsidP="000937C8">
      <w:pPr>
        <w:pStyle w:val="ListParagraph"/>
        <w:widowControl/>
        <w:numPr>
          <w:ilvl w:val="0"/>
          <w:numId w:val="11"/>
        </w:numPr>
        <w:spacing w:after="160" w:line="259" w:lineRule="auto"/>
        <w:contextualSpacing/>
        <w:jc w:val="left"/>
        <w:rPr>
          <w:rFonts w:ascii="Arial" w:hAnsi="Arial" w:cs="Arial"/>
          <w:b w:val="0"/>
          <w:sz w:val="22"/>
          <w:szCs w:val="22"/>
        </w:rPr>
      </w:pPr>
      <w:r>
        <w:rPr>
          <w:rFonts w:ascii="Arial" w:hAnsi="Arial" w:cs="Arial"/>
          <w:b w:val="0"/>
          <w:sz w:val="22"/>
          <w:szCs w:val="22"/>
        </w:rPr>
        <w:t>We will take steps to understand and, as appropriate, address international and BME attainment disparities.</w:t>
      </w:r>
    </w:p>
    <w:p w14:paraId="09AEA337" w14:textId="77777777" w:rsidR="000937C8" w:rsidRPr="004B6148" w:rsidRDefault="000937C8" w:rsidP="000937C8">
      <w:pPr>
        <w:pStyle w:val="ListParagraph"/>
        <w:widowControl/>
        <w:spacing w:after="160" w:line="259" w:lineRule="auto"/>
        <w:ind w:left="1440"/>
        <w:contextualSpacing/>
        <w:jc w:val="left"/>
        <w:rPr>
          <w:rFonts w:ascii="Arial" w:hAnsi="Arial" w:cs="Arial"/>
          <w:b w:val="0"/>
          <w:sz w:val="22"/>
          <w:szCs w:val="22"/>
        </w:rPr>
      </w:pPr>
    </w:p>
    <w:p w14:paraId="0BB834BF"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t>Respond to the need for clearer student communication and information.</w:t>
      </w:r>
    </w:p>
    <w:p w14:paraId="34CC4CF8" w14:textId="77777777" w:rsidR="000937C8" w:rsidRDefault="000937C8" w:rsidP="000937C8">
      <w:pPr>
        <w:pStyle w:val="ListParagraph"/>
        <w:widowControl/>
        <w:numPr>
          <w:ilvl w:val="0"/>
          <w:numId w:val="12"/>
        </w:numPr>
        <w:spacing w:after="160" w:line="259" w:lineRule="auto"/>
        <w:contextualSpacing/>
        <w:jc w:val="left"/>
        <w:rPr>
          <w:rFonts w:ascii="Arial" w:hAnsi="Arial" w:cs="Arial"/>
          <w:b w:val="0"/>
          <w:sz w:val="22"/>
          <w:szCs w:val="22"/>
        </w:rPr>
      </w:pPr>
      <w:r>
        <w:rPr>
          <w:rFonts w:ascii="Arial" w:hAnsi="Arial" w:cs="Arial"/>
          <w:b w:val="0"/>
          <w:sz w:val="22"/>
          <w:szCs w:val="22"/>
        </w:rPr>
        <w:t>We will ensure that all our student information is clear, consistent and accurate.</w:t>
      </w:r>
    </w:p>
    <w:p w14:paraId="1CB187CF" w14:textId="77777777" w:rsidR="000937C8" w:rsidRDefault="000937C8" w:rsidP="000937C8">
      <w:pPr>
        <w:pStyle w:val="ListParagraph"/>
        <w:widowControl/>
        <w:numPr>
          <w:ilvl w:val="0"/>
          <w:numId w:val="12"/>
        </w:numPr>
        <w:spacing w:after="160" w:line="259" w:lineRule="auto"/>
        <w:contextualSpacing/>
        <w:jc w:val="left"/>
        <w:rPr>
          <w:rFonts w:ascii="Arial" w:hAnsi="Arial" w:cs="Arial"/>
          <w:b w:val="0"/>
          <w:sz w:val="22"/>
          <w:szCs w:val="22"/>
        </w:rPr>
      </w:pPr>
      <w:r>
        <w:rPr>
          <w:rFonts w:ascii="Arial" w:hAnsi="Arial" w:cs="Arial"/>
          <w:b w:val="0"/>
          <w:sz w:val="22"/>
          <w:szCs w:val="22"/>
        </w:rPr>
        <w:t>We will ensure that student regulations, guidance and instructions are accessible, understandable and appropriate to their contexts.</w:t>
      </w:r>
    </w:p>
    <w:p w14:paraId="61B3CF23" w14:textId="77777777" w:rsidR="000937C8" w:rsidRPr="000D63EA" w:rsidRDefault="000937C8" w:rsidP="000D63EA">
      <w:pPr>
        <w:pStyle w:val="ListParagraph"/>
        <w:widowControl/>
        <w:numPr>
          <w:ilvl w:val="0"/>
          <w:numId w:val="12"/>
        </w:numPr>
        <w:spacing w:after="160" w:line="259" w:lineRule="auto"/>
        <w:contextualSpacing/>
        <w:jc w:val="left"/>
        <w:rPr>
          <w:rFonts w:ascii="Arial" w:hAnsi="Arial" w:cs="Arial"/>
          <w:b w:val="0"/>
          <w:sz w:val="22"/>
          <w:szCs w:val="22"/>
        </w:rPr>
      </w:pPr>
      <w:r>
        <w:rPr>
          <w:rFonts w:ascii="Arial" w:hAnsi="Arial" w:cs="Arial"/>
          <w:b w:val="0"/>
          <w:sz w:val="22"/>
          <w:szCs w:val="22"/>
        </w:rPr>
        <w:t>We will improve our communication with students, as a key element of our partnership with the student body.</w:t>
      </w:r>
    </w:p>
    <w:p w14:paraId="4A1E61BB" w14:textId="77777777" w:rsidR="000937C8" w:rsidRPr="00EC57E4" w:rsidRDefault="000937C8" w:rsidP="000937C8">
      <w:pPr>
        <w:pStyle w:val="ListParagraph"/>
        <w:widowControl/>
        <w:spacing w:after="160" w:line="259" w:lineRule="auto"/>
        <w:contextualSpacing/>
        <w:jc w:val="left"/>
        <w:rPr>
          <w:rFonts w:ascii="Arial" w:hAnsi="Arial" w:cs="Arial"/>
          <w:b w:val="0"/>
          <w:sz w:val="22"/>
          <w:szCs w:val="22"/>
        </w:rPr>
      </w:pPr>
    </w:p>
    <w:p w14:paraId="0A9831FB" w14:textId="77777777" w:rsidR="000937C8" w:rsidRPr="00EC57E4" w:rsidRDefault="000937C8" w:rsidP="000937C8">
      <w:pPr>
        <w:pStyle w:val="ListParagraph"/>
        <w:widowControl/>
        <w:numPr>
          <w:ilvl w:val="0"/>
          <w:numId w:val="3"/>
        </w:numPr>
        <w:spacing w:after="160" w:line="259" w:lineRule="auto"/>
        <w:contextualSpacing/>
        <w:jc w:val="left"/>
        <w:rPr>
          <w:rFonts w:ascii="Arial" w:hAnsi="Arial" w:cs="Arial"/>
          <w:sz w:val="22"/>
          <w:szCs w:val="22"/>
        </w:rPr>
      </w:pPr>
      <w:r w:rsidRPr="00EC57E4">
        <w:rPr>
          <w:rFonts w:ascii="Arial" w:hAnsi="Arial" w:cs="Arial"/>
          <w:sz w:val="22"/>
          <w:szCs w:val="22"/>
        </w:rPr>
        <w:lastRenderedPageBreak/>
        <w:t>Embrace the positive potential of challenging ourselves to think creatively about how we deliver excellence in education.</w:t>
      </w:r>
    </w:p>
    <w:p w14:paraId="0BC22501" w14:textId="77777777" w:rsidR="000937C8" w:rsidRDefault="000937C8" w:rsidP="000937C8">
      <w:pPr>
        <w:pStyle w:val="ListParagraph"/>
        <w:widowControl/>
        <w:numPr>
          <w:ilvl w:val="0"/>
          <w:numId w:val="13"/>
        </w:numPr>
        <w:spacing w:after="160" w:line="259" w:lineRule="auto"/>
        <w:contextualSpacing/>
        <w:jc w:val="left"/>
        <w:rPr>
          <w:rFonts w:ascii="Arial" w:hAnsi="Arial" w:cs="Arial"/>
          <w:b w:val="0"/>
          <w:sz w:val="22"/>
          <w:szCs w:val="22"/>
        </w:rPr>
      </w:pPr>
      <w:r>
        <w:rPr>
          <w:rFonts w:ascii="Arial" w:hAnsi="Arial" w:cs="Arial"/>
          <w:b w:val="0"/>
          <w:sz w:val="22"/>
          <w:szCs w:val="22"/>
        </w:rPr>
        <w:t>We will embrace the opportunities of the changing internal and external environments by refocusing our activities and processes to ensure our practice is responsive, agile, flexible, and aligned to University priorities.</w:t>
      </w:r>
    </w:p>
    <w:p w14:paraId="32126165" w14:textId="77777777" w:rsidR="000937C8" w:rsidRDefault="000937C8" w:rsidP="000937C8">
      <w:pPr>
        <w:pStyle w:val="ListParagraph"/>
        <w:widowControl/>
        <w:numPr>
          <w:ilvl w:val="0"/>
          <w:numId w:val="13"/>
        </w:numPr>
        <w:spacing w:after="160" w:line="259" w:lineRule="auto"/>
        <w:contextualSpacing/>
        <w:jc w:val="left"/>
        <w:rPr>
          <w:rFonts w:ascii="Arial" w:hAnsi="Arial" w:cs="Arial"/>
          <w:b w:val="0"/>
          <w:sz w:val="22"/>
          <w:szCs w:val="22"/>
        </w:rPr>
      </w:pPr>
      <w:r w:rsidRPr="000A0097">
        <w:rPr>
          <w:rFonts w:ascii="Arial" w:hAnsi="Arial" w:cs="Arial"/>
          <w:b w:val="0"/>
          <w:sz w:val="22"/>
          <w:szCs w:val="22"/>
        </w:rPr>
        <w:t>We will review our academic framework and approach</w:t>
      </w:r>
      <w:r>
        <w:rPr>
          <w:rFonts w:ascii="Arial" w:hAnsi="Arial" w:cs="Arial"/>
          <w:b w:val="0"/>
          <w:sz w:val="22"/>
          <w:szCs w:val="22"/>
        </w:rPr>
        <w:t>es</w:t>
      </w:r>
      <w:r w:rsidRPr="000A0097">
        <w:rPr>
          <w:rFonts w:ascii="Arial" w:hAnsi="Arial" w:cs="Arial"/>
          <w:b w:val="0"/>
          <w:sz w:val="22"/>
          <w:szCs w:val="22"/>
        </w:rPr>
        <w:t xml:space="preserve"> to programme development to ensure </w:t>
      </w:r>
      <w:r>
        <w:rPr>
          <w:rFonts w:ascii="Arial" w:hAnsi="Arial" w:cs="Arial"/>
          <w:b w:val="0"/>
          <w:sz w:val="22"/>
          <w:szCs w:val="22"/>
        </w:rPr>
        <w:t>they are</w:t>
      </w:r>
      <w:r w:rsidRPr="000A0097">
        <w:rPr>
          <w:rFonts w:ascii="Arial" w:hAnsi="Arial" w:cs="Arial"/>
          <w:b w:val="0"/>
          <w:sz w:val="22"/>
          <w:szCs w:val="22"/>
        </w:rPr>
        <w:t xml:space="preserve"> </w:t>
      </w:r>
      <w:r>
        <w:rPr>
          <w:rFonts w:ascii="Arial" w:hAnsi="Arial" w:cs="Arial"/>
          <w:b w:val="0"/>
          <w:sz w:val="22"/>
          <w:szCs w:val="22"/>
        </w:rPr>
        <w:t xml:space="preserve">dynamic, research-informed, and </w:t>
      </w:r>
      <w:r w:rsidRPr="000A0097">
        <w:rPr>
          <w:rFonts w:ascii="Arial" w:hAnsi="Arial" w:cs="Arial"/>
          <w:b w:val="0"/>
          <w:sz w:val="22"/>
          <w:szCs w:val="22"/>
        </w:rPr>
        <w:t>responsive to student and employer needs</w:t>
      </w:r>
      <w:r>
        <w:rPr>
          <w:rFonts w:ascii="Arial" w:hAnsi="Arial" w:cs="Arial"/>
          <w:b w:val="0"/>
          <w:sz w:val="22"/>
          <w:szCs w:val="22"/>
        </w:rPr>
        <w:t xml:space="preserve">. </w:t>
      </w:r>
    </w:p>
    <w:p w14:paraId="062F24DB" w14:textId="77777777" w:rsidR="000937C8" w:rsidRDefault="000937C8" w:rsidP="000937C8">
      <w:pPr>
        <w:pStyle w:val="ListParagraph"/>
        <w:widowControl/>
        <w:numPr>
          <w:ilvl w:val="0"/>
          <w:numId w:val="13"/>
        </w:numPr>
        <w:spacing w:after="160" w:line="259" w:lineRule="auto"/>
        <w:contextualSpacing/>
        <w:jc w:val="left"/>
        <w:rPr>
          <w:rFonts w:ascii="Arial" w:hAnsi="Arial" w:cs="Arial"/>
          <w:b w:val="0"/>
          <w:sz w:val="22"/>
          <w:szCs w:val="22"/>
        </w:rPr>
      </w:pPr>
      <w:r w:rsidRPr="000A0097">
        <w:rPr>
          <w:rFonts w:ascii="Arial" w:hAnsi="Arial" w:cs="Arial"/>
          <w:b w:val="0"/>
          <w:sz w:val="22"/>
          <w:szCs w:val="22"/>
        </w:rPr>
        <w:t xml:space="preserve">We will </w:t>
      </w:r>
      <w:r>
        <w:rPr>
          <w:rFonts w:ascii="Arial" w:hAnsi="Arial" w:cs="Arial"/>
          <w:b w:val="0"/>
          <w:sz w:val="22"/>
          <w:szCs w:val="22"/>
        </w:rPr>
        <w:t>adopt a more risk-based, proportionate, and meaningful approach to quality assurance.</w:t>
      </w:r>
      <w:r w:rsidRPr="000A0097">
        <w:rPr>
          <w:rFonts w:ascii="Arial" w:hAnsi="Arial" w:cs="Arial"/>
          <w:b w:val="0"/>
          <w:sz w:val="22"/>
          <w:szCs w:val="22"/>
        </w:rPr>
        <w:t xml:space="preserve"> </w:t>
      </w:r>
    </w:p>
    <w:p w14:paraId="59A58BC5" w14:textId="77777777" w:rsidR="00837C35" w:rsidRPr="000937C8" w:rsidRDefault="00837C35" w:rsidP="0056651C">
      <w:pPr>
        <w:jc w:val="left"/>
        <w:rPr>
          <w:rFonts w:ascii="Arial" w:hAnsi="Arial" w:cs="Arial"/>
          <w:b w:val="0"/>
          <w:bCs/>
          <w:sz w:val="22"/>
          <w:szCs w:val="22"/>
        </w:rPr>
      </w:pPr>
    </w:p>
    <w:p w14:paraId="3EEFF6D5" w14:textId="77777777" w:rsidR="000937C8" w:rsidRDefault="000937C8" w:rsidP="00C50D36">
      <w:pPr>
        <w:rPr>
          <w:bCs/>
          <w:sz w:val="22"/>
          <w:szCs w:val="22"/>
        </w:rPr>
      </w:pPr>
    </w:p>
    <w:sectPr w:rsidR="000937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83B57" w14:textId="77777777" w:rsidR="00022D17" w:rsidRDefault="00022D17" w:rsidP="00750EEE">
      <w:r>
        <w:separator/>
      </w:r>
    </w:p>
  </w:endnote>
  <w:endnote w:type="continuationSeparator" w:id="0">
    <w:p w14:paraId="281C8FFB" w14:textId="77777777" w:rsidR="00022D17" w:rsidRDefault="00022D17" w:rsidP="0075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A0D2" w14:textId="77777777" w:rsidR="009C6FD7" w:rsidRDefault="009C6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893610"/>
      <w:docPartObj>
        <w:docPartGallery w:val="Page Numbers (Bottom of Page)"/>
        <w:docPartUnique/>
      </w:docPartObj>
    </w:sdtPr>
    <w:sdtEndPr>
      <w:rPr>
        <w:noProof/>
      </w:rPr>
    </w:sdtEndPr>
    <w:sdtContent>
      <w:p w14:paraId="3D5BDEF9" w14:textId="39D56DB6" w:rsidR="00E70CF1" w:rsidRDefault="00E70CF1">
        <w:pPr>
          <w:pStyle w:val="Footer"/>
          <w:jc w:val="center"/>
        </w:pPr>
        <w:r>
          <w:fldChar w:fldCharType="begin"/>
        </w:r>
        <w:r>
          <w:instrText xml:space="preserve"> PAGE   \* MERGEFORMAT </w:instrText>
        </w:r>
        <w:r>
          <w:fldChar w:fldCharType="separate"/>
        </w:r>
        <w:r w:rsidR="004747C9">
          <w:rPr>
            <w:noProof/>
          </w:rPr>
          <w:t>1</w:t>
        </w:r>
        <w:r>
          <w:rPr>
            <w:noProof/>
          </w:rPr>
          <w:fldChar w:fldCharType="end"/>
        </w:r>
      </w:p>
    </w:sdtContent>
  </w:sdt>
  <w:p w14:paraId="0885D851" w14:textId="77777777" w:rsidR="00E70CF1" w:rsidRDefault="00E70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F53B" w14:textId="77777777" w:rsidR="009C6FD7" w:rsidRDefault="009C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8AD3" w14:textId="77777777" w:rsidR="00022D17" w:rsidRDefault="00022D17" w:rsidP="00750EEE">
      <w:r>
        <w:separator/>
      </w:r>
    </w:p>
  </w:footnote>
  <w:footnote w:type="continuationSeparator" w:id="0">
    <w:p w14:paraId="432D4712" w14:textId="77777777" w:rsidR="00022D17" w:rsidRDefault="00022D17" w:rsidP="0075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1085" w14:textId="77777777" w:rsidR="009C6FD7" w:rsidRDefault="009C6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A7B4" w14:textId="77777777" w:rsidR="009C6FD7" w:rsidRDefault="009C6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F76D9" w14:textId="77777777" w:rsidR="009C6FD7" w:rsidRDefault="009C6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180"/>
    <w:multiLevelType w:val="hybridMultilevel"/>
    <w:tmpl w:val="C80AC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A6732D"/>
    <w:multiLevelType w:val="hybridMultilevel"/>
    <w:tmpl w:val="946A3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0C0301"/>
    <w:multiLevelType w:val="hybridMultilevel"/>
    <w:tmpl w:val="D0F62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7553BE"/>
    <w:multiLevelType w:val="hybridMultilevel"/>
    <w:tmpl w:val="CA383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EA67FF"/>
    <w:multiLevelType w:val="hybridMultilevel"/>
    <w:tmpl w:val="35684C28"/>
    <w:lvl w:ilvl="0" w:tplc="0040DD1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02336A"/>
    <w:multiLevelType w:val="hybridMultilevel"/>
    <w:tmpl w:val="60424880"/>
    <w:lvl w:ilvl="0" w:tplc="CD92DBBA">
      <w:start w:val="1"/>
      <w:numFmt w:val="bullet"/>
      <w:lvlText w:val="•"/>
      <w:lvlJc w:val="left"/>
      <w:pPr>
        <w:tabs>
          <w:tab w:val="num" w:pos="720"/>
        </w:tabs>
        <w:ind w:left="720" w:hanging="360"/>
      </w:pPr>
      <w:rPr>
        <w:rFonts w:ascii="Arial" w:hAnsi="Arial" w:hint="default"/>
      </w:rPr>
    </w:lvl>
    <w:lvl w:ilvl="1" w:tplc="F4180826" w:tentative="1">
      <w:start w:val="1"/>
      <w:numFmt w:val="bullet"/>
      <w:lvlText w:val="•"/>
      <w:lvlJc w:val="left"/>
      <w:pPr>
        <w:tabs>
          <w:tab w:val="num" w:pos="1440"/>
        </w:tabs>
        <w:ind w:left="1440" w:hanging="360"/>
      </w:pPr>
      <w:rPr>
        <w:rFonts w:ascii="Arial" w:hAnsi="Arial" w:hint="default"/>
      </w:rPr>
    </w:lvl>
    <w:lvl w:ilvl="2" w:tplc="D2A0F712" w:tentative="1">
      <w:start w:val="1"/>
      <w:numFmt w:val="bullet"/>
      <w:lvlText w:val="•"/>
      <w:lvlJc w:val="left"/>
      <w:pPr>
        <w:tabs>
          <w:tab w:val="num" w:pos="2160"/>
        </w:tabs>
        <w:ind w:left="2160" w:hanging="360"/>
      </w:pPr>
      <w:rPr>
        <w:rFonts w:ascii="Arial" w:hAnsi="Arial" w:hint="default"/>
      </w:rPr>
    </w:lvl>
    <w:lvl w:ilvl="3" w:tplc="0FA80836" w:tentative="1">
      <w:start w:val="1"/>
      <w:numFmt w:val="bullet"/>
      <w:lvlText w:val="•"/>
      <w:lvlJc w:val="left"/>
      <w:pPr>
        <w:tabs>
          <w:tab w:val="num" w:pos="2880"/>
        </w:tabs>
        <w:ind w:left="2880" w:hanging="360"/>
      </w:pPr>
      <w:rPr>
        <w:rFonts w:ascii="Arial" w:hAnsi="Arial" w:hint="default"/>
      </w:rPr>
    </w:lvl>
    <w:lvl w:ilvl="4" w:tplc="78DE5D56" w:tentative="1">
      <w:start w:val="1"/>
      <w:numFmt w:val="bullet"/>
      <w:lvlText w:val="•"/>
      <w:lvlJc w:val="left"/>
      <w:pPr>
        <w:tabs>
          <w:tab w:val="num" w:pos="3600"/>
        </w:tabs>
        <w:ind w:left="3600" w:hanging="360"/>
      </w:pPr>
      <w:rPr>
        <w:rFonts w:ascii="Arial" w:hAnsi="Arial" w:hint="default"/>
      </w:rPr>
    </w:lvl>
    <w:lvl w:ilvl="5" w:tplc="390CF784" w:tentative="1">
      <w:start w:val="1"/>
      <w:numFmt w:val="bullet"/>
      <w:lvlText w:val="•"/>
      <w:lvlJc w:val="left"/>
      <w:pPr>
        <w:tabs>
          <w:tab w:val="num" w:pos="4320"/>
        </w:tabs>
        <w:ind w:left="4320" w:hanging="360"/>
      </w:pPr>
      <w:rPr>
        <w:rFonts w:ascii="Arial" w:hAnsi="Arial" w:hint="default"/>
      </w:rPr>
    </w:lvl>
    <w:lvl w:ilvl="6" w:tplc="4EB61068" w:tentative="1">
      <w:start w:val="1"/>
      <w:numFmt w:val="bullet"/>
      <w:lvlText w:val="•"/>
      <w:lvlJc w:val="left"/>
      <w:pPr>
        <w:tabs>
          <w:tab w:val="num" w:pos="5040"/>
        </w:tabs>
        <w:ind w:left="5040" w:hanging="360"/>
      </w:pPr>
      <w:rPr>
        <w:rFonts w:ascii="Arial" w:hAnsi="Arial" w:hint="default"/>
      </w:rPr>
    </w:lvl>
    <w:lvl w:ilvl="7" w:tplc="CF86CCAC" w:tentative="1">
      <w:start w:val="1"/>
      <w:numFmt w:val="bullet"/>
      <w:lvlText w:val="•"/>
      <w:lvlJc w:val="left"/>
      <w:pPr>
        <w:tabs>
          <w:tab w:val="num" w:pos="5760"/>
        </w:tabs>
        <w:ind w:left="5760" w:hanging="360"/>
      </w:pPr>
      <w:rPr>
        <w:rFonts w:ascii="Arial" w:hAnsi="Arial" w:hint="default"/>
      </w:rPr>
    </w:lvl>
    <w:lvl w:ilvl="8" w:tplc="6F9641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AF2697"/>
    <w:multiLevelType w:val="hybridMultilevel"/>
    <w:tmpl w:val="74FAF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512145"/>
    <w:multiLevelType w:val="hybridMultilevel"/>
    <w:tmpl w:val="26A87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9FC6DE4"/>
    <w:multiLevelType w:val="hybridMultilevel"/>
    <w:tmpl w:val="23F85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404FF7"/>
    <w:multiLevelType w:val="hybridMultilevel"/>
    <w:tmpl w:val="F3828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E760026"/>
    <w:multiLevelType w:val="hybridMultilevel"/>
    <w:tmpl w:val="C6EA7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7A6628"/>
    <w:multiLevelType w:val="hybridMultilevel"/>
    <w:tmpl w:val="D7FCA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F9261DC"/>
    <w:multiLevelType w:val="hybridMultilevel"/>
    <w:tmpl w:val="F5BE0FA6"/>
    <w:lvl w:ilvl="0" w:tplc="8FCE4920">
      <w:start w:val="1"/>
      <w:numFmt w:val="bullet"/>
      <w:lvlText w:val="•"/>
      <w:lvlJc w:val="left"/>
      <w:pPr>
        <w:tabs>
          <w:tab w:val="num" w:pos="720"/>
        </w:tabs>
        <w:ind w:left="720" w:hanging="360"/>
      </w:pPr>
      <w:rPr>
        <w:rFonts w:ascii="Arial" w:hAnsi="Arial" w:hint="default"/>
      </w:rPr>
    </w:lvl>
    <w:lvl w:ilvl="1" w:tplc="B164F81C" w:tentative="1">
      <w:start w:val="1"/>
      <w:numFmt w:val="bullet"/>
      <w:lvlText w:val="•"/>
      <w:lvlJc w:val="left"/>
      <w:pPr>
        <w:tabs>
          <w:tab w:val="num" w:pos="1440"/>
        </w:tabs>
        <w:ind w:left="1440" w:hanging="360"/>
      </w:pPr>
      <w:rPr>
        <w:rFonts w:ascii="Arial" w:hAnsi="Arial" w:hint="default"/>
      </w:rPr>
    </w:lvl>
    <w:lvl w:ilvl="2" w:tplc="CC0A11B2" w:tentative="1">
      <w:start w:val="1"/>
      <w:numFmt w:val="bullet"/>
      <w:lvlText w:val="•"/>
      <w:lvlJc w:val="left"/>
      <w:pPr>
        <w:tabs>
          <w:tab w:val="num" w:pos="2160"/>
        </w:tabs>
        <w:ind w:left="2160" w:hanging="360"/>
      </w:pPr>
      <w:rPr>
        <w:rFonts w:ascii="Arial" w:hAnsi="Arial" w:hint="default"/>
      </w:rPr>
    </w:lvl>
    <w:lvl w:ilvl="3" w:tplc="5A4EF570" w:tentative="1">
      <w:start w:val="1"/>
      <w:numFmt w:val="bullet"/>
      <w:lvlText w:val="•"/>
      <w:lvlJc w:val="left"/>
      <w:pPr>
        <w:tabs>
          <w:tab w:val="num" w:pos="2880"/>
        </w:tabs>
        <w:ind w:left="2880" w:hanging="360"/>
      </w:pPr>
      <w:rPr>
        <w:rFonts w:ascii="Arial" w:hAnsi="Arial" w:hint="default"/>
      </w:rPr>
    </w:lvl>
    <w:lvl w:ilvl="4" w:tplc="6D106744" w:tentative="1">
      <w:start w:val="1"/>
      <w:numFmt w:val="bullet"/>
      <w:lvlText w:val="•"/>
      <w:lvlJc w:val="left"/>
      <w:pPr>
        <w:tabs>
          <w:tab w:val="num" w:pos="3600"/>
        </w:tabs>
        <w:ind w:left="3600" w:hanging="360"/>
      </w:pPr>
      <w:rPr>
        <w:rFonts w:ascii="Arial" w:hAnsi="Arial" w:hint="default"/>
      </w:rPr>
    </w:lvl>
    <w:lvl w:ilvl="5" w:tplc="3A08B2E2" w:tentative="1">
      <w:start w:val="1"/>
      <w:numFmt w:val="bullet"/>
      <w:lvlText w:val="•"/>
      <w:lvlJc w:val="left"/>
      <w:pPr>
        <w:tabs>
          <w:tab w:val="num" w:pos="4320"/>
        </w:tabs>
        <w:ind w:left="4320" w:hanging="360"/>
      </w:pPr>
      <w:rPr>
        <w:rFonts w:ascii="Arial" w:hAnsi="Arial" w:hint="default"/>
      </w:rPr>
    </w:lvl>
    <w:lvl w:ilvl="6" w:tplc="092EA19A" w:tentative="1">
      <w:start w:val="1"/>
      <w:numFmt w:val="bullet"/>
      <w:lvlText w:val="•"/>
      <w:lvlJc w:val="left"/>
      <w:pPr>
        <w:tabs>
          <w:tab w:val="num" w:pos="5040"/>
        </w:tabs>
        <w:ind w:left="5040" w:hanging="360"/>
      </w:pPr>
      <w:rPr>
        <w:rFonts w:ascii="Arial" w:hAnsi="Arial" w:hint="default"/>
      </w:rPr>
    </w:lvl>
    <w:lvl w:ilvl="7" w:tplc="4426F758" w:tentative="1">
      <w:start w:val="1"/>
      <w:numFmt w:val="bullet"/>
      <w:lvlText w:val="•"/>
      <w:lvlJc w:val="left"/>
      <w:pPr>
        <w:tabs>
          <w:tab w:val="num" w:pos="5760"/>
        </w:tabs>
        <w:ind w:left="5760" w:hanging="360"/>
      </w:pPr>
      <w:rPr>
        <w:rFonts w:ascii="Arial" w:hAnsi="Arial" w:hint="default"/>
      </w:rPr>
    </w:lvl>
    <w:lvl w:ilvl="8" w:tplc="AC86210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2"/>
  </w:num>
  <w:num w:numId="3">
    <w:abstractNumId w:val="4"/>
  </w:num>
  <w:num w:numId="4">
    <w:abstractNumId w:val="3"/>
  </w:num>
  <w:num w:numId="5">
    <w:abstractNumId w:val="2"/>
  </w:num>
  <w:num w:numId="6">
    <w:abstractNumId w:val="1"/>
  </w:num>
  <w:num w:numId="7">
    <w:abstractNumId w:val="8"/>
  </w:num>
  <w:num w:numId="8">
    <w:abstractNumId w:val="11"/>
  </w:num>
  <w:num w:numId="9">
    <w:abstractNumId w:val="0"/>
  </w:num>
  <w:num w:numId="10">
    <w:abstractNumId w:val="10"/>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B5"/>
    <w:rsid w:val="000116D4"/>
    <w:rsid w:val="00022D17"/>
    <w:rsid w:val="0006594A"/>
    <w:rsid w:val="000937C8"/>
    <w:rsid w:val="000D63EA"/>
    <w:rsid w:val="001022B0"/>
    <w:rsid w:val="00104263"/>
    <w:rsid w:val="0013038A"/>
    <w:rsid w:val="0017258C"/>
    <w:rsid w:val="00213403"/>
    <w:rsid w:val="002652B5"/>
    <w:rsid w:val="00294342"/>
    <w:rsid w:val="002E7EC6"/>
    <w:rsid w:val="002F60F0"/>
    <w:rsid w:val="003D35E9"/>
    <w:rsid w:val="004747C9"/>
    <w:rsid w:val="004A645F"/>
    <w:rsid w:val="004C60DC"/>
    <w:rsid w:val="004F539F"/>
    <w:rsid w:val="00517B97"/>
    <w:rsid w:val="0056651C"/>
    <w:rsid w:val="00694D14"/>
    <w:rsid w:val="00750EEE"/>
    <w:rsid w:val="007A3534"/>
    <w:rsid w:val="007F326D"/>
    <w:rsid w:val="00815654"/>
    <w:rsid w:val="00837C35"/>
    <w:rsid w:val="0084013A"/>
    <w:rsid w:val="008C7D2A"/>
    <w:rsid w:val="009C0415"/>
    <w:rsid w:val="009C6FD7"/>
    <w:rsid w:val="00A7219A"/>
    <w:rsid w:val="00AA258A"/>
    <w:rsid w:val="00AF6650"/>
    <w:rsid w:val="00C3466E"/>
    <w:rsid w:val="00C50D36"/>
    <w:rsid w:val="00C91AED"/>
    <w:rsid w:val="00CC4DD3"/>
    <w:rsid w:val="00CC7D77"/>
    <w:rsid w:val="00CD73D6"/>
    <w:rsid w:val="00DC25D4"/>
    <w:rsid w:val="00DD3CC2"/>
    <w:rsid w:val="00E04689"/>
    <w:rsid w:val="00E70CF1"/>
    <w:rsid w:val="00EE3258"/>
    <w:rsid w:val="00EF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C2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B5"/>
    <w:pPr>
      <w:widowControl w:val="0"/>
      <w:spacing w:after="0" w:line="240" w:lineRule="auto"/>
      <w:jc w:val="both"/>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36"/>
    <w:pPr>
      <w:ind w:left="720"/>
    </w:pPr>
  </w:style>
  <w:style w:type="paragraph" w:styleId="NoSpacing">
    <w:name w:val="No Spacing"/>
    <w:uiPriority w:val="1"/>
    <w:qFormat/>
    <w:rsid w:val="00C50D36"/>
    <w:pPr>
      <w:widowControl w:val="0"/>
      <w:spacing w:after="0" w:line="240" w:lineRule="auto"/>
      <w:jc w:val="both"/>
    </w:pPr>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750EEE"/>
    <w:pPr>
      <w:tabs>
        <w:tab w:val="center" w:pos="4513"/>
        <w:tab w:val="right" w:pos="9026"/>
      </w:tabs>
    </w:pPr>
  </w:style>
  <w:style w:type="character" w:customStyle="1" w:styleId="HeaderChar">
    <w:name w:val="Header Char"/>
    <w:basedOn w:val="DefaultParagraphFont"/>
    <w:link w:val="Header"/>
    <w:uiPriority w:val="99"/>
    <w:rsid w:val="00750EEE"/>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750EEE"/>
    <w:pPr>
      <w:tabs>
        <w:tab w:val="center" w:pos="4513"/>
        <w:tab w:val="right" w:pos="9026"/>
      </w:tabs>
    </w:pPr>
  </w:style>
  <w:style w:type="character" w:customStyle="1" w:styleId="FooterChar">
    <w:name w:val="Footer Char"/>
    <w:basedOn w:val="DefaultParagraphFont"/>
    <w:link w:val="Footer"/>
    <w:uiPriority w:val="99"/>
    <w:rsid w:val="00750EEE"/>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C7D2A"/>
    <w:rPr>
      <w:color w:val="0563C1" w:themeColor="hyperlink"/>
      <w:u w:val="single"/>
    </w:rPr>
  </w:style>
  <w:style w:type="paragraph" w:styleId="BalloonText">
    <w:name w:val="Balloon Text"/>
    <w:basedOn w:val="Normal"/>
    <w:link w:val="BalloonTextChar"/>
    <w:uiPriority w:val="99"/>
    <w:semiHidden/>
    <w:unhideWhenUsed/>
    <w:rsid w:val="00102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2B0"/>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2019-07-11T11:36:00Z</dcterms:created>
  <dcterms:modified xsi:type="dcterms:W3CDTF">2019-07-11T11:36:00Z</dcterms:modified>
</cp:coreProperties>
</file>