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1676" w14:textId="77777777" w:rsidR="00676989" w:rsidRDefault="00676989" w:rsidP="00342526">
      <w:pPr>
        <w:pStyle w:val="Header"/>
        <w:tabs>
          <w:tab w:val="clear" w:pos="4513"/>
          <w:tab w:val="clear" w:pos="9026"/>
          <w:tab w:val="left" w:pos="5397"/>
          <w:tab w:val="left" w:pos="6111"/>
        </w:tabs>
        <w:rPr>
          <w:rFonts w:ascii="Arial" w:hAnsi="Arial" w:cs="Arial"/>
          <w:color w:val="4472C4" w:themeColor="accent1"/>
          <w:sz w:val="32"/>
          <w:szCs w:val="32"/>
        </w:rPr>
      </w:pPr>
    </w:p>
    <w:p w14:paraId="4847EC2F" w14:textId="4F39E814" w:rsidR="00342526" w:rsidRPr="00877610" w:rsidRDefault="00342526" w:rsidP="00342526">
      <w:pPr>
        <w:pStyle w:val="Header"/>
        <w:tabs>
          <w:tab w:val="clear" w:pos="4513"/>
          <w:tab w:val="clear" w:pos="9026"/>
          <w:tab w:val="left" w:pos="5397"/>
          <w:tab w:val="left" w:pos="6111"/>
        </w:tabs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 xml:space="preserve">CT </w:t>
      </w:r>
      <w:r w:rsidRPr="00877610">
        <w:rPr>
          <w:rFonts w:ascii="Arial" w:hAnsi="Arial" w:cs="Arial"/>
          <w:color w:val="4472C4" w:themeColor="accent1"/>
          <w:sz w:val="32"/>
          <w:szCs w:val="32"/>
        </w:rPr>
        <w:t>Phase 2 and 3</w:t>
      </w:r>
      <w:r>
        <w:rPr>
          <w:rFonts w:ascii="Arial" w:hAnsi="Arial" w:cs="Arial"/>
          <w:color w:val="4472C4" w:themeColor="accent1"/>
          <w:sz w:val="32"/>
          <w:szCs w:val="32"/>
        </w:rPr>
        <w:t>:</w:t>
      </w:r>
      <w:r w:rsidRPr="00877610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r>
        <w:rPr>
          <w:rFonts w:ascii="Arial" w:hAnsi="Arial" w:cs="Arial"/>
          <w:color w:val="4472C4" w:themeColor="accent1"/>
          <w:sz w:val="32"/>
          <w:szCs w:val="32"/>
        </w:rPr>
        <w:t>Option Block Information</w:t>
      </w:r>
    </w:p>
    <w:p w14:paraId="00F189E8" w14:textId="5989DD39" w:rsidR="003004C5" w:rsidRPr="00F43C24" w:rsidRDefault="003004C5" w:rsidP="002F4097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8D68579" w14:textId="1DC1C3B7" w:rsidR="00F43C24" w:rsidRPr="00F43C24" w:rsidRDefault="00DE61F1" w:rsidP="00EE419D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F43C24">
        <w:rPr>
          <w:rFonts w:cstheme="minorHAnsi"/>
        </w:rPr>
        <w:t>The purpose of this form is to provide summary information</w:t>
      </w:r>
      <w:r w:rsidR="00342526">
        <w:rPr>
          <w:rFonts w:cstheme="minorHAnsi"/>
        </w:rPr>
        <w:t xml:space="preserve"> on PGT options</w:t>
      </w:r>
      <w:r w:rsidRPr="00F43C24">
        <w:rPr>
          <w:rFonts w:cstheme="minorHAnsi"/>
        </w:rPr>
        <w:t xml:space="preserve"> for marketing purposes. </w:t>
      </w:r>
    </w:p>
    <w:p w14:paraId="4D31E5F0" w14:textId="09BD93AA" w:rsidR="00DE61F1" w:rsidRPr="00F43C24" w:rsidRDefault="00DE61F1" w:rsidP="00EE419D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F43C24">
        <w:rPr>
          <w:rFonts w:cstheme="minorHAnsi"/>
        </w:rPr>
        <w:t xml:space="preserve">Faculty/School Marketing input is required prior to submission for approval. </w:t>
      </w:r>
    </w:p>
    <w:p w14:paraId="7FEDC1AE" w14:textId="627C4FE9" w:rsidR="00F43C24" w:rsidRDefault="00F43C24" w:rsidP="00DE61F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6E7812" w14:paraId="3D660A94" w14:textId="77777777" w:rsidTr="006E7812">
        <w:tc>
          <w:tcPr>
            <w:tcW w:w="2127" w:type="dxa"/>
          </w:tcPr>
          <w:p w14:paraId="70A7B904" w14:textId="1F618BFF" w:rsidR="006E7812" w:rsidRDefault="006E7812" w:rsidP="00DE61F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3C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Course title:</w:t>
            </w:r>
          </w:p>
        </w:tc>
        <w:tc>
          <w:tcPr>
            <w:tcW w:w="7655" w:type="dxa"/>
          </w:tcPr>
          <w:p w14:paraId="6D71AF7C" w14:textId="77777777" w:rsidR="006E7812" w:rsidRDefault="006E7812" w:rsidP="00DE61F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006407B" w14:textId="77777777" w:rsidR="006E7812" w:rsidRPr="00F43C24" w:rsidRDefault="006E7812" w:rsidP="00DE61F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BD414F" w14:textId="77777777" w:rsidR="002F4097" w:rsidRPr="003004C5" w:rsidRDefault="002F4097" w:rsidP="002F4097">
      <w:pPr>
        <w:rPr>
          <w:sz w:val="16"/>
          <w:szCs w:val="18"/>
        </w:rPr>
      </w:pPr>
    </w:p>
    <w:p w14:paraId="7F1D56AB" w14:textId="77777777" w:rsidR="00F43C24" w:rsidRPr="00F43C24" w:rsidRDefault="00F43C24" w:rsidP="002F4097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5953"/>
        <w:gridCol w:w="2122"/>
      </w:tblGrid>
      <w:tr w:rsidR="007642ED" w:rsidRPr="00F43C24" w14:paraId="2A6D4F9F" w14:textId="7F8869F0" w:rsidTr="00342526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D3A273" w14:textId="2C035B28" w:rsidR="00AD0CAB" w:rsidRPr="00AD0CAB" w:rsidRDefault="007642ED" w:rsidP="00AD0CAB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F43C24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OVERVIEW OF OPTIONS</w:t>
            </w:r>
          </w:p>
          <w:p w14:paraId="46F4A7BC" w14:textId="362AFCE5" w:rsidR="00AD0CAB" w:rsidRDefault="00AD0CAB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For PGT courses: generic description of options available by semester</w:t>
            </w:r>
          </w:p>
          <w:p w14:paraId="2A34B682" w14:textId="77777777" w:rsidR="00AD0CAB" w:rsidRPr="002B5253" w:rsidRDefault="00AD0CAB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  <w:p w14:paraId="52358B1F" w14:textId="4FBBBA70" w:rsidR="007642ED" w:rsidRPr="002B5253" w:rsidRDefault="007642ED" w:rsidP="000E22F4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Maximum 1000 characters for each semester overview (including for placement/ </w:t>
            </w:r>
            <w:r w:rsidR="00342526">
              <w:rPr>
                <w:rFonts w:ascii="Calibri" w:eastAsiaTheme="minorEastAsia" w:hAnsi="Calibri" w:cs="Calibri"/>
                <w:i/>
                <w:sz w:val="22"/>
                <w:szCs w:val="22"/>
              </w:rPr>
              <w:t>study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abroad overview).</w:t>
            </w:r>
          </w:p>
          <w:p w14:paraId="7CB4DD55" w14:textId="163088A6" w:rsidR="00AD0CAB" w:rsidRPr="002B5253" w:rsidRDefault="0049323D" w:rsidP="0049323D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Please complete </w:t>
            </w:r>
            <w:r w:rsidR="003805F7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for all semesters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or state ‘N/A’. </w:t>
            </w:r>
          </w:p>
          <w:p w14:paraId="4A07F8BD" w14:textId="77777777" w:rsidR="0049323D" w:rsidRPr="003016EC" w:rsidRDefault="0049323D" w:rsidP="0049323D">
            <w:pPr>
              <w:spacing w:after="40"/>
              <w:rPr>
                <w:rFonts w:ascii="Calibri" w:eastAsiaTheme="minorEastAsia" w:hAnsi="Calibri" w:cs="Calibri"/>
                <w:i/>
                <w:sz w:val="18"/>
                <w:szCs w:val="18"/>
              </w:rPr>
            </w:pPr>
          </w:p>
          <w:p w14:paraId="52A414F8" w14:textId="0289066B" w:rsidR="007642ED" w:rsidRPr="002B5253" w:rsidRDefault="007642ED" w:rsidP="00E50989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Please</w:t>
            </w:r>
            <w:r w:rsidR="00AC14FA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use each section below to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describe the overall range of options </w:t>
            </w:r>
            <w:r w:rsidR="00AC14FA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available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</w:t>
            </w:r>
            <w:r w:rsidR="00F851F4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in that semester, explaining the role that optional units play within the context of the course </w:t>
            </w:r>
            <w:r w:rsidR="00CF1244">
              <w:rPr>
                <w:rFonts w:ascii="Calibri" w:eastAsiaTheme="minorEastAsia" w:hAnsi="Calibri" w:cs="Calibri"/>
                <w:i/>
                <w:sz w:val="22"/>
                <w:szCs w:val="22"/>
              </w:rPr>
              <w:t>structure</w:t>
            </w:r>
            <w:r w:rsidR="00F851F4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,</w:t>
            </w:r>
            <w:r w:rsidR="00AD0CAB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and giving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students an indication of what they will be studying</w:t>
            </w:r>
            <w:r w:rsidR="009D496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(for example,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in the form of themes </w:t>
            </w:r>
            <w:r w:rsidR="00AD0CAB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or topics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studied</w:t>
            </w:r>
            <w:r w:rsidR="009D496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).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</w:t>
            </w:r>
          </w:p>
          <w:p w14:paraId="7BC55079" w14:textId="33A86368" w:rsidR="007642ED" w:rsidRPr="002B5253" w:rsidRDefault="0049323D" w:rsidP="00E50989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For a </w:t>
            </w:r>
            <w:r w:rsidR="007642E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professional placement/work placement or study abroad, outline what the experience will entail and the skills gained. </w:t>
            </w:r>
          </w:p>
          <w:p w14:paraId="5BAD1EC0" w14:textId="3B5755D4" w:rsidR="007642ED" w:rsidRPr="002B5253" w:rsidRDefault="007642ED" w:rsidP="00E50989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Th</w:t>
            </w:r>
            <w:r w:rsidR="0049323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ese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description</w:t>
            </w:r>
            <w:r w:rsidR="0049323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s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should not change during the lifecycle of th</w:t>
            </w:r>
            <w:r w:rsidR="00182712">
              <w:rPr>
                <w:rFonts w:ascii="Calibri" w:eastAsiaTheme="minorEastAsia" w:hAnsi="Calibri" w:cs="Calibri"/>
                <w:i/>
                <w:sz w:val="22"/>
                <w:szCs w:val="22"/>
              </w:rPr>
              <w:t>e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cohort.</w:t>
            </w:r>
          </w:p>
          <w:p w14:paraId="2F551772" w14:textId="6A2678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7642ED" w:rsidRPr="00F43C24" w14:paraId="1AFEFC4E" w14:textId="6E71429C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819" w14:textId="5EF6F51C" w:rsidR="007642ED" w:rsidRPr="00F43C24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Course semester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58B" w14:textId="32B7421F" w:rsidR="007642ED" w:rsidRPr="00F43C24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 xml:space="preserve">Generic description of options available (or state if </w:t>
            </w:r>
            <w:r w:rsidR="00870017"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>none</w:t>
            </w: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E7B" w14:textId="66EC8310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</w:pPr>
            <w:r w:rsidRPr="007642ED">
              <w:rPr>
                <w:rFonts w:asciiTheme="minorHAnsi" w:hAnsiTheme="minorHAnsi" w:cstheme="minorHAnsi"/>
                <w:b/>
                <w:bCs/>
                <w:u w:val="single"/>
                <w:shd w:val="clear" w:color="auto" w:fill="FAF9F8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 xml:space="preserve"> optional credits (ECTS)</w:t>
            </w:r>
          </w:p>
        </w:tc>
      </w:tr>
      <w:tr w:rsidR="007642ED" w14:paraId="5BE5BE2F" w14:textId="6C0AA60F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8C3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475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074E24C8" w14:textId="296014A3" w:rsidR="00342526" w:rsidRDefault="00342526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22F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301DF903" w14:textId="3C3C4547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D63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A7C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3E0A66FE" w14:textId="565A7523" w:rsidR="00342526" w:rsidRDefault="00342526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68A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1149A1CE" w14:textId="33483C7E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0A9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6EA8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34147E9A" w14:textId="03355109" w:rsidR="00342526" w:rsidRDefault="00342526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806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63AC0C3C" w14:textId="051A7E9C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6BB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605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443295DD" w14:textId="540BF933" w:rsidR="00342526" w:rsidRDefault="00342526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709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771C2549" w14:textId="66E71F3B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6ED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674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6F14415B" w14:textId="1A47EE9F" w:rsidR="00342526" w:rsidRDefault="00342526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E7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4D8397A7" w14:textId="3B8A1138" w:rsidTr="00342526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AA6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B53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222055AD" w14:textId="33F66EED" w:rsidR="00342526" w:rsidRDefault="00342526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530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2F724D" w14:textId="77777777" w:rsidR="00F139DC" w:rsidRDefault="00F139DC"/>
    <w:sectPr w:rsidR="00F139DC" w:rsidSect="00342526">
      <w:headerReference w:type="default" r:id="rId10"/>
      <w:footerReference w:type="default" r:id="rId11"/>
      <w:pgSz w:w="11906" w:h="16838"/>
      <w:pgMar w:top="515" w:right="1440" w:bottom="1440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CECB" w14:textId="77777777" w:rsidR="00A06BB2" w:rsidRDefault="00A06BB2" w:rsidP="00930B9A">
      <w:r>
        <w:separator/>
      </w:r>
    </w:p>
  </w:endnote>
  <w:endnote w:type="continuationSeparator" w:id="0">
    <w:p w14:paraId="61D3D2B4" w14:textId="77777777" w:rsidR="00A06BB2" w:rsidRDefault="00A06BB2" w:rsidP="009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91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B2F42" w14:textId="325C3AC4" w:rsidR="00E155A8" w:rsidRDefault="00E15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FE9D2" w14:textId="77777777" w:rsidR="00E155A8" w:rsidRDefault="00E1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3CE5" w14:textId="77777777" w:rsidR="00A06BB2" w:rsidRDefault="00A06BB2" w:rsidP="00930B9A">
      <w:r>
        <w:separator/>
      </w:r>
    </w:p>
  </w:footnote>
  <w:footnote w:type="continuationSeparator" w:id="0">
    <w:p w14:paraId="3AB3EB25" w14:textId="77777777" w:rsidR="00A06BB2" w:rsidRDefault="00A06BB2" w:rsidP="0093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DE53" w14:textId="3C8C899F" w:rsidR="00F43C24" w:rsidRPr="00342526" w:rsidRDefault="00F43C24" w:rsidP="00342526">
    <w:pPr>
      <w:pStyle w:val="Header"/>
      <w:jc w:val="right"/>
      <w:rPr>
        <w:rFonts w:asciiTheme="minorHAnsi" w:hAnsiTheme="minorHAnsi" w:cstheme="minorHAnsi"/>
        <w:b/>
        <w:bCs/>
      </w:rPr>
    </w:pP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 w:rsidR="00342526" w:rsidRPr="00342526">
      <w:rPr>
        <w:rFonts w:asciiTheme="minorHAnsi" w:hAnsiTheme="minorHAnsi" w:cstheme="minorHAnsi"/>
        <w:b/>
        <w:bCs/>
      </w:rPr>
      <w:t>QA-CT Form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D6B"/>
    <w:multiLevelType w:val="hybridMultilevel"/>
    <w:tmpl w:val="0470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58B"/>
    <w:multiLevelType w:val="hybridMultilevel"/>
    <w:tmpl w:val="A6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92662">
    <w:abstractNumId w:val="1"/>
  </w:num>
  <w:num w:numId="2" w16cid:durableId="150825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97"/>
    <w:rsid w:val="000916C2"/>
    <w:rsid w:val="000E22F4"/>
    <w:rsid w:val="00182712"/>
    <w:rsid w:val="0022480D"/>
    <w:rsid w:val="00255D17"/>
    <w:rsid w:val="002B5253"/>
    <w:rsid w:val="002F4097"/>
    <w:rsid w:val="003004C5"/>
    <w:rsid w:val="003016EC"/>
    <w:rsid w:val="00342526"/>
    <w:rsid w:val="003450CF"/>
    <w:rsid w:val="003805F7"/>
    <w:rsid w:val="003A23AB"/>
    <w:rsid w:val="004363F7"/>
    <w:rsid w:val="0049323D"/>
    <w:rsid w:val="00676989"/>
    <w:rsid w:val="006E7812"/>
    <w:rsid w:val="007642ED"/>
    <w:rsid w:val="007B3351"/>
    <w:rsid w:val="00870017"/>
    <w:rsid w:val="00930B9A"/>
    <w:rsid w:val="00951EB8"/>
    <w:rsid w:val="009D496D"/>
    <w:rsid w:val="00A06BB2"/>
    <w:rsid w:val="00AC14FA"/>
    <w:rsid w:val="00AD0CAB"/>
    <w:rsid w:val="00B54A93"/>
    <w:rsid w:val="00BB1F1A"/>
    <w:rsid w:val="00C82F79"/>
    <w:rsid w:val="00CF1244"/>
    <w:rsid w:val="00DE61F1"/>
    <w:rsid w:val="00E108EF"/>
    <w:rsid w:val="00E155A8"/>
    <w:rsid w:val="00E4340F"/>
    <w:rsid w:val="00E50989"/>
    <w:rsid w:val="00E55C9B"/>
    <w:rsid w:val="00EE419D"/>
    <w:rsid w:val="00F139DC"/>
    <w:rsid w:val="00F43C24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88F41"/>
  <w15:chartTrackingRefBased/>
  <w15:docId w15:val="{A90DF7B2-C2C1-4C94-BBE0-FEF536E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0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C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E79B8-2F92-4BD8-866D-1FD6FF57F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DA3F5-F62C-43BE-8FDB-25B8A93E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0507B-C5F6-4156-BF96-89377C87A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Le Patourel</dc:creator>
  <cp:keywords/>
  <dc:description/>
  <cp:lastModifiedBy>Imogen Le Patourel</cp:lastModifiedBy>
  <cp:revision>30</cp:revision>
  <dcterms:created xsi:type="dcterms:W3CDTF">2022-10-07T16:16:00Z</dcterms:created>
  <dcterms:modified xsi:type="dcterms:W3CDTF">2023-10-24T09:23:00Z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