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9B4BC" w14:textId="7B94929A" w:rsidR="00044E39" w:rsidRPr="00E60E2E" w:rsidRDefault="00044E39" w:rsidP="00044E39">
      <w:pPr>
        <w:pStyle w:val="Header"/>
        <w:rPr>
          <w:rFonts w:cs="Arial"/>
          <w:b/>
          <w:color w:val="000000" w:themeColor="text1"/>
          <w:sz w:val="28"/>
          <w:szCs w:val="22"/>
        </w:rPr>
      </w:pPr>
      <w:r w:rsidRPr="00E60E2E">
        <w:rPr>
          <w:rFonts w:cs="Arial"/>
          <w:b/>
          <w:color w:val="000000" w:themeColor="text1"/>
          <w:sz w:val="28"/>
          <w:szCs w:val="22"/>
        </w:rPr>
        <w:t xml:space="preserve">USE </w:t>
      </w:r>
      <w:r w:rsidR="002F3AD5" w:rsidRPr="00E60E2E">
        <w:rPr>
          <w:rFonts w:cs="Arial"/>
          <w:b/>
          <w:color w:val="000000" w:themeColor="text1"/>
          <w:sz w:val="28"/>
          <w:szCs w:val="22"/>
        </w:rPr>
        <w:t>FOR THE 202</w:t>
      </w:r>
      <w:r w:rsidR="005B66A4" w:rsidRPr="00E60E2E">
        <w:rPr>
          <w:rFonts w:cs="Arial"/>
          <w:b/>
          <w:color w:val="000000" w:themeColor="text1"/>
          <w:sz w:val="28"/>
          <w:szCs w:val="22"/>
        </w:rPr>
        <w:t>4</w:t>
      </w:r>
      <w:r w:rsidR="002F3AD5" w:rsidRPr="00E60E2E">
        <w:rPr>
          <w:rFonts w:cs="Arial"/>
          <w:b/>
          <w:color w:val="000000" w:themeColor="text1"/>
          <w:sz w:val="28"/>
          <w:szCs w:val="22"/>
        </w:rPr>
        <w:t>/</w:t>
      </w:r>
      <w:r w:rsidR="00407625" w:rsidRPr="00E60E2E">
        <w:rPr>
          <w:rFonts w:cs="Arial"/>
          <w:b/>
          <w:color w:val="000000" w:themeColor="text1"/>
          <w:sz w:val="28"/>
          <w:szCs w:val="22"/>
        </w:rPr>
        <w:t>2</w:t>
      </w:r>
      <w:r w:rsidR="005B66A4" w:rsidRPr="00E60E2E">
        <w:rPr>
          <w:rFonts w:cs="Arial"/>
          <w:b/>
          <w:color w:val="000000" w:themeColor="text1"/>
          <w:sz w:val="28"/>
          <w:szCs w:val="22"/>
        </w:rPr>
        <w:t>5</w:t>
      </w:r>
      <w:r w:rsidR="00407625" w:rsidRPr="00E60E2E">
        <w:rPr>
          <w:rFonts w:cs="Arial"/>
          <w:b/>
          <w:color w:val="000000" w:themeColor="text1"/>
          <w:sz w:val="28"/>
          <w:szCs w:val="22"/>
        </w:rPr>
        <w:t xml:space="preserve"> </w:t>
      </w:r>
      <w:r w:rsidR="002F3AD5" w:rsidRPr="00E60E2E">
        <w:rPr>
          <w:rFonts w:cs="Arial"/>
          <w:b/>
          <w:color w:val="000000" w:themeColor="text1"/>
          <w:sz w:val="28"/>
          <w:szCs w:val="22"/>
        </w:rPr>
        <w:t>ACADEMIC YEAR</w:t>
      </w:r>
      <w:r w:rsidR="00407625" w:rsidRPr="00E60E2E">
        <w:rPr>
          <w:rFonts w:cs="Arial"/>
          <w:b/>
          <w:color w:val="000000" w:themeColor="text1"/>
          <w:sz w:val="28"/>
          <w:szCs w:val="22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85"/>
        <w:gridCol w:w="5554"/>
      </w:tblGrid>
      <w:tr w:rsidR="00044E39" w14:paraId="3FFCA3CC" w14:textId="77777777" w:rsidTr="005575ED">
        <w:trPr>
          <w:trHeight w:val="1696"/>
        </w:trPr>
        <w:tc>
          <w:tcPr>
            <w:tcW w:w="4159" w:type="dxa"/>
            <w:vAlign w:val="center"/>
          </w:tcPr>
          <w:p w14:paraId="0AA7577B" w14:textId="77777777" w:rsidR="00044E39" w:rsidRPr="00B72624" w:rsidRDefault="00705F1A" w:rsidP="00044E39">
            <w:pPr>
              <w:tabs>
                <w:tab w:val="left" w:pos="180"/>
                <w:tab w:val="left" w:pos="1260"/>
                <w:tab w:val="left" w:pos="3690"/>
                <w:tab w:val="left" w:pos="6930"/>
              </w:tabs>
              <w:rPr>
                <w:szCs w:val="24"/>
              </w:rPr>
            </w:pPr>
            <w:r>
              <w:rPr>
                <w:noProof/>
                <w:szCs w:val="24"/>
                <w:lang w:eastAsia="en-GB"/>
              </w:rPr>
              <w:drawing>
                <wp:inline distT="0" distB="0" distL="0" distR="0" wp14:anchorId="6B804A7B" wp14:editId="13425FBC">
                  <wp:extent cx="2169795" cy="864235"/>
                  <wp:effectExtent l="0" t="0" r="1905" b="0"/>
                  <wp:docPr id="2" name="Picture 2" descr="University of Bath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University of Ba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9" w:type="dxa"/>
            <w:vAlign w:val="center"/>
          </w:tcPr>
          <w:p w14:paraId="50D3D297" w14:textId="6E840F66" w:rsidR="00044E39" w:rsidRDefault="00044E39" w:rsidP="00E53FB9">
            <w:pPr>
              <w:pStyle w:val="Title"/>
            </w:pPr>
            <w:r w:rsidRPr="00B72624">
              <w:t>External Examiner Annual Report</w:t>
            </w:r>
            <w:r w:rsidR="007755E3">
              <w:t xml:space="preserve"> (</w:t>
            </w:r>
            <w:r w:rsidR="00395919">
              <w:t>End Point Assessment</w:t>
            </w:r>
            <w:r w:rsidR="00625D52">
              <w:t>)</w:t>
            </w:r>
            <w:r w:rsidR="00E53FB9">
              <w:t>:</w:t>
            </w:r>
          </w:p>
          <w:p w14:paraId="6942BA94" w14:textId="199A5E1A" w:rsidR="00044E39" w:rsidRDefault="000C2734" w:rsidP="00E53FB9">
            <w:pPr>
              <w:pStyle w:val="Title"/>
            </w:pPr>
            <w:r>
              <w:t xml:space="preserve">Apprenticeship </w:t>
            </w:r>
            <w:r w:rsidR="00EB44CC">
              <w:t>Courses</w:t>
            </w:r>
          </w:p>
        </w:tc>
      </w:tr>
    </w:tbl>
    <w:p w14:paraId="4A728086" w14:textId="01316BFC" w:rsidR="009B283C" w:rsidRDefault="009B283C" w:rsidP="000C2734">
      <w:pPr>
        <w:pStyle w:val="Body"/>
        <w:spacing w:line="24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479DD7B4" w14:textId="2F96E240" w:rsidR="00AF68DE" w:rsidRDefault="00AF68DE" w:rsidP="000C2734">
      <w:pPr>
        <w:pStyle w:val="Body"/>
        <w:spacing w:line="240" w:lineRule="auto"/>
        <w:jc w:val="both"/>
        <w:rPr>
          <w:rFonts w:ascii="Arial" w:hAnsi="Arial"/>
          <w:b/>
          <w:sz w:val="22"/>
          <w:szCs w:val="22"/>
        </w:rPr>
      </w:pPr>
      <w:r w:rsidRPr="006C0C24">
        <w:rPr>
          <w:rFonts w:ascii="Arial" w:hAnsi="Arial"/>
          <w:b/>
          <w:bCs/>
          <w:sz w:val="22"/>
          <w:szCs w:val="22"/>
        </w:rPr>
        <w:t xml:space="preserve">Please do not </w:t>
      </w:r>
      <w:r w:rsidR="004A4262">
        <w:rPr>
          <w:rFonts w:ascii="Arial" w:hAnsi="Arial"/>
          <w:b/>
          <w:bCs/>
          <w:sz w:val="22"/>
          <w:szCs w:val="22"/>
        </w:rPr>
        <w:t xml:space="preserve">feel </w:t>
      </w:r>
      <w:r w:rsidRPr="006C0C24">
        <w:rPr>
          <w:rFonts w:ascii="Arial" w:hAnsi="Arial"/>
          <w:b/>
          <w:bCs/>
          <w:sz w:val="22"/>
          <w:szCs w:val="22"/>
        </w:rPr>
        <w:t xml:space="preserve">constrained by the space and headings provided on </w:t>
      </w:r>
      <w:r w:rsidR="004A4262">
        <w:rPr>
          <w:rFonts w:ascii="Arial" w:hAnsi="Arial"/>
          <w:b/>
          <w:bCs/>
          <w:sz w:val="22"/>
          <w:szCs w:val="22"/>
        </w:rPr>
        <w:t xml:space="preserve">a </w:t>
      </w:r>
      <w:r w:rsidRPr="006C0C24">
        <w:rPr>
          <w:rFonts w:ascii="Arial" w:hAnsi="Arial"/>
          <w:b/>
          <w:bCs/>
          <w:sz w:val="22"/>
          <w:szCs w:val="22"/>
        </w:rPr>
        <w:t xml:space="preserve">printed version of this form.  You are invited to comment as extensively as you wish </w:t>
      </w:r>
      <w:r w:rsidR="00275DCD" w:rsidRPr="006C0C24">
        <w:rPr>
          <w:rFonts w:ascii="Arial" w:hAnsi="Arial"/>
          <w:b/>
          <w:bCs/>
          <w:sz w:val="22"/>
          <w:szCs w:val="22"/>
        </w:rPr>
        <w:t>under all headings</w:t>
      </w:r>
      <w:r w:rsidRPr="006C0C24">
        <w:rPr>
          <w:rFonts w:ascii="Arial" w:hAnsi="Arial"/>
          <w:b/>
          <w:bCs/>
          <w:sz w:val="22"/>
          <w:szCs w:val="22"/>
        </w:rPr>
        <w:t xml:space="preserve"> and on any other matters which you feel are important</w:t>
      </w:r>
      <w:r w:rsidRPr="006C0C24">
        <w:rPr>
          <w:rFonts w:ascii="Arial" w:hAnsi="Arial"/>
          <w:b/>
          <w:sz w:val="22"/>
          <w:szCs w:val="22"/>
        </w:rPr>
        <w:t xml:space="preserve">. </w:t>
      </w:r>
    </w:p>
    <w:p w14:paraId="6D977E72" w14:textId="600847EF" w:rsidR="009B283C" w:rsidRPr="006C0C24" w:rsidRDefault="009B283C" w:rsidP="000C2734">
      <w:pPr>
        <w:pStyle w:val="Body"/>
        <w:spacing w:line="240" w:lineRule="auto"/>
        <w:jc w:val="both"/>
        <w:rPr>
          <w:rFonts w:ascii="Arial" w:hAnsi="Arial"/>
          <w:b/>
          <w:sz w:val="22"/>
          <w:szCs w:val="22"/>
        </w:rPr>
      </w:pPr>
    </w:p>
    <w:p w14:paraId="53B188C7" w14:textId="093A1D2C" w:rsidR="00275DCD" w:rsidRDefault="00812DAD" w:rsidP="00E53FB9">
      <w:pPr>
        <w:pStyle w:val="Heading1"/>
      </w:pPr>
      <w:r w:rsidRPr="001F1632">
        <w:t>The form</w:t>
      </w:r>
    </w:p>
    <w:p w14:paraId="2405E262" w14:textId="4B6617BC" w:rsidR="00395919" w:rsidRDefault="00395919" w:rsidP="00F34391">
      <w:r>
        <w:t xml:space="preserve">This report form is intended for External Examiners for End Point Assessment </w:t>
      </w:r>
      <w:r w:rsidR="00897B7E">
        <w:t>(EPA)</w:t>
      </w:r>
      <w:r w:rsidR="00531B44">
        <w:t>.</w:t>
      </w:r>
    </w:p>
    <w:p w14:paraId="6364375B" w14:textId="14A14A11" w:rsidR="00395919" w:rsidRPr="00395919" w:rsidRDefault="00395919" w:rsidP="00F34391">
      <w:r w:rsidRPr="00395919">
        <w:t xml:space="preserve">Where an External Examiner is acting as both External Examiner for </w:t>
      </w:r>
      <w:r w:rsidR="00EB66FF">
        <w:t xml:space="preserve">the period of </w:t>
      </w:r>
      <w:r w:rsidR="004D3F5F">
        <w:t>o</w:t>
      </w:r>
      <w:r w:rsidRPr="00395919">
        <w:t>n-</w:t>
      </w:r>
      <w:r w:rsidR="004D3F5F">
        <w:t>p</w:t>
      </w:r>
      <w:r w:rsidRPr="00395919">
        <w:t xml:space="preserve">rogramme </w:t>
      </w:r>
      <w:r w:rsidR="00804D42">
        <w:t>t</w:t>
      </w:r>
      <w:r w:rsidRPr="00395919">
        <w:t xml:space="preserve">raining and </w:t>
      </w:r>
      <w:r w:rsidR="004D3F5F">
        <w:t>a</w:t>
      </w:r>
      <w:r w:rsidRPr="00395919">
        <w:t>ssessment and EPA, this should be clear through the submission of two separate reports:</w:t>
      </w:r>
    </w:p>
    <w:p w14:paraId="16AC835D" w14:textId="364D2CB9" w:rsidR="00395919" w:rsidRPr="00395919" w:rsidRDefault="00395919" w:rsidP="00F34391">
      <w:pPr>
        <w:pStyle w:val="ListParagraph"/>
        <w:numPr>
          <w:ilvl w:val="0"/>
          <w:numId w:val="30"/>
        </w:numPr>
      </w:pPr>
      <w:r w:rsidRPr="00395919">
        <w:t xml:space="preserve">QA12(A) Form 2: External Examiner Annual Report </w:t>
      </w:r>
      <w:r w:rsidR="006A76A2">
        <w:t>On</w:t>
      </w:r>
      <w:r w:rsidRPr="00395919">
        <w:t xml:space="preserve">-programme </w:t>
      </w:r>
      <w:r w:rsidR="00804D42">
        <w:t xml:space="preserve">Training and </w:t>
      </w:r>
      <w:r w:rsidR="006A76A2">
        <w:t>A</w:t>
      </w:r>
      <w:r w:rsidRPr="00395919">
        <w:t>ssessment)</w:t>
      </w:r>
    </w:p>
    <w:p w14:paraId="384DEB01" w14:textId="07AEFCF8" w:rsidR="00395919" w:rsidRPr="00F34391" w:rsidRDefault="00395919" w:rsidP="00F34391">
      <w:pPr>
        <w:pStyle w:val="ListParagraph"/>
        <w:numPr>
          <w:ilvl w:val="0"/>
          <w:numId w:val="30"/>
        </w:numPr>
      </w:pPr>
      <w:r w:rsidRPr="00395919">
        <w:t xml:space="preserve">QA12(A) Form 3: External Examiner Annual Report (End Point Assessment) </w:t>
      </w:r>
    </w:p>
    <w:p w14:paraId="55C1767D" w14:textId="77777777" w:rsidR="009A025F" w:rsidRDefault="00AF68DE" w:rsidP="000C2734">
      <w:pPr>
        <w:pStyle w:val="Heading1"/>
        <w:jc w:val="both"/>
      </w:pPr>
      <w:r w:rsidRPr="001F1632">
        <w:t>Consideration of reports</w:t>
      </w:r>
      <w:r w:rsidR="009A025F">
        <w:t xml:space="preserve"> </w:t>
      </w:r>
    </w:p>
    <w:p w14:paraId="5BD60BB6" w14:textId="1FD740C6" w:rsidR="009A025F" w:rsidRPr="00F34391" w:rsidRDefault="00AF68DE" w:rsidP="00F34391">
      <w:r w:rsidRPr="002320CB">
        <w:t xml:space="preserve">External Examiner Reports are </w:t>
      </w:r>
      <w:r w:rsidR="00EF5F73">
        <w:t xml:space="preserve">read </w:t>
      </w:r>
      <w:r w:rsidRPr="002320CB">
        <w:t xml:space="preserve">by </w:t>
      </w:r>
      <w:r w:rsidR="000C2734">
        <w:t>several</w:t>
      </w:r>
      <w:r w:rsidR="00783DD3">
        <w:t xml:space="preserve"> </w:t>
      </w:r>
      <w:r w:rsidRPr="002320CB">
        <w:t xml:space="preserve">staff including </w:t>
      </w:r>
      <w:r w:rsidR="00455C72">
        <w:t>the D</w:t>
      </w:r>
      <w:r w:rsidR="00455C72" w:rsidRPr="002320CB">
        <w:t>ean</w:t>
      </w:r>
      <w:r w:rsidR="00455C72">
        <w:t xml:space="preserve"> of Faculty/School, </w:t>
      </w:r>
      <w:r w:rsidR="00B149C2">
        <w:t xml:space="preserve">the </w:t>
      </w:r>
      <w:r w:rsidR="00455C72" w:rsidRPr="002320CB">
        <w:t>Associate Dean</w:t>
      </w:r>
      <w:r w:rsidR="00783DD3">
        <w:t xml:space="preserve"> (Education)</w:t>
      </w:r>
      <w:r w:rsidR="000C2734">
        <w:t xml:space="preserve"> and </w:t>
      </w:r>
      <w:r w:rsidR="00455C72">
        <w:t>Heads</w:t>
      </w:r>
      <w:r w:rsidR="009A025F">
        <w:t xml:space="preserve"> of </w:t>
      </w:r>
      <w:r w:rsidR="000C2734">
        <w:t>Departments. Action</w:t>
      </w:r>
      <w:r w:rsidRPr="002320CB">
        <w:t xml:space="preserve"> is taken at a level appropriate to the issue raised.  The Head of Department/Associate Dean</w:t>
      </w:r>
      <w:r w:rsidR="00333FE3">
        <w:t xml:space="preserve"> (</w:t>
      </w:r>
      <w:r w:rsidR="00860042">
        <w:t xml:space="preserve">in </w:t>
      </w:r>
      <w:r w:rsidRPr="002320CB">
        <w:t xml:space="preserve">the </w:t>
      </w:r>
      <w:proofErr w:type="gramStart"/>
      <w:r w:rsidRPr="002320CB">
        <w:t>School</w:t>
      </w:r>
      <w:proofErr w:type="gramEnd"/>
      <w:r w:rsidR="00333FE3">
        <w:t>)</w:t>
      </w:r>
      <w:r w:rsidRPr="002320CB">
        <w:t xml:space="preserve"> will contact you in due course to respond to the points made in your report and to indicate any specific action to be taken as a result.  </w:t>
      </w:r>
    </w:p>
    <w:p w14:paraId="11892786" w14:textId="747524FB" w:rsidR="006C0C24" w:rsidRDefault="00976919" w:rsidP="00F34391">
      <w:r w:rsidRPr="00FA47AC">
        <w:t>Please complete and return t</w:t>
      </w:r>
      <w:r w:rsidR="004D2946" w:rsidRPr="00FA47AC">
        <w:t xml:space="preserve">his </w:t>
      </w:r>
      <w:r w:rsidR="00BA60F1" w:rsidRPr="00FA47AC">
        <w:t>form</w:t>
      </w:r>
      <w:r w:rsidR="004D2946" w:rsidRPr="00FA47AC">
        <w:t xml:space="preserve"> </w:t>
      </w:r>
      <w:r w:rsidR="00812DAD" w:rsidRPr="00FA47AC">
        <w:t xml:space="preserve">by email to </w:t>
      </w:r>
      <w:hyperlink r:id="rId12" w:history="1">
        <w:r w:rsidR="00812DAD" w:rsidRPr="00F34391">
          <w:rPr>
            <w:rStyle w:val="Hyperlink"/>
            <w:szCs w:val="24"/>
            <w:u w:val="none"/>
          </w:rPr>
          <w:t>externalexaminers@bath.ac.uk</w:t>
        </w:r>
      </w:hyperlink>
      <w:r w:rsidR="00812DAD" w:rsidRPr="00F34391">
        <w:rPr>
          <w:b/>
          <w:i/>
          <w:iCs/>
          <w:szCs w:val="24"/>
        </w:rPr>
        <w:t xml:space="preserve"> </w:t>
      </w:r>
      <w:r w:rsidR="004D2946" w:rsidRPr="00C25CB2">
        <w:rPr>
          <w:b/>
        </w:rPr>
        <w:t xml:space="preserve">within </w:t>
      </w:r>
      <w:r w:rsidR="004D2946" w:rsidRPr="000C2734">
        <w:rPr>
          <w:b/>
        </w:rPr>
        <w:t>six weeks</w:t>
      </w:r>
      <w:r w:rsidR="009142E6">
        <w:t xml:space="preserve"> of completion of the examination process</w:t>
      </w:r>
      <w:r w:rsidR="00812DAD" w:rsidRPr="00FA47AC">
        <w:t>.</w:t>
      </w:r>
      <w:r w:rsidR="00812DAD" w:rsidRPr="00D33648">
        <w:t xml:space="preserve"> </w:t>
      </w:r>
      <w:r w:rsidR="00395919">
        <w:t>The University of Bath, as End Point Assessment Organisation, will provide a copy of your report to the relevant External Quality Assurance body as part of ongoing monitoring arrangements.</w:t>
      </w:r>
    </w:p>
    <w:p w14:paraId="3D8C1BA9" w14:textId="3D9ED61F" w:rsidR="00976919" w:rsidRDefault="00976919" w:rsidP="00F34391">
      <w:r w:rsidRPr="001F1632">
        <w:t>The payment of fees and expenses will be authorised once the report has been received.</w:t>
      </w:r>
    </w:p>
    <w:p w14:paraId="430DF45E" w14:textId="77777777" w:rsidR="009A025F" w:rsidRDefault="009A025F" w:rsidP="00976919">
      <w:pPr>
        <w:pStyle w:val="Italictext"/>
        <w:spacing w:line="240" w:lineRule="auto"/>
        <w:rPr>
          <w:rFonts w:ascii="Arial" w:hAnsi="Arial"/>
          <w:sz w:val="22"/>
          <w:szCs w:val="22"/>
        </w:rPr>
        <w:sectPr w:rsidR="009A025F" w:rsidSect="00F7783F">
          <w:headerReference w:type="default" r:id="rId13"/>
          <w:footerReference w:type="even" r:id="rId14"/>
          <w:footerReference w:type="default" r:id="rId15"/>
          <w:pgSz w:w="11907" w:h="16839" w:code="9"/>
          <w:pgMar w:top="1418" w:right="1134" w:bottom="851" w:left="1134" w:header="720" w:footer="720" w:gutter="0"/>
          <w:pgNumType w:start="1"/>
          <w:cols w:space="720"/>
          <w:docGrid w:linePitch="272"/>
        </w:sectPr>
      </w:pPr>
    </w:p>
    <w:p w14:paraId="70EA7576" w14:textId="35DCAD17" w:rsidR="0026075C" w:rsidRPr="00F34391" w:rsidRDefault="004D2946" w:rsidP="00F34391">
      <w:pPr>
        <w:pStyle w:val="Heading1"/>
      </w:pPr>
      <w:r w:rsidRPr="000C7B9A">
        <w:lastRenderedPageBreak/>
        <w:t>INTRODUCTION</w:t>
      </w:r>
      <w:r w:rsidR="00E15D66">
        <w:t xml:space="preserve"> </w:t>
      </w:r>
    </w:p>
    <w:p w14:paraId="6DA9237B" w14:textId="77777777" w:rsidR="00B16BA8" w:rsidRPr="00F34391" w:rsidRDefault="00E15D66" w:rsidP="00F34391">
      <w:pPr>
        <w:rPr>
          <w:b/>
          <w:i/>
          <w:iCs/>
        </w:rPr>
      </w:pPr>
      <w:r w:rsidRPr="00F34391">
        <w:rPr>
          <w:i/>
          <w:iCs/>
        </w:rPr>
        <w:t xml:space="preserve">For completion </w:t>
      </w:r>
      <w:r w:rsidR="004D2946" w:rsidRPr="00F34391">
        <w:rPr>
          <w:i/>
          <w:iCs/>
        </w:rPr>
        <w:t xml:space="preserve">by the </w:t>
      </w:r>
      <w:r w:rsidR="00751260" w:rsidRPr="00F34391">
        <w:rPr>
          <w:i/>
          <w:iCs/>
        </w:rPr>
        <w:t>Faculty/School</w:t>
      </w:r>
      <w:r w:rsidR="0026075C" w:rsidRPr="00F34391">
        <w:rPr>
          <w:i/>
          <w:iCs/>
        </w:rPr>
        <w:t>,</w:t>
      </w:r>
      <w:r w:rsidR="004D2946" w:rsidRPr="00F34391">
        <w:rPr>
          <w:i/>
          <w:iCs/>
        </w:rPr>
        <w:t xml:space="preserve"> prior to forwarding to the External Examiner</w:t>
      </w:r>
      <w:r w:rsidR="0099319A" w:rsidRPr="00F34391">
        <w:rPr>
          <w:i/>
          <w:iCs/>
        </w:rPr>
        <w:t>.</w:t>
      </w:r>
    </w:p>
    <w:p w14:paraId="0CC30A04" w14:textId="01E7044E" w:rsidR="00E15D66" w:rsidRPr="00F34391" w:rsidRDefault="00296FA3" w:rsidP="00F34391">
      <w:pPr>
        <w:rPr>
          <w:i/>
          <w:iCs/>
        </w:rPr>
      </w:pPr>
      <w:r w:rsidRPr="00F34391">
        <w:rPr>
          <w:i/>
          <w:iCs/>
        </w:rPr>
        <w:t>P</w:t>
      </w:r>
      <w:r w:rsidR="00E15D66" w:rsidRPr="00F34391">
        <w:rPr>
          <w:i/>
          <w:iCs/>
        </w:rPr>
        <w:t xml:space="preserve">ersonal data about the External Examiner will be removed before the report is shared with </w:t>
      </w:r>
      <w:r w:rsidR="00152BAE" w:rsidRPr="00F34391">
        <w:rPr>
          <w:i/>
          <w:iCs/>
        </w:rPr>
        <w:t>S</w:t>
      </w:r>
      <w:r w:rsidR="00E15D66" w:rsidRPr="00F34391">
        <w:rPr>
          <w:i/>
          <w:iCs/>
        </w:rPr>
        <w:t>tudent</w:t>
      </w:r>
      <w:r w:rsidR="00152BAE" w:rsidRPr="00F34391">
        <w:rPr>
          <w:i/>
          <w:iCs/>
        </w:rPr>
        <w:t xml:space="preserve"> Apprentice</w:t>
      </w:r>
      <w:r w:rsidR="00E15D66" w:rsidRPr="00F34391">
        <w:rPr>
          <w:i/>
          <w:iCs/>
        </w:rPr>
        <w:t>s.</w:t>
      </w:r>
    </w:p>
    <w:p w14:paraId="6313E3A5" w14:textId="77777777" w:rsidR="00BA225F" w:rsidRPr="00E15D66" w:rsidRDefault="00BA225F" w:rsidP="004D2946">
      <w:pPr>
        <w:pStyle w:val="Body"/>
        <w:spacing w:line="240" w:lineRule="auto"/>
        <w:rPr>
          <w:rFonts w:ascii="Arial" w:hAnsi="Arial"/>
          <w:i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1"/>
        <w:gridCol w:w="4823"/>
      </w:tblGrid>
      <w:tr w:rsidR="004D2946" w14:paraId="5370CEC9" w14:textId="77777777" w:rsidTr="005E00E2">
        <w:tc>
          <w:tcPr>
            <w:tcW w:w="4391" w:type="dxa"/>
          </w:tcPr>
          <w:p w14:paraId="0D112F80" w14:textId="2195443A" w:rsidR="004D2946" w:rsidRPr="003F2CEA" w:rsidRDefault="000C2734" w:rsidP="00F34391">
            <w:pPr>
              <w:rPr>
                <w:b/>
                <w:bCs/>
              </w:rPr>
            </w:pPr>
            <w:r w:rsidRPr="003F2CEA">
              <w:rPr>
                <w:b/>
                <w:bCs/>
              </w:rPr>
              <w:t xml:space="preserve">Title and </w:t>
            </w:r>
            <w:r w:rsidR="004D2946" w:rsidRPr="003F2CEA">
              <w:rPr>
                <w:b/>
                <w:bCs/>
              </w:rPr>
              <w:t>Name of External Examiner</w:t>
            </w:r>
          </w:p>
          <w:p w14:paraId="332A5A55" w14:textId="77777777" w:rsidR="004D2946" w:rsidRDefault="004D2946" w:rsidP="00F34391"/>
        </w:tc>
        <w:tc>
          <w:tcPr>
            <w:tcW w:w="4823" w:type="dxa"/>
          </w:tcPr>
          <w:p w14:paraId="7AD834DC" w14:textId="77777777" w:rsidR="004D2946" w:rsidRPr="00BA225F" w:rsidRDefault="004D2946" w:rsidP="00F34391">
            <w:pPr>
              <w:rPr>
                <w:rFonts w:ascii="Arial Black" w:hAnsi="Arial Black"/>
                <w:bCs/>
              </w:rPr>
            </w:pPr>
          </w:p>
        </w:tc>
      </w:tr>
      <w:tr w:rsidR="00845A0A" w14:paraId="6BC590A6" w14:textId="77777777" w:rsidTr="005E00E2">
        <w:tc>
          <w:tcPr>
            <w:tcW w:w="4391" w:type="dxa"/>
          </w:tcPr>
          <w:p w14:paraId="5AE24155" w14:textId="390AEC01" w:rsidR="00845A0A" w:rsidRPr="003F2CEA" w:rsidRDefault="00845A0A" w:rsidP="00F34391">
            <w:pPr>
              <w:rPr>
                <w:rFonts w:cs="Arial"/>
                <w:b/>
                <w:bCs/>
              </w:rPr>
            </w:pPr>
            <w:r w:rsidRPr="003F2CEA">
              <w:rPr>
                <w:rFonts w:cs="Arial"/>
                <w:b/>
                <w:bCs/>
              </w:rPr>
              <w:t>Home Institution or professional organisation of External Examiner</w:t>
            </w:r>
            <w:r w:rsidR="00733AFB" w:rsidRPr="003F2CEA">
              <w:rPr>
                <w:rFonts w:cs="Arial"/>
                <w:b/>
                <w:bCs/>
              </w:rPr>
              <w:t>,</w:t>
            </w:r>
            <w:r w:rsidRPr="003F2CEA">
              <w:rPr>
                <w:rFonts w:cs="Arial"/>
                <w:b/>
                <w:bCs/>
              </w:rPr>
              <w:t xml:space="preserve"> including address</w:t>
            </w:r>
          </w:p>
          <w:p w14:paraId="34F12E06" w14:textId="084CDD9C" w:rsidR="00845A0A" w:rsidRPr="000C2734" w:rsidRDefault="000C2734" w:rsidP="00F34391">
            <w:pPr>
              <w:rPr>
                <w:rFonts w:cs="Arial"/>
                <w:bCs/>
                <w:i/>
                <w:iCs/>
              </w:rPr>
            </w:pPr>
            <w:r w:rsidRPr="000C2734">
              <w:rPr>
                <w:rFonts w:cs="Arial"/>
                <w:bCs/>
                <w:i/>
                <w:iCs/>
              </w:rPr>
              <w:t xml:space="preserve">If self-employed, please </w:t>
            </w:r>
            <w:r>
              <w:rPr>
                <w:rFonts w:cs="Arial"/>
                <w:bCs/>
                <w:i/>
                <w:iCs/>
              </w:rPr>
              <w:t>provide</w:t>
            </w:r>
            <w:r w:rsidRPr="000C2734">
              <w:rPr>
                <w:rFonts w:cs="Arial"/>
                <w:bCs/>
                <w:i/>
                <w:iCs/>
              </w:rPr>
              <w:t xml:space="preserve"> home address.</w:t>
            </w:r>
          </w:p>
        </w:tc>
        <w:tc>
          <w:tcPr>
            <w:tcW w:w="4823" w:type="dxa"/>
          </w:tcPr>
          <w:p w14:paraId="237F7559" w14:textId="77777777" w:rsidR="00845A0A" w:rsidRPr="00BA225F" w:rsidRDefault="00845A0A" w:rsidP="00F34391">
            <w:pPr>
              <w:rPr>
                <w:rFonts w:ascii="Arial Black" w:hAnsi="Arial Black"/>
              </w:rPr>
            </w:pPr>
          </w:p>
        </w:tc>
      </w:tr>
    </w:tbl>
    <w:p w14:paraId="2C07EBBB" w14:textId="77777777" w:rsidR="00B16BA8" w:rsidRDefault="00B16BA8"/>
    <w:p w14:paraId="46EB39AD" w14:textId="77777777" w:rsidR="00E15D66" w:rsidRDefault="00E15D66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2"/>
        <w:gridCol w:w="4812"/>
      </w:tblGrid>
      <w:tr w:rsidR="004D2946" w14:paraId="35AB0341" w14:textId="77777777" w:rsidTr="005E00E2">
        <w:tc>
          <w:tcPr>
            <w:tcW w:w="4402" w:type="dxa"/>
          </w:tcPr>
          <w:p w14:paraId="1AE6E3C6" w14:textId="14FAECB6" w:rsidR="004D2946" w:rsidRPr="006A6B36" w:rsidRDefault="004D2946" w:rsidP="005E00E2">
            <w:pPr>
              <w:rPr>
                <w:b/>
                <w:bCs/>
              </w:rPr>
            </w:pPr>
            <w:r w:rsidRPr="006A6B36">
              <w:rPr>
                <w:b/>
                <w:bCs/>
              </w:rPr>
              <w:t>Academic year/period to which the report applies</w:t>
            </w:r>
          </w:p>
        </w:tc>
        <w:tc>
          <w:tcPr>
            <w:tcW w:w="4812" w:type="dxa"/>
          </w:tcPr>
          <w:p w14:paraId="26BCD7AE" w14:textId="7957CFD1" w:rsidR="004D2946" w:rsidRPr="00BA225F" w:rsidRDefault="00887354" w:rsidP="005E00E2">
            <w:pPr>
              <w:rPr>
                <w:rFonts w:ascii="Arial Black" w:hAnsi="Arial Black"/>
              </w:rPr>
            </w:pPr>
            <w:r w:rsidRPr="000C2734">
              <w:rPr>
                <w:rFonts w:ascii="Arial Black" w:hAnsi="Arial Black"/>
              </w:rPr>
              <w:t>202</w:t>
            </w:r>
            <w:r w:rsidR="005B66A4">
              <w:rPr>
                <w:rFonts w:ascii="Arial Black" w:hAnsi="Arial Black"/>
              </w:rPr>
              <w:t>4</w:t>
            </w:r>
            <w:r w:rsidRPr="000C2734">
              <w:rPr>
                <w:rFonts w:ascii="Arial Black" w:hAnsi="Arial Black"/>
              </w:rPr>
              <w:t>/2</w:t>
            </w:r>
            <w:r w:rsidR="005B66A4">
              <w:rPr>
                <w:rFonts w:ascii="Arial Black" w:hAnsi="Arial Black"/>
              </w:rPr>
              <w:t>5</w:t>
            </w:r>
          </w:p>
        </w:tc>
      </w:tr>
      <w:tr w:rsidR="004D2946" w14:paraId="1737F199" w14:textId="77777777" w:rsidTr="005E00E2">
        <w:tc>
          <w:tcPr>
            <w:tcW w:w="4402" w:type="dxa"/>
          </w:tcPr>
          <w:p w14:paraId="592024A4" w14:textId="189B9A6B" w:rsidR="004D2946" w:rsidRPr="006A6B36" w:rsidRDefault="004D2946" w:rsidP="005E00E2">
            <w:pPr>
              <w:rPr>
                <w:b/>
                <w:bCs/>
              </w:rPr>
            </w:pPr>
            <w:r w:rsidRPr="006A6B36">
              <w:rPr>
                <w:b/>
                <w:bCs/>
              </w:rPr>
              <w:t>Title</w:t>
            </w:r>
            <w:r w:rsidR="00B16BA8" w:rsidRPr="006A6B36">
              <w:rPr>
                <w:b/>
                <w:bCs/>
              </w:rPr>
              <w:t>(s) of the</w:t>
            </w:r>
            <w:r w:rsidRPr="006A6B36">
              <w:rPr>
                <w:b/>
                <w:bCs/>
              </w:rPr>
              <w:t xml:space="preserve"> named award</w:t>
            </w:r>
            <w:r w:rsidR="00B16BA8" w:rsidRPr="006A6B36">
              <w:rPr>
                <w:b/>
                <w:bCs/>
              </w:rPr>
              <w:t>(</w:t>
            </w:r>
            <w:r w:rsidRPr="006A6B36">
              <w:rPr>
                <w:b/>
                <w:bCs/>
              </w:rPr>
              <w:t>s</w:t>
            </w:r>
            <w:r w:rsidR="00B16BA8" w:rsidRPr="006A6B36">
              <w:rPr>
                <w:b/>
                <w:bCs/>
              </w:rPr>
              <w:t>)</w:t>
            </w:r>
            <w:r w:rsidRPr="006A6B36">
              <w:rPr>
                <w:b/>
                <w:bCs/>
              </w:rPr>
              <w:t xml:space="preserve"> </w:t>
            </w:r>
            <w:r w:rsidR="00296FA3" w:rsidRPr="006A6B36">
              <w:rPr>
                <w:b/>
                <w:bCs/>
              </w:rPr>
              <w:t>to which the</w:t>
            </w:r>
            <w:r w:rsidRPr="006A6B36">
              <w:rPr>
                <w:b/>
                <w:bCs/>
              </w:rPr>
              <w:t xml:space="preserve"> External Examiner</w:t>
            </w:r>
            <w:r w:rsidR="00296FA3" w:rsidRPr="006A6B36">
              <w:rPr>
                <w:b/>
                <w:bCs/>
              </w:rPr>
              <w:t xml:space="preserve"> has been appointed</w:t>
            </w:r>
          </w:p>
        </w:tc>
        <w:tc>
          <w:tcPr>
            <w:tcW w:w="4812" w:type="dxa"/>
          </w:tcPr>
          <w:p w14:paraId="412A84DD" w14:textId="77777777" w:rsidR="004D2946" w:rsidRPr="00BA225F" w:rsidRDefault="004D2946" w:rsidP="005E00E2">
            <w:pPr>
              <w:rPr>
                <w:rFonts w:ascii="Arial Black" w:hAnsi="Arial Black"/>
                <w:bCs/>
              </w:rPr>
            </w:pPr>
          </w:p>
        </w:tc>
      </w:tr>
      <w:tr w:rsidR="00E52032" w14:paraId="1CB38563" w14:textId="77777777" w:rsidTr="005E00E2">
        <w:tc>
          <w:tcPr>
            <w:tcW w:w="4402" w:type="dxa"/>
          </w:tcPr>
          <w:p w14:paraId="0FD97AA8" w14:textId="33FFEA2E" w:rsidR="00E52032" w:rsidRPr="006A6B36" w:rsidRDefault="00E52032" w:rsidP="005E00E2">
            <w:pPr>
              <w:rPr>
                <w:b/>
                <w:bCs/>
              </w:rPr>
            </w:pPr>
            <w:r w:rsidRPr="006A6B36">
              <w:rPr>
                <w:b/>
                <w:bCs/>
              </w:rPr>
              <w:t>Unit Code (End Point Assessment (EPA))</w:t>
            </w:r>
          </w:p>
        </w:tc>
        <w:tc>
          <w:tcPr>
            <w:tcW w:w="4812" w:type="dxa"/>
          </w:tcPr>
          <w:p w14:paraId="25432A1E" w14:textId="77777777" w:rsidR="00E52032" w:rsidRPr="00B8777E" w:rsidRDefault="00E52032" w:rsidP="00582C02">
            <w:pPr>
              <w:rPr>
                <w:rStyle w:val="CommentReference"/>
                <w:rFonts w:ascii="Arial Black" w:hAnsi="Arial Black" w:cs="Arial"/>
                <w:sz w:val="24"/>
                <w:szCs w:val="24"/>
              </w:rPr>
            </w:pPr>
          </w:p>
        </w:tc>
      </w:tr>
      <w:tr w:rsidR="000C2734" w14:paraId="680DBFF3" w14:textId="77777777" w:rsidTr="005E00E2">
        <w:tc>
          <w:tcPr>
            <w:tcW w:w="4402" w:type="dxa"/>
          </w:tcPr>
          <w:p w14:paraId="28316E54" w14:textId="4FFCC22B" w:rsidR="00733AFB" w:rsidRPr="00E60E2E" w:rsidRDefault="005621FE" w:rsidP="005E00E2">
            <w:pPr>
              <w:rPr>
                <w:rFonts w:cs="Arial"/>
                <w:b/>
                <w:bCs/>
                <w:szCs w:val="24"/>
              </w:rPr>
            </w:pPr>
            <w:r w:rsidRPr="00E60E2E">
              <w:rPr>
                <w:rFonts w:cs="Arial"/>
                <w:b/>
                <w:bCs/>
                <w:szCs w:val="24"/>
              </w:rPr>
              <w:t>Relev</w:t>
            </w:r>
            <w:r w:rsidR="00B243D0" w:rsidRPr="00E60E2E">
              <w:rPr>
                <w:rFonts w:cs="Arial"/>
                <w:b/>
                <w:bCs/>
                <w:szCs w:val="24"/>
              </w:rPr>
              <w:t xml:space="preserve">ant </w:t>
            </w:r>
            <w:r w:rsidR="000C2734" w:rsidRPr="00E60E2E">
              <w:rPr>
                <w:rFonts w:cs="Arial"/>
                <w:b/>
                <w:bCs/>
                <w:szCs w:val="24"/>
              </w:rPr>
              <w:t>Apprenticeship Standard</w:t>
            </w:r>
          </w:p>
          <w:p w14:paraId="6F27BD82" w14:textId="1086BC38" w:rsidR="00733AFB" w:rsidRPr="00E60E2E" w:rsidRDefault="000C2734" w:rsidP="005E00E2">
            <w:pPr>
              <w:rPr>
                <w:rFonts w:eastAsiaTheme="minorHAnsi" w:cs="Arial"/>
                <w:i/>
                <w:iCs/>
                <w:szCs w:val="24"/>
                <w:u w:val="single"/>
              </w:rPr>
            </w:pPr>
            <w:r w:rsidRPr="00E60E2E">
              <w:rPr>
                <w:rFonts w:cs="Arial"/>
                <w:bCs/>
                <w:i/>
                <w:iCs/>
                <w:szCs w:val="24"/>
              </w:rPr>
              <w:t>(</w:t>
            </w:r>
            <w:proofErr w:type="spellStart"/>
            <w:r w:rsidRPr="00E60E2E">
              <w:rPr>
                <w:szCs w:val="24"/>
              </w:rPr>
              <w:fldChar w:fldCharType="begin"/>
            </w:r>
            <w:r w:rsidRPr="00E60E2E">
              <w:rPr>
                <w:szCs w:val="24"/>
              </w:rPr>
              <w:instrText>HYPERLINK "https://www.instituteforapprenticeships.org/apprenticeship-standards/"</w:instrText>
            </w:r>
            <w:r w:rsidRPr="00E60E2E">
              <w:rPr>
                <w:szCs w:val="24"/>
              </w:rPr>
            </w:r>
            <w:r w:rsidRPr="00E60E2E">
              <w:rPr>
                <w:szCs w:val="24"/>
              </w:rPr>
              <w:fldChar w:fldCharType="separate"/>
            </w:r>
            <w:r w:rsidRPr="00E60E2E">
              <w:rPr>
                <w:rStyle w:val="Hyperlink"/>
                <w:rFonts w:eastAsiaTheme="minorHAnsi" w:cs="Arial"/>
                <w:bCs/>
                <w:i/>
                <w:iCs/>
                <w:szCs w:val="24"/>
              </w:rPr>
              <w:t>IfATE's</w:t>
            </w:r>
            <w:proofErr w:type="spellEnd"/>
            <w:r w:rsidRPr="00E60E2E">
              <w:rPr>
                <w:rStyle w:val="Hyperlink"/>
                <w:rFonts w:eastAsiaTheme="minorHAnsi" w:cs="Arial"/>
                <w:bCs/>
                <w:i/>
                <w:iCs/>
                <w:szCs w:val="24"/>
              </w:rPr>
              <w:t xml:space="preserve"> apprenticeship standards</w:t>
            </w:r>
            <w:r w:rsidRPr="00E60E2E">
              <w:rPr>
                <w:rStyle w:val="Hyperlink"/>
                <w:rFonts w:eastAsiaTheme="minorHAnsi" w:cs="Arial"/>
                <w:bCs/>
                <w:i/>
                <w:iCs/>
                <w:szCs w:val="24"/>
              </w:rPr>
              <w:fldChar w:fldCharType="end"/>
            </w:r>
            <w:r w:rsidRPr="00E60E2E">
              <w:rPr>
                <w:rStyle w:val="Hyperlink"/>
                <w:rFonts w:eastAsiaTheme="minorHAnsi" w:cs="Arial"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4812" w:type="dxa"/>
          </w:tcPr>
          <w:p w14:paraId="629E2567" w14:textId="77777777" w:rsidR="000C2734" w:rsidRPr="00BA225F" w:rsidRDefault="000C2734" w:rsidP="005E00E2">
            <w:pPr>
              <w:rPr>
                <w:rFonts w:ascii="Arial Black" w:hAnsi="Arial Black"/>
                <w:bCs/>
              </w:rPr>
            </w:pPr>
          </w:p>
        </w:tc>
      </w:tr>
      <w:tr w:rsidR="000C2734" w14:paraId="4C84EB66" w14:textId="77777777" w:rsidTr="005E00E2">
        <w:tc>
          <w:tcPr>
            <w:tcW w:w="4402" w:type="dxa"/>
          </w:tcPr>
          <w:p w14:paraId="6E381419" w14:textId="2EB1C037" w:rsidR="00B243D0" w:rsidRPr="00E60E2E" w:rsidRDefault="000C2734" w:rsidP="005E00E2">
            <w:pPr>
              <w:rPr>
                <w:rFonts w:cs="Arial"/>
                <w:b/>
                <w:bCs/>
                <w:szCs w:val="24"/>
              </w:rPr>
            </w:pPr>
            <w:r w:rsidRPr="00E60E2E">
              <w:rPr>
                <w:rFonts w:cs="Arial"/>
                <w:b/>
                <w:bCs/>
                <w:szCs w:val="24"/>
              </w:rPr>
              <w:t>Level</w:t>
            </w:r>
          </w:p>
          <w:p w14:paraId="456907FE" w14:textId="094429F3" w:rsidR="000C2734" w:rsidRPr="00E60E2E" w:rsidRDefault="008769EE" w:rsidP="005E00E2">
            <w:pPr>
              <w:rPr>
                <w:rFonts w:cs="Arial"/>
                <w:i/>
                <w:iCs/>
                <w:szCs w:val="24"/>
              </w:rPr>
            </w:pPr>
            <w:r w:rsidRPr="00E60E2E">
              <w:rPr>
                <w:rFonts w:cs="Arial"/>
                <w:i/>
                <w:iCs/>
                <w:szCs w:val="24"/>
              </w:rPr>
              <w:t>(Level 6 – undergraduate / level 7 – postgraduate)</w:t>
            </w:r>
          </w:p>
        </w:tc>
        <w:tc>
          <w:tcPr>
            <w:tcW w:w="4812" w:type="dxa"/>
          </w:tcPr>
          <w:p w14:paraId="69646BB5" w14:textId="77777777" w:rsidR="000C2734" w:rsidRPr="00BA225F" w:rsidRDefault="000C2734" w:rsidP="005E00E2">
            <w:pPr>
              <w:rPr>
                <w:rFonts w:ascii="Arial Black" w:hAnsi="Arial Black"/>
                <w:bCs/>
              </w:rPr>
            </w:pPr>
          </w:p>
        </w:tc>
      </w:tr>
      <w:tr w:rsidR="00A44B4D" w14:paraId="5B09687E" w14:textId="77777777" w:rsidTr="005E00E2">
        <w:tc>
          <w:tcPr>
            <w:tcW w:w="4402" w:type="dxa"/>
          </w:tcPr>
          <w:p w14:paraId="7FE07FCD" w14:textId="76D34F60" w:rsidR="00A44B4D" w:rsidRPr="00A33001" w:rsidRDefault="00A44B4D" w:rsidP="005E00E2">
            <w:pPr>
              <w:rPr>
                <w:rFonts w:cs="Arial"/>
                <w:b/>
                <w:bCs/>
              </w:rPr>
            </w:pPr>
            <w:r w:rsidRPr="00A33001">
              <w:rPr>
                <w:rFonts w:cs="Arial"/>
                <w:b/>
                <w:bCs/>
              </w:rPr>
              <w:t>Role of External Examiner</w:t>
            </w:r>
          </w:p>
        </w:tc>
        <w:tc>
          <w:tcPr>
            <w:tcW w:w="4812" w:type="dxa"/>
          </w:tcPr>
          <w:p w14:paraId="6293CC17" w14:textId="71D45320" w:rsidR="00A44B4D" w:rsidRPr="0030279C" w:rsidRDefault="00A44B4D" w:rsidP="005E00E2">
            <w:pPr>
              <w:rPr>
                <w:rFonts w:cs="Arial"/>
                <w:bCs/>
                <w:i/>
              </w:rPr>
            </w:pPr>
            <w:r w:rsidRPr="00395919">
              <w:rPr>
                <w:rFonts w:cs="Arial"/>
                <w:bCs/>
                <w:i/>
              </w:rPr>
              <w:t>External Examiner (</w:t>
            </w:r>
            <w:r w:rsidR="00897B7E">
              <w:rPr>
                <w:rFonts w:cs="Arial"/>
                <w:bCs/>
                <w:i/>
              </w:rPr>
              <w:t>EPA</w:t>
            </w:r>
            <w:r w:rsidRPr="00395919">
              <w:rPr>
                <w:rFonts w:cs="Arial"/>
                <w:bCs/>
                <w:i/>
              </w:rPr>
              <w:t>)</w:t>
            </w:r>
          </w:p>
        </w:tc>
      </w:tr>
      <w:tr w:rsidR="004D2946" w14:paraId="4FACEF01" w14:textId="77777777" w:rsidTr="005E00E2">
        <w:tc>
          <w:tcPr>
            <w:tcW w:w="4402" w:type="dxa"/>
          </w:tcPr>
          <w:p w14:paraId="1ADCBB6C" w14:textId="7985EEC7" w:rsidR="00BA225F" w:rsidRPr="00A33001" w:rsidRDefault="004D2946" w:rsidP="005E00E2">
            <w:pPr>
              <w:rPr>
                <w:b/>
                <w:bCs/>
              </w:rPr>
            </w:pPr>
            <w:r w:rsidRPr="00A33001">
              <w:rPr>
                <w:b/>
                <w:bCs/>
              </w:rPr>
              <w:t>Director of Studies</w:t>
            </w:r>
          </w:p>
        </w:tc>
        <w:tc>
          <w:tcPr>
            <w:tcW w:w="4812" w:type="dxa"/>
          </w:tcPr>
          <w:p w14:paraId="210ECBCB" w14:textId="77777777" w:rsidR="004D2946" w:rsidRPr="00BA225F" w:rsidRDefault="004D2946" w:rsidP="005E00E2">
            <w:pPr>
              <w:rPr>
                <w:rFonts w:ascii="Arial Black" w:hAnsi="Arial Black"/>
                <w:bCs/>
              </w:rPr>
            </w:pPr>
          </w:p>
        </w:tc>
      </w:tr>
      <w:tr w:rsidR="00E52032" w14:paraId="4A99CCAE" w14:textId="77777777" w:rsidTr="005E00E2">
        <w:tc>
          <w:tcPr>
            <w:tcW w:w="4402" w:type="dxa"/>
          </w:tcPr>
          <w:p w14:paraId="40DB4E82" w14:textId="4BA44B4D" w:rsidR="008769EE" w:rsidRPr="0095396C" w:rsidRDefault="00E52032" w:rsidP="005E00E2">
            <w:pPr>
              <w:rPr>
                <w:b/>
                <w:bCs/>
              </w:rPr>
            </w:pPr>
            <w:r w:rsidRPr="0095396C">
              <w:rPr>
                <w:b/>
                <w:bCs/>
              </w:rPr>
              <w:t>End Point Assessment Organisation Lead</w:t>
            </w:r>
          </w:p>
        </w:tc>
        <w:tc>
          <w:tcPr>
            <w:tcW w:w="4812" w:type="dxa"/>
          </w:tcPr>
          <w:p w14:paraId="385FB46F" w14:textId="77777777" w:rsidR="00E52032" w:rsidRPr="00BA225F" w:rsidRDefault="00E52032" w:rsidP="005E00E2">
            <w:pPr>
              <w:rPr>
                <w:rFonts w:ascii="Arial Black" w:hAnsi="Arial Black"/>
                <w:bCs/>
              </w:rPr>
            </w:pPr>
          </w:p>
        </w:tc>
      </w:tr>
      <w:tr w:rsidR="00BA225F" w14:paraId="70D016D0" w14:textId="77777777" w:rsidTr="005E00E2">
        <w:tc>
          <w:tcPr>
            <w:tcW w:w="4402" w:type="dxa"/>
          </w:tcPr>
          <w:p w14:paraId="29EB4823" w14:textId="6E64C452" w:rsidR="00BA225F" w:rsidRPr="0095396C" w:rsidRDefault="00BA225F" w:rsidP="005E00E2">
            <w:pPr>
              <w:rPr>
                <w:b/>
                <w:bCs/>
              </w:rPr>
            </w:pPr>
            <w:r w:rsidRPr="0095396C">
              <w:rPr>
                <w:b/>
                <w:bCs/>
              </w:rPr>
              <w:t>Department</w:t>
            </w:r>
          </w:p>
        </w:tc>
        <w:tc>
          <w:tcPr>
            <w:tcW w:w="4812" w:type="dxa"/>
          </w:tcPr>
          <w:p w14:paraId="423B1CE3" w14:textId="77777777" w:rsidR="00BA225F" w:rsidRPr="00BA225F" w:rsidRDefault="00BA225F" w:rsidP="005E00E2">
            <w:pPr>
              <w:rPr>
                <w:rFonts w:ascii="Arial Black" w:hAnsi="Arial Black"/>
                <w:bCs/>
              </w:rPr>
            </w:pPr>
          </w:p>
        </w:tc>
      </w:tr>
    </w:tbl>
    <w:p w14:paraId="7047E2C2" w14:textId="274FAC0A" w:rsidR="0099319A" w:rsidRPr="0095396C" w:rsidRDefault="004D2946" w:rsidP="00BA4E6D">
      <w:pPr>
        <w:pStyle w:val="Body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br w:type="page"/>
      </w:r>
      <w:r w:rsidR="00395919">
        <w:rPr>
          <w:rStyle w:val="Heading1Char"/>
        </w:rPr>
        <w:lastRenderedPageBreak/>
        <w:t>REPORT</w:t>
      </w:r>
      <w:r w:rsidRPr="000C7B9A">
        <w:rPr>
          <w:rFonts w:ascii="Arial" w:hAnsi="Arial" w:cs="Arial"/>
          <w:b/>
        </w:rPr>
        <w:t xml:space="preserve"> </w:t>
      </w:r>
      <w:r w:rsidRPr="000C7B9A">
        <w:rPr>
          <w:rFonts w:ascii="Arial" w:hAnsi="Arial"/>
        </w:rPr>
        <w:t>(</w:t>
      </w:r>
      <w:r w:rsidRPr="000C7B9A">
        <w:rPr>
          <w:rFonts w:ascii="Arial" w:hAnsi="Arial"/>
          <w:i/>
          <w:iCs/>
        </w:rPr>
        <w:t>for completion by</w:t>
      </w:r>
      <w:r w:rsidR="00A31566">
        <w:rPr>
          <w:rFonts w:ascii="Arial" w:hAnsi="Arial"/>
          <w:i/>
          <w:iCs/>
        </w:rPr>
        <w:t xml:space="preserve"> the</w:t>
      </w:r>
      <w:r w:rsidRPr="000C7B9A">
        <w:rPr>
          <w:rFonts w:ascii="Arial" w:hAnsi="Arial"/>
          <w:i/>
          <w:iCs/>
        </w:rPr>
        <w:t xml:space="preserve"> External Examiner</w:t>
      </w:r>
      <w:r w:rsidR="005A34EF">
        <w:rPr>
          <w:rFonts w:ascii="Arial" w:hAnsi="Arial"/>
          <w:i/>
          <w:iCs/>
        </w:rPr>
        <w:t xml:space="preserve"> for </w:t>
      </w:r>
      <w:r w:rsidR="00CE7F7E">
        <w:rPr>
          <w:rFonts w:ascii="Arial" w:hAnsi="Arial"/>
          <w:i/>
          <w:iCs/>
        </w:rPr>
        <w:t>End Point Assessment</w:t>
      </w:r>
      <w:r w:rsidRPr="000C7B9A">
        <w:rPr>
          <w:rFonts w:ascii="Arial" w:hAnsi="Arial"/>
        </w:rPr>
        <w:t>)</w:t>
      </w:r>
    </w:p>
    <w:p w14:paraId="5AADA7BE" w14:textId="44C4006F" w:rsidR="0022164A" w:rsidRPr="0095396C" w:rsidRDefault="004D2946" w:rsidP="00BA4E6D">
      <w:pPr>
        <w:pStyle w:val="Body"/>
        <w:spacing w:line="240" w:lineRule="auto"/>
        <w:jc w:val="both"/>
        <w:rPr>
          <w:rFonts w:ascii="Arial" w:hAnsi="Arial" w:cs="Arial"/>
          <w:b/>
        </w:rPr>
      </w:pPr>
      <w:r w:rsidRPr="006C0C24">
        <w:rPr>
          <w:rFonts w:ascii="Arial" w:hAnsi="Arial" w:cs="Arial"/>
          <w:b/>
          <w:u w:val="single"/>
        </w:rPr>
        <w:t xml:space="preserve">You should NOT </w:t>
      </w:r>
      <w:r w:rsidR="00615BF8" w:rsidRPr="006C0C24">
        <w:rPr>
          <w:rFonts w:ascii="Arial" w:hAnsi="Arial" w:cs="Arial"/>
          <w:b/>
          <w:u w:val="single"/>
        </w:rPr>
        <w:t xml:space="preserve">name individuals or </w:t>
      </w:r>
      <w:r w:rsidRPr="006C0C24">
        <w:rPr>
          <w:rFonts w:ascii="Arial" w:hAnsi="Arial" w:cs="Arial"/>
          <w:b/>
          <w:u w:val="single"/>
        </w:rPr>
        <w:t xml:space="preserve">include any data relating to individual </w:t>
      </w:r>
      <w:r w:rsidR="00A44B4D">
        <w:rPr>
          <w:rFonts w:ascii="Arial" w:hAnsi="Arial" w:cs="Arial"/>
          <w:b/>
          <w:u w:val="single"/>
        </w:rPr>
        <w:t>S</w:t>
      </w:r>
      <w:r w:rsidRPr="006C0C24">
        <w:rPr>
          <w:rFonts w:ascii="Arial" w:hAnsi="Arial" w:cs="Arial"/>
          <w:b/>
          <w:u w:val="single"/>
        </w:rPr>
        <w:t>tudent</w:t>
      </w:r>
      <w:r w:rsidR="00A44B4D">
        <w:rPr>
          <w:rFonts w:ascii="Arial" w:hAnsi="Arial" w:cs="Arial"/>
          <w:b/>
          <w:u w:val="single"/>
        </w:rPr>
        <w:t xml:space="preserve"> Apprentice</w:t>
      </w:r>
      <w:r w:rsidRPr="006C0C24">
        <w:rPr>
          <w:rFonts w:ascii="Arial" w:hAnsi="Arial" w:cs="Arial"/>
          <w:b/>
          <w:u w:val="single"/>
        </w:rPr>
        <w:t>s</w:t>
      </w:r>
      <w:r w:rsidR="00B60D65" w:rsidRPr="006C0C24">
        <w:rPr>
          <w:rFonts w:ascii="Arial" w:hAnsi="Arial" w:cs="Arial"/>
          <w:b/>
          <w:u w:val="single"/>
        </w:rPr>
        <w:t xml:space="preserve"> or staff</w:t>
      </w:r>
      <w:r w:rsidR="00CE7F7E">
        <w:rPr>
          <w:rFonts w:ascii="Arial" w:hAnsi="Arial" w:cs="Arial"/>
          <w:b/>
          <w:u w:val="single"/>
        </w:rPr>
        <w:t>.</w:t>
      </w:r>
    </w:p>
    <w:p w14:paraId="070C64AC" w14:textId="07340E81" w:rsidR="004D2946" w:rsidRPr="009F50CA" w:rsidRDefault="0022164A" w:rsidP="00BA4E6D">
      <w:pPr>
        <w:pStyle w:val="Body"/>
        <w:spacing w:line="240" w:lineRule="auto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Please feel free to comment </w:t>
      </w:r>
      <w:r w:rsidRPr="00882E95">
        <w:rPr>
          <w:rFonts w:ascii="Arial" w:hAnsi="Arial"/>
          <w:i/>
        </w:rPr>
        <w:t xml:space="preserve">on strengths and </w:t>
      </w:r>
      <w:r w:rsidRPr="002107CB">
        <w:rPr>
          <w:rFonts w:ascii="Arial" w:hAnsi="Arial"/>
          <w:i/>
        </w:rPr>
        <w:t xml:space="preserve">weaknesses in </w:t>
      </w:r>
      <w:r w:rsidRPr="001F1632">
        <w:rPr>
          <w:rFonts w:ascii="Arial" w:hAnsi="Arial"/>
          <w:bCs/>
          <w:i/>
        </w:rPr>
        <w:t xml:space="preserve">all </w:t>
      </w:r>
      <w:r w:rsidRPr="002107CB">
        <w:rPr>
          <w:rFonts w:ascii="Arial" w:hAnsi="Arial"/>
          <w:i/>
        </w:rPr>
        <w:t>areas</w:t>
      </w:r>
      <w:r w:rsidRPr="00882E95">
        <w:rPr>
          <w:rFonts w:ascii="Arial" w:hAnsi="Arial"/>
          <w:i/>
        </w:rPr>
        <w:t xml:space="preserve"> covered by the form.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762"/>
        <w:gridCol w:w="34"/>
        <w:gridCol w:w="709"/>
      </w:tblGrid>
      <w:tr w:rsidR="00C5361F" w:rsidRPr="00D34AB5" w14:paraId="75B09B24" w14:textId="77777777" w:rsidTr="001313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DB487" w14:textId="5537ACA8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  <w:r w:rsidRPr="00D34AB5">
              <w:rPr>
                <w:rFonts w:cs="Arial"/>
                <w:b/>
                <w:bCs/>
                <w:szCs w:val="24"/>
              </w:rPr>
              <w:t>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E78498" w14:textId="77777777" w:rsidR="00C5361F" w:rsidRPr="00D34AB5" w:rsidRDefault="00C5361F" w:rsidP="00C5361F">
            <w:pPr>
              <w:rPr>
                <w:rFonts w:cs="Arial"/>
                <w:b/>
                <w:bCs/>
                <w:iCs/>
                <w:szCs w:val="24"/>
              </w:rPr>
            </w:pPr>
            <w:r w:rsidRPr="00D34AB5">
              <w:rPr>
                <w:rFonts w:cs="Arial"/>
                <w:b/>
                <w:bCs/>
                <w:szCs w:val="24"/>
              </w:rPr>
              <w:t>Summary Information</w:t>
            </w:r>
          </w:p>
          <w:p w14:paraId="697397C0" w14:textId="73D693B5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i/>
                <w:szCs w:val="24"/>
              </w:rPr>
              <w:t>*Delete as applicable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19292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</w:tr>
      <w:tr w:rsidR="00C5361F" w:rsidRPr="00D34AB5" w14:paraId="2EF157AE" w14:textId="77777777" w:rsidTr="001313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8EDC6" w14:textId="0AF15D7A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  <w:r w:rsidRPr="00D34AB5">
              <w:rPr>
                <w:rFonts w:cs="Arial"/>
                <w:bCs/>
                <w:szCs w:val="24"/>
              </w:rPr>
              <w:t>1.1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7517E" w14:textId="5E9FE91B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In your view is End Point Assessment (EPA) delivered in line with the EPA Assessment Plan for the relevant approved Apprenticeship Standard?</w:t>
            </w:r>
          </w:p>
          <w:p w14:paraId="1A334CD6" w14:textId="77777777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*If no, please provide a statement below of the respects in which they fall short.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6A1FE" w14:textId="7A39E5D6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bCs/>
                <w:szCs w:val="24"/>
              </w:rPr>
              <w:t>Yes/No *</w:t>
            </w:r>
          </w:p>
        </w:tc>
      </w:tr>
      <w:tr w:rsidR="00C5361F" w:rsidRPr="00D34AB5" w14:paraId="0ADC8537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A1E75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6F3B28" w14:textId="77777777" w:rsidR="00C5361F" w:rsidRPr="00085C79" w:rsidRDefault="00C5361F" w:rsidP="00C5361F">
            <w:pPr>
              <w:rPr>
                <w:rFonts w:ascii="Arial Black" w:hAnsi="Arial Black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D4067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</w:tr>
      <w:tr w:rsidR="00C5361F" w:rsidRPr="00D34AB5" w14:paraId="5E2A4687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3708" w14:textId="1C25125B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1.2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6671" w14:textId="37BE9EA8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 xml:space="preserve">In your view is the grading for EPA consistent with the grading criteria outlined in the EPA Assessment Plan for the relevant approved Apprenticeship Standard? </w:t>
            </w:r>
          </w:p>
          <w:p w14:paraId="6B3CB0D1" w14:textId="0A7A63D2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*If no, please provide a statement below of the respects in which they differ.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3D09" w14:textId="77777777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bCs/>
                <w:szCs w:val="24"/>
              </w:rPr>
              <w:t>Yes/No *</w:t>
            </w:r>
          </w:p>
        </w:tc>
      </w:tr>
      <w:tr w:rsidR="00C5361F" w:rsidRPr="00D34AB5" w14:paraId="207920EA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A6069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7186FE" w14:textId="77777777" w:rsidR="00C5361F" w:rsidRPr="00085C79" w:rsidRDefault="00C5361F" w:rsidP="00C5361F">
            <w:pPr>
              <w:rPr>
                <w:rFonts w:ascii="Arial Black" w:hAnsi="Arial Black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498DD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</w:tr>
      <w:tr w:rsidR="00C5361F" w:rsidRPr="00D34AB5" w14:paraId="659FCC42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7B49" w14:textId="5011807F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1.3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0919" w14:textId="24D6F355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 xml:space="preserve">In your view are the processes for EPA reliable, fair, transparent, </w:t>
            </w:r>
            <w:r w:rsidRPr="00D34AB5">
              <w:rPr>
                <w:rStyle w:val="cf01"/>
                <w:rFonts w:ascii="Arial" w:hAnsi="Arial" w:cs="Arial"/>
                <w:sz w:val="24"/>
                <w:szCs w:val="24"/>
              </w:rPr>
              <w:t>and represent an effective assessment of an apprentice's occupational and professional competence</w:t>
            </w:r>
            <w:r w:rsidRPr="00D34AB5">
              <w:rPr>
                <w:rFonts w:cs="Arial"/>
                <w:szCs w:val="24"/>
              </w:rPr>
              <w:t>?</w:t>
            </w:r>
          </w:p>
          <w:p w14:paraId="7C009A7E" w14:textId="29CEC319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*If no, please provide a statement below of the respects in which they fall short.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D5D9" w14:textId="77777777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bCs/>
                <w:szCs w:val="24"/>
              </w:rPr>
              <w:t>Yes/No *</w:t>
            </w:r>
          </w:p>
        </w:tc>
      </w:tr>
      <w:tr w:rsidR="00C5361F" w:rsidRPr="00D34AB5" w14:paraId="3816B0EB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0878C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8CFE31" w14:textId="77777777" w:rsidR="00C5361F" w:rsidRPr="00085C79" w:rsidRDefault="00C5361F" w:rsidP="00C5361F">
            <w:pPr>
              <w:rPr>
                <w:rFonts w:ascii="Arial Black" w:hAnsi="Arial Black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09311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</w:tr>
      <w:tr w:rsidR="00C5361F" w:rsidRPr="00D34AB5" w14:paraId="0D122B40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7818" w14:textId="793CB311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1.4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1AED" w14:textId="53B605CD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In your view is the information and data which forms the bases for assessment decisions accurate and reliable?</w:t>
            </w:r>
          </w:p>
          <w:p w14:paraId="27A16D64" w14:textId="20F8CB8E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*If no, please provide a statement below of the respects in which they fall short.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1785" w14:textId="6CBD77B1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bCs/>
                <w:szCs w:val="24"/>
              </w:rPr>
              <w:t>Yes/No *</w:t>
            </w:r>
          </w:p>
        </w:tc>
      </w:tr>
      <w:tr w:rsidR="00C5361F" w:rsidRPr="00D34AB5" w14:paraId="6452CF97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DF49F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EE5C04" w14:textId="77777777" w:rsidR="00C5361F" w:rsidRPr="00085C79" w:rsidRDefault="00C5361F" w:rsidP="00C5361F">
            <w:pPr>
              <w:rPr>
                <w:rFonts w:ascii="Arial Black" w:hAnsi="Arial Black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CE0A5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</w:tr>
      <w:tr w:rsidR="00C5361F" w:rsidRPr="00D34AB5" w14:paraId="2AD22C9A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E010" w14:textId="255E1CB6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1.5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7806" w14:textId="6541BC39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In your view are the standards of apprentice performance at EPA comparable with previous cohorts (where applicable) or other UK institutions with which you are familiar?</w:t>
            </w:r>
          </w:p>
          <w:p w14:paraId="1F8ED612" w14:textId="3EDF58F5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*If no, please provide a statement below of the respects in which they are not comparable.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BAC6" w14:textId="351C73AF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bCs/>
                <w:szCs w:val="24"/>
              </w:rPr>
              <w:t>Yes/No *</w:t>
            </w:r>
          </w:p>
        </w:tc>
      </w:tr>
      <w:tr w:rsidR="00C5361F" w:rsidRPr="00D34AB5" w14:paraId="03AC75C2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2AFCB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4ED3B8" w14:textId="77777777" w:rsidR="00C5361F" w:rsidRPr="00085C79" w:rsidRDefault="00C5361F" w:rsidP="00C5361F">
            <w:pPr>
              <w:rPr>
                <w:rFonts w:ascii="Arial Black" w:hAnsi="Arial Black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CEC92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</w:tr>
      <w:tr w:rsidR="00C5361F" w:rsidRPr="00D34AB5" w14:paraId="0B3C7EAC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7624" w14:textId="1D68BD15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1.6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1ADD" w14:textId="4F7C9E51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In your view do the Independent Assessors demonstrate relevant, up to-date sector knowledge, professional competence and understanding of the occupation and assessment criteria?</w:t>
            </w:r>
          </w:p>
          <w:p w14:paraId="4EC50A39" w14:textId="77777777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*If no, please provide a statement below of the respects in which they fall short.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29E2" w14:textId="0AA3F39A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bCs/>
                <w:szCs w:val="24"/>
              </w:rPr>
              <w:t>Yes/No *</w:t>
            </w:r>
          </w:p>
        </w:tc>
      </w:tr>
      <w:tr w:rsidR="00C5361F" w:rsidRPr="00D34AB5" w14:paraId="052944DC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E495B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C0CC2D" w14:textId="77777777" w:rsidR="00C5361F" w:rsidRPr="00085C79" w:rsidRDefault="00C5361F" w:rsidP="00C5361F">
            <w:pPr>
              <w:rPr>
                <w:rFonts w:ascii="Arial Black" w:hAnsi="Arial Black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5A2F3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</w:tr>
      <w:tr w:rsidR="00C5361F" w:rsidRPr="00D34AB5" w14:paraId="46ABF27B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4521" w14:textId="2403D11C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1.7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9B06" w14:textId="14696615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In your view, is EPA carried out independently in practice, in line with the requirements of the apprenticeship?</w:t>
            </w:r>
          </w:p>
          <w:p w14:paraId="5E18AB9C" w14:textId="77777777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*If no, please prove a statement below of the respects in which it is not.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AE99" w14:textId="561E2906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bCs/>
                <w:szCs w:val="24"/>
              </w:rPr>
              <w:t>Yes/No</w:t>
            </w:r>
            <w:r w:rsidRPr="00D34AB5">
              <w:rPr>
                <w:rFonts w:cs="Arial"/>
                <w:szCs w:val="24"/>
              </w:rPr>
              <w:t xml:space="preserve"> </w:t>
            </w:r>
            <w:r w:rsidRPr="00D34AB5">
              <w:rPr>
                <w:rFonts w:cs="Arial"/>
                <w:bCs/>
                <w:szCs w:val="24"/>
              </w:rPr>
              <w:t>*</w:t>
            </w:r>
          </w:p>
        </w:tc>
      </w:tr>
      <w:tr w:rsidR="00C5361F" w:rsidRPr="00D34AB5" w14:paraId="6796E8F6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353B6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EF31E8" w14:textId="77777777" w:rsidR="00C5361F" w:rsidRPr="00085C79" w:rsidRDefault="00C5361F" w:rsidP="00C5361F">
            <w:pPr>
              <w:rPr>
                <w:rFonts w:ascii="Arial Black" w:hAnsi="Arial Black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A3B03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</w:tr>
      <w:tr w:rsidR="00C5361F" w:rsidRPr="00D34AB5" w14:paraId="2080FE9E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0194" w14:textId="3980DB71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1.8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7640" w14:textId="26D95173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In your view, is access to EPA fair and decisions on reasonable adjustments consistent, considering learner needs?</w:t>
            </w:r>
          </w:p>
          <w:p w14:paraId="03BCBB78" w14:textId="77777777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* If no, please provide a statement below of the respects in which they fall short.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77F0" w14:textId="33A2B313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bCs/>
                <w:szCs w:val="24"/>
              </w:rPr>
              <w:t>Yes/No</w:t>
            </w:r>
            <w:r w:rsidRPr="00D34AB5">
              <w:rPr>
                <w:rFonts w:cs="Arial"/>
                <w:szCs w:val="24"/>
              </w:rPr>
              <w:t xml:space="preserve"> </w:t>
            </w:r>
            <w:r w:rsidRPr="00D34AB5">
              <w:rPr>
                <w:rFonts w:cs="Arial"/>
                <w:bCs/>
                <w:szCs w:val="24"/>
              </w:rPr>
              <w:t>*</w:t>
            </w:r>
          </w:p>
        </w:tc>
      </w:tr>
      <w:tr w:rsidR="00C5361F" w:rsidRPr="00D34AB5" w14:paraId="284259FF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408F3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88151D" w14:textId="77777777" w:rsidR="00C5361F" w:rsidRPr="00085C79" w:rsidRDefault="00C5361F" w:rsidP="00C5361F">
            <w:pPr>
              <w:rPr>
                <w:rFonts w:ascii="Arial Black" w:hAnsi="Arial Black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ED446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</w:tr>
      <w:tr w:rsidR="00C5361F" w:rsidRPr="00D34AB5" w14:paraId="66507175" w14:textId="7CB76706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1D80" w14:textId="1E02080E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1.9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8C06" w14:textId="4956E0BA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In your view, are assessments operating effectively and achieving the desired outcomes?</w:t>
            </w:r>
            <w:r w:rsidRPr="00D34AB5">
              <w:rPr>
                <w:rFonts w:cs="Arial"/>
                <w:szCs w:val="24"/>
              </w:rPr>
              <w:br/>
              <w:t>* If no, please provide a statement below of the respects in which they fall short.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4A6A" w14:textId="62100B67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bCs/>
                <w:szCs w:val="24"/>
              </w:rPr>
              <w:t>Yes/No*</w:t>
            </w:r>
          </w:p>
        </w:tc>
      </w:tr>
      <w:tr w:rsidR="00C5361F" w:rsidRPr="00D34AB5" w14:paraId="43AB47C2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359F1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1E1EE9" w14:textId="77777777" w:rsidR="00C5361F" w:rsidRPr="00085C79" w:rsidRDefault="00C5361F" w:rsidP="00C5361F">
            <w:pPr>
              <w:rPr>
                <w:rFonts w:ascii="Arial Black" w:hAnsi="Arial Black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49880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</w:tr>
      <w:tr w:rsidR="00C5361F" w:rsidRPr="00D34AB5" w14:paraId="7FA02A51" w14:textId="3DB58BC6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A600" w14:textId="5892118A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1.10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D16C" w14:textId="77777777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 xml:space="preserve">In your view, are accurate and secure records kept, with confidentiality maintained? </w:t>
            </w:r>
          </w:p>
          <w:p w14:paraId="1A3508D2" w14:textId="0AEDD2E6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szCs w:val="24"/>
              </w:rPr>
              <w:t>* If no, please provide a statement below of the respects in which they fall short.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012B" w14:textId="2DFD1B98" w:rsidR="00C5361F" w:rsidRPr="00D34AB5" w:rsidRDefault="00C5361F" w:rsidP="00C5361F">
            <w:pPr>
              <w:rPr>
                <w:rFonts w:cs="Arial"/>
                <w:szCs w:val="24"/>
              </w:rPr>
            </w:pPr>
            <w:r w:rsidRPr="00D34AB5">
              <w:rPr>
                <w:rFonts w:cs="Arial"/>
                <w:bCs/>
                <w:szCs w:val="24"/>
              </w:rPr>
              <w:t>Yes/No*</w:t>
            </w:r>
          </w:p>
        </w:tc>
      </w:tr>
      <w:tr w:rsidR="00C5361F" w:rsidRPr="00D34AB5" w14:paraId="349A2042" w14:textId="77777777" w:rsidTr="00EE3D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CAE7A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EE3F5C" w14:textId="77777777" w:rsidR="00C5361F" w:rsidRPr="00085C79" w:rsidRDefault="00C5361F" w:rsidP="00C5361F">
            <w:pPr>
              <w:rPr>
                <w:rFonts w:ascii="Arial Black" w:hAnsi="Arial Black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1795F" w14:textId="77777777" w:rsidR="00C5361F" w:rsidRPr="00D34AB5" w:rsidRDefault="00C5361F" w:rsidP="00C5361F">
            <w:pPr>
              <w:rPr>
                <w:rFonts w:cs="Arial"/>
                <w:bCs/>
                <w:szCs w:val="24"/>
              </w:rPr>
            </w:pPr>
          </w:p>
        </w:tc>
      </w:tr>
    </w:tbl>
    <w:p w14:paraId="641D185A" w14:textId="328FB1C8" w:rsidR="0099319A" w:rsidRPr="00EE3D31" w:rsidRDefault="0099319A" w:rsidP="00BA4E6D">
      <w:pPr>
        <w:jc w:val="both"/>
        <w:rPr>
          <w:i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709"/>
      </w:tblGrid>
      <w:tr w:rsidR="001313B6" w:rsidRPr="00D34AB5" w14:paraId="38A0B27C" w14:textId="77777777" w:rsidTr="006C65FE">
        <w:tc>
          <w:tcPr>
            <w:tcW w:w="704" w:type="dxa"/>
            <w:shd w:val="clear" w:color="auto" w:fill="D9D9D9" w:themeFill="background1" w:themeFillShade="D9"/>
          </w:tcPr>
          <w:p w14:paraId="613CFB5A" w14:textId="06F82473" w:rsidR="001313B6" w:rsidRPr="00D34AB5" w:rsidRDefault="001313B6" w:rsidP="00DF12B0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2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00BA9E08" w14:textId="1B174C78" w:rsidR="001313B6" w:rsidRPr="001313B6" w:rsidRDefault="001313B6" w:rsidP="00DF12B0">
            <w:pPr>
              <w:rPr>
                <w:rFonts w:cs="Arial"/>
                <w:b/>
                <w:bCs/>
                <w:i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Resources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4D4019" w14:textId="77777777" w:rsidR="001313B6" w:rsidRPr="00D34AB5" w:rsidRDefault="001313B6" w:rsidP="00DF12B0">
            <w:pPr>
              <w:rPr>
                <w:rFonts w:cs="Arial"/>
                <w:bCs/>
                <w:szCs w:val="24"/>
              </w:rPr>
            </w:pPr>
          </w:p>
        </w:tc>
      </w:tr>
      <w:tr w:rsidR="0022164A" w:rsidRPr="00882E95" w14:paraId="61DA95FF" w14:textId="77777777" w:rsidTr="006C65FE">
        <w:tc>
          <w:tcPr>
            <w:tcW w:w="704" w:type="dxa"/>
            <w:shd w:val="clear" w:color="auto" w:fill="auto"/>
          </w:tcPr>
          <w:p w14:paraId="5F767C1A" w14:textId="5CA7C56F" w:rsidR="0022164A" w:rsidRPr="009F50CA" w:rsidRDefault="0022164A" w:rsidP="009F50CA">
            <w:pPr>
              <w:rPr>
                <w:szCs w:val="24"/>
              </w:rPr>
            </w:pPr>
            <w:r w:rsidRPr="009F50CA">
              <w:rPr>
                <w:szCs w:val="24"/>
              </w:rPr>
              <w:t>2.1</w:t>
            </w:r>
          </w:p>
        </w:tc>
        <w:tc>
          <w:tcPr>
            <w:tcW w:w="7796" w:type="dxa"/>
            <w:shd w:val="clear" w:color="auto" w:fill="auto"/>
          </w:tcPr>
          <w:p w14:paraId="3B1D001C" w14:textId="6B0339B6" w:rsidR="0022164A" w:rsidRPr="009F50CA" w:rsidRDefault="0022164A" w:rsidP="009F50CA">
            <w:pPr>
              <w:rPr>
                <w:szCs w:val="24"/>
              </w:rPr>
            </w:pPr>
            <w:r w:rsidRPr="009F50CA">
              <w:rPr>
                <w:szCs w:val="24"/>
              </w:rPr>
              <w:t xml:space="preserve">In your view are individual assessment materials/instruments are fit for purpose, up to date and cover the requirements of the EPA </w:t>
            </w:r>
            <w:r w:rsidR="00620C79" w:rsidRPr="009F50CA">
              <w:rPr>
                <w:szCs w:val="24"/>
              </w:rPr>
              <w:t>Assessment Plan</w:t>
            </w:r>
            <w:r w:rsidR="00CB5E70" w:rsidRPr="009F50CA">
              <w:rPr>
                <w:szCs w:val="24"/>
              </w:rPr>
              <w:t>?</w:t>
            </w:r>
          </w:p>
          <w:p w14:paraId="5DE903AE" w14:textId="6ED36A4F" w:rsidR="0039445B" w:rsidRPr="009F50CA" w:rsidRDefault="0039445B" w:rsidP="009F50CA">
            <w:pPr>
              <w:rPr>
                <w:szCs w:val="24"/>
              </w:rPr>
            </w:pPr>
            <w:r w:rsidRPr="009F50CA">
              <w:rPr>
                <w:szCs w:val="24"/>
              </w:rPr>
              <w:t>*If no, please provide a statement below of the respects in which they fall short.</w:t>
            </w:r>
          </w:p>
        </w:tc>
        <w:tc>
          <w:tcPr>
            <w:tcW w:w="709" w:type="dxa"/>
            <w:shd w:val="clear" w:color="auto" w:fill="auto"/>
          </w:tcPr>
          <w:p w14:paraId="5F83E44F" w14:textId="08C7392C" w:rsidR="0022164A" w:rsidRPr="009F50CA" w:rsidRDefault="0022164A" w:rsidP="009F50CA">
            <w:pPr>
              <w:rPr>
                <w:szCs w:val="24"/>
              </w:rPr>
            </w:pPr>
            <w:r w:rsidRPr="009F50CA">
              <w:rPr>
                <w:szCs w:val="24"/>
              </w:rPr>
              <w:t>Yes/No *</w:t>
            </w:r>
          </w:p>
        </w:tc>
      </w:tr>
      <w:tr w:rsidR="0022164A" w:rsidRPr="00882E95" w14:paraId="2D30A18B" w14:textId="77777777" w:rsidTr="006C65FE">
        <w:tc>
          <w:tcPr>
            <w:tcW w:w="704" w:type="dxa"/>
            <w:shd w:val="clear" w:color="auto" w:fill="auto"/>
          </w:tcPr>
          <w:p w14:paraId="19B935AD" w14:textId="77777777" w:rsidR="0022164A" w:rsidRPr="009F50CA" w:rsidRDefault="0022164A" w:rsidP="009F50CA">
            <w:pPr>
              <w:rPr>
                <w:szCs w:val="24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714CDFBF" w14:textId="77777777" w:rsidR="0022164A" w:rsidRPr="009F50CA" w:rsidRDefault="0022164A" w:rsidP="009F50CA">
            <w:pPr>
              <w:rPr>
                <w:rFonts w:ascii="Arial Black" w:hAnsi="Arial Black"/>
                <w:szCs w:val="24"/>
              </w:rPr>
            </w:pPr>
          </w:p>
        </w:tc>
      </w:tr>
      <w:tr w:rsidR="0022164A" w:rsidRPr="00AB1809" w14:paraId="127D03B9" w14:textId="77777777" w:rsidTr="006C65FE">
        <w:tc>
          <w:tcPr>
            <w:tcW w:w="704" w:type="dxa"/>
            <w:shd w:val="clear" w:color="auto" w:fill="auto"/>
          </w:tcPr>
          <w:p w14:paraId="0066005F" w14:textId="76051D40" w:rsidR="0022164A" w:rsidRPr="009F50CA" w:rsidRDefault="0022164A" w:rsidP="009F50CA">
            <w:pPr>
              <w:rPr>
                <w:szCs w:val="24"/>
              </w:rPr>
            </w:pPr>
            <w:r w:rsidRPr="009F50CA">
              <w:rPr>
                <w:szCs w:val="24"/>
              </w:rPr>
              <w:t>2.2</w:t>
            </w:r>
          </w:p>
        </w:tc>
        <w:tc>
          <w:tcPr>
            <w:tcW w:w="7796" w:type="dxa"/>
            <w:shd w:val="clear" w:color="auto" w:fill="auto"/>
          </w:tcPr>
          <w:p w14:paraId="6955D2D2" w14:textId="349DFD18" w:rsidR="0022164A" w:rsidRPr="009F50CA" w:rsidRDefault="0022164A" w:rsidP="009F50CA">
            <w:pPr>
              <w:rPr>
                <w:szCs w:val="24"/>
              </w:rPr>
            </w:pPr>
            <w:r w:rsidRPr="009F50CA">
              <w:rPr>
                <w:szCs w:val="24"/>
              </w:rPr>
              <w:t xml:space="preserve">In your view, are resources adequate to support </w:t>
            </w:r>
            <w:r w:rsidR="00620C79" w:rsidRPr="009F50CA">
              <w:rPr>
                <w:szCs w:val="24"/>
              </w:rPr>
              <w:t xml:space="preserve">effective </w:t>
            </w:r>
            <w:r w:rsidRPr="009F50CA">
              <w:rPr>
                <w:szCs w:val="24"/>
              </w:rPr>
              <w:t>EPA delivery and internal quality assurance</w:t>
            </w:r>
            <w:r w:rsidR="0039445B" w:rsidRPr="009F50CA">
              <w:rPr>
                <w:szCs w:val="24"/>
              </w:rPr>
              <w:t>?</w:t>
            </w:r>
          </w:p>
          <w:p w14:paraId="44E20110" w14:textId="63741135" w:rsidR="0039445B" w:rsidRPr="009F50CA" w:rsidRDefault="0039445B" w:rsidP="009F50CA">
            <w:pPr>
              <w:rPr>
                <w:szCs w:val="24"/>
              </w:rPr>
            </w:pPr>
            <w:r w:rsidRPr="009F50CA">
              <w:rPr>
                <w:szCs w:val="24"/>
              </w:rPr>
              <w:t>*If no, please provide a statement below of the respects in which they fall short.</w:t>
            </w:r>
          </w:p>
        </w:tc>
        <w:tc>
          <w:tcPr>
            <w:tcW w:w="709" w:type="dxa"/>
            <w:shd w:val="clear" w:color="auto" w:fill="auto"/>
          </w:tcPr>
          <w:p w14:paraId="6428F648" w14:textId="34BA012F" w:rsidR="0022164A" w:rsidRPr="009F50CA" w:rsidRDefault="0022164A" w:rsidP="009F50CA">
            <w:pPr>
              <w:rPr>
                <w:rFonts w:ascii="Arial Black" w:hAnsi="Arial Black"/>
                <w:szCs w:val="24"/>
              </w:rPr>
            </w:pPr>
            <w:r w:rsidRPr="009F50CA">
              <w:rPr>
                <w:szCs w:val="24"/>
              </w:rPr>
              <w:t>Yes/No *</w:t>
            </w:r>
          </w:p>
        </w:tc>
      </w:tr>
      <w:tr w:rsidR="0022164A" w:rsidRPr="00AB1809" w14:paraId="6290E328" w14:textId="77777777" w:rsidTr="006C65FE">
        <w:tc>
          <w:tcPr>
            <w:tcW w:w="704" w:type="dxa"/>
            <w:shd w:val="clear" w:color="auto" w:fill="auto"/>
          </w:tcPr>
          <w:p w14:paraId="676CD503" w14:textId="77777777" w:rsidR="0022164A" w:rsidRPr="009F50CA" w:rsidRDefault="0022164A" w:rsidP="009F50CA">
            <w:pPr>
              <w:rPr>
                <w:szCs w:val="24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5534B858" w14:textId="77777777" w:rsidR="0022164A" w:rsidRPr="009F50CA" w:rsidRDefault="0022164A" w:rsidP="009F50CA">
            <w:pPr>
              <w:rPr>
                <w:rFonts w:ascii="Arial Black" w:hAnsi="Arial Black"/>
                <w:szCs w:val="24"/>
              </w:rPr>
            </w:pPr>
          </w:p>
        </w:tc>
      </w:tr>
      <w:tr w:rsidR="0039445B" w:rsidRPr="00AB1809" w14:paraId="4CAB5CC2" w14:textId="77777777" w:rsidTr="006C65FE">
        <w:tc>
          <w:tcPr>
            <w:tcW w:w="704" w:type="dxa"/>
            <w:shd w:val="clear" w:color="auto" w:fill="auto"/>
          </w:tcPr>
          <w:p w14:paraId="62587ADA" w14:textId="78960EBF" w:rsidR="0039445B" w:rsidRPr="009F50CA" w:rsidRDefault="0039445B" w:rsidP="009F50CA">
            <w:pPr>
              <w:rPr>
                <w:szCs w:val="24"/>
              </w:rPr>
            </w:pPr>
            <w:r w:rsidRPr="009F50CA">
              <w:rPr>
                <w:szCs w:val="24"/>
              </w:rPr>
              <w:t>2.3</w:t>
            </w:r>
          </w:p>
        </w:tc>
        <w:tc>
          <w:tcPr>
            <w:tcW w:w="7796" w:type="dxa"/>
            <w:shd w:val="clear" w:color="auto" w:fill="auto"/>
          </w:tcPr>
          <w:p w14:paraId="530E4DB6" w14:textId="79D8BAFF" w:rsidR="0039445B" w:rsidRPr="009F50CA" w:rsidRDefault="00CB5E70" w:rsidP="009F50CA">
            <w:pPr>
              <w:rPr>
                <w:szCs w:val="24"/>
              </w:rPr>
            </w:pPr>
            <w:r w:rsidRPr="009F50CA">
              <w:rPr>
                <w:szCs w:val="24"/>
              </w:rPr>
              <w:t>Are relevant, up to date</w:t>
            </w:r>
            <w:r w:rsidR="0039445B" w:rsidRPr="009F50CA">
              <w:rPr>
                <w:szCs w:val="24"/>
              </w:rPr>
              <w:t xml:space="preserve"> </w:t>
            </w:r>
            <w:r w:rsidR="00620C79" w:rsidRPr="009F50CA">
              <w:rPr>
                <w:szCs w:val="24"/>
              </w:rPr>
              <w:t>documents</w:t>
            </w:r>
            <w:r w:rsidRPr="009F50CA">
              <w:rPr>
                <w:szCs w:val="24"/>
              </w:rPr>
              <w:t xml:space="preserve"> relating to the EPA of the Apprenticeship Standard offered?</w:t>
            </w:r>
            <w:r w:rsidR="00620C79" w:rsidRPr="009F50CA">
              <w:rPr>
                <w:szCs w:val="24"/>
              </w:rPr>
              <w:t xml:space="preserve"> </w:t>
            </w:r>
          </w:p>
          <w:p w14:paraId="5C1FA03E" w14:textId="6ABB0F9B" w:rsidR="0039445B" w:rsidRPr="009F50CA" w:rsidRDefault="0039445B" w:rsidP="009F50CA">
            <w:pPr>
              <w:rPr>
                <w:szCs w:val="24"/>
              </w:rPr>
            </w:pPr>
            <w:r w:rsidRPr="009F50CA">
              <w:rPr>
                <w:szCs w:val="24"/>
              </w:rPr>
              <w:t>* If no, please provide a statement below of the respects in which they fall short.</w:t>
            </w:r>
          </w:p>
        </w:tc>
        <w:tc>
          <w:tcPr>
            <w:tcW w:w="709" w:type="dxa"/>
            <w:shd w:val="clear" w:color="auto" w:fill="auto"/>
          </w:tcPr>
          <w:p w14:paraId="776DDC5A" w14:textId="1492BB14" w:rsidR="0039445B" w:rsidRPr="009F50CA" w:rsidRDefault="0039445B" w:rsidP="009F50CA">
            <w:pPr>
              <w:rPr>
                <w:szCs w:val="24"/>
              </w:rPr>
            </w:pPr>
            <w:r w:rsidRPr="009F50CA">
              <w:rPr>
                <w:szCs w:val="24"/>
              </w:rPr>
              <w:t>Yes/No *</w:t>
            </w:r>
          </w:p>
        </w:tc>
      </w:tr>
      <w:tr w:rsidR="0022164A" w:rsidRPr="00AB1809" w14:paraId="21537A76" w14:textId="77777777" w:rsidTr="006C65FE">
        <w:tc>
          <w:tcPr>
            <w:tcW w:w="704" w:type="dxa"/>
            <w:shd w:val="clear" w:color="auto" w:fill="auto"/>
          </w:tcPr>
          <w:p w14:paraId="5507A122" w14:textId="77777777" w:rsidR="0022164A" w:rsidRPr="009F50CA" w:rsidRDefault="0022164A" w:rsidP="009F50CA">
            <w:pPr>
              <w:rPr>
                <w:szCs w:val="24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20BD82E6" w14:textId="77777777" w:rsidR="0022164A" w:rsidRPr="009F50CA" w:rsidRDefault="0022164A" w:rsidP="009F50CA">
            <w:pPr>
              <w:rPr>
                <w:rFonts w:ascii="Arial Black" w:hAnsi="Arial Black"/>
                <w:szCs w:val="24"/>
              </w:rPr>
            </w:pPr>
          </w:p>
        </w:tc>
      </w:tr>
    </w:tbl>
    <w:p w14:paraId="0CC83823" w14:textId="77777777" w:rsidR="00317FEA" w:rsidRPr="00AB1809" w:rsidRDefault="00317FEA" w:rsidP="00BA4E6D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05"/>
      </w:tblGrid>
      <w:tr w:rsidR="00F2522F" w:rsidRPr="002E2068" w14:paraId="3DF42901" w14:textId="77777777" w:rsidTr="006C65FE">
        <w:tc>
          <w:tcPr>
            <w:tcW w:w="704" w:type="dxa"/>
            <w:shd w:val="clear" w:color="auto" w:fill="D9D9D9" w:themeFill="background1" w:themeFillShade="D9"/>
          </w:tcPr>
          <w:p w14:paraId="781E562D" w14:textId="77777777" w:rsidR="00F2522F" w:rsidRPr="002E2068" w:rsidRDefault="00F2522F" w:rsidP="002E2068">
            <w:pPr>
              <w:rPr>
                <w:rFonts w:cs="Arial"/>
                <w:b/>
                <w:bCs/>
                <w:szCs w:val="24"/>
              </w:rPr>
            </w:pPr>
            <w:r w:rsidRPr="002E2068">
              <w:rPr>
                <w:b/>
                <w:bCs/>
                <w:szCs w:val="24"/>
              </w:rPr>
              <w:t>3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3EDCF6C8" w14:textId="163185FD" w:rsidR="00F2522F" w:rsidRPr="002E2068" w:rsidRDefault="00F2522F" w:rsidP="002E2068">
            <w:pPr>
              <w:rPr>
                <w:b/>
                <w:bCs/>
                <w:szCs w:val="24"/>
              </w:rPr>
            </w:pPr>
            <w:r w:rsidRPr="002E2068">
              <w:rPr>
                <w:b/>
                <w:bCs/>
                <w:szCs w:val="24"/>
              </w:rPr>
              <w:t>Assessment</w:t>
            </w:r>
            <w:r w:rsidR="00461F4B" w:rsidRPr="002E2068">
              <w:rPr>
                <w:b/>
                <w:bCs/>
                <w:szCs w:val="24"/>
              </w:rPr>
              <w:t xml:space="preserve"> </w:t>
            </w:r>
          </w:p>
        </w:tc>
      </w:tr>
      <w:tr w:rsidR="00F2522F" w:rsidRPr="00AB1809" w14:paraId="04D51588" w14:textId="77777777" w:rsidTr="006C65FE">
        <w:tc>
          <w:tcPr>
            <w:tcW w:w="704" w:type="dxa"/>
            <w:shd w:val="clear" w:color="auto" w:fill="auto"/>
          </w:tcPr>
          <w:p w14:paraId="7DB0377F" w14:textId="6660EE6F" w:rsidR="00F2522F" w:rsidRPr="002E2068" w:rsidRDefault="00F2522F" w:rsidP="002E2068">
            <w:pPr>
              <w:rPr>
                <w:rFonts w:cs="Arial"/>
                <w:szCs w:val="24"/>
              </w:rPr>
            </w:pPr>
            <w:r w:rsidRPr="002E2068">
              <w:rPr>
                <w:rFonts w:cs="Arial"/>
                <w:szCs w:val="24"/>
              </w:rPr>
              <w:t>3.</w:t>
            </w:r>
            <w:r w:rsidR="00E267AE" w:rsidRPr="002E2068">
              <w:rPr>
                <w:rFonts w:cs="Arial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C4DEEF5" w14:textId="6BBB5906" w:rsidR="00F2522F" w:rsidRPr="002E2068" w:rsidRDefault="00F2522F" w:rsidP="002E2068">
            <w:pPr>
              <w:rPr>
                <w:szCs w:val="24"/>
              </w:rPr>
            </w:pPr>
            <w:r w:rsidRPr="002E2068">
              <w:rPr>
                <w:szCs w:val="24"/>
              </w:rPr>
              <w:t xml:space="preserve">Please comment on the arrangements for you to moderate </w:t>
            </w:r>
            <w:r w:rsidR="009811C3" w:rsidRPr="002E2068">
              <w:rPr>
                <w:szCs w:val="24"/>
              </w:rPr>
              <w:t>EPA assessment</w:t>
            </w:r>
            <w:r w:rsidR="00CB5E70" w:rsidRPr="002E2068">
              <w:rPr>
                <w:szCs w:val="24"/>
              </w:rPr>
              <w:t xml:space="preserve"> </w:t>
            </w:r>
            <w:r w:rsidR="00E267AE" w:rsidRPr="002E2068">
              <w:rPr>
                <w:szCs w:val="24"/>
              </w:rPr>
              <w:t>methods and resources.</w:t>
            </w:r>
          </w:p>
        </w:tc>
      </w:tr>
      <w:tr w:rsidR="00F2522F" w:rsidRPr="00AB1809" w14:paraId="146AEF9B" w14:textId="77777777" w:rsidTr="006C65FE">
        <w:tc>
          <w:tcPr>
            <w:tcW w:w="704" w:type="dxa"/>
            <w:shd w:val="clear" w:color="auto" w:fill="auto"/>
          </w:tcPr>
          <w:p w14:paraId="7DA7C4DD" w14:textId="77777777" w:rsidR="00F2522F" w:rsidRPr="002E2068" w:rsidRDefault="00F2522F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83856E9" w14:textId="77777777" w:rsidR="0099319A" w:rsidRPr="002E2068" w:rsidRDefault="0099319A" w:rsidP="002E2068">
            <w:pPr>
              <w:rPr>
                <w:rFonts w:ascii="Arial Black" w:hAnsi="Arial Black"/>
                <w:szCs w:val="24"/>
              </w:rPr>
            </w:pPr>
          </w:p>
        </w:tc>
      </w:tr>
      <w:tr w:rsidR="0039445B" w:rsidRPr="00AB1809" w14:paraId="38AC1005" w14:textId="77777777" w:rsidTr="006C65FE">
        <w:tc>
          <w:tcPr>
            <w:tcW w:w="704" w:type="dxa"/>
            <w:shd w:val="clear" w:color="auto" w:fill="auto"/>
          </w:tcPr>
          <w:p w14:paraId="0A305E46" w14:textId="3150225B" w:rsidR="0039445B" w:rsidRPr="002E2068" w:rsidRDefault="0039445B" w:rsidP="002E2068">
            <w:pPr>
              <w:rPr>
                <w:rFonts w:cs="Arial"/>
                <w:szCs w:val="24"/>
              </w:rPr>
            </w:pPr>
            <w:r w:rsidRPr="002E2068">
              <w:rPr>
                <w:rFonts w:cs="Arial"/>
                <w:szCs w:val="24"/>
              </w:rPr>
              <w:t>3.2</w:t>
            </w:r>
          </w:p>
        </w:tc>
        <w:tc>
          <w:tcPr>
            <w:tcW w:w="8505" w:type="dxa"/>
            <w:shd w:val="clear" w:color="auto" w:fill="auto"/>
          </w:tcPr>
          <w:p w14:paraId="7C9D46A5" w14:textId="0F0E72C3" w:rsidR="0039445B" w:rsidRPr="002E2068" w:rsidRDefault="0039445B" w:rsidP="002E2068">
            <w:pPr>
              <w:rPr>
                <w:szCs w:val="24"/>
              </w:rPr>
            </w:pPr>
            <w:r w:rsidRPr="002E2068">
              <w:rPr>
                <w:szCs w:val="24"/>
              </w:rPr>
              <w:t xml:space="preserve">Please comment on the use of assessment criteria, as laid out in the </w:t>
            </w:r>
            <w:r w:rsidR="00620C79" w:rsidRPr="002E2068">
              <w:rPr>
                <w:szCs w:val="24"/>
              </w:rPr>
              <w:t xml:space="preserve">EPA Assessment Plan </w:t>
            </w:r>
            <w:r w:rsidRPr="002E2068">
              <w:rPr>
                <w:szCs w:val="24"/>
              </w:rPr>
              <w:t>and their consistent application by In</w:t>
            </w:r>
            <w:r w:rsidR="00CB5E70" w:rsidRPr="002E2068">
              <w:rPr>
                <w:szCs w:val="24"/>
              </w:rPr>
              <w:t>dependent</w:t>
            </w:r>
            <w:r w:rsidRPr="002E2068">
              <w:rPr>
                <w:szCs w:val="24"/>
              </w:rPr>
              <w:t xml:space="preserve"> Assessors.</w:t>
            </w:r>
          </w:p>
        </w:tc>
      </w:tr>
      <w:tr w:rsidR="0039445B" w:rsidRPr="00AB1809" w14:paraId="0A7EF54A" w14:textId="77777777" w:rsidTr="006C65FE">
        <w:tc>
          <w:tcPr>
            <w:tcW w:w="704" w:type="dxa"/>
            <w:shd w:val="clear" w:color="auto" w:fill="auto"/>
          </w:tcPr>
          <w:p w14:paraId="0DBC87CA" w14:textId="77777777" w:rsidR="0039445B" w:rsidRPr="002E2068" w:rsidRDefault="0039445B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4B1F7DF" w14:textId="77777777" w:rsidR="0039445B" w:rsidRPr="002E2068" w:rsidRDefault="0039445B" w:rsidP="002E2068">
            <w:pPr>
              <w:rPr>
                <w:rFonts w:ascii="Arial Black" w:hAnsi="Arial Black"/>
                <w:szCs w:val="24"/>
              </w:rPr>
            </w:pPr>
          </w:p>
        </w:tc>
      </w:tr>
      <w:tr w:rsidR="00AB1809" w:rsidRPr="00AB1809" w14:paraId="749849CE" w14:textId="77777777" w:rsidTr="006C65FE">
        <w:tc>
          <w:tcPr>
            <w:tcW w:w="704" w:type="dxa"/>
            <w:shd w:val="clear" w:color="auto" w:fill="auto"/>
          </w:tcPr>
          <w:p w14:paraId="1AF677E8" w14:textId="00E9FD89" w:rsidR="00AB1809" w:rsidRPr="002E2068" w:rsidRDefault="00AB1809" w:rsidP="002E2068">
            <w:pPr>
              <w:rPr>
                <w:rFonts w:cs="Arial"/>
                <w:szCs w:val="24"/>
              </w:rPr>
            </w:pPr>
            <w:r w:rsidRPr="002E2068">
              <w:rPr>
                <w:rFonts w:cs="Arial"/>
                <w:szCs w:val="24"/>
              </w:rPr>
              <w:t>3.3</w:t>
            </w:r>
          </w:p>
        </w:tc>
        <w:tc>
          <w:tcPr>
            <w:tcW w:w="8505" w:type="dxa"/>
            <w:shd w:val="clear" w:color="auto" w:fill="auto"/>
          </w:tcPr>
          <w:p w14:paraId="7C62C7CF" w14:textId="209294DA" w:rsidR="00AB1809" w:rsidRPr="002E2068" w:rsidRDefault="00AB1809" w:rsidP="002E2068">
            <w:pPr>
              <w:rPr>
                <w:rFonts w:cs="Arial"/>
                <w:szCs w:val="24"/>
              </w:rPr>
            </w:pPr>
            <w:r w:rsidRPr="002E2068">
              <w:rPr>
                <w:rFonts w:cs="Arial"/>
                <w:szCs w:val="24"/>
              </w:rPr>
              <w:t xml:space="preserve">Please comment on the way in which standardisation processes work effectively and facilitate </w:t>
            </w:r>
            <w:r w:rsidR="00CB5E70" w:rsidRPr="002E2068">
              <w:rPr>
                <w:rFonts w:cs="Arial"/>
                <w:szCs w:val="24"/>
              </w:rPr>
              <w:t>Independent A</w:t>
            </w:r>
            <w:r w:rsidRPr="002E2068">
              <w:rPr>
                <w:rFonts w:cs="Arial"/>
                <w:szCs w:val="24"/>
              </w:rPr>
              <w:t>ssessor engagement.</w:t>
            </w:r>
          </w:p>
        </w:tc>
      </w:tr>
      <w:tr w:rsidR="00AB1809" w:rsidRPr="00AB1809" w14:paraId="6586D2A1" w14:textId="77777777" w:rsidTr="006C65FE">
        <w:tc>
          <w:tcPr>
            <w:tcW w:w="704" w:type="dxa"/>
            <w:shd w:val="clear" w:color="auto" w:fill="auto"/>
          </w:tcPr>
          <w:p w14:paraId="767EB5C5" w14:textId="77777777" w:rsidR="00AB1809" w:rsidRPr="002E2068" w:rsidRDefault="00AB1809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6102C77" w14:textId="77777777" w:rsidR="00AB1809" w:rsidRPr="002E2068" w:rsidRDefault="00AB1809" w:rsidP="002E2068">
            <w:pPr>
              <w:rPr>
                <w:rFonts w:ascii="Arial Black" w:hAnsi="Arial Black"/>
                <w:szCs w:val="24"/>
              </w:rPr>
            </w:pPr>
          </w:p>
        </w:tc>
      </w:tr>
      <w:tr w:rsidR="003A7E58" w:rsidRPr="00AB1809" w14:paraId="6685040F" w14:textId="77777777" w:rsidTr="006C65FE">
        <w:tc>
          <w:tcPr>
            <w:tcW w:w="704" w:type="dxa"/>
            <w:shd w:val="clear" w:color="auto" w:fill="auto"/>
          </w:tcPr>
          <w:p w14:paraId="3153E250" w14:textId="1A770A00" w:rsidR="003A7E58" w:rsidRPr="002E2068" w:rsidRDefault="003A7E58" w:rsidP="002E2068">
            <w:pPr>
              <w:rPr>
                <w:rFonts w:cs="Arial"/>
                <w:szCs w:val="24"/>
              </w:rPr>
            </w:pPr>
            <w:r w:rsidRPr="002E2068">
              <w:rPr>
                <w:rFonts w:cs="Arial"/>
                <w:szCs w:val="24"/>
              </w:rPr>
              <w:t>3.</w:t>
            </w:r>
            <w:r w:rsidR="0039445B" w:rsidRPr="002E2068">
              <w:rPr>
                <w:rFonts w:cs="Arial"/>
                <w:szCs w:val="24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7A1DDBC5" w14:textId="4A889DDF" w:rsidR="003A7E58" w:rsidRPr="002E2068" w:rsidRDefault="007C3815" w:rsidP="002E2068">
            <w:pPr>
              <w:rPr>
                <w:szCs w:val="24"/>
              </w:rPr>
            </w:pPr>
            <w:r w:rsidRPr="002E2068">
              <w:rPr>
                <w:szCs w:val="24"/>
              </w:rPr>
              <w:t>Please comment on the way in which any assessment offences and adverse circumstances affecting a cohort of Student Apprentices were dealt with.</w:t>
            </w:r>
          </w:p>
        </w:tc>
      </w:tr>
      <w:tr w:rsidR="00116DA2" w:rsidRPr="00AB1809" w14:paraId="4E4BAFC3" w14:textId="77777777" w:rsidTr="006C65FE">
        <w:tc>
          <w:tcPr>
            <w:tcW w:w="704" w:type="dxa"/>
            <w:shd w:val="clear" w:color="auto" w:fill="auto"/>
          </w:tcPr>
          <w:p w14:paraId="3FA2BF7F" w14:textId="77777777" w:rsidR="00116DA2" w:rsidRPr="002E2068" w:rsidRDefault="00116DA2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19939CF" w14:textId="77777777" w:rsidR="00116DA2" w:rsidRPr="00222800" w:rsidRDefault="00116DA2" w:rsidP="002E2068">
            <w:pPr>
              <w:rPr>
                <w:rFonts w:ascii="Arial Black" w:hAnsi="Arial Black"/>
                <w:szCs w:val="24"/>
              </w:rPr>
            </w:pPr>
          </w:p>
        </w:tc>
      </w:tr>
      <w:tr w:rsidR="003A7E58" w:rsidRPr="00AB1809" w14:paraId="5EF7BD0A" w14:textId="77777777" w:rsidTr="006C65FE">
        <w:tc>
          <w:tcPr>
            <w:tcW w:w="704" w:type="dxa"/>
            <w:shd w:val="clear" w:color="auto" w:fill="auto"/>
          </w:tcPr>
          <w:p w14:paraId="0B59EB3F" w14:textId="0FF95AB7" w:rsidR="003A7E58" w:rsidRPr="002E2068" w:rsidRDefault="003A7E58" w:rsidP="002E2068">
            <w:pPr>
              <w:rPr>
                <w:rFonts w:cs="Arial"/>
                <w:szCs w:val="24"/>
              </w:rPr>
            </w:pPr>
            <w:r w:rsidRPr="002E2068">
              <w:rPr>
                <w:rFonts w:cs="Arial"/>
                <w:szCs w:val="24"/>
              </w:rPr>
              <w:t>3.</w:t>
            </w:r>
            <w:r w:rsidR="00BF487B" w:rsidRPr="002E2068">
              <w:rPr>
                <w:rFonts w:cs="Arial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13A29340" w14:textId="0B6D48FC" w:rsidR="003A7E58" w:rsidRPr="002E2068" w:rsidRDefault="003A7E58" w:rsidP="002E2068">
            <w:pPr>
              <w:rPr>
                <w:szCs w:val="24"/>
              </w:rPr>
            </w:pPr>
            <w:r w:rsidRPr="002E2068">
              <w:rPr>
                <w:szCs w:val="24"/>
              </w:rPr>
              <w:t>Please comment on:</w:t>
            </w:r>
          </w:p>
        </w:tc>
      </w:tr>
      <w:tr w:rsidR="0039445B" w:rsidRPr="00AB1809" w14:paraId="7112E85B" w14:textId="77777777" w:rsidTr="006C65FE">
        <w:tc>
          <w:tcPr>
            <w:tcW w:w="704" w:type="dxa"/>
            <w:shd w:val="clear" w:color="auto" w:fill="auto"/>
          </w:tcPr>
          <w:p w14:paraId="0BE75DB6" w14:textId="77777777" w:rsidR="0039445B" w:rsidRPr="002E2068" w:rsidRDefault="0039445B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602B628" w14:textId="25D9C599" w:rsidR="0039445B" w:rsidRPr="002E2068" w:rsidRDefault="00A7488A" w:rsidP="002E2068">
            <w:pPr>
              <w:rPr>
                <w:szCs w:val="24"/>
              </w:rPr>
            </w:pPr>
            <w:r w:rsidRPr="002E2068">
              <w:rPr>
                <w:szCs w:val="24"/>
              </w:rPr>
              <w:t>Whether grading i</w:t>
            </w:r>
            <w:r w:rsidR="00BF487B" w:rsidRPr="002E2068">
              <w:rPr>
                <w:szCs w:val="24"/>
              </w:rPr>
              <w:t>s</w:t>
            </w:r>
            <w:r w:rsidRPr="002E2068">
              <w:rPr>
                <w:szCs w:val="24"/>
              </w:rPr>
              <w:t xml:space="preserve"> applied </w:t>
            </w:r>
            <w:r w:rsidRPr="002E2068">
              <w:rPr>
                <w:rFonts w:cs="Arial"/>
                <w:szCs w:val="24"/>
              </w:rPr>
              <w:t>accurately, consistently and fairly</w:t>
            </w:r>
          </w:p>
        </w:tc>
      </w:tr>
      <w:tr w:rsidR="0039445B" w:rsidRPr="00AB1809" w14:paraId="7127ED35" w14:textId="77777777" w:rsidTr="006C65FE">
        <w:tc>
          <w:tcPr>
            <w:tcW w:w="704" w:type="dxa"/>
            <w:shd w:val="clear" w:color="auto" w:fill="auto"/>
          </w:tcPr>
          <w:p w14:paraId="6B1F4BDB" w14:textId="77777777" w:rsidR="0039445B" w:rsidRPr="002E2068" w:rsidRDefault="0039445B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AAE05F9" w14:textId="77777777" w:rsidR="0039445B" w:rsidRPr="00222800" w:rsidRDefault="0039445B" w:rsidP="002E2068">
            <w:pPr>
              <w:rPr>
                <w:rFonts w:ascii="Arial Black" w:hAnsi="Arial Black"/>
                <w:szCs w:val="24"/>
              </w:rPr>
            </w:pPr>
          </w:p>
        </w:tc>
      </w:tr>
      <w:tr w:rsidR="003A7E58" w:rsidRPr="00AB1809" w14:paraId="5A2E52D9" w14:textId="77777777" w:rsidTr="006C65FE">
        <w:tc>
          <w:tcPr>
            <w:tcW w:w="704" w:type="dxa"/>
            <w:shd w:val="clear" w:color="auto" w:fill="auto"/>
          </w:tcPr>
          <w:p w14:paraId="611C0AB6" w14:textId="77777777" w:rsidR="003A7E58" w:rsidRPr="002E2068" w:rsidRDefault="003A7E58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BD3DF68" w14:textId="52AA12B8" w:rsidR="003A7E58" w:rsidRPr="002E2068" w:rsidRDefault="00A7488A" w:rsidP="002E2068">
            <w:pPr>
              <w:rPr>
                <w:szCs w:val="24"/>
              </w:rPr>
            </w:pPr>
            <w:r w:rsidRPr="002E2068">
              <w:rPr>
                <w:szCs w:val="24"/>
              </w:rPr>
              <w:t>The impartiality and thoroughness of marking</w:t>
            </w:r>
          </w:p>
        </w:tc>
      </w:tr>
      <w:tr w:rsidR="00067AAE" w:rsidRPr="00AB1809" w14:paraId="5949DABB" w14:textId="77777777" w:rsidTr="006C65FE">
        <w:tc>
          <w:tcPr>
            <w:tcW w:w="704" w:type="dxa"/>
            <w:shd w:val="clear" w:color="auto" w:fill="auto"/>
          </w:tcPr>
          <w:p w14:paraId="3E2D4645" w14:textId="77777777" w:rsidR="00067AAE" w:rsidRPr="002E2068" w:rsidRDefault="00067AAE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9ED8D12" w14:textId="77777777" w:rsidR="00067AAE" w:rsidRPr="002E2068" w:rsidRDefault="00067AAE" w:rsidP="002E2068">
            <w:pPr>
              <w:rPr>
                <w:rFonts w:ascii="Arial Black" w:hAnsi="Arial Black"/>
                <w:szCs w:val="24"/>
              </w:rPr>
            </w:pPr>
          </w:p>
        </w:tc>
      </w:tr>
      <w:tr w:rsidR="003A7E58" w:rsidRPr="00AB1809" w14:paraId="6210ED37" w14:textId="77777777" w:rsidTr="006C65FE">
        <w:tc>
          <w:tcPr>
            <w:tcW w:w="704" w:type="dxa"/>
            <w:shd w:val="clear" w:color="auto" w:fill="auto"/>
          </w:tcPr>
          <w:p w14:paraId="3375BF79" w14:textId="77777777" w:rsidR="003A7E58" w:rsidRPr="002E2068" w:rsidRDefault="003A7E58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73F4A44" w14:textId="55894487" w:rsidR="003A7E58" w:rsidRPr="002E2068" w:rsidRDefault="00A7488A" w:rsidP="002E2068">
            <w:pPr>
              <w:rPr>
                <w:szCs w:val="24"/>
              </w:rPr>
            </w:pPr>
            <w:r w:rsidRPr="002E2068">
              <w:rPr>
                <w:szCs w:val="24"/>
              </w:rPr>
              <w:t>Your agreement with the marks and grades</w:t>
            </w:r>
          </w:p>
        </w:tc>
      </w:tr>
      <w:tr w:rsidR="00067AAE" w:rsidRPr="00AB1809" w14:paraId="118E4425" w14:textId="77777777" w:rsidTr="006C65FE">
        <w:tc>
          <w:tcPr>
            <w:tcW w:w="704" w:type="dxa"/>
            <w:shd w:val="clear" w:color="auto" w:fill="auto"/>
          </w:tcPr>
          <w:p w14:paraId="3E694101" w14:textId="77777777" w:rsidR="00067AAE" w:rsidRPr="002E2068" w:rsidRDefault="00067AAE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6EF9E06" w14:textId="77777777" w:rsidR="00067AAE" w:rsidRPr="002E2068" w:rsidRDefault="00067AAE" w:rsidP="002E2068">
            <w:pPr>
              <w:rPr>
                <w:rFonts w:ascii="Arial Black" w:hAnsi="Arial Black"/>
                <w:szCs w:val="24"/>
              </w:rPr>
            </w:pPr>
          </w:p>
        </w:tc>
      </w:tr>
      <w:tr w:rsidR="00355D99" w:rsidRPr="00AB1809" w14:paraId="3E0C6A95" w14:textId="77777777" w:rsidTr="006C65FE">
        <w:tc>
          <w:tcPr>
            <w:tcW w:w="704" w:type="dxa"/>
            <w:shd w:val="clear" w:color="auto" w:fill="auto"/>
          </w:tcPr>
          <w:p w14:paraId="0CD72CB9" w14:textId="77777777" w:rsidR="00355D99" w:rsidRPr="002E2068" w:rsidRDefault="00355D99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5DB6DB4" w14:textId="1BFAAEDD" w:rsidR="00355D99" w:rsidRPr="002E2068" w:rsidRDefault="00A7488A" w:rsidP="002E2068">
            <w:pPr>
              <w:rPr>
                <w:rFonts w:cs="Arial"/>
                <w:szCs w:val="24"/>
              </w:rPr>
            </w:pPr>
            <w:r w:rsidRPr="002E2068">
              <w:rPr>
                <w:rFonts w:cs="Arial"/>
                <w:szCs w:val="24"/>
              </w:rPr>
              <w:t>The thoroughness of feedback from Independent Assessors to Student Apprentices</w:t>
            </w:r>
          </w:p>
        </w:tc>
      </w:tr>
      <w:tr w:rsidR="00355D99" w:rsidRPr="00AB1809" w14:paraId="5381CE8A" w14:textId="77777777" w:rsidTr="006C65FE">
        <w:tc>
          <w:tcPr>
            <w:tcW w:w="704" w:type="dxa"/>
            <w:shd w:val="clear" w:color="auto" w:fill="auto"/>
          </w:tcPr>
          <w:p w14:paraId="2E695B27" w14:textId="77777777" w:rsidR="00355D99" w:rsidRPr="002E2068" w:rsidRDefault="00355D99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ADAB5EC" w14:textId="77777777" w:rsidR="00355D99" w:rsidRPr="002E2068" w:rsidRDefault="00355D99" w:rsidP="002E2068">
            <w:pPr>
              <w:rPr>
                <w:rFonts w:ascii="Arial Black" w:hAnsi="Arial Black"/>
                <w:szCs w:val="24"/>
              </w:rPr>
            </w:pPr>
          </w:p>
        </w:tc>
      </w:tr>
      <w:tr w:rsidR="00E22926" w:rsidRPr="00AB1809" w14:paraId="2D881138" w14:textId="77777777" w:rsidTr="006C65FE">
        <w:tc>
          <w:tcPr>
            <w:tcW w:w="704" w:type="dxa"/>
            <w:shd w:val="clear" w:color="auto" w:fill="auto"/>
          </w:tcPr>
          <w:p w14:paraId="402DA481" w14:textId="77777777" w:rsidR="00E22926" w:rsidRPr="002E2068" w:rsidRDefault="00E22926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20CBBA9" w14:textId="3A21AC49" w:rsidR="00E22926" w:rsidRPr="002E2068" w:rsidRDefault="007D0CE9" w:rsidP="002E2068">
            <w:pPr>
              <w:rPr>
                <w:rFonts w:ascii="Arial Black" w:hAnsi="Arial Black"/>
                <w:szCs w:val="24"/>
              </w:rPr>
            </w:pPr>
            <w:r w:rsidRPr="002E2068">
              <w:rPr>
                <w:rFonts w:cs="Arial"/>
                <w:szCs w:val="24"/>
              </w:rPr>
              <w:t>Please comment on the arrangements for issuing results and feedback to Student Apprentices, and how this is managed.</w:t>
            </w:r>
          </w:p>
        </w:tc>
      </w:tr>
      <w:tr w:rsidR="007D0CE9" w:rsidRPr="00AB1809" w14:paraId="7D41273D" w14:textId="77777777" w:rsidTr="006C65FE">
        <w:tc>
          <w:tcPr>
            <w:tcW w:w="704" w:type="dxa"/>
            <w:shd w:val="clear" w:color="auto" w:fill="auto"/>
          </w:tcPr>
          <w:p w14:paraId="3FBCDDEB" w14:textId="77777777" w:rsidR="007D0CE9" w:rsidRPr="002E2068" w:rsidRDefault="007D0CE9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B9A65D3" w14:textId="77777777" w:rsidR="007D0CE9" w:rsidRPr="002E2068" w:rsidRDefault="007D0CE9" w:rsidP="002E2068">
            <w:pPr>
              <w:rPr>
                <w:rFonts w:ascii="Arial Black" w:hAnsi="Arial Black"/>
                <w:szCs w:val="24"/>
              </w:rPr>
            </w:pPr>
          </w:p>
        </w:tc>
      </w:tr>
      <w:tr w:rsidR="003A7E58" w:rsidRPr="00AB1809" w14:paraId="7B9CD335" w14:textId="77777777" w:rsidTr="006C65FE">
        <w:tc>
          <w:tcPr>
            <w:tcW w:w="704" w:type="dxa"/>
            <w:shd w:val="clear" w:color="auto" w:fill="auto"/>
          </w:tcPr>
          <w:p w14:paraId="19D8EB80" w14:textId="77777777" w:rsidR="003A7E58" w:rsidRPr="002E2068" w:rsidRDefault="003A7E58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1CF5FD9" w14:textId="7A166803" w:rsidR="003A7E58" w:rsidRPr="002E2068" w:rsidRDefault="008427B7" w:rsidP="002E2068">
            <w:pPr>
              <w:rPr>
                <w:szCs w:val="24"/>
              </w:rPr>
            </w:pPr>
            <w:r w:rsidRPr="002E2068">
              <w:rPr>
                <w:rFonts w:cs="Arial"/>
                <w:szCs w:val="24"/>
              </w:rPr>
              <w:t>T</w:t>
            </w:r>
            <w:r w:rsidR="00A7488A" w:rsidRPr="002E2068">
              <w:rPr>
                <w:rFonts w:cs="Arial"/>
                <w:szCs w:val="24"/>
              </w:rPr>
              <w:t xml:space="preserve">he comparability of assessment decision between Independent Assessors where </w:t>
            </w:r>
            <w:r w:rsidR="00BF487B" w:rsidRPr="002E2068">
              <w:rPr>
                <w:rFonts w:cs="Arial"/>
                <w:szCs w:val="24"/>
              </w:rPr>
              <w:t>there is more than one.</w:t>
            </w:r>
          </w:p>
        </w:tc>
      </w:tr>
      <w:tr w:rsidR="009C0C4A" w:rsidRPr="00AB1809" w14:paraId="4A6061DF" w14:textId="77777777" w:rsidTr="006C65FE">
        <w:tc>
          <w:tcPr>
            <w:tcW w:w="704" w:type="dxa"/>
            <w:shd w:val="clear" w:color="auto" w:fill="auto"/>
          </w:tcPr>
          <w:p w14:paraId="65200482" w14:textId="77777777" w:rsidR="009C0C4A" w:rsidRPr="002E2068" w:rsidRDefault="009C0C4A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859DC2D" w14:textId="77777777" w:rsidR="009C0C4A" w:rsidRPr="00DA4E23" w:rsidRDefault="009C0C4A" w:rsidP="002E2068">
            <w:pPr>
              <w:rPr>
                <w:rFonts w:ascii="Arial Black" w:hAnsi="Arial Black" w:cs="Arial"/>
                <w:szCs w:val="24"/>
              </w:rPr>
            </w:pPr>
          </w:p>
        </w:tc>
      </w:tr>
      <w:tr w:rsidR="009C0C4A" w:rsidRPr="00AB1809" w14:paraId="342CFC03" w14:textId="77777777" w:rsidTr="006C65FE">
        <w:tc>
          <w:tcPr>
            <w:tcW w:w="704" w:type="dxa"/>
            <w:shd w:val="clear" w:color="auto" w:fill="auto"/>
          </w:tcPr>
          <w:p w14:paraId="0695192C" w14:textId="77777777" w:rsidR="009C0C4A" w:rsidRPr="002E2068" w:rsidRDefault="009C0C4A" w:rsidP="002E2068">
            <w:pPr>
              <w:rPr>
                <w:rFonts w:cs="Aria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0F36316" w14:textId="3A107783" w:rsidR="009C0C4A" w:rsidRPr="002E2068" w:rsidRDefault="0064605A" w:rsidP="002E2068">
            <w:pPr>
              <w:rPr>
                <w:rFonts w:cs="Arial"/>
                <w:szCs w:val="24"/>
              </w:rPr>
            </w:pPr>
            <w:r w:rsidRPr="002E2068">
              <w:rPr>
                <w:rFonts w:cs="Arial"/>
                <w:szCs w:val="24"/>
              </w:rPr>
              <w:t>The comparability of ass</w:t>
            </w:r>
            <w:r w:rsidR="004B3C55" w:rsidRPr="002E2068">
              <w:rPr>
                <w:rFonts w:cs="Arial"/>
                <w:szCs w:val="24"/>
              </w:rPr>
              <w:t xml:space="preserve">essment </w:t>
            </w:r>
            <w:r w:rsidR="00E45C94" w:rsidRPr="002E2068">
              <w:rPr>
                <w:rFonts w:cs="Arial"/>
                <w:szCs w:val="24"/>
              </w:rPr>
              <w:t xml:space="preserve">across different End Point Assessment Organisations, Employers, </w:t>
            </w:r>
            <w:r w:rsidR="00CB0531" w:rsidRPr="002E2068">
              <w:rPr>
                <w:rFonts w:cs="Arial"/>
                <w:szCs w:val="24"/>
              </w:rPr>
              <w:t>place and times</w:t>
            </w:r>
            <w:r w:rsidR="00E45C94" w:rsidRPr="002E2068">
              <w:rPr>
                <w:rFonts w:cs="Arial"/>
                <w:szCs w:val="24"/>
              </w:rPr>
              <w:t xml:space="preserve"> of which you are familiar</w:t>
            </w:r>
            <w:r w:rsidR="00CB0531" w:rsidRPr="002E2068">
              <w:rPr>
                <w:rFonts w:cs="Arial"/>
                <w:szCs w:val="24"/>
              </w:rPr>
              <w:t>.</w:t>
            </w:r>
          </w:p>
        </w:tc>
      </w:tr>
      <w:tr w:rsidR="00067AAE" w:rsidRPr="00AB1809" w14:paraId="64CA6CB2" w14:textId="77777777" w:rsidTr="006C65FE">
        <w:tc>
          <w:tcPr>
            <w:tcW w:w="704" w:type="dxa"/>
            <w:shd w:val="clear" w:color="auto" w:fill="auto"/>
          </w:tcPr>
          <w:p w14:paraId="4A5F8E1E" w14:textId="77777777" w:rsidR="00067AAE" w:rsidRPr="002E2068" w:rsidRDefault="00067AAE" w:rsidP="002E2068">
            <w:pPr>
              <w:rPr>
                <w:rFonts w:cs="Arial"/>
                <w:szCs w:val="24"/>
              </w:rPr>
            </w:pPr>
            <w:bookmarkStart w:id="0" w:name="_Hlk42249049"/>
          </w:p>
        </w:tc>
        <w:tc>
          <w:tcPr>
            <w:tcW w:w="8505" w:type="dxa"/>
            <w:shd w:val="clear" w:color="auto" w:fill="auto"/>
          </w:tcPr>
          <w:p w14:paraId="4EDBE419" w14:textId="77777777" w:rsidR="00067AAE" w:rsidRPr="002E2068" w:rsidRDefault="00067AAE" w:rsidP="002E2068">
            <w:pPr>
              <w:rPr>
                <w:rFonts w:ascii="Arial Black" w:hAnsi="Arial Black"/>
                <w:szCs w:val="24"/>
              </w:rPr>
            </w:pPr>
          </w:p>
        </w:tc>
      </w:tr>
      <w:bookmarkEnd w:id="0"/>
    </w:tbl>
    <w:p w14:paraId="28370958" w14:textId="626E3136" w:rsidR="00AD5102" w:rsidRPr="00AB1809" w:rsidRDefault="00AD5102" w:rsidP="00BA4E6D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05"/>
      </w:tblGrid>
      <w:tr w:rsidR="00F907FF" w:rsidRPr="00DA4E23" w14:paraId="338A5083" w14:textId="77777777" w:rsidTr="006C65FE">
        <w:tc>
          <w:tcPr>
            <w:tcW w:w="704" w:type="dxa"/>
            <w:shd w:val="clear" w:color="auto" w:fill="D9D9D9" w:themeFill="background1" w:themeFillShade="D9"/>
          </w:tcPr>
          <w:p w14:paraId="79995FD4" w14:textId="135671CD" w:rsidR="00F907FF" w:rsidRPr="00DA4E23" w:rsidRDefault="00DB3566" w:rsidP="00DA4E23">
            <w:pPr>
              <w:rPr>
                <w:b/>
                <w:bCs/>
                <w:szCs w:val="24"/>
              </w:rPr>
            </w:pPr>
            <w:r w:rsidRPr="00DA4E23">
              <w:rPr>
                <w:b/>
                <w:bCs/>
                <w:szCs w:val="24"/>
              </w:rPr>
              <w:t>4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0BFE3D82" w14:textId="3CB71D78" w:rsidR="00F907FF" w:rsidRPr="00DA4E23" w:rsidRDefault="001116ED" w:rsidP="00DA4E23">
            <w:pPr>
              <w:rPr>
                <w:b/>
                <w:bCs/>
                <w:szCs w:val="24"/>
              </w:rPr>
            </w:pPr>
            <w:r w:rsidRPr="00DA4E23">
              <w:rPr>
                <w:b/>
                <w:bCs/>
                <w:szCs w:val="24"/>
              </w:rPr>
              <w:t>Boards of Examiners</w:t>
            </w:r>
            <w:r w:rsidR="002A62FF" w:rsidRPr="00DA4E23">
              <w:rPr>
                <w:b/>
                <w:bCs/>
                <w:szCs w:val="24"/>
              </w:rPr>
              <w:t xml:space="preserve"> meeting</w:t>
            </w:r>
          </w:p>
        </w:tc>
      </w:tr>
      <w:tr w:rsidR="00F907FF" w:rsidRPr="00AB1809" w14:paraId="69237EA6" w14:textId="77777777" w:rsidTr="006C65FE">
        <w:tc>
          <w:tcPr>
            <w:tcW w:w="704" w:type="dxa"/>
            <w:shd w:val="clear" w:color="auto" w:fill="auto"/>
          </w:tcPr>
          <w:p w14:paraId="5C3F727A" w14:textId="7A06AFA5" w:rsidR="00F907FF" w:rsidRPr="00DA4E23" w:rsidRDefault="00DB3566" w:rsidP="00DA4E23">
            <w:pPr>
              <w:rPr>
                <w:szCs w:val="24"/>
              </w:rPr>
            </w:pPr>
            <w:r w:rsidRPr="00DA4E23">
              <w:rPr>
                <w:szCs w:val="24"/>
              </w:rPr>
              <w:t>4.</w:t>
            </w:r>
            <w:r w:rsidR="001116ED" w:rsidRPr="00DA4E23">
              <w:rPr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91797B4" w14:textId="6F06316F" w:rsidR="00F907FF" w:rsidRPr="00DA4E23" w:rsidRDefault="00632299" w:rsidP="00DA4E23">
            <w:pPr>
              <w:rPr>
                <w:szCs w:val="24"/>
              </w:rPr>
            </w:pPr>
            <w:r w:rsidRPr="00DA4E23">
              <w:rPr>
                <w:szCs w:val="24"/>
              </w:rPr>
              <w:t xml:space="preserve">Please comment on whether the </w:t>
            </w:r>
            <w:r w:rsidR="00E267AE" w:rsidRPr="00DA4E23">
              <w:rPr>
                <w:szCs w:val="24"/>
              </w:rPr>
              <w:t xml:space="preserve">procedures and </w:t>
            </w:r>
            <w:r w:rsidRPr="00DA4E23">
              <w:rPr>
                <w:szCs w:val="24"/>
              </w:rPr>
              <w:t xml:space="preserve">arrangements </w:t>
            </w:r>
            <w:r w:rsidR="00E267AE" w:rsidRPr="00DA4E23">
              <w:rPr>
                <w:szCs w:val="24"/>
              </w:rPr>
              <w:t xml:space="preserve">for confirming the </w:t>
            </w:r>
            <w:proofErr w:type="gramStart"/>
            <w:r w:rsidR="00E267AE" w:rsidRPr="00DA4E23">
              <w:rPr>
                <w:szCs w:val="24"/>
              </w:rPr>
              <w:t>final outcome</w:t>
            </w:r>
            <w:proofErr w:type="gramEnd"/>
            <w:r w:rsidR="00E267AE" w:rsidRPr="00DA4E23">
              <w:rPr>
                <w:szCs w:val="24"/>
              </w:rPr>
              <w:t xml:space="preserve"> at</w:t>
            </w:r>
            <w:r w:rsidRPr="00DA4E23">
              <w:rPr>
                <w:szCs w:val="24"/>
              </w:rPr>
              <w:t xml:space="preserve"> the meeting of Boards of Examiners</w:t>
            </w:r>
            <w:r w:rsidR="00BF487B" w:rsidRPr="00DA4E23">
              <w:rPr>
                <w:szCs w:val="24"/>
              </w:rPr>
              <w:t xml:space="preserve"> for Units and Board of Examiners for Courses,</w:t>
            </w:r>
            <w:r w:rsidRPr="00DA4E23">
              <w:rPr>
                <w:szCs w:val="24"/>
              </w:rPr>
              <w:t xml:space="preserve"> and</w:t>
            </w:r>
            <w:r w:rsidR="00042124" w:rsidRPr="00DA4E23">
              <w:rPr>
                <w:szCs w:val="24"/>
              </w:rPr>
              <w:t xml:space="preserve"> the</w:t>
            </w:r>
            <w:r w:rsidRPr="00DA4E23">
              <w:rPr>
                <w:szCs w:val="24"/>
              </w:rPr>
              <w:t xml:space="preserve"> role of the External Examiner in these procedures</w:t>
            </w:r>
            <w:r w:rsidR="00620C79" w:rsidRPr="00DA4E23">
              <w:rPr>
                <w:szCs w:val="24"/>
              </w:rPr>
              <w:t xml:space="preserve"> </w:t>
            </w:r>
            <w:r w:rsidRPr="00DA4E23">
              <w:rPr>
                <w:szCs w:val="24"/>
              </w:rPr>
              <w:t>were appropriate</w:t>
            </w:r>
            <w:r w:rsidR="005B0AFA" w:rsidRPr="00DA4E23">
              <w:rPr>
                <w:szCs w:val="24"/>
              </w:rPr>
              <w:t>.</w:t>
            </w:r>
          </w:p>
        </w:tc>
      </w:tr>
      <w:tr w:rsidR="00F907FF" w:rsidRPr="00AB1809" w14:paraId="7453C9FE" w14:textId="77777777" w:rsidTr="006C65FE">
        <w:tc>
          <w:tcPr>
            <w:tcW w:w="704" w:type="dxa"/>
            <w:shd w:val="clear" w:color="auto" w:fill="auto"/>
          </w:tcPr>
          <w:p w14:paraId="11BE913B" w14:textId="77777777" w:rsidR="00F907FF" w:rsidRPr="00DA4E23" w:rsidRDefault="00F907FF" w:rsidP="00DA4E23">
            <w:pPr>
              <w:rPr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6D63FA0" w14:textId="77777777" w:rsidR="0099319A" w:rsidRPr="00DA4E23" w:rsidRDefault="0099319A" w:rsidP="00DA4E23">
            <w:pPr>
              <w:rPr>
                <w:rFonts w:ascii="Arial Black" w:hAnsi="Arial Black"/>
                <w:szCs w:val="24"/>
              </w:rPr>
            </w:pPr>
          </w:p>
        </w:tc>
      </w:tr>
      <w:tr w:rsidR="00450263" w:rsidRPr="00AB1809" w14:paraId="4AB47B84" w14:textId="77777777" w:rsidTr="006C65FE">
        <w:tc>
          <w:tcPr>
            <w:tcW w:w="704" w:type="dxa"/>
            <w:shd w:val="clear" w:color="auto" w:fill="auto"/>
          </w:tcPr>
          <w:p w14:paraId="258C6AE9" w14:textId="65A1CC6E" w:rsidR="00450263" w:rsidRPr="00DA4E23" w:rsidRDefault="00DB3566" w:rsidP="00DA4E23">
            <w:pPr>
              <w:rPr>
                <w:szCs w:val="24"/>
              </w:rPr>
            </w:pPr>
            <w:r w:rsidRPr="00DA4E23">
              <w:rPr>
                <w:szCs w:val="24"/>
              </w:rPr>
              <w:t>4.2</w:t>
            </w:r>
          </w:p>
        </w:tc>
        <w:tc>
          <w:tcPr>
            <w:tcW w:w="8505" w:type="dxa"/>
            <w:shd w:val="clear" w:color="auto" w:fill="auto"/>
          </w:tcPr>
          <w:p w14:paraId="16EE3002" w14:textId="24FE90F2" w:rsidR="0099319A" w:rsidRPr="00DA4E23" w:rsidRDefault="002F27E8" w:rsidP="00DA4E23">
            <w:pPr>
              <w:rPr>
                <w:szCs w:val="24"/>
              </w:rPr>
            </w:pPr>
            <w:r w:rsidRPr="00DA4E23">
              <w:rPr>
                <w:szCs w:val="24"/>
              </w:rPr>
              <w:t>Any other comments relating to innovation or good practice in the running of the Board of Examiners meeting</w:t>
            </w:r>
            <w:r w:rsidR="005E0F54" w:rsidRPr="00DA4E23">
              <w:rPr>
                <w:szCs w:val="24"/>
              </w:rPr>
              <w:t>s</w:t>
            </w:r>
            <w:r w:rsidRPr="00DA4E23">
              <w:rPr>
                <w:szCs w:val="24"/>
              </w:rPr>
              <w:t>.</w:t>
            </w:r>
          </w:p>
        </w:tc>
      </w:tr>
      <w:tr w:rsidR="002F27E8" w:rsidRPr="00AB1809" w14:paraId="26C7ECEB" w14:textId="77777777" w:rsidTr="006C65FE">
        <w:tc>
          <w:tcPr>
            <w:tcW w:w="704" w:type="dxa"/>
            <w:shd w:val="clear" w:color="auto" w:fill="auto"/>
          </w:tcPr>
          <w:p w14:paraId="5A30FD88" w14:textId="77777777" w:rsidR="002F27E8" w:rsidRPr="00DA4E23" w:rsidRDefault="002F27E8" w:rsidP="00DA4E23">
            <w:pPr>
              <w:rPr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47B3C60" w14:textId="77777777" w:rsidR="002F27E8" w:rsidRPr="00DA4E23" w:rsidRDefault="002F27E8" w:rsidP="00DA4E23">
            <w:pPr>
              <w:rPr>
                <w:rFonts w:ascii="Arial Black" w:hAnsi="Arial Black"/>
                <w:szCs w:val="24"/>
              </w:rPr>
            </w:pPr>
          </w:p>
        </w:tc>
      </w:tr>
    </w:tbl>
    <w:p w14:paraId="08F3590A" w14:textId="77777777" w:rsidR="00067AAE" w:rsidRPr="00AB1809" w:rsidRDefault="00067AAE" w:rsidP="00BA4E6D">
      <w:pPr>
        <w:jc w:val="both"/>
        <w:rPr>
          <w:rFonts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05"/>
      </w:tblGrid>
      <w:tr w:rsidR="003A7E58" w:rsidRPr="00D672F3" w14:paraId="2027DDF2" w14:textId="77777777" w:rsidTr="006C65FE">
        <w:tc>
          <w:tcPr>
            <w:tcW w:w="704" w:type="dxa"/>
            <w:shd w:val="clear" w:color="auto" w:fill="D9D9D9" w:themeFill="background1" w:themeFillShade="D9"/>
          </w:tcPr>
          <w:p w14:paraId="7AAB7F30" w14:textId="0ED7FFB6" w:rsidR="003A7E58" w:rsidRPr="00D672F3" w:rsidRDefault="00DB3566" w:rsidP="00D672F3">
            <w:pPr>
              <w:rPr>
                <w:b/>
                <w:bCs/>
                <w:szCs w:val="24"/>
              </w:rPr>
            </w:pPr>
            <w:r w:rsidRPr="00D672F3">
              <w:rPr>
                <w:b/>
                <w:bCs/>
                <w:szCs w:val="24"/>
              </w:rPr>
              <w:t>5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203B5B3C" w14:textId="551C187E" w:rsidR="003A7E58" w:rsidRPr="00D672F3" w:rsidRDefault="00F61794" w:rsidP="00D672F3">
            <w:pPr>
              <w:rPr>
                <w:b/>
                <w:bCs/>
                <w:szCs w:val="24"/>
              </w:rPr>
            </w:pPr>
            <w:r w:rsidRPr="00D672F3">
              <w:rPr>
                <w:b/>
                <w:bCs/>
                <w:szCs w:val="24"/>
              </w:rPr>
              <w:t xml:space="preserve">Summary </w:t>
            </w:r>
            <w:r w:rsidR="00D836BA" w:rsidRPr="00D672F3">
              <w:rPr>
                <w:b/>
                <w:bCs/>
                <w:szCs w:val="24"/>
              </w:rPr>
              <w:t>Feedback</w:t>
            </w:r>
          </w:p>
        </w:tc>
      </w:tr>
      <w:tr w:rsidR="003A7E58" w:rsidRPr="00AB1809" w14:paraId="2C64EC3F" w14:textId="77777777" w:rsidTr="006C65FE">
        <w:tc>
          <w:tcPr>
            <w:tcW w:w="704" w:type="dxa"/>
            <w:shd w:val="clear" w:color="auto" w:fill="auto"/>
          </w:tcPr>
          <w:p w14:paraId="5BB197F8" w14:textId="635213DA" w:rsidR="003A7E58" w:rsidRPr="00D672F3" w:rsidRDefault="00DB3566" w:rsidP="00D672F3">
            <w:pPr>
              <w:rPr>
                <w:szCs w:val="24"/>
              </w:rPr>
            </w:pPr>
            <w:r w:rsidRPr="00D672F3">
              <w:rPr>
                <w:szCs w:val="24"/>
              </w:rPr>
              <w:t>5.</w:t>
            </w:r>
            <w:r w:rsidR="00CE7F7E" w:rsidRPr="00D672F3">
              <w:rPr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71FDCC2" w14:textId="1F3A133C" w:rsidR="0099319A" w:rsidRPr="00D672F3" w:rsidRDefault="00A618E4" w:rsidP="00D672F3">
            <w:pPr>
              <w:rPr>
                <w:rFonts w:ascii="Arial Black" w:hAnsi="Arial Black"/>
                <w:szCs w:val="24"/>
              </w:rPr>
            </w:pPr>
            <w:r w:rsidRPr="00D672F3">
              <w:rPr>
                <w:szCs w:val="24"/>
              </w:rPr>
              <w:t xml:space="preserve">Please comment on the standards demonstrated by the </w:t>
            </w:r>
            <w:r w:rsidR="00C702A9" w:rsidRPr="00D672F3">
              <w:rPr>
                <w:szCs w:val="24"/>
              </w:rPr>
              <w:t>S</w:t>
            </w:r>
            <w:r w:rsidRPr="00D672F3">
              <w:rPr>
                <w:szCs w:val="24"/>
              </w:rPr>
              <w:t>tudent</w:t>
            </w:r>
            <w:r w:rsidR="00C702A9" w:rsidRPr="00D672F3">
              <w:rPr>
                <w:szCs w:val="24"/>
              </w:rPr>
              <w:t xml:space="preserve"> Apprentice</w:t>
            </w:r>
            <w:r w:rsidRPr="00D672F3">
              <w:rPr>
                <w:szCs w:val="24"/>
              </w:rPr>
              <w:t xml:space="preserve">s and any strengths or weaknesses of the </w:t>
            </w:r>
            <w:r w:rsidR="00C702A9" w:rsidRPr="00D672F3">
              <w:rPr>
                <w:szCs w:val="24"/>
              </w:rPr>
              <w:t>S</w:t>
            </w:r>
            <w:r w:rsidRPr="00D672F3">
              <w:rPr>
                <w:szCs w:val="24"/>
              </w:rPr>
              <w:t>tudent</w:t>
            </w:r>
            <w:r w:rsidR="00C702A9" w:rsidRPr="00D672F3">
              <w:rPr>
                <w:szCs w:val="24"/>
              </w:rPr>
              <w:t xml:space="preserve"> Apprentice</w:t>
            </w:r>
            <w:r w:rsidRPr="00D672F3">
              <w:rPr>
                <w:szCs w:val="24"/>
              </w:rPr>
              <w:t>s as a cohort</w:t>
            </w:r>
            <w:r w:rsidR="00D256F5" w:rsidRPr="00D672F3">
              <w:rPr>
                <w:szCs w:val="24"/>
              </w:rPr>
              <w:t>.</w:t>
            </w:r>
          </w:p>
        </w:tc>
      </w:tr>
      <w:tr w:rsidR="00C21932" w:rsidRPr="00AB1809" w14:paraId="444747A1" w14:textId="77777777" w:rsidTr="006C65FE">
        <w:tc>
          <w:tcPr>
            <w:tcW w:w="704" w:type="dxa"/>
            <w:shd w:val="clear" w:color="auto" w:fill="auto"/>
          </w:tcPr>
          <w:p w14:paraId="3970321F" w14:textId="77777777" w:rsidR="00C21932" w:rsidRPr="00D672F3" w:rsidRDefault="00C21932" w:rsidP="00D672F3">
            <w:pPr>
              <w:rPr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03FA26F" w14:textId="77777777" w:rsidR="00C21932" w:rsidRPr="00D672F3" w:rsidRDefault="00C21932" w:rsidP="00D672F3">
            <w:pPr>
              <w:rPr>
                <w:rFonts w:ascii="Arial Black" w:hAnsi="Arial Black"/>
                <w:szCs w:val="24"/>
              </w:rPr>
            </w:pPr>
          </w:p>
        </w:tc>
      </w:tr>
      <w:tr w:rsidR="00D256F5" w:rsidRPr="00AB1809" w14:paraId="6A4E6589" w14:textId="77777777" w:rsidTr="006C65FE">
        <w:tc>
          <w:tcPr>
            <w:tcW w:w="704" w:type="dxa"/>
            <w:shd w:val="clear" w:color="auto" w:fill="auto"/>
          </w:tcPr>
          <w:p w14:paraId="2E7BC258" w14:textId="009EBAFA" w:rsidR="00D256F5" w:rsidRPr="00D672F3" w:rsidRDefault="00DB3566" w:rsidP="00D672F3">
            <w:pPr>
              <w:rPr>
                <w:szCs w:val="24"/>
              </w:rPr>
            </w:pPr>
            <w:r w:rsidRPr="00D672F3">
              <w:rPr>
                <w:szCs w:val="24"/>
              </w:rPr>
              <w:t>5.</w:t>
            </w:r>
            <w:r w:rsidR="00CE7F7E" w:rsidRPr="00D672F3">
              <w:rPr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5CDB7618" w14:textId="17F2FA38" w:rsidR="00D256F5" w:rsidRPr="00D672F3" w:rsidRDefault="00D256F5" w:rsidP="00D672F3">
            <w:pPr>
              <w:rPr>
                <w:rFonts w:ascii="Segoe UI" w:hAnsi="Segoe UI" w:cs="Segoe UI"/>
                <w:szCs w:val="24"/>
                <w:lang w:val="en-US"/>
              </w:rPr>
            </w:pPr>
            <w:r w:rsidRPr="00D672F3">
              <w:rPr>
                <w:szCs w:val="24"/>
              </w:rPr>
              <w:t>Any other significant issues that should be brought to the attention of the Universit</w:t>
            </w:r>
            <w:r w:rsidR="00CE7F7E" w:rsidRPr="00D672F3">
              <w:rPr>
                <w:szCs w:val="24"/>
              </w:rPr>
              <w:t>y</w:t>
            </w:r>
            <w:r w:rsidR="004A4262" w:rsidRPr="00D672F3">
              <w:rPr>
                <w:szCs w:val="24"/>
              </w:rPr>
              <w:t>.</w:t>
            </w:r>
          </w:p>
        </w:tc>
      </w:tr>
      <w:tr w:rsidR="00461F4B" w:rsidRPr="00AB1809" w14:paraId="203CB4C6" w14:textId="77777777" w:rsidTr="006C65FE">
        <w:tc>
          <w:tcPr>
            <w:tcW w:w="704" w:type="dxa"/>
            <w:shd w:val="clear" w:color="auto" w:fill="auto"/>
          </w:tcPr>
          <w:p w14:paraId="67C2DEA9" w14:textId="77777777" w:rsidR="00461F4B" w:rsidRPr="00D672F3" w:rsidRDefault="00461F4B" w:rsidP="00D672F3">
            <w:pPr>
              <w:rPr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9E4F94C" w14:textId="77777777" w:rsidR="00461F4B" w:rsidRPr="00D672F3" w:rsidRDefault="00461F4B" w:rsidP="00D672F3">
            <w:pPr>
              <w:rPr>
                <w:rFonts w:ascii="Arial Black" w:hAnsi="Arial Black"/>
                <w:szCs w:val="24"/>
              </w:rPr>
            </w:pPr>
          </w:p>
        </w:tc>
      </w:tr>
    </w:tbl>
    <w:p w14:paraId="36C80AB3" w14:textId="77777777" w:rsidR="003A7E58" w:rsidRPr="00AB1809" w:rsidRDefault="003A7E58" w:rsidP="00BA4E6D">
      <w:pPr>
        <w:jc w:val="both"/>
        <w:rPr>
          <w:rFonts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05"/>
      </w:tblGrid>
      <w:tr w:rsidR="001116ED" w:rsidRPr="00D672F3" w14:paraId="1F7147FB" w14:textId="77777777" w:rsidTr="006C65FE">
        <w:tc>
          <w:tcPr>
            <w:tcW w:w="704" w:type="dxa"/>
            <w:shd w:val="clear" w:color="auto" w:fill="D9D9D9" w:themeFill="background1" w:themeFillShade="D9"/>
          </w:tcPr>
          <w:p w14:paraId="334F3864" w14:textId="3E053E5D" w:rsidR="001116ED" w:rsidRPr="00D672F3" w:rsidRDefault="00DB3566" w:rsidP="00D672F3">
            <w:pPr>
              <w:rPr>
                <w:b/>
                <w:bCs/>
                <w:szCs w:val="24"/>
              </w:rPr>
            </w:pPr>
            <w:r w:rsidRPr="00D672F3">
              <w:rPr>
                <w:b/>
                <w:bCs/>
                <w:szCs w:val="24"/>
              </w:rPr>
              <w:t>6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0133131F" w14:textId="77777777" w:rsidR="001116ED" w:rsidRPr="00D672F3" w:rsidRDefault="001116ED" w:rsidP="00D672F3">
            <w:pPr>
              <w:rPr>
                <w:b/>
                <w:bCs/>
                <w:szCs w:val="24"/>
              </w:rPr>
            </w:pPr>
            <w:r w:rsidRPr="00D672F3">
              <w:rPr>
                <w:b/>
                <w:bCs/>
                <w:szCs w:val="24"/>
              </w:rPr>
              <w:t>Other Comments</w:t>
            </w:r>
          </w:p>
        </w:tc>
      </w:tr>
      <w:tr w:rsidR="00EE5662" w:rsidRPr="00AB1809" w14:paraId="3E79D4C8" w14:textId="77777777" w:rsidTr="006C65FE">
        <w:tc>
          <w:tcPr>
            <w:tcW w:w="704" w:type="dxa"/>
            <w:shd w:val="clear" w:color="auto" w:fill="auto"/>
          </w:tcPr>
          <w:p w14:paraId="57E3391B" w14:textId="45F5D839" w:rsidR="00EE5662" w:rsidRPr="00D672F3" w:rsidRDefault="00DB3566" w:rsidP="00D672F3">
            <w:pPr>
              <w:rPr>
                <w:szCs w:val="24"/>
              </w:rPr>
            </w:pPr>
            <w:r w:rsidRPr="00D672F3">
              <w:rPr>
                <w:szCs w:val="24"/>
              </w:rPr>
              <w:t>6.1</w:t>
            </w:r>
          </w:p>
        </w:tc>
        <w:tc>
          <w:tcPr>
            <w:tcW w:w="8505" w:type="dxa"/>
            <w:shd w:val="clear" w:color="auto" w:fill="auto"/>
          </w:tcPr>
          <w:p w14:paraId="4312ACBE" w14:textId="4C73A3EA" w:rsidR="00EE5662" w:rsidRPr="00D672F3" w:rsidRDefault="00EE5662" w:rsidP="00D672F3">
            <w:pPr>
              <w:rPr>
                <w:szCs w:val="24"/>
              </w:rPr>
            </w:pPr>
            <w:r w:rsidRPr="00D672F3">
              <w:rPr>
                <w:szCs w:val="24"/>
              </w:rPr>
              <w:t>If you made any suggestions in your report last year, are you satisfied that these have been properly considered</w:t>
            </w:r>
            <w:r w:rsidR="001E3316" w:rsidRPr="00D672F3">
              <w:rPr>
                <w:szCs w:val="24"/>
              </w:rPr>
              <w:t>? Please comment on any progress towards items for improvement previously raised, where relevant.</w:t>
            </w:r>
          </w:p>
        </w:tc>
      </w:tr>
      <w:tr w:rsidR="00EE5662" w:rsidRPr="00AB1809" w14:paraId="18DEADF0" w14:textId="77777777" w:rsidTr="006C65FE">
        <w:tc>
          <w:tcPr>
            <w:tcW w:w="704" w:type="dxa"/>
            <w:shd w:val="clear" w:color="auto" w:fill="auto"/>
          </w:tcPr>
          <w:p w14:paraId="62E4DBBD" w14:textId="77777777" w:rsidR="00EE5662" w:rsidRPr="00D672F3" w:rsidRDefault="00EE5662" w:rsidP="00D672F3">
            <w:pPr>
              <w:rPr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0CECEC3" w14:textId="77777777" w:rsidR="00EE5662" w:rsidRPr="00D672F3" w:rsidRDefault="00EE5662" w:rsidP="00D672F3">
            <w:pPr>
              <w:rPr>
                <w:rFonts w:ascii="Arial Black" w:hAnsi="Arial Black"/>
                <w:szCs w:val="24"/>
              </w:rPr>
            </w:pPr>
          </w:p>
        </w:tc>
      </w:tr>
      <w:tr w:rsidR="001D4A92" w:rsidRPr="00AB1809" w14:paraId="7D8CC8A3" w14:textId="77777777" w:rsidTr="006C65FE">
        <w:tc>
          <w:tcPr>
            <w:tcW w:w="704" w:type="dxa"/>
            <w:shd w:val="clear" w:color="auto" w:fill="auto"/>
          </w:tcPr>
          <w:p w14:paraId="4294B20D" w14:textId="6983678A" w:rsidR="001D4A92" w:rsidRPr="00D672F3" w:rsidRDefault="00DB3566" w:rsidP="00D672F3">
            <w:pPr>
              <w:rPr>
                <w:szCs w:val="24"/>
              </w:rPr>
            </w:pPr>
            <w:r w:rsidRPr="00D672F3">
              <w:rPr>
                <w:szCs w:val="24"/>
              </w:rPr>
              <w:t>6.2</w:t>
            </w:r>
          </w:p>
        </w:tc>
        <w:tc>
          <w:tcPr>
            <w:tcW w:w="8505" w:type="dxa"/>
            <w:shd w:val="clear" w:color="auto" w:fill="auto"/>
          </w:tcPr>
          <w:p w14:paraId="5D7F73DD" w14:textId="1E6C7155" w:rsidR="001D4A92" w:rsidRPr="00D672F3" w:rsidRDefault="001D4A92" w:rsidP="00D672F3">
            <w:pPr>
              <w:rPr>
                <w:iCs/>
                <w:szCs w:val="24"/>
              </w:rPr>
            </w:pPr>
            <w:r w:rsidRPr="00D672F3">
              <w:rPr>
                <w:szCs w:val="24"/>
              </w:rPr>
              <w:t xml:space="preserve">Any opportunities to enhance the quality provided to </w:t>
            </w:r>
            <w:r w:rsidR="00C702A9" w:rsidRPr="00D672F3">
              <w:rPr>
                <w:szCs w:val="24"/>
              </w:rPr>
              <w:t>S</w:t>
            </w:r>
            <w:r w:rsidRPr="00D672F3">
              <w:rPr>
                <w:szCs w:val="24"/>
              </w:rPr>
              <w:t>tudent</w:t>
            </w:r>
            <w:r w:rsidR="00C702A9" w:rsidRPr="00D672F3">
              <w:rPr>
                <w:szCs w:val="24"/>
              </w:rPr>
              <w:t xml:space="preserve"> Apprentice</w:t>
            </w:r>
            <w:r w:rsidRPr="00D672F3">
              <w:rPr>
                <w:szCs w:val="24"/>
              </w:rPr>
              <w:t>s that should be noted and disseminated more widely as appropriate</w:t>
            </w:r>
            <w:r w:rsidR="008B0741" w:rsidRPr="00D672F3">
              <w:rPr>
                <w:szCs w:val="24"/>
              </w:rPr>
              <w:t>?</w:t>
            </w:r>
          </w:p>
        </w:tc>
      </w:tr>
      <w:tr w:rsidR="001D4A92" w:rsidRPr="00AB1809" w14:paraId="6B2D1B7A" w14:textId="77777777" w:rsidTr="006C65FE">
        <w:tc>
          <w:tcPr>
            <w:tcW w:w="704" w:type="dxa"/>
            <w:shd w:val="clear" w:color="auto" w:fill="auto"/>
          </w:tcPr>
          <w:p w14:paraId="64AC6BAE" w14:textId="77777777" w:rsidR="001D4A92" w:rsidRPr="00D672F3" w:rsidRDefault="001D4A92" w:rsidP="00D672F3">
            <w:pPr>
              <w:rPr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5ABCEE6" w14:textId="77777777" w:rsidR="001D4A92" w:rsidRPr="00D672F3" w:rsidRDefault="001D4A92" w:rsidP="00D672F3">
            <w:pPr>
              <w:rPr>
                <w:rFonts w:ascii="Arial Black" w:hAnsi="Arial Black"/>
                <w:iCs/>
                <w:szCs w:val="24"/>
              </w:rPr>
            </w:pPr>
          </w:p>
        </w:tc>
      </w:tr>
    </w:tbl>
    <w:p w14:paraId="2AB05828" w14:textId="77777777" w:rsidR="003A7E58" w:rsidRPr="00AB1809" w:rsidRDefault="003A7E58" w:rsidP="00BA4E6D">
      <w:pPr>
        <w:pStyle w:val="Boldtext"/>
        <w:tabs>
          <w:tab w:val="clear" w:pos="283"/>
        </w:tabs>
        <w:jc w:val="both"/>
        <w:rPr>
          <w:rFonts w:ascii="Arial" w:hAnsi="Arial"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05"/>
      </w:tblGrid>
      <w:tr w:rsidR="003A7E58" w:rsidRPr="00D672F3" w14:paraId="07BF59B0" w14:textId="77777777" w:rsidTr="006C65FE">
        <w:tc>
          <w:tcPr>
            <w:tcW w:w="704" w:type="dxa"/>
            <w:shd w:val="clear" w:color="auto" w:fill="D9D9D9" w:themeFill="background1" w:themeFillShade="D9"/>
          </w:tcPr>
          <w:p w14:paraId="4A32B41F" w14:textId="311D4204" w:rsidR="003A7E58" w:rsidRPr="00D672F3" w:rsidRDefault="00F6351A" w:rsidP="00D672F3">
            <w:pPr>
              <w:rPr>
                <w:b/>
                <w:bCs/>
                <w:szCs w:val="24"/>
              </w:rPr>
            </w:pPr>
            <w:r w:rsidRPr="00D672F3">
              <w:rPr>
                <w:b/>
                <w:bCs/>
                <w:szCs w:val="24"/>
              </w:rPr>
              <w:t>7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1634EEF1" w14:textId="2559BE0E" w:rsidR="003A7E58" w:rsidRPr="00D672F3" w:rsidRDefault="003A7E58" w:rsidP="00D672F3">
            <w:pPr>
              <w:rPr>
                <w:b/>
                <w:bCs/>
                <w:szCs w:val="24"/>
              </w:rPr>
            </w:pPr>
            <w:r w:rsidRPr="00D672F3">
              <w:rPr>
                <w:b/>
                <w:bCs/>
                <w:szCs w:val="24"/>
              </w:rPr>
              <w:t xml:space="preserve">Overview report from </w:t>
            </w:r>
            <w:r w:rsidR="006A76A2" w:rsidRPr="00D672F3">
              <w:rPr>
                <w:b/>
                <w:bCs/>
                <w:szCs w:val="24"/>
              </w:rPr>
              <w:t>External Examiners</w:t>
            </w:r>
            <w:r w:rsidRPr="00D672F3">
              <w:rPr>
                <w:b/>
                <w:bCs/>
                <w:szCs w:val="24"/>
              </w:rPr>
              <w:t xml:space="preserve"> in their final year of appointment</w:t>
            </w:r>
          </w:p>
        </w:tc>
      </w:tr>
      <w:tr w:rsidR="003A7E58" w:rsidRPr="00882E95" w14:paraId="0066193B" w14:textId="77777777" w:rsidTr="006C65FE">
        <w:tc>
          <w:tcPr>
            <w:tcW w:w="704" w:type="dxa"/>
            <w:shd w:val="clear" w:color="auto" w:fill="auto"/>
          </w:tcPr>
          <w:p w14:paraId="52E06903" w14:textId="307F7AB5" w:rsidR="003A7E58" w:rsidRPr="00D672F3" w:rsidRDefault="00F6351A" w:rsidP="00D672F3">
            <w:pPr>
              <w:rPr>
                <w:szCs w:val="24"/>
              </w:rPr>
            </w:pPr>
            <w:r w:rsidRPr="00D672F3">
              <w:rPr>
                <w:szCs w:val="24"/>
              </w:rPr>
              <w:t>7.1</w:t>
            </w:r>
          </w:p>
        </w:tc>
        <w:tc>
          <w:tcPr>
            <w:tcW w:w="8505" w:type="dxa"/>
            <w:shd w:val="clear" w:color="auto" w:fill="auto"/>
          </w:tcPr>
          <w:p w14:paraId="06297B26" w14:textId="7A49FBAD" w:rsidR="003A7E58" w:rsidRPr="00D672F3" w:rsidRDefault="003A7E58" w:rsidP="00D672F3">
            <w:pPr>
              <w:rPr>
                <w:szCs w:val="24"/>
              </w:rPr>
            </w:pPr>
            <w:r w:rsidRPr="00D672F3">
              <w:rPr>
                <w:szCs w:val="24"/>
              </w:rPr>
              <w:t>If this is your final year as an External Examiner, please provide an overview of your term of office, which may be passed on to the incoming External Examiner.</w:t>
            </w:r>
          </w:p>
        </w:tc>
      </w:tr>
      <w:tr w:rsidR="003A7E58" w:rsidRPr="00882E95" w14:paraId="22E4063D" w14:textId="77777777" w:rsidTr="006C65FE">
        <w:tc>
          <w:tcPr>
            <w:tcW w:w="704" w:type="dxa"/>
            <w:shd w:val="clear" w:color="auto" w:fill="auto"/>
          </w:tcPr>
          <w:p w14:paraId="67E2974A" w14:textId="77777777" w:rsidR="003A7E58" w:rsidRPr="00D672F3" w:rsidRDefault="003A7E58" w:rsidP="00D672F3">
            <w:pPr>
              <w:rPr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A734327" w14:textId="77777777" w:rsidR="0099319A" w:rsidRPr="00D672F3" w:rsidRDefault="0099319A" w:rsidP="00D672F3">
            <w:pPr>
              <w:rPr>
                <w:rFonts w:ascii="Arial Black" w:hAnsi="Arial Black"/>
                <w:szCs w:val="24"/>
              </w:rPr>
            </w:pPr>
          </w:p>
        </w:tc>
      </w:tr>
    </w:tbl>
    <w:p w14:paraId="20D00830" w14:textId="77777777" w:rsidR="00ED18AA" w:rsidRDefault="00ED18AA" w:rsidP="00BA4E6D">
      <w:pPr>
        <w:jc w:val="both"/>
      </w:pPr>
    </w:p>
    <w:p w14:paraId="36496123" w14:textId="77777777" w:rsidR="00BE670E" w:rsidRDefault="00BE670E" w:rsidP="004A4262"/>
    <w:p w14:paraId="382056AE" w14:textId="77777777" w:rsidR="00ED18AA" w:rsidRPr="0033028C" w:rsidRDefault="00ED18AA" w:rsidP="00ED18AA">
      <w:pPr>
        <w:rPr>
          <w:rFonts w:cs="Arial"/>
          <w:sz w:val="22"/>
          <w:szCs w:val="22"/>
        </w:rPr>
      </w:pPr>
    </w:p>
    <w:p w14:paraId="4BAA1851" w14:textId="77777777" w:rsidR="00ED18AA" w:rsidRPr="00D672F3" w:rsidRDefault="00ED18AA" w:rsidP="00ED18AA">
      <w:pPr>
        <w:pStyle w:val="Boldtext"/>
        <w:tabs>
          <w:tab w:val="clear" w:pos="283"/>
          <w:tab w:val="left" w:pos="1134"/>
          <w:tab w:val="right" w:leader="dot" w:pos="5670"/>
          <w:tab w:val="left" w:pos="6754"/>
          <w:tab w:val="left" w:pos="7655"/>
          <w:tab w:val="right" w:leader="dot" w:pos="9356"/>
        </w:tabs>
        <w:rPr>
          <w:rFonts w:ascii="Arial" w:hAnsi="Arial"/>
          <w:b/>
          <w:sz w:val="28"/>
          <w:szCs w:val="28"/>
        </w:rPr>
      </w:pPr>
      <w:r w:rsidRPr="00D672F3">
        <w:rPr>
          <w:rFonts w:ascii="Arial" w:hAnsi="Arial"/>
          <w:b/>
          <w:sz w:val="28"/>
          <w:szCs w:val="28"/>
        </w:rPr>
        <w:t>Name:</w:t>
      </w:r>
      <w:r w:rsidRPr="00D672F3">
        <w:rPr>
          <w:rFonts w:ascii="Arial" w:hAnsi="Arial"/>
          <w:b/>
          <w:sz w:val="28"/>
          <w:szCs w:val="28"/>
        </w:rPr>
        <w:tab/>
      </w:r>
      <w:r w:rsidRPr="00D672F3">
        <w:rPr>
          <w:rFonts w:ascii="Arial" w:hAnsi="Arial"/>
          <w:b/>
          <w:sz w:val="28"/>
          <w:szCs w:val="28"/>
        </w:rPr>
        <w:tab/>
      </w:r>
      <w:r w:rsidRPr="00D672F3">
        <w:rPr>
          <w:rFonts w:ascii="Arial" w:hAnsi="Arial"/>
          <w:b/>
          <w:sz w:val="28"/>
          <w:szCs w:val="28"/>
        </w:rPr>
        <w:tab/>
        <w:t>Date:</w:t>
      </w:r>
      <w:r w:rsidRPr="00D672F3">
        <w:rPr>
          <w:rFonts w:ascii="Arial" w:hAnsi="Arial"/>
          <w:b/>
          <w:sz w:val="28"/>
          <w:szCs w:val="28"/>
        </w:rPr>
        <w:tab/>
      </w:r>
      <w:r w:rsidRPr="00D672F3">
        <w:rPr>
          <w:rFonts w:ascii="Arial" w:hAnsi="Arial"/>
          <w:b/>
          <w:sz w:val="28"/>
          <w:szCs w:val="28"/>
        </w:rPr>
        <w:tab/>
      </w:r>
    </w:p>
    <w:p w14:paraId="5773C3BA" w14:textId="77777777" w:rsidR="00ED18AA" w:rsidRPr="001651B7" w:rsidRDefault="00ED18AA" w:rsidP="00ED18AA">
      <w:pPr>
        <w:pStyle w:val="Boldtext"/>
        <w:tabs>
          <w:tab w:val="clear" w:pos="283"/>
          <w:tab w:val="left" w:pos="1134"/>
          <w:tab w:val="right" w:leader="dot" w:pos="5670"/>
          <w:tab w:val="left" w:pos="6754"/>
          <w:tab w:val="left" w:pos="7655"/>
          <w:tab w:val="right" w:leader="dot" w:pos="9356"/>
        </w:tabs>
        <w:rPr>
          <w:rFonts w:ascii="Arial" w:hAnsi="Arial"/>
          <w:szCs w:val="22"/>
        </w:rPr>
      </w:pPr>
    </w:p>
    <w:p w14:paraId="0F288A6B" w14:textId="77777777" w:rsidR="00ED18AA" w:rsidRDefault="00ED18AA" w:rsidP="00ED18AA">
      <w:pPr>
        <w:pStyle w:val="Boldtext"/>
        <w:pBdr>
          <w:top w:val="thickThinSmallGap" w:sz="24" w:space="1" w:color="auto"/>
        </w:pBdr>
        <w:tabs>
          <w:tab w:val="clear" w:pos="283"/>
          <w:tab w:val="left" w:pos="6804"/>
        </w:tabs>
        <w:spacing w:line="240" w:lineRule="auto"/>
        <w:rPr>
          <w:rFonts w:ascii="Arial" w:hAnsi="Arial"/>
          <w:sz w:val="4"/>
        </w:rPr>
      </w:pPr>
    </w:p>
    <w:sectPr w:rsidR="00ED18AA" w:rsidSect="004A4262">
      <w:footerReference w:type="default" r:id="rId16"/>
      <w:pgSz w:w="11906" w:h="16838" w:code="9"/>
      <w:pgMar w:top="1440" w:right="1440" w:bottom="1440" w:left="1440" w:header="624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4C627" w14:textId="77777777" w:rsidR="006F513F" w:rsidRDefault="006F513F">
      <w:r>
        <w:separator/>
      </w:r>
    </w:p>
  </w:endnote>
  <w:endnote w:type="continuationSeparator" w:id="0">
    <w:p w14:paraId="1CB5E447" w14:textId="77777777" w:rsidR="006F513F" w:rsidRDefault="006F513F">
      <w:r>
        <w:continuationSeparator/>
      </w:r>
    </w:p>
  </w:endnote>
  <w:endnote w:type="continuationNotice" w:id="1">
    <w:p w14:paraId="5B493499" w14:textId="77777777" w:rsidR="006F513F" w:rsidRDefault="006F5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45 Helvetica Light">
    <w:altName w:val="Calibri"/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61DF3" w14:textId="77777777" w:rsidR="0034084A" w:rsidRDefault="003408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7E64A" w14:textId="77777777" w:rsidR="0034084A" w:rsidRDefault="00340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39AA3" w14:textId="77777777" w:rsidR="0034084A" w:rsidRDefault="0034084A">
    <w:pPr>
      <w:pStyle w:val="Footer"/>
      <w:tabs>
        <w:tab w:val="clear" w:pos="8306"/>
        <w:tab w:val="right" w:pos="9356"/>
      </w:tabs>
      <w:rPr>
        <w:i/>
        <w:iCs/>
      </w:rPr>
    </w:pPr>
    <w:r>
      <w:rPr>
        <w:i/>
        <w:iCs/>
      </w:rPr>
      <w:tab/>
    </w:r>
    <w:r>
      <w:rPr>
        <w:i/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73C45" w14:textId="6D4386FD" w:rsidR="0034084A" w:rsidRPr="0026075C" w:rsidRDefault="0034084A">
    <w:pPr>
      <w:pStyle w:val="Footer"/>
      <w:jc w:val="center"/>
      <w:rPr>
        <w:rFonts w:cs="Arial"/>
      </w:rPr>
    </w:pPr>
    <w:r w:rsidRPr="0026075C">
      <w:rPr>
        <w:rFonts w:cs="Arial"/>
      </w:rPr>
      <w:fldChar w:fldCharType="begin"/>
    </w:r>
    <w:r w:rsidRPr="0026075C">
      <w:rPr>
        <w:rFonts w:cs="Arial"/>
      </w:rPr>
      <w:instrText xml:space="preserve"> PAGE   \* MERGEFORMAT </w:instrText>
    </w:r>
    <w:r w:rsidRPr="0026075C">
      <w:rPr>
        <w:rFonts w:cs="Arial"/>
      </w:rPr>
      <w:fldChar w:fldCharType="separate"/>
    </w:r>
    <w:r w:rsidR="00232541">
      <w:rPr>
        <w:rFonts w:cs="Arial"/>
        <w:noProof/>
      </w:rPr>
      <w:t>5</w:t>
    </w:r>
    <w:r w:rsidRPr="0026075C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F66E4" w14:textId="77777777" w:rsidR="006F513F" w:rsidRDefault="006F513F">
      <w:r>
        <w:separator/>
      </w:r>
    </w:p>
  </w:footnote>
  <w:footnote w:type="continuationSeparator" w:id="0">
    <w:p w14:paraId="08729313" w14:textId="77777777" w:rsidR="006F513F" w:rsidRDefault="006F513F">
      <w:r>
        <w:continuationSeparator/>
      </w:r>
    </w:p>
  </w:footnote>
  <w:footnote w:type="continuationNotice" w:id="1">
    <w:p w14:paraId="25E2CC72" w14:textId="77777777" w:rsidR="006F513F" w:rsidRDefault="006F51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BE95B" w14:textId="16233D98" w:rsidR="0034084A" w:rsidRPr="00E60E2E" w:rsidRDefault="0034084A">
    <w:pPr>
      <w:pStyle w:val="Header"/>
      <w:jc w:val="right"/>
      <w:rPr>
        <w:rFonts w:cs="Arial"/>
        <w:color w:val="000000" w:themeColor="text1"/>
        <w:sz w:val="28"/>
        <w:szCs w:val="28"/>
      </w:rPr>
    </w:pPr>
    <w:r w:rsidRPr="00E60E2E">
      <w:rPr>
        <w:rFonts w:cs="Arial"/>
        <w:color w:val="000000" w:themeColor="text1"/>
        <w:sz w:val="28"/>
        <w:szCs w:val="28"/>
      </w:rPr>
      <w:t>QA12</w:t>
    </w:r>
    <w:r w:rsidR="005F248F" w:rsidRPr="00E60E2E">
      <w:rPr>
        <w:rFonts w:cs="Arial"/>
        <w:color w:val="000000" w:themeColor="text1"/>
        <w:sz w:val="28"/>
        <w:szCs w:val="28"/>
      </w:rPr>
      <w:t>(A)</w:t>
    </w:r>
    <w:r w:rsidRPr="00E60E2E">
      <w:rPr>
        <w:rFonts w:cs="Arial"/>
        <w:color w:val="000000" w:themeColor="text1"/>
        <w:sz w:val="28"/>
        <w:szCs w:val="28"/>
      </w:rPr>
      <w:t xml:space="preserve"> </w:t>
    </w:r>
    <w:r w:rsidR="005F248F" w:rsidRPr="00E60E2E">
      <w:rPr>
        <w:rFonts w:cs="Arial"/>
        <w:color w:val="000000" w:themeColor="text1"/>
        <w:sz w:val="28"/>
        <w:szCs w:val="28"/>
      </w:rPr>
      <w:t>F</w:t>
    </w:r>
    <w:r w:rsidRPr="00E60E2E">
      <w:rPr>
        <w:rFonts w:cs="Arial"/>
        <w:color w:val="000000" w:themeColor="text1"/>
        <w:sz w:val="28"/>
        <w:szCs w:val="28"/>
      </w:rPr>
      <w:t xml:space="preserve">orm </w:t>
    </w:r>
    <w:r w:rsidR="00395919" w:rsidRPr="00E60E2E">
      <w:rPr>
        <w:rFonts w:cs="Arial"/>
        <w:color w:val="000000" w:themeColor="text1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64C"/>
    <w:multiLevelType w:val="hybridMultilevel"/>
    <w:tmpl w:val="8C46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339F5"/>
    <w:multiLevelType w:val="hybridMultilevel"/>
    <w:tmpl w:val="6D4ECEA4"/>
    <w:lvl w:ilvl="0" w:tplc="040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11F1DE6"/>
    <w:multiLevelType w:val="multilevel"/>
    <w:tmpl w:val="3DA4372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5398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8" w:hanging="1800"/>
      </w:pPr>
      <w:rPr>
        <w:rFonts w:hint="default"/>
      </w:rPr>
    </w:lvl>
  </w:abstractNum>
  <w:abstractNum w:abstractNumId="3" w15:restartNumberingAfterBreak="0">
    <w:nsid w:val="093A2E22"/>
    <w:multiLevelType w:val="hybridMultilevel"/>
    <w:tmpl w:val="D4C075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6A03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153167"/>
    <w:multiLevelType w:val="hybridMultilevel"/>
    <w:tmpl w:val="F2D8F7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193283"/>
    <w:multiLevelType w:val="hybridMultilevel"/>
    <w:tmpl w:val="F4B427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E36DC"/>
    <w:multiLevelType w:val="hybridMultilevel"/>
    <w:tmpl w:val="A394E5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C505A"/>
    <w:multiLevelType w:val="singleLevel"/>
    <w:tmpl w:val="3A0C3E3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 w:val="0"/>
        <w:sz w:val="20"/>
        <w:szCs w:val="20"/>
      </w:rPr>
    </w:lvl>
  </w:abstractNum>
  <w:abstractNum w:abstractNumId="9" w15:restartNumberingAfterBreak="0">
    <w:nsid w:val="31BF2694"/>
    <w:multiLevelType w:val="hybridMultilevel"/>
    <w:tmpl w:val="57025F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826BA"/>
    <w:multiLevelType w:val="hybridMultilevel"/>
    <w:tmpl w:val="D8C45736"/>
    <w:lvl w:ilvl="0" w:tplc="08090017">
      <w:start w:val="1"/>
      <w:numFmt w:val="lowerLetter"/>
      <w:lvlText w:val="%1)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33BC76BA"/>
    <w:multiLevelType w:val="hybridMultilevel"/>
    <w:tmpl w:val="67F22A42"/>
    <w:lvl w:ilvl="0" w:tplc="8D3E2D7E">
      <w:start w:val="1"/>
      <w:numFmt w:val="lowerLetter"/>
      <w:lvlText w:val="%1)"/>
      <w:lvlJc w:val="left"/>
      <w:pPr>
        <w:ind w:left="356" w:hanging="360"/>
      </w:pPr>
      <w:rPr>
        <w:rFonts w:ascii="Arial" w:hAnsi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76" w:hanging="360"/>
      </w:pPr>
    </w:lvl>
    <w:lvl w:ilvl="2" w:tplc="0809001B" w:tentative="1">
      <w:start w:val="1"/>
      <w:numFmt w:val="lowerRoman"/>
      <w:lvlText w:val="%3."/>
      <w:lvlJc w:val="right"/>
      <w:pPr>
        <w:ind w:left="1796" w:hanging="180"/>
      </w:pPr>
    </w:lvl>
    <w:lvl w:ilvl="3" w:tplc="0809000F" w:tentative="1">
      <w:start w:val="1"/>
      <w:numFmt w:val="decimal"/>
      <w:lvlText w:val="%4."/>
      <w:lvlJc w:val="left"/>
      <w:pPr>
        <w:ind w:left="2516" w:hanging="360"/>
      </w:pPr>
    </w:lvl>
    <w:lvl w:ilvl="4" w:tplc="08090019" w:tentative="1">
      <w:start w:val="1"/>
      <w:numFmt w:val="lowerLetter"/>
      <w:lvlText w:val="%5."/>
      <w:lvlJc w:val="left"/>
      <w:pPr>
        <w:ind w:left="3236" w:hanging="360"/>
      </w:pPr>
    </w:lvl>
    <w:lvl w:ilvl="5" w:tplc="0809001B" w:tentative="1">
      <w:start w:val="1"/>
      <w:numFmt w:val="lowerRoman"/>
      <w:lvlText w:val="%6."/>
      <w:lvlJc w:val="right"/>
      <w:pPr>
        <w:ind w:left="3956" w:hanging="180"/>
      </w:pPr>
    </w:lvl>
    <w:lvl w:ilvl="6" w:tplc="0809000F" w:tentative="1">
      <w:start w:val="1"/>
      <w:numFmt w:val="decimal"/>
      <w:lvlText w:val="%7."/>
      <w:lvlJc w:val="left"/>
      <w:pPr>
        <w:ind w:left="4676" w:hanging="360"/>
      </w:pPr>
    </w:lvl>
    <w:lvl w:ilvl="7" w:tplc="08090019" w:tentative="1">
      <w:start w:val="1"/>
      <w:numFmt w:val="lowerLetter"/>
      <w:lvlText w:val="%8."/>
      <w:lvlJc w:val="left"/>
      <w:pPr>
        <w:ind w:left="5396" w:hanging="360"/>
      </w:pPr>
    </w:lvl>
    <w:lvl w:ilvl="8" w:tplc="08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2" w15:restartNumberingAfterBreak="0">
    <w:nsid w:val="342412B7"/>
    <w:multiLevelType w:val="hybridMultilevel"/>
    <w:tmpl w:val="230872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C1004"/>
    <w:multiLevelType w:val="hybridMultilevel"/>
    <w:tmpl w:val="49FEE2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D2FDF"/>
    <w:multiLevelType w:val="hybridMultilevel"/>
    <w:tmpl w:val="5728FC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A7DFA"/>
    <w:multiLevelType w:val="hybridMultilevel"/>
    <w:tmpl w:val="6F42D772"/>
    <w:lvl w:ilvl="0" w:tplc="C6C61F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414F335D"/>
    <w:multiLevelType w:val="hybridMultilevel"/>
    <w:tmpl w:val="66D809F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8C29E2"/>
    <w:multiLevelType w:val="hybridMultilevel"/>
    <w:tmpl w:val="70F6E9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6107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 w15:restartNumberingAfterBreak="0">
    <w:nsid w:val="51382258"/>
    <w:multiLevelType w:val="hybridMultilevel"/>
    <w:tmpl w:val="6E204A8E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 w15:restartNumberingAfterBreak="0">
    <w:nsid w:val="57D54DE7"/>
    <w:multiLevelType w:val="multilevel"/>
    <w:tmpl w:val="FE768C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9B6560C"/>
    <w:multiLevelType w:val="hybridMultilevel"/>
    <w:tmpl w:val="82602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535BB"/>
    <w:multiLevelType w:val="multilevel"/>
    <w:tmpl w:val="0AD607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28E3758"/>
    <w:multiLevelType w:val="hybridMultilevel"/>
    <w:tmpl w:val="D388B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F2B39"/>
    <w:multiLevelType w:val="hybridMultilevel"/>
    <w:tmpl w:val="B2D65F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465E6"/>
    <w:multiLevelType w:val="multilevel"/>
    <w:tmpl w:val="6ED8C25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FBB3321"/>
    <w:multiLevelType w:val="hybridMultilevel"/>
    <w:tmpl w:val="5FB2C7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D72EA2"/>
    <w:multiLevelType w:val="hybridMultilevel"/>
    <w:tmpl w:val="9B56E27C"/>
    <w:lvl w:ilvl="0" w:tplc="71288E8A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 w15:restartNumberingAfterBreak="0">
    <w:nsid w:val="77F94B8D"/>
    <w:multiLevelType w:val="hybridMultilevel"/>
    <w:tmpl w:val="6EF2A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5D7B"/>
    <w:multiLevelType w:val="multilevel"/>
    <w:tmpl w:val="9A565C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348673757">
    <w:abstractNumId w:val="8"/>
  </w:num>
  <w:num w:numId="2" w16cid:durableId="1275287543">
    <w:abstractNumId w:val="4"/>
  </w:num>
  <w:num w:numId="3" w16cid:durableId="94255733">
    <w:abstractNumId w:val="18"/>
  </w:num>
  <w:num w:numId="4" w16cid:durableId="2106071165">
    <w:abstractNumId w:val="27"/>
  </w:num>
  <w:num w:numId="5" w16cid:durableId="1135758131">
    <w:abstractNumId w:val="1"/>
  </w:num>
  <w:num w:numId="6" w16cid:durableId="36973203">
    <w:abstractNumId w:val="5"/>
  </w:num>
  <w:num w:numId="7" w16cid:durableId="680164690">
    <w:abstractNumId w:val="29"/>
  </w:num>
  <w:num w:numId="8" w16cid:durableId="1091665068">
    <w:abstractNumId w:val="25"/>
  </w:num>
  <w:num w:numId="9" w16cid:durableId="1119640053">
    <w:abstractNumId w:val="22"/>
  </w:num>
  <w:num w:numId="10" w16cid:durableId="2016180825">
    <w:abstractNumId w:val="15"/>
  </w:num>
  <w:num w:numId="11" w16cid:durableId="1765032379">
    <w:abstractNumId w:val="20"/>
  </w:num>
  <w:num w:numId="12" w16cid:durableId="848258906">
    <w:abstractNumId w:val="28"/>
  </w:num>
  <w:num w:numId="13" w16cid:durableId="1090196814">
    <w:abstractNumId w:val="23"/>
  </w:num>
  <w:num w:numId="14" w16cid:durableId="1700427423">
    <w:abstractNumId w:val="3"/>
  </w:num>
  <w:num w:numId="15" w16cid:durableId="245504925">
    <w:abstractNumId w:val="14"/>
  </w:num>
  <w:num w:numId="16" w16cid:durableId="2045522291">
    <w:abstractNumId w:val="19"/>
  </w:num>
  <w:num w:numId="17" w16cid:durableId="1780220161">
    <w:abstractNumId w:val="10"/>
  </w:num>
  <w:num w:numId="18" w16cid:durableId="135026240">
    <w:abstractNumId w:val="24"/>
  </w:num>
  <w:num w:numId="19" w16cid:durableId="437675980">
    <w:abstractNumId w:val="16"/>
  </w:num>
  <w:num w:numId="20" w16cid:durableId="1076634549">
    <w:abstractNumId w:val="11"/>
  </w:num>
  <w:num w:numId="21" w16cid:durableId="1377730416">
    <w:abstractNumId w:val="12"/>
  </w:num>
  <w:num w:numId="22" w16cid:durableId="442040522">
    <w:abstractNumId w:val="6"/>
  </w:num>
  <w:num w:numId="23" w16cid:durableId="1100687896">
    <w:abstractNumId w:val="13"/>
  </w:num>
  <w:num w:numId="24" w16cid:durableId="1079055943">
    <w:abstractNumId w:val="9"/>
  </w:num>
  <w:num w:numId="25" w16cid:durableId="1791776424">
    <w:abstractNumId w:val="7"/>
  </w:num>
  <w:num w:numId="26" w16cid:durableId="824474918">
    <w:abstractNumId w:val="0"/>
  </w:num>
  <w:num w:numId="27" w16cid:durableId="1028792957">
    <w:abstractNumId w:val="2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hAnsi="Arial" w:cs="Arial" w:hint="default"/>
          <w:b/>
          <w:sz w:val="26"/>
          <w:szCs w:val="26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908" w:hanging="62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540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540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57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5768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612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12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6488" w:hanging="1800"/>
        </w:pPr>
        <w:rPr>
          <w:rFonts w:hint="default"/>
        </w:rPr>
      </w:lvl>
    </w:lvlOverride>
  </w:num>
  <w:num w:numId="28" w16cid:durableId="513960590">
    <w:abstractNumId w:val="26"/>
  </w:num>
  <w:num w:numId="29" w16cid:durableId="1581674921">
    <w:abstractNumId w:val="17"/>
  </w:num>
  <w:num w:numId="30" w16cid:durableId="15166488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46"/>
    <w:rsid w:val="00005506"/>
    <w:rsid w:val="00013676"/>
    <w:rsid w:val="00024882"/>
    <w:rsid w:val="0002618C"/>
    <w:rsid w:val="00031882"/>
    <w:rsid w:val="0003243C"/>
    <w:rsid w:val="00033ECB"/>
    <w:rsid w:val="0003742C"/>
    <w:rsid w:val="00042124"/>
    <w:rsid w:val="00044E39"/>
    <w:rsid w:val="00067AAE"/>
    <w:rsid w:val="000714C7"/>
    <w:rsid w:val="00071920"/>
    <w:rsid w:val="00084EEE"/>
    <w:rsid w:val="00085C79"/>
    <w:rsid w:val="000955DD"/>
    <w:rsid w:val="000956EA"/>
    <w:rsid w:val="000A397C"/>
    <w:rsid w:val="000C2734"/>
    <w:rsid w:val="000D26A2"/>
    <w:rsid w:val="000D4853"/>
    <w:rsid w:val="000E1455"/>
    <w:rsid w:val="000F4B96"/>
    <w:rsid w:val="00100B1B"/>
    <w:rsid w:val="00102028"/>
    <w:rsid w:val="001052B9"/>
    <w:rsid w:val="001067C5"/>
    <w:rsid w:val="00106D0B"/>
    <w:rsid w:val="001074D8"/>
    <w:rsid w:val="001103B9"/>
    <w:rsid w:val="00110D7B"/>
    <w:rsid w:val="001116ED"/>
    <w:rsid w:val="0011377E"/>
    <w:rsid w:val="00114036"/>
    <w:rsid w:val="001157CA"/>
    <w:rsid w:val="00116DA2"/>
    <w:rsid w:val="00117D81"/>
    <w:rsid w:val="001231C3"/>
    <w:rsid w:val="0012367A"/>
    <w:rsid w:val="00130994"/>
    <w:rsid w:val="001313B6"/>
    <w:rsid w:val="001368F8"/>
    <w:rsid w:val="001437BD"/>
    <w:rsid w:val="00144429"/>
    <w:rsid w:val="001447BE"/>
    <w:rsid w:val="00145EED"/>
    <w:rsid w:val="00152BAE"/>
    <w:rsid w:val="001563C3"/>
    <w:rsid w:val="0016103E"/>
    <w:rsid w:val="001651B7"/>
    <w:rsid w:val="00181370"/>
    <w:rsid w:val="001827E5"/>
    <w:rsid w:val="0018552C"/>
    <w:rsid w:val="00187277"/>
    <w:rsid w:val="001876C6"/>
    <w:rsid w:val="00187C19"/>
    <w:rsid w:val="001A20A1"/>
    <w:rsid w:val="001B685B"/>
    <w:rsid w:val="001D0CA5"/>
    <w:rsid w:val="001D4A92"/>
    <w:rsid w:val="001E3316"/>
    <w:rsid w:val="001E5A72"/>
    <w:rsid w:val="001E7E9D"/>
    <w:rsid w:val="001F0887"/>
    <w:rsid w:val="001F110B"/>
    <w:rsid w:val="001F1632"/>
    <w:rsid w:val="001F43B9"/>
    <w:rsid w:val="001F5218"/>
    <w:rsid w:val="001F648E"/>
    <w:rsid w:val="00205AF5"/>
    <w:rsid w:val="002107CB"/>
    <w:rsid w:val="002201F0"/>
    <w:rsid w:val="0022164A"/>
    <w:rsid w:val="00222800"/>
    <w:rsid w:val="00230913"/>
    <w:rsid w:val="00232541"/>
    <w:rsid w:val="002350D4"/>
    <w:rsid w:val="002405FD"/>
    <w:rsid w:val="00247A7F"/>
    <w:rsid w:val="00247B1A"/>
    <w:rsid w:val="0026075C"/>
    <w:rsid w:val="0026380C"/>
    <w:rsid w:val="0027375B"/>
    <w:rsid w:val="00275432"/>
    <w:rsid w:val="00275DCD"/>
    <w:rsid w:val="00276953"/>
    <w:rsid w:val="00282196"/>
    <w:rsid w:val="00284CAD"/>
    <w:rsid w:val="00294986"/>
    <w:rsid w:val="00296FA3"/>
    <w:rsid w:val="002A3B9B"/>
    <w:rsid w:val="002A62FF"/>
    <w:rsid w:val="002B0976"/>
    <w:rsid w:val="002B1F97"/>
    <w:rsid w:val="002B2D94"/>
    <w:rsid w:val="002B2ED4"/>
    <w:rsid w:val="002D1A9A"/>
    <w:rsid w:val="002D370F"/>
    <w:rsid w:val="002D3F38"/>
    <w:rsid w:val="002D6B39"/>
    <w:rsid w:val="002E2068"/>
    <w:rsid w:val="002F27E8"/>
    <w:rsid w:val="002F29DB"/>
    <w:rsid w:val="002F3AD5"/>
    <w:rsid w:val="0030279C"/>
    <w:rsid w:val="00305D72"/>
    <w:rsid w:val="00312686"/>
    <w:rsid w:val="00316B90"/>
    <w:rsid w:val="00317FEA"/>
    <w:rsid w:val="0033028C"/>
    <w:rsid w:val="00332B22"/>
    <w:rsid w:val="00333FE3"/>
    <w:rsid w:val="00334568"/>
    <w:rsid w:val="0033642C"/>
    <w:rsid w:val="0034084A"/>
    <w:rsid w:val="00343CDE"/>
    <w:rsid w:val="0035164D"/>
    <w:rsid w:val="003554E3"/>
    <w:rsid w:val="00355898"/>
    <w:rsid w:val="00355D99"/>
    <w:rsid w:val="0036633D"/>
    <w:rsid w:val="00370100"/>
    <w:rsid w:val="003720B7"/>
    <w:rsid w:val="00372368"/>
    <w:rsid w:val="003731F8"/>
    <w:rsid w:val="00380A54"/>
    <w:rsid w:val="00387114"/>
    <w:rsid w:val="00392699"/>
    <w:rsid w:val="0039445B"/>
    <w:rsid w:val="00395919"/>
    <w:rsid w:val="00396DEB"/>
    <w:rsid w:val="003A2B52"/>
    <w:rsid w:val="003A61D2"/>
    <w:rsid w:val="003A7E58"/>
    <w:rsid w:val="003B286E"/>
    <w:rsid w:val="003B69E8"/>
    <w:rsid w:val="003C6075"/>
    <w:rsid w:val="003D5AEB"/>
    <w:rsid w:val="003D6466"/>
    <w:rsid w:val="003E6062"/>
    <w:rsid w:val="003F2CEA"/>
    <w:rsid w:val="003F73BB"/>
    <w:rsid w:val="00407625"/>
    <w:rsid w:val="00410533"/>
    <w:rsid w:val="00413BFE"/>
    <w:rsid w:val="00424C84"/>
    <w:rsid w:val="0042724F"/>
    <w:rsid w:val="00433EA0"/>
    <w:rsid w:val="00450263"/>
    <w:rsid w:val="00455C72"/>
    <w:rsid w:val="00461F4B"/>
    <w:rsid w:val="00470651"/>
    <w:rsid w:val="00473E7D"/>
    <w:rsid w:val="00476CE5"/>
    <w:rsid w:val="0049062E"/>
    <w:rsid w:val="004922EF"/>
    <w:rsid w:val="004A4262"/>
    <w:rsid w:val="004A6AA9"/>
    <w:rsid w:val="004B113E"/>
    <w:rsid w:val="004B3C55"/>
    <w:rsid w:val="004B4433"/>
    <w:rsid w:val="004B5A82"/>
    <w:rsid w:val="004B6DB6"/>
    <w:rsid w:val="004C12A4"/>
    <w:rsid w:val="004C69E7"/>
    <w:rsid w:val="004D1B7F"/>
    <w:rsid w:val="004D2946"/>
    <w:rsid w:val="004D3F5F"/>
    <w:rsid w:val="004D68AC"/>
    <w:rsid w:val="004E0606"/>
    <w:rsid w:val="004E0EAC"/>
    <w:rsid w:val="004F5EB9"/>
    <w:rsid w:val="00505D79"/>
    <w:rsid w:val="005071A1"/>
    <w:rsid w:val="00520116"/>
    <w:rsid w:val="00520547"/>
    <w:rsid w:val="00523E88"/>
    <w:rsid w:val="0052422E"/>
    <w:rsid w:val="0052428E"/>
    <w:rsid w:val="00531B44"/>
    <w:rsid w:val="00531F0D"/>
    <w:rsid w:val="005334B0"/>
    <w:rsid w:val="00551CC7"/>
    <w:rsid w:val="005575ED"/>
    <w:rsid w:val="005621FE"/>
    <w:rsid w:val="00565750"/>
    <w:rsid w:val="00571594"/>
    <w:rsid w:val="005756C6"/>
    <w:rsid w:val="005763E6"/>
    <w:rsid w:val="0058135C"/>
    <w:rsid w:val="00582C02"/>
    <w:rsid w:val="00590817"/>
    <w:rsid w:val="00597916"/>
    <w:rsid w:val="005A0846"/>
    <w:rsid w:val="005A34EF"/>
    <w:rsid w:val="005B0AFA"/>
    <w:rsid w:val="005B1C41"/>
    <w:rsid w:val="005B3971"/>
    <w:rsid w:val="005B43D4"/>
    <w:rsid w:val="005B66A4"/>
    <w:rsid w:val="005B7B57"/>
    <w:rsid w:val="005C5C80"/>
    <w:rsid w:val="005D2CE4"/>
    <w:rsid w:val="005D4FBE"/>
    <w:rsid w:val="005D71A8"/>
    <w:rsid w:val="005E00E2"/>
    <w:rsid w:val="005E0F54"/>
    <w:rsid w:val="005E5311"/>
    <w:rsid w:val="005F248F"/>
    <w:rsid w:val="005F409D"/>
    <w:rsid w:val="005F4B9A"/>
    <w:rsid w:val="005F4D8F"/>
    <w:rsid w:val="00604685"/>
    <w:rsid w:val="006052DD"/>
    <w:rsid w:val="00605542"/>
    <w:rsid w:val="00614C4F"/>
    <w:rsid w:val="00615BF8"/>
    <w:rsid w:val="00617C28"/>
    <w:rsid w:val="00620C79"/>
    <w:rsid w:val="00622BA2"/>
    <w:rsid w:val="00624F9E"/>
    <w:rsid w:val="00625D52"/>
    <w:rsid w:val="006276C5"/>
    <w:rsid w:val="00632299"/>
    <w:rsid w:val="006376CB"/>
    <w:rsid w:val="00637D8A"/>
    <w:rsid w:val="006420BF"/>
    <w:rsid w:val="00645877"/>
    <w:rsid w:val="0064605A"/>
    <w:rsid w:val="00652712"/>
    <w:rsid w:val="0065435D"/>
    <w:rsid w:val="006578FA"/>
    <w:rsid w:val="00661A8A"/>
    <w:rsid w:val="00665FEE"/>
    <w:rsid w:val="006802A4"/>
    <w:rsid w:val="00682FE8"/>
    <w:rsid w:val="006979FC"/>
    <w:rsid w:val="006A6B36"/>
    <w:rsid w:val="006A76A2"/>
    <w:rsid w:val="006B38AE"/>
    <w:rsid w:val="006C0C24"/>
    <w:rsid w:val="006C296C"/>
    <w:rsid w:val="006C3212"/>
    <w:rsid w:val="006C5BA7"/>
    <w:rsid w:val="006C65FE"/>
    <w:rsid w:val="006C77B8"/>
    <w:rsid w:val="006D6221"/>
    <w:rsid w:val="006E00C4"/>
    <w:rsid w:val="006E1B00"/>
    <w:rsid w:val="006E7DB6"/>
    <w:rsid w:val="006F1832"/>
    <w:rsid w:val="006F3BCB"/>
    <w:rsid w:val="006F4920"/>
    <w:rsid w:val="006F513F"/>
    <w:rsid w:val="00705F1A"/>
    <w:rsid w:val="007070EF"/>
    <w:rsid w:val="00717447"/>
    <w:rsid w:val="007203A9"/>
    <w:rsid w:val="007207A7"/>
    <w:rsid w:val="007240F1"/>
    <w:rsid w:val="00733377"/>
    <w:rsid w:val="00733AFB"/>
    <w:rsid w:val="00735354"/>
    <w:rsid w:val="00735DFE"/>
    <w:rsid w:val="007362A7"/>
    <w:rsid w:val="007404A0"/>
    <w:rsid w:val="00745605"/>
    <w:rsid w:val="00750C5E"/>
    <w:rsid w:val="00751260"/>
    <w:rsid w:val="007625CF"/>
    <w:rsid w:val="00762928"/>
    <w:rsid w:val="007755E3"/>
    <w:rsid w:val="00783DD3"/>
    <w:rsid w:val="00786604"/>
    <w:rsid w:val="0079560B"/>
    <w:rsid w:val="007A4068"/>
    <w:rsid w:val="007A438F"/>
    <w:rsid w:val="007A5DA5"/>
    <w:rsid w:val="007B0E32"/>
    <w:rsid w:val="007B113E"/>
    <w:rsid w:val="007B5A8F"/>
    <w:rsid w:val="007C12C6"/>
    <w:rsid w:val="007C20BE"/>
    <w:rsid w:val="007C3815"/>
    <w:rsid w:val="007D0CE9"/>
    <w:rsid w:val="007E057B"/>
    <w:rsid w:val="007E2C66"/>
    <w:rsid w:val="007E47FA"/>
    <w:rsid w:val="007F4E79"/>
    <w:rsid w:val="00804D42"/>
    <w:rsid w:val="00812DAD"/>
    <w:rsid w:val="00832DCA"/>
    <w:rsid w:val="008366D1"/>
    <w:rsid w:val="00836774"/>
    <w:rsid w:val="008427B7"/>
    <w:rsid w:val="00842ED8"/>
    <w:rsid w:val="008451D2"/>
    <w:rsid w:val="00845A0A"/>
    <w:rsid w:val="008502B1"/>
    <w:rsid w:val="008529F3"/>
    <w:rsid w:val="008575AB"/>
    <w:rsid w:val="00860042"/>
    <w:rsid w:val="008641F4"/>
    <w:rsid w:val="00873335"/>
    <w:rsid w:val="008769EE"/>
    <w:rsid w:val="0087770F"/>
    <w:rsid w:val="00882E95"/>
    <w:rsid w:val="008839E1"/>
    <w:rsid w:val="0088633B"/>
    <w:rsid w:val="00887354"/>
    <w:rsid w:val="0089051B"/>
    <w:rsid w:val="00897B7E"/>
    <w:rsid w:val="008A4A4B"/>
    <w:rsid w:val="008B0741"/>
    <w:rsid w:val="008B2073"/>
    <w:rsid w:val="008B7B70"/>
    <w:rsid w:val="008B7D14"/>
    <w:rsid w:val="008C0139"/>
    <w:rsid w:val="008C7036"/>
    <w:rsid w:val="008D01DD"/>
    <w:rsid w:val="008F05E7"/>
    <w:rsid w:val="008F680D"/>
    <w:rsid w:val="00900D94"/>
    <w:rsid w:val="009142E6"/>
    <w:rsid w:val="00920B53"/>
    <w:rsid w:val="0092387B"/>
    <w:rsid w:val="009239DC"/>
    <w:rsid w:val="00943A60"/>
    <w:rsid w:val="0095396C"/>
    <w:rsid w:val="00965445"/>
    <w:rsid w:val="00974F5B"/>
    <w:rsid w:val="00976919"/>
    <w:rsid w:val="009811C3"/>
    <w:rsid w:val="0098525F"/>
    <w:rsid w:val="009865D9"/>
    <w:rsid w:val="00986CC0"/>
    <w:rsid w:val="00990264"/>
    <w:rsid w:val="0099319A"/>
    <w:rsid w:val="009A025F"/>
    <w:rsid w:val="009A0BED"/>
    <w:rsid w:val="009A6C97"/>
    <w:rsid w:val="009B283C"/>
    <w:rsid w:val="009B77C9"/>
    <w:rsid w:val="009C0C4A"/>
    <w:rsid w:val="009C14B1"/>
    <w:rsid w:val="009C6174"/>
    <w:rsid w:val="009E611D"/>
    <w:rsid w:val="009F0C33"/>
    <w:rsid w:val="009F50CA"/>
    <w:rsid w:val="009F6AC0"/>
    <w:rsid w:val="009F6D4B"/>
    <w:rsid w:val="009F74B2"/>
    <w:rsid w:val="00A03BBA"/>
    <w:rsid w:val="00A06695"/>
    <w:rsid w:val="00A06903"/>
    <w:rsid w:val="00A10A54"/>
    <w:rsid w:val="00A1651D"/>
    <w:rsid w:val="00A24A59"/>
    <w:rsid w:val="00A31566"/>
    <w:rsid w:val="00A32B72"/>
    <w:rsid w:val="00A33001"/>
    <w:rsid w:val="00A36204"/>
    <w:rsid w:val="00A36D7A"/>
    <w:rsid w:val="00A44B4D"/>
    <w:rsid w:val="00A53742"/>
    <w:rsid w:val="00A559EC"/>
    <w:rsid w:val="00A618E4"/>
    <w:rsid w:val="00A7063C"/>
    <w:rsid w:val="00A71490"/>
    <w:rsid w:val="00A7488A"/>
    <w:rsid w:val="00A82B00"/>
    <w:rsid w:val="00A84441"/>
    <w:rsid w:val="00A86A6B"/>
    <w:rsid w:val="00A87022"/>
    <w:rsid w:val="00A94021"/>
    <w:rsid w:val="00A979EE"/>
    <w:rsid w:val="00AA21BE"/>
    <w:rsid w:val="00AA3EEA"/>
    <w:rsid w:val="00AA4139"/>
    <w:rsid w:val="00AA7E8A"/>
    <w:rsid w:val="00AB1809"/>
    <w:rsid w:val="00AB223C"/>
    <w:rsid w:val="00AB345D"/>
    <w:rsid w:val="00AD5102"/>
    <w:rsid w:val="00AD7891"/>
    <w:rsid w:val="00AE3DA7"/>
    <w:rsid w:val="00AE4072"/>
    <w:rsid w:val="00AE75DC"/>
    <w:rsid w:val="00AF68DE"/>
    <w:rsid w:val="00B04425"/>
    <w:rsid w:val="00B04F58"/>
    <w:rsid w:val="00B149C2"/>
    <w:rsid w:val="00B16333"/>
    <w:rsid w:val="00B16BA8"/>
    <w:rsid w:val="00B214D8"/>
    <w:rsid w:val="00B243D0"/>
    <w:rsid w:val="00B2628B"/>
    <w:rsid w:val="00B31580"/>
    <w:rsid w:val="00B34986"/>
    <w:rsid w:val="00B37960"/>
    <w:rsid w:val="00B425B6"/>
    <w:rsid w:val="00B4428D"/>
    <w:rsid w:val="00B53254"/>
    <w:rsid w:val="00B56AB9"/>
    <w:rsid w:val="00B57815"/>
    <w:rsid w:val="00B60D65"/>
    <w:rsid w:val="00B64A5E"/>
    <w:rsid w:val="00B720FC"/>
    <w:rsid w:val="00B72624"/>
    <w:rsid w:val="00B76B46"/>
    <w:rsid w:val="00B81EAF"/>
    <w:rsid w:val="00B838E7"/>
    <w:rsid w:val="00B8777E"/>
    <w:rsid w:val="00B97BD9"/>
    <w:rsid w:val="00BA084C"/>
    <w:rsid w:val="00BA225F"/>
    <w:rsid w:val="00BA3651"/>
    <w:rsid w:val="00BA4E6D"/>
    <w:rsid w:val="00BA60F1"/>
    <w:rsid w:val="00BB624A"/>
    <w:rsid w:val="00BC7028"/>
    <w:rsid w:val="00BE28AE"/>
    <w:rsid w:val="00BE2C0C"/>
    <w:rsid w:val="00BE670E"/>
    <w:rsid w:val="00BF487B"/>
    <w:rsid w:val="00BF6082"/>
    <w:rsid w:val="00BF6701"/>
    <w:rsid w:val="00BF799E"/>
    <w:rsid w:val="00C1028D"/>
    <w:rsid w:val="00C1113F"/>
    <w:rsid w:val="00C121B3"/>
    <w:rsid w:val="00C21932"/>
    <w:rsid w:val="00C226B0"/>
    <w:rsid w:val="00C2393D"/>
    <w:rsid w:val="00C2506A"/>
    <w:rsid w:val="00C25CB2"/>
    <w:rsid w:val="00C26DD5"/>
    <w:rsid w:val="00C26F96"/>
    <w:rsid w:val="00C32087"/>
    <w:rsid w:val="00C40BBB"/>
    <w:rsid w:val="00C45B09"/>
    <w:rsid w:val="00C5361F"/>
    <w:rsid w:val="00C55DDE"/>
    <w:rsid w:val="00C702A9"/>
    <w:rsid w:val="00C71034"/>
    <w:rsid w:val="00C72F78"/>
    <w:rsid w:val="00C75FBE"/>
    <w:rsid w:val="00C77C63"/>
    <w:rsid w:val="00C82851"/>
    <w:rsid w:val="00C83F26"/>
    <w:rsid w:val="00C864A5"/>
    <w:rsid w:val="00C96A8F"/>
    <w:rsid w:val="00CA1544"/>
    <w:rsid w:val="00CA4178"/>
    <w:rsid w:val="00CB0531"/>
    <w:rsid w:val="00CB5E70"/>
    <w:rsid w:val="00CB731B"/>
    <w:rsid w:val="00CB7A31"/>
    <w:rsid w:val="00CC0758"/>
    <w:rsid w:val="00CC171D"/>
    <w:rsid w:val="00CD3AB8"/>
    <w:rsid w:val="00CD439A"/>
    <w:rsid w:val="00CE2B2A"/>
    <w:rsid w:val="00CE7F7E"/>
    <w:rsid w:val="00CF2A7D"/>
    <w:rsid w:val="00CF6923"/>
    <w:rsid w:val="00CF6C45"/>
    <w:rsid w:val="00D05646"/>
    <w:rsid w:val="00D174D3"/>
    <w:rsid w:val="00D256F5"/>
    <w:rsid w:val="00D31886"/>
    <w:rsid w:val="00D33F8E"/>
    <w:rsid w:val="00D34AB5"/>
    <w:rsid w:val="00D438F8"/>
    <w:rsid w:val="00D43D59"/>
    <w:rsid w:val="00D44A31"/>
    <w:rsid w:val="00D508A3"/>
    <w:rsid w:val="00D64BD5"/>
    <w:rsid w:val="00D66B72"/>
    <w:rsid w:val="00D672F3"/>
    <w:rsid w:val="00D70B24"/>
    <w:rsid w:val="00D7693F"/>
    <w:rsid w:val="00D836BA"/>
    <w:rsid w:val="00D84971"/>
    <w:rsid w:val="00D84D3C"/>
    <w:rsid w:val="00D900F6"/>
    <w:rsid w:val="00D9031C"/>
    <w:rsid w:val="00DA4E23"/>
    <w:rsid w:val="00DB2586"/>
    <w:rsid w:val="00DB3566"/>
    <w:rsid w:val="00DB47FC"/>
    <w:rsid w:val="00DB541E"/>
    <w:rsid w:val="00DC4C41"/>
    <w:rsid w:val="00DC6547"/>
    <w:rsid w:val="00DE3004"/>
    <w:rsid w:val="00DE3F26"/>
    <w:rsid w:val="00DF7937"/>
    <w:rsid w:val="00E11D52"/>
    <w:rsid w:val="00E15D66"/>
    <w:rsid w:val="00E20F77"/>
    <w:rsid w:val="00E2168D"/>
    <w:rsid w:val="00E22926"/>
    <w:rsid w:val="00E23A18"/>
    <w:rsid w:val="00E267AE"/>
    <w:rsid w:val="00E414A3"/>
    <w:rsid w:val="00E427FA"/>
    <w:rsid w:val="00E43AFF"/>
    <w:rsid w:val="00E45C94"/>
    <w:rsid w:val="00E45DAF"/>
    <w:rsid w:val="00E52032"/>
    <w:rsid w:val="00E53FB9"/>
    <w:rsid w:val="00E60E2E"/>
    <w:rsid w:val="00E70537"/>
    <w:rsid w:val="00E70A78"/>
    <w:rsid w:val="00E738AA"/>
    <w:rsid w:val="00E76E5C"/>
    <w:rsid w:val="00E810EE"/>
    <w:rsid w:val="00E86E24"/>
    <w:rsid w:val="00E92988"/>
    <w:rsid w:val="00EA34B0"/>
    <w:rsid w:val="00EA3FD2"/>
    <w:rsid w:val="00EB1B75"/>
    <w:rsid w:val="00EB44CC"/>
    <w:rsid w:val="00EB66FF"/>
    <w:rsid w:val="00EC0C44"/>
    <w:rsid w:val="00EC1558"/>
    <w:rsid w:val="00ED18AA"/>
    <w:rsid w:val="00ED4940"/>
    <w:rsid w:val="00EE1699"/>
    <w:rsid w:val="00EE3D31"/>
    <w:rsid w:val="00EE5662"/>
    <w:rsid w:val="00EF5B17"/>
    <w:rsid w:val="00EF5F73"/>
    <w:rsid w:val="00EF7C2A"/>
    <w:rsid w:val="00F00158"/>
    <w:rsid w:val="00F05C16"/>
    <w:rsid w:val="00F11FF2"/>
    <w:rsid w:val="00F140F4"/>
    <w:rsid w:val="00F159CE"/>
    <w:rsid w:val="00F2522F"/>
    <w:rsid w:val="00F31E87"/>
    <w:rsid w:val="00F34391"/>
    <w:rsid w:val="00F36590"/>
    <w:rsid w:val="00F40AD5"/>
    <w:rsid w:val="00F45050"/>
    <w:rsid w:val="00F4710A"/>
    <w:rsid w:val="00F54AA9"/>
    <w:rsid w:val="00F563AE"/>
    <w:rsid w:val="00F5664A"/>
    <w:rsid w:val="00F61794"/>
    <w:rsid w:val="00F6351A"/>
    <w:rsid w:val="00F73CAF"/>
    <w:rsid w:val="00F7783F"/>
    <w:rsid w:val="00F82F08"/>
    <w:rsid w:val="00F85AAD"/>
    <w:rsid w:val="00F907FF"/>
    <w:rsid w:val="00F9120C"/>
    <w:rsid w:val="00FA47AC"/>
    <w:rsid w:val="00FA482A"/>
    <w:rsid w:val="00FA53E0"/>
    <w:rsid w:val="00FC2ACC"/>
    <w:rsid w:val="00FD2EE9"/>
    <w:rsid w:val="00FE1BBF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41D70"/>
  <w15:docId w15:val="{E5AD7D8A-75D5-4DD2-A2E7-5FE514CA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83C"/>
    <w:pPr>
      <w:spacing w:before="120" w:after="12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3439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29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294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2946"/>
  </w:style>
  <w:style w:type="paragraph" w:customStyle="1" w:styleId="Body">
    <w:name w:val="Body"/>
    <w:basedOn w:val="Normal"/>
    <w:rsid w:val="004D2946"/>
    <w:pPr>
      <w:tabs>
        <w:tab w:val="left" w:pos="283"/>
      </w:tabs>
      <w:spacing w:line="280" w:lineRule="exact"/>
    </w:pPr>
    <w:rPr>
      <w:rFonts w:ascii="45 Helvetica Light" w:hAnsi="45 Helvetica Light"/>
    </w:rPr>
  </w:style>
  <w:style w:type="paragraph" w:customStyle="1" w:styleId="Italictext">
    <w:name w:val="Italic text"/>
    <w:basedOn w:val="Normal"/>
    <w:rsid w:val="004D2946"/>
    <w:pPr>
      <w:tabs>
        <w:tab w:val="left" w:pos="283"/>
      </w:tabs>
      <w:spacing w:line="280" w:lineRule="exact"/>
    </w:pPr>
    <w:rPr>
      <w:rFonts w:ascii="New York" w:hAnsi="New York"/>
    </w:rPr>
  </w:style>
  <w:style w:type="paragraph" w:customStyle="1" w:styleId="Boldtext">
    <w:name w:val="Bold text"/>
    <w:basedOn w:val="Normal"/>
    <w:rsid w:val="004D2946"/>
    <w:pPr>
      <w:tabs>
        <w:tab w:val="left" w:pos="283"/>
      </w:tabs>
      <w:spacing w:line="280" w:lineRule="exact"/>
    </w:pPr>
    <w:rPr>
      <w:rFonts w:ascii="New York" w:hAnsi="New York"/>
      <w:sz w:val="22"/>
    </w:rPr>
  </w:style>
  <w:style w:type="character" w:styleId="Hyperlink">
    <w:name w:val="Hyperlink"/>
    <w:rsid w:val="004D2946"/>
    <w:rPr>
      <w:color w:val="0000FF"/>
      <w:u w:val="single"/>
    </w:rPr>
  </w:style>
  <w:style w:type="paragraph" w:styleId="BalloonText">
    <w:name w:val="Balloon Text"/>
    <w:basedOn w:val="Normal"/>
    <w:semiHidden/>
    <w:rsid w:val="00B16BA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20116"/>
    <w:rPr>
      <w:color w:val="800080"/>
      <w:u w:val="single"/>
    </w:rPr>
  </w:style>
  <w:style w:type="table" w:styleId="TableGrid">
    <w:name w:val="Table Grid"/>
    <w:basedOn w:val="TableNormal"/>
    <w:rsid w:val="0092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A41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4178"/>
  </w:style>
  <w:style w:type="character" w:customStyle="1" w:styleId="CommentTextChar">
    <w:name w:val="Comment Text Char"/>
    <w:link w:val="CommentText"/>
    <w:rsid w:val="00CA41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4178"/>
    <w:rPr>
      <w:b/>
      <w:bCs/>
    </w:rPr>
  </w:style>
  <w:style w:type="character" w:customStyle="1" w:styleId="CommentSubjectChar">
    <w:name w:val="Comment Subject Char"/>
    <w:link w:val="CommentSubject"/>
    <w:rsid w:val="00CA4178"/>
    <w:rPr>
      <w:b/>
      <w:bCs/>
      <w:lang w:eastAsia="en-US"/>
    </w:rPr>
  </w:style>
  <w:style w:type="paragraph" w:styleId="Revision">
    <w:name w:val="Revision"/>
    <w:hidden/>
    <w:uiPriority w:val="99"/>
    <w:semiHidden/>
    <w:rsid w:val="00CC0758"/>
    <w:rPr>
      <w:lang w:eastAsia="en-US"/>
    </w:rPr>
  </w:style>
  <w:style w:type="character" w:customStyle="1" w:styleId="FooterChar">
    <w:name w:val="Footer Char"/>
    <w:link w:val="Footer"/>
    <w:uiPriority w:val="99"/>
    <w:rsid w:val="0026075C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34391"/>
    <w:rPr>
      <w:rFonts w:ascii="Arial" w:eastAsiaTheme="majorEastAsia" w:hAnsi="Arial" w:cstheme="majorBidi"/>
      <w:b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9B283C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9B283C"/>
    <w:rPr>
      <w:rFonts w:ascii="Arial" w:eastAsiaTheme="majorEastAsia" w:hAnsi="Arial" w:cstheme="majorBidi"/>
      <w:b/>
      <w:spacing w:val="-10"/>
      <w:kern w:val="28"/>
      <w:sz w:val="36"/>
      <w:szCs w:val="5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00F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30994"/>
    <w:rPr>
      <w:b/>
      <w:bCs/>
    </w:rPr>
  </w:style>
  <w:style w:type="paragraph" w:styleId="ListParagraph">
    <w:name w:val="List Paragraph"/>
    <w:basedOn w:val="Normal"/>
    <w:uiPriority w:val="34"/>
    <w:qFormat/>
    <w:rsid w:val="00130994"/>
    <w:pPr>
      <w:ind w:left="720"/>
      <w:contextualSpacing/>
    </w:pPr>
  </w:style>
  <w:style w:type="character" w:customStyle="1" w:styleId="cf01">
    <w:name w:val="cf01"/>
    <w:basedOn w:val="DefaultParagraphFont"/>
    <w:rsid w:val="00897B7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ternalexaminers@bath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834a77-37b1-4bcd-b5b6-a84558abb331">
      <UserInfo>
        <DisplayName/>
        <AccountId xsi:nil="true"/>
        <AccountType/>
      </UserInfo>
    </SharedWithUsers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3485C-7F35-4483-9354-1CE5F8F69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9D740-64C4-4FA5-9F9A-4C812BC87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2EAF1-944E-4602-B987-0EE56455D5B6}">
  <ds:schemaRefs>
    <ds:schemaRef ds:uri="http://schemas.microsoft.com/office/2006/metadata/properties"/>
    <ds:schemaRef ds:uri="http://schemas.microsoft.com/office/infopath/2007/PartnerControls"/>
    <ds:schemaRef ds:uri="13834a77-37b1-4bcd-b5b6-a84558abb331"/>
    <ds:schemaRef ds:uri="2f636f80-5d37-4830-aac7-8c786f537eff"/>
    <ds:schemaRef ds:uri="7baf63a6-8159-4531-922f-8d695af1915f"/>
  </ds:schemaRefs>
</ds:datastoreItem>
</file>

<file path=customXml/itemProps4.xml><?xml version="1.0" encoding="utf-8"?>
<ds:datastoreItem xmlns:ds="http://schemas.openxmlformats.org/officeDocument/2006/customXml" ds:itemID="{7586A3D3-EACE-4F0C-9473-52E4533CC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Examiner’s Annual Report for Taught Programmes of Study</vt:lpstr>
    </vt:vector>
  </TitlesOfParts>
  <Company>University of Bath</Company>
  <LinksUpToDate>false</LinksUpToDate>
  <CharactersWithSpaces>8434</CharactersWithSpaces>
  <SharedDoc>false</SharedDoc>
  <HLinks>
    <vt:vector size="54" baseType="variant">
      <vt:variant>
        <vt:i4>6946930</vt:i4>
      </vt:variant>
      <vt:variant>
        <vt:i4>27</vt:i4>
      </vt:variant>
      <vt:variant>
        <vt:i4>0</vt:i4>
      </vt:variant>
      <vt:variant>
        <vt:i4>5</vt:i4>
      </vt:variant>
      <vt:variant>
        <vt:lpwstr>http://www.bath.ac.uk/foi/</vt:lpwstr>
      </vt:variant>
      <vt:variant>
        <vt:lpwstr/>
      </vt:variant>
      <vt:variant>
        <vt:i4>8126525</vt:i4>
      </vt:variant>
      <vt:variant>
        <vt:i4>24</vt:i4>
      </vt:variant>
      <vt:variant>
        <vt:i4>0</vt:i4>
      </vt:variant>
      <vt:variant>
        <vt:i4>5</vt:i4>
      </vt:variant>
      <vt:variant>
        <vt:lpwstr>http://www.bath.ac.uk/internal/data-protection/</vt:lpwstr>
      </vt:variant>
      <vt:variant>
        <vt:lpwstr/>
      </vt:variant>
      <vt:variant>
        <vt:i4>524291</vt:i4>
      </vt:variant>
      <vt:variant>
        <vt:i4>21</vt:i4>
      </vt:variant>
      <vt:variant>
        <vt:i4>0</vt:i4>
      </vt:variant>
      <vt:variant>
        <vt:i4>5</vt:i4>
      </vt:variant>
      <vt:variant>
        <vt:lpwstr>http://www.qaa.ac.uk/assuring-standards-and-quality/the-quality-code/subject-benchmark-statements</vt:lpwstr>
      </vt:variant>
      <vt:variant>
        <vt:lpwstr/>
      </vt:variant>
      <vt:variant>
        <vt:i4>524291</vt:i4>
      </vt:variant>
      <vt:variant>
        <vt:i4>18</vt:i4>
      </vt:variant>
      <vt:variant>
        <vt:i4>0</vt:i4>
      </vt:variant>
      <vt:variant>
        <vt:i4>5</vt:i4>
      </vt:variant>
      <vt:variant>
        <vt:lpwstr>http://www.qaa.ac.uk/assuring-standards-and-quality/the-quality-code/subject-benchmark-statements</vt:lpwstr>
      </vt:variant>
      <vt:variant>
        <vt:lpwstr/>
      </vt:variant>
      <vt:variant>
        <vt:i4>6160384</vt:i4>
      </vt:variant>
      <vt:variant>
        <vt:i4>15</vt:i4>
      </vt:variant>
      <vt:variant>
        <vt:i4>0</vt:i4>
      </vt:variant>
      <vt:variant>
        <vt:i4>5</vt:i4>
      </vt:variant>
      <vt:variant>
        <vt:lpwstr>http://www.qaa.ac.uk/assuring-standards-and-quality/the-quality-code/quality-code-part-a</vt:lpwstr>
      </vt:variant>
      <vt:variant>
        <vt:lpwstr/>
      </vt:variant>
      <vt:variant>
        <vt:i4>3014783</vt:i4>
      </vt:variant>
      <vt:variant>
        <vt:i4>12</vt:i4>
      </vt:variant>
      <vt:variant>
        <vt:i4>0</vt:i4>
      </vt:variant>
      <vt:variant>
        <vt:i4>5</vt:i4>
      </vt:variant>
      <vt:variant>
        <vt:lpwstr>http://www.qaa.ac.uk/en/Publications/Documents/Framework-Higher-Education-Qualifications-08.pdf</vt:lpwstr>
      </vt:variant>
      <vt:variant>
        <vt:lpwstr/>
      </vt:variant>
      <vt:variant>
        <vt:i4>3473498</vt:i4>
      </vt:variant>
      <vt:variant>
        <vt:i4>9</vt:i4>
      </vt:variant>
      <vt:variant>
        <vt:i4>0</vt:i4>
      </vt:variant>
      <vt:variant>
        <vt:i4>5</vt:i4>
      </vt:variant>
      <vt:variant>
        <vt:lpwstr>mailto:externalexaminers@bath.ac.uk</vt:lpwstr>
      </vt:variant>
      <vt:variant>
        <vt:lpwstr/>
      </vt:variant>
      <vt:variant>
        <vt:i4>6946930</vt:i4>
      </vt:variant>
      <vt:variant>
        <vt:i4>6</vt:i4>
      </vt:variant>
      <vt:variant>
        <vt:i4>0</vt:i4>
      </vt:variant>
      <vt:variant>
        <vt:i4>5</vt:i4>
      </vt:variant>
      <vt:variant>
        <vt:lpwstr>http://www.bath.ac.uk/foi/</vt:lpwstr>
      </vt:variant>
      <vt:variant>
        <vt:lpwstr/>
      </vt:variant>
      <vt:variant>
        <vt:i4>8126525</vt:i4>
      </vt:variant>
      <vt:variant>
        <vt:i4>3</vt:i4>
      </vt:variant>
      <vt:variant>
        <vt:i4>0</vt:i4>
      </vt:variant>
      <vt:variant>
        <vt:i4>5</vt:i4>
      </vt:variant>
      <vt:variant>
        <vt:lpwstr>http://www.bath.ac.uk/internal/data-protection/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Examiner’s Annual Report for Taught Programmes of Study</dc:title>
  <dc:creator>Selina Kitney</dc:creator>
  <cp:lastModifiedBy>Nikki Hodgson</cp:lastModifiedBy>
  <cp:revision>60</cp:revision>
  <cp:lastPrinted>2013-04-24T16:11:00Z</cp:lastPrinted>
  <dcterms:created xsi:type="dcterms:W3CDTF">2023-12-07T11:41:00Z</dcterms:created>
  <dcterms:modified xsi:type="dcterms:W3CDTF">2025-04-14T14:19:00Z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