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623" w:rsidRDefault="00F52623" w:rsidP="00F52623">
      <w:pPr>
        <w:jc w:val="right"/>
        <w:rPr>
          <w:rFonts w:ascii="Arial" w:hAnsi="Arial" w:cs="Arial"/>
          <w:b/>
          <w:sz w:val="28"/>
        </w:rPr>
      </w:pPr>
      <w:r>
        <w:rPr>
          <w:rFonts w:ascii="Arial" w:hAnsi="Arial" w:cs="Arial"/>
          <w:b/>
          <w:sz w:val="28"/>
        </w:rPr>
        <w:t xml:space="preserve">Appendix 3 </w:t>
      </w:r>
    </w:p>
    <w:p w:rsidR="00F52623" w:rsidRDefault="00F52623" w:rsidP="00F52623">
      <w:pPr>
        <w:rPr>
          <w:rFonts w:ascii="Arial" w:hAnsi="Arial" w:cs="Arial"/>
          <w:b/>
          <w:sz w:val="28"/>
        </w:rPr>
      </w:pPr>
      <w:r>
        <w:rPr>
          <w:rFonts w:ascii="Arial" w:hAnsi="Arial" w:cs="Arial"/>
          <w:b/>
          <w:noProof/>
          <w:sz w:val="28"/>
          <w:lang w:eastAsia="en-GB"/>
        </w:rPr>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F52623" w:rsidRDefault="00F52623" w:rsidP="00F52623">
      <w:pPr>
        <w:jc w:val="center"/>
        <w:rPr>
          <w:rFonts w:ascii="Arial" w:hAnsi="Arial" w:cs="Arial"/>
          <w:b/>
          <w:sz w:val="28"/>
        </w:rPr>
      </w:pPr>
    </w:p>
    <w:p w:rsidR="00F52623" w:rsidRDefault="00F52623" w:rsidP="00F52623">
      <w:pPr>
        <w:jc w:val="center"/>
        <w:rPr>
          <w:rFonts w:ascii="Arial" w:hAnsi="Arial" w:cs="Arial"/>
          <w:b/>
          <w:sz w:val="24"/>
          <w:szCs w:val="24"/>
        </w:rPr>
      </w:pPr>
      <w:r>
        <w:rPr>
          <w:rFonts w:ascii="Arial" w:hAnsi="Arial" w:cs="Arial"/>
          <w:b/>
          <w:sz w:val="24"/>
          <w:szCs w:val="24"/>
        </w:rPr>
        <w:t xml:space="preserve"> Job Description </w:t>
      </w:r>
    </w:p>
    <w:p w:rsidR="00F52623" w:rsidRDefault="00F52623" w:rsidP="00F52623">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F52623" w:rsidTr="00F52623">
        <w:tc>
          <w:tcPr>
            <w:tcW w:w="266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Job title</w:t>
            </w:r>
          </w:p>
          <w:p w:rsidR="00F52623" w:rsidRDefault="00F52623">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F52623" w:rsidRDefault="00F52623" w:rsidP="00AB45EB">
            <w:pPr>
              <w:rPr>
                <w:rFonts w:ascii="Arial" w:hAnsi="Arial" w:cs="Arial"/>
                <w:sz w:val="22"/>
                <w:szCs w:val="22"/>
              </w:rPr>
            </w:pPr>
            <w:r>
              <w:rPr>
                <w:rFonts w:ascii="Arial" w:hAnsi="Arial" w:cs="Arial"/>
                <w:sz w:val="22"/>
                <w:szCs w:val="22"/>
              </w:rPr>
              <w:t>Teaching Fellow</w:t>
            </w:r>
            <w:r w:rsidR="00CB4888">
              <w:rPr>
                <w:rFonts w:ascii="Arial" w:hAnsi="Arial" w:cs="Arial"/>
                <w:sz w:val="22"/>
                <w:szCs w:val="22"/>
              </w:rPr>
              <w:t xml:space="preserve"> in Accounting </w:t>
            </w:r>
          </w:p>
        </w:tc>
      </w:tr>
      <w:tr w:rsidR="00F52623" w:rsidTr="00F52623">
        <w:tc>
          <w:tcPr>
            <w:tcW w:w="266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Department/School</w:t>
            </w:r>
          </w:p>
          <w:p w:rsidR="00F52623" w:rsidRDefault="00F52623">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F52623" w:rsidRDefault="00B35236">
            <w:pPr>
              <w:rPr>
                <w:rFonts w:ascii="Arial" w:hAnsi="Arial" w:cs="Arial"/>
                <w:sz w:val="22"/>
                <w:szCs w:val="22"/>
              </w:rPr>
            </w:pPr>
            <w:r>
              <w:rPr>
                <w:rFonts w:ascii="Arial" w:hAnsi="Arial" w:cs="Arial"/>
                <w:sz w:val="22"/>
                <w:szCs w:val="22"/>
              </w:rPr>
              <w:t xml:space="preserve">School of Management </w:t>
            </w:r>
          </w:p>
          <w:p w:rsidR="00F52623" w:rsidRDefault="00F52623">
            <w:pPr>
              <w:rPr>
                <w:rFonts w:ascii="Arial" w:hAnsi="Arial" w:cs="Arial"/>
                <w:sz w:val="22"/>
                <w:szCs w:val="22"/>
              </w:rPr>
            </w:pPr>
          </w:p>
        </w:tc>
      </w:tr>
      <w:tr w:rsidR="00F52623" w:rsidTr="00F52623">
        <w:tc>
          <w:tcPr>
            <w:tcW w:w="266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Job family</w:t>
            </w:r>
          </w:p>
          <w:p w:rsidR="00F52623" w:rsidRDefault="00F52623">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F52623" w:rsidRDefault="00F52623">
            <w:pPr>
              <w:rPr>
                <w:rFonts w:ascii="Arial" w:hAnsi="Arial" w:cs="Arial"/>
                <w:sz w:val="22"/>
                <w:szCs w:val="22"/>
              </w:rPr>
            </w:pPr>
            <w:r>
              <w:rPr>
                <w:rFonts w:ascii="Arial" w:hAnsi="Arial" w:cs="Arial"/>
                <w:sz w:val="22"/>
                <w:szCs w:val="22"/>
              </w:rPr>
              <w:t>Education and Research</w:t>
            </w:r>
          </w:p>
        </w:tc>
      </w:tr>
      <w:tr w:rsidR="00F52623" w:rsidTr="00F52623">
        <w:tc>
          <w:tcPr>
            <w:tcW w:w="266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Grade</w:t>
            </w:r>
          </w:p>
          <w:p w:rsidR="00F52623" w:rsidRDefault="00F52623">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8</w:t>
            </w:r>
          </w:p>
          <w:p w:rsidR="00F52623" w:rsidRDefault="00F52623">
            <w:pPr>
              <w:rPr>
                <w:rFonts w:ascii="Arial" w:hAnsi="Arial" w:cs="Arial"/>
                <w:sz w:val="22"/>
                <w:szCs w:val="22"/>
              </w:rPr>
            </w:pPr>
          </w:p>
        </w:tc>
      </w:tr>
      <w:tr w:rsidR="00F52623" w:rsidTr="00F52623">
        <w:tc>
          <w:tcPr>
            <w:tcW w:w="266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Reporting to</w:t>
            </w:r>
          </w:p>
          <w:p w:rsidR="00F52623" w:rsidRDefault="00F52623">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F52623" w:rsidRDefault="00B35236">
            <w:pPr>
              <w:rPr>
                <w:rFonts w:ascii="Arial" w:hAnsi="Arial" w:cs="Arial"/>
                <w:sz w:val="22"/>
                <w:szCs w:val="22"/>
              </w:rPr>
            </w:pPr>
            <w:r>
              <w:rPr>
                <w:rFonts w:ascii="Arial" w:hAnsi="Arial" w:cs="Arial"/>
                <w:sz w:val="22"/>
                <w:szCs w:val="22"/>
              </w:rPr>
              <w:t xml:space="preserve">Head of Division </w:t>
            </w:r>
          </w:p>
        </w:tc>
      </w:tr>
      <w:tr w:rsidR="00F52623" w:rsidTr="00F52623">
        <w:tc>
          <w:tcPr>
            <w:tcW w:w="266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Responsible for</w:t>
            </w:r>
          </w:p>
          <w:p w:rsidR="00F52623" w:rsidRDefault="00F52623">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F52623" w:rsidRDefault="00F52623">
            <w:pPr>
              <w:rPr>
                <w:rFonts w:ascii="Arial" w:hAnsi="Arial" w:cs="Arial"/>
                <w:sz w:val="22"/>
                <w:szCs w:val="22"/>
              </w:rPr>
            </w:pPr>
            <w:r>
              <w:rPr>
                <w:rFonts w:ascii="Arial" w:hAnsi="Arial" w:cs="Arial"/>
                <w:sz w:val="22"/>
                <w:szCs w:val="22"/>
              </w:rPr>
              <w:t xml:space="preserve">May coordinate the work of less experienced Teaching Fellows, casual staff and/or postgraduate tutors or demonstrators  </w:t>
            </w:r>
          </w:p>
        </w:tc>
      </w:tr>
      <w:tr w:rsidR="00F52623" w:rsidTr="00F52623">
        <w:tc>
          <w:tcPr>
            <w:tcW w:w="266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Location</w:t>
            </w:r>
          </w:p>
          <w:p w:rsidR="00F52623" w:rsidRDefault="00F52623">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 xml:space="preserve">University of Bath premises </w:t>
            </w:r>
          </w:p>
          <w:p w:rsidR="00F52623" w:rsidRDefault="00F52623">
            <w:pPr>
              <w:rPr>
                <w:rFonts w:ascii="Arial" w:hAnsi="Arial" w:cs="Arial"/>
                <w:sz w:val="22"/>
                <w:szCs w:val="22"/>
              </w:rPr>
            </w:pPr>
          </w:p>
        </w:tc>
      </w:tr>
    </w:tbl>
    <w:p w:rsidR="00F52623" w:rsidRDefault="00F52623" w:rsidP="00F5262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35A93" w:rsidRPr="0076582B" w:rsidTr="008C7B46">
        <w:tc>
          <w:tcPr>
            <w:tcW w:w="9198" w:type="dxa"/>
            <w:shd w:val="clear" w:color="auto" w:fill="DAEEF3"/>
          </w:tcPr>
          <w:p w:rsidR="00C35A93" w:rsidRPr="0076582B" w:rsidRDefault="00C35A93" w:rsidP="008C7B46">
            <w:pPr>
              <w:rPr>
                <w:rFonts w:ascii="Arial" w:hAnsi="Arial" w:cs="Arial"/>
                <w:b/>
                <w:sz w:val="22"/>
                <w:szCs w:val="22"/>
              </w:rPr>
            </w:pPr>
            <w:r w:rsidRPr="0076582B">
              <w:rPr>
                <w:rFonts w:ascii="Arial" w:hAnsi="Arial" w:cs="Arial"/>
                <w:b/>
                <w:sz w:val="22"/>
                <w:szCs w:val="22"/>
              </w:rPr>
              <w:t>Background and context</w:t>
            </w:r>
          </w:p>
        </w:tc>
      </w:tr>
      <w:tr w:rsidR="00C35A93" w:rsidRPr="0076582B" w:rsidTr="008C7B46">
        <w:tc>
          <w:tcPr>
            <w:tcW w:w="9198" w:type="dxa"/>
            <w:tcBorders>
              <w:bottom w:val="single" w:sz="4" w:space="0" w:color="auto"/>
            </w:tcBorders>
            <w:shd w:val="clear" w:color="auto" w:fill="auto"/>
          </w:tcPr>
          <w:p w:rsidR="00C35A93" w:rsidRPr="009122F6" w:rsidRDefault="00C35A93" w:rsidP="008C7B46">
            <w:pPr>
              <w:jc w:val="both"/>
              <w:rPr>
                <w:rFonts w:ascii="Arial" w:hAnsi="Arial" w:cs="Arial"/>
              </w:rPr>
            </w:pPr>
          </w:p>
          <w:p w:rsidR="00C35A93" w:rsidRPr="009122F6" w:rsidRDefault="00C35A93" w:rsidP="008C7B46">
            <w:pPr>
              <w:jc w:val="both"/>
              <w:rPr>
                <w:rFonts w:ascii="Arial" w:hAnsi="Arial" w:cs="Arial"/>
                <w:sz w:val="22"/>
                <w:szCs w:val="22"/>
              </w:rPr>
            </w:pPr>
            <w:r w:rsidRPr="009122F6">
              <w:rPr>
                <w:rFonts w:ascii="Arial" w:hAnsi="Arial" w:cs="Arial"/>
                <w:sz w:val="22"/>
                <w:szCs w:val="22"/>
              </w:rPr>
              <w:t>The School of Management invites applications from excellent candidates with a record of achievement in creative and innovative accounting teaching methods, with some cross-over into finance. The successful applicant will contribute to the delivery of high quality teaching on undergraduate and especially postgraduate accounting and also be prepared to take on administrative roles.</w:t>
            </w:r>
          </w:p>
          <w:p w:rsidR="00C35A93" w:rsidRPr="009122F6" w:rsidRDefault="00C35A93" w:rsidP="008C7B46">
            <w:pPr>
              <w:jc w:val="both"/>
              <w:rPr>
                <w:rFonts w:ascii="Arial" w:hAnsi="Arial" w:cs="Arial"/>
                <w:sz w:val="22"/>
                <w:szCs w:val="22"/>
              </w:rPr>
            </w:pPr>
          </w:p>
          <w:p w:rsidR="00C35A93" w:rsidRPr="009122F6" w:rsidRDefault="00C35A93" w:rsidP="008C7B46">
            <w:pPr>
              <w:jc w:val="both"/>
              <w:rPr>
                <w:rFonts w:ascii="Arial" w:hAnsi="Arial" w:cs="Arial"/>
                <w:sz w:val="22"/>
                <w:szCs w:val="22"/>
              </w:rPr>
            </w:pPr>
            <w:r w:rsidRPr="009122F6">
              <w:rPr>
                <w:rFonts w:ascii="Arial" w:hAnsi="Arial" w:cs="Arial"/>
                <w:sz w:val="22"/>
                <w:szCs w:val="22"/>
              </w:rPr>
              <w:t>The School’s teaching portfolio includes a specialist undergraduate BSc in Accounting and Finance and a range of postgraduate MSc degrees (in Finance, Accounting &amp; Finance, Finance &amp; Banking, Finance &amp; Risk Management). The School is also responsible for teaching courses in accounting and finance to students within the university outside the School of Management.</w:t>
            </w:r>
          </w:p>
          <w:p w:rsidR="00C35A93" w:rsidRPr="009122F6" w:rsidRDefault="00C35A93" w:rsidP="008C7B46">
            <w:pPr>
              <w:jc w:val="both"/>
              <w:rPr>
                <w:rFonts w:ascii="Arial" w:hAnsi="Arial" w:cs="Arial"/>
                <w:sz w:val="22"/>
                <w:szCs w:val="22"/>
              </w:rPr>
            </w:pPr>
          </w:p>
          <w:p w:rsidR="00C35A93" w:rsidRPr="009122F6" w:rsidRDefault="00C35A93" w:rsidP="008C7B46">
            <w:pPr>
              <w:jc w:val="both"/>
              <w:rPr>
                <w:rFonts w:ascii="Arial" w:hAnsi="Arial" w:cs="Arial"/>
                <w:sz w:val="22"/>
                <w:szCs w:val="22"/>
              </w:rPr>
            </w:pPr>
            <w:r w:rsidRPr="009122F6">
              <w:rPr>
                <w:rFonts w:ascii="Arial" w:hAnsi="Arial" w:cs="Arial"/>
                <w:sz w:val="22"/>
                <w:szCs w:val="22"/>
              </w:rPr>
              <w:t>This is a full time post with a start date by negotiation from November 2017 onwards until early 2018.</w:t>
            </w:r>
          </w:p>
          <w:p w:rsidR="00C35A93" w:rsidRPr="009122F6" w:rsidRDefault="00C35A93" w:rsidP="008C7B46">
            <w:pPr>
              <w:jc w:val="both"/>
              <w:rPr>
                <w:rFonts w:ascii="Arial" w:hAnsi="Arial" w:cs="Arial"/>
                <w:sz w:val="22"/>
                <w:szCs w:val="22"/>
              </w:rPr>
            </w:pPr>
          </w:p>
          <w:p w:rsidR="00C35A93" w:rsidRPr="009122F6" w:rsidRDefault="00C35A93" w:rsidP="008C7B46">
            <w:pPr>
              <w:jc w:val="both"/>
              <w:rPr>
                <w:rFonts w:ascii="Arial" w:hAnsi="Arial" w:cs="Arial"/>
                <w:sz w:val="22"/>
                <w:szCs w:val="22"/>
              </w:rPr>
            </w:pPr>
            <w:r w:rsidRPr="009122F6">
              <w:rPr>
                <w:rFonts w:ascii="Arial" w:hAnsi="Arial" w:cs="Arial"/>
                <w:sz w:val="22"/>
                <w:szCs w:val="22"/>
              </w:rPr>
              <w:t xml:space="preserve">Informal enquiries may be made to Professor David P. Newton (Head of Division AFL)    </w:t>
            </w:r>
            <w:hyperlink r:id="rId5" w:history="1">
              <w:r w:rsidRPr="009122F6">
                <w:rPr>
                  <w:rStyle w:val="Hyperlink"/>
                  <w:rFonts w:ascii="Arial" w:hAnsi="Arial" w:cs="Arial"/>
                  <w:sz w:val="22"/>
                  <w:szCs w:val="22"/>
                </w:rPr>
                <w:t>d.p.newton@bath.ac.uk</w:t>
              </w:r>
            </w:hyperlink>
          </w:p>
          <w:p w:rsidR="00C35A93" w:rsidRDefault="00C35A93" w:rsidP="008C7B46">
            <w:pPr>
              <w:jc w:val="both"/>
            </w:pPr>
          </w:p>
          <w:p w:rsidR="00C35A93" w:rsidRPr="0076582B" w:rsidRDefault="00C35A93" w:rsidP="008C7B46">
            <w:pPr>
              <w:jc w:val="both"/>
              <w:rPr>
                <w:rFonts w:ascii="Arial" w:hAnsi="Arial" w:cs="Arial"/>
                <w:i/>
                <w:sz w:val="22"/>
                <w:szCs w:val="22"/>
              </w:rPr>
            </w:pPr>
          </w:p>
        </w:tc>
      </w:tr>
    </w:tbl>
    <w:p w:rsidR="00C35A93" w:rsidRDefault="00C35A93" w:rsidP="00F52623">
      <w:pPr>
        <w:rPr>
          <w:rFonts w:ascii="Arial" w:hAnsi="Arial" w:cs="Arial"/>
          <w:b/>
          <w:sz w:val="22"/>
          <w:szCs w:val="22"/>
        </w:rPr>
      </w:pPr>
      <w:bookmarkStart w:id="0" w:name="_GoBack"/>
      <w:bookmarkEnd w:id="0"/>
    </w:p>
    <w:p w:rsidR="00F52623" w:rsidRDefault="00F52623" w:rsidP="00F526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52623" w:rsidTr="00F52623">
        <w:tc>
          <w:tcPr>
            <w:tcW w:w="872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Job purpose</w:t>
            </w:r>
          </w:p>
          <w:p w:rsidR="00F52623" w:rsidRDefault="00F52623">
            <w:pPr>
              <w:rPr>
                <w:rFonts w:ascii="Arial" w:hAnsi="Arial" w:cs="Arial"/>
                <w:b/>
                <w:sz w:val="22"/>
                <w:szCs w:val="22"/>
              </w:rPr>
            </w:pPr>
          </w:p>
        </w:tc>
      </w:tr>
      <w:tr w:rsidR="00F52623" w:rsidTr="00F52623">
        <w:tc>
          <w:tcPr>
            <w:tcW w:w="8720"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p>
          <w:p w:rsidR="00F52623" w:rsidRDefault="00F52623">
            <w:pPr>
              <w:rPr>
                <w:rFonts w:ascii="Arial" w:hAnsi="Arial" w:cs="Arial"/>
                <w:spacing w:val="2"/>
                <w:sz w:val="22"/>
                <w:szCs w:val="22"/>
              </w:rPr>
            </w:pPr>
            <w:r>
              <w:rPr>
                <w:rFonts w:ascii="Arial" w:hAnsi="Arial" w:cs="Arial"/>
                <w:spacing w:val="2"/>
                <w:sz w:val="22"/>
                <w:szCs w:val="22"/>
              </w:rPr>
              <w:t xml:space="preserve">Design and deliver high quality teaching which is informed by significant experience gained via practice, research/study and teaching experience, to undergraduate and/or postgraduate students - to include lectures, seminars, laboratory classes, supervision of dissertations or projects, assessment and </w:t>
            </w:r>
            <w:r>
              <w:rPr>
                <w:rFonts w:ascii="Arial" w:hAnsi="Arial" w:cs="Arial"/>
                <w:spacing w:val="2"/>
                <w:sz w:val="22"/>
                <w:szCs w:val="22"/>
              </w:rPr>
              <w:lastRenderedPageBreak/>
              <w:t xml:space="preserve">marking and pastoral care of students, in line with Department/School and University policy. </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Carry out a significant management and leadership role within the Department or Faculty such as Director of Studies; lead on Admissions for a large course; carry out a Faculty/University wide role in innovation or outreach.</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Contribute effectively to University wide developments and innovation in the design and delivery of teaching.</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Whilst it is essential that teaching is informed by research/professional expertise there is no research component in this role.</w:t>
            </w:r>
          </w:p>
          <w:p w:rsidR="00F52623" w:rsidRDefault="00F52623">
            <w:pPr>
              <w:rPr>
                <w:rFonts w:ascii="Arial" w:hAnsi="Arial" w:cs="Arial"/>
                <w:sz w:val="22"/>
                <w:szCs w:val="22"/>
              </w:rPr>
            </w:pPr>
          </w:p>
          <w:p w:rsidR="00F52623" w:rsidRDefault="00F52623">
            <w:pPr>
              <w:rPr>
                <w:rFonts w:ascii="Arial" w:hAnsi="Arial" w:cs="Arial"/>
                <w:i/>
                <w:sz w:val="22"/>
                <w:szCs w:val="22"/>
              </w:rPr>
            </w:pPr>
            <w:r>
              <w:rPr>
                <w:rFonts w:ascii="Arial" w:hAnsi="Arial" w:cs="Arial"/>
                <w:sz w:val="22"/>
                <w:szCs w:val="22"/>
              </w:rPr>
              <w:t xml:space="preserve"> </w:t>
            </w:r>
          </w:p>
        </w:tc>
      </w:tr>
    </w:tbl>
    <w:p w:rsidR="00F52623" w:rsidRDefault="00F52623" w:rsidP="00F52623">
      <w:pPr>
        <w:rPr>
          <w:rFonts w:ascii="Arial" w:hAnsi="Arial" w:cs="Arial"/>
          <w:sz w:val="22"/>
          <w:szCs w:val="22"/>
        </w:rPr>
      </w:pPr>
    </w:p>
    <w:p w:rsidR="00F52623" w:rsidRDefault="00F52623" w:rsidP="00F52623">
      <w:pPr>
        <w:rPr>
          <w:rFonts w:ascii="Arial" w:hAnsi="Arial" w:cs="Arial"/>
          <w:sz w:val="22"/>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86"/>
      </w:tblGrid>
      <w:tr w:rsidR="00F52623" w:rsidTr="00F52623">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 xml:space="preserve">Main duties and responsibilities </w:t>
            </w:r>
          </w:p>
          <w:p w:rsidR="00F52623" w:rsidRDefault="00F52623">
            <w:pPr>
              <w:rPr>
                <w:rFonts w:ascii="Arial" w:hAnsi="Arial" w:cs="Arial"/>
                <w:b/>
                <w:sz w:val="22"/>
                <w:szCs w:val="22"/>
              </w:rPr>
            </w:pPr>
          </w:p>
        </w:tc>
      </w:tr>
      <w:tr w:rsidR="00F52623" w:rsidTr="00F52623">
        <w:tc>
          <w:tcPr>
            <w:tcW w:w="8522" w:type="dxa"/>
            <w:gridSpan w:val="2"/>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p w:rsidR="00F52623" w:rsidRDefault="00F52623">
            <w:pPr>
              <w:autoSpaceDE w:val="0"/>
              <w:autoSpaceDN w:val="0"/>
              <w:adjustRightInd w:val="0"/>
              <w:rPr>
                <w:rFonts w:ascii="Arial" w:hAnsi="Arial" w:cs="Arial"/>
                <w:b/>
                <w:sz w:val="22"/>
                <w:szCs w:val="22"/>
                <w:lang w:eastAsia="en-GB"/>
              </w:rPr>
            </w:pPr>
          </w:p>
        </w:tc>
      </w:tr>
      <w:tr w:rsidR="00F52623" w:rsidTr="00F52623">
        <w:tc>
          <w:tcPr>
            <w:tcW w:w="534"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pPr>
              <w:rPr>
                <w:rFonts w:ascii="Arial" w:hAnsi="Arial" w:cs="Arial"/>
                <w:b/>
                <w:sz w:val="22"/>
                <w:szCs w:val="22"/>
              </w:rPr>
            </w:pPr>
            <w:r>
              <w:rPr>
                <w:rFonts w:ascii="Arial" w:hAnsi="Arial" w:cs="Arial"/>
                <w:b/>
                <w:sz w:val="22"/>
                <w:szCs w:val="22"/>
              </w:rPr>
              <w:t>1</w:t>
            </w:r>
          </w:p>
        </w:tc>
        <w:tc>
          <w:tcPr>
            <w:tcW w:w="7988"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Teaching </w:t>
            </w:r>
          </w:p>
          <w:p w:rsidR="00F52623" w:rsidRDefault="00F52623">
            <w:pPr>
              <w:autoSpaceDE w:val="0"/>
              <w:autoSpaceDN w:val="0"/>
              <w:adjustRightInd w:val="0"/>
              <w:rPr>
                <w:rFonts w:ascii="Arial" w:hAnsi="Arial" w:cs="Arial"/>
                <w:b/>
                <w:sz w:val="22"/>
                <w:szCs w:val="22"/>
                <w:lang w:eastAsia="en-GB"/>
              </w:rPr>
            </w:pP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rPr>
                <w:rFonts w:ascii="Arial" w:hAnsi="Arial" w:cs="Arial"/>
                <w:sz w:val="22"/>
                <w:szCs w:val="22"/>
              </w:rPr>
            </w:pPr>
            <w:r>
              <w:rPr>
                <w:rFonts w:ascii="Arial" w:hAnsi="Arial" w:cs="Arial"/>
                <w:sz w:val="22"/>
                <w:szCs w:val="22"/>
              </w:rPr>
              <w:t>a</w:t>
            </w:r>
          </w:p>
        </w:tc>
        <w:tc>
          <w:tcPr>
            <w:tcW w:w="7988"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pacing w:val="2"/>
                <w:sz w:val="22"/>
                <w:szCs w:val="22"/>
              </w:rPr>
            </w:pPr>
            <w:r>
              <w:rPr>
                <w:rFonts w:ascii="Arial" w:hAnsi="Arial" w:cs="Arial"/>
                <w:spacing w:val="2"/>
                <w:sz w:val="22"/>
                <w:szCs w:val="22"/>
              </w:rPr>
              <w:t xml:space="preserve">Deliver high quality teaching to undergraduate and postgraduate students which is informed by significant professional expertise gained via practice, research/study and extensive teaching experience. </w:t>
            </w:r>
          </w:p>
          <w:p w:rsidR="00F52623" w:rsidRDefault="00F52623">
            <w:pPr>
              <w:rPr>
                <w:rFonts w:ascii="Arial" w:hAnsi="Arial" w:cs="Arial"/>
                <w:spacing w:val="2"/>
                <w:sz w:val="22"/>
                <w:szCs w:val="22"/>
              </w:rPr>
            </w:pPr>
          </w:p>
          <w:p w:rsidR="00F52623" w:rsidRDefault="00F52623">
            <w:pPr>
              <w:rPr>
                <w:rFonts w:ascii="Arial" w:hAnsi="Arial" w:cs="Arial"/>
                <w:spacing w:val="2"/>
                <w:sz w:val="22"/>
                <w:szCs w:val="22"/>
              </w:rPr>
            </w:pPr>
            <w:r>
              <w:rPr>
                <w:rFonts w:ascii="Arial" w:hAnsi="Arial" w:cs="Arial"/>
                <w:spacing w:val="2"/>
                <w:sz w:val="22"/>
                <w:szCs w:val="22"/>
              </w:rPr>
              <w:t xml:space="preserve">Includes designing units of study and their assessment regimes, identifying learning objectives and teaching methods, developing materials and resources, including materials for use online, communicating subject matter clearly and encouraging debate. </w:t>
            </w:r>
          </w:p>
          <w:p w:rsidR="00F52623" w:rsidRDefault="00F52623">
            <w:pPr>
              <w:rPr>
                <w:rFonts w:ascii="Arial" w:hAnsi="Arial" w:cs="Arial"/>
                <w:spacing w:val="2"/>
                <w:sz w:val="22"/>
                <w:szCs w:val="22"/>
              </w:rPr>
            </w:pPr>
          </w:p>
          <w:p w:rsidR="00F52623" w:rsidRDefault="00F52623">
            <w:pPr>
              <w:rPr>
                <w:rFonts w:ascii="Arial" w:hAnsi="Arial" w:cs="Arial"/>
                <w:spacing w:val="2"/>
                <w:sz w:val="22"/>
                <w:szCs w:val="22"/>
              </w:rPr>
            </w:pPr>
            <w:r>
              <w:rPr>
                <w:rFonts w:ascii="Arial" w:hAnsi="Arial" w:cs="Arial"/>
                <w:spacing w:val="2"/>
                <w:sz w:val="22"/>
                <w:szCs w:val="22"/>
              </w:rPr>
              <w:t>Provide appropriate responses to student interventions during teaching, responding to questions within and outside class times and react pro-actively and positively to changes in course content or delivery.</w:t>
            </w:r>
          </w:p>
          <w:p w:rsidR="00F52623" w:rsidRDefault="00F52623">
            <w:pPr>
              <w:autoSpaceDE w:val="0"/>
              <w:autoSpaceDN w:val="0"/>
              <w:adjustRightInd w:val="0"/>
              <w:rPr>
                <w:rFonts w:ascii="Arial" w:hAnsi="Arial" w:cs="Arial"/>
                <w:sz w:val="22"/>
                <w:szCs w:val="22"/>
                <w:lang w:eastAsia="en-GB"/>
              </w:rPr>
            </w:pP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t>b</w:t>
            </w:r>
          </w:p>
        </w:tc>
        <w:tc>
          <w:tcPr>
            <w:tcW w:w="7988" w:type="dxa"/>
            <w:tcBorders>
              <w:top w:val="single" w:sz="4" w:space="0" w:color="auto"/>
              <w:left w:val="single" w:sz="4" w:space="0" w:color="auto"/>
              <w:bottom w:val="single" w:sz="4" w:space="0" w:color="auto"/>
              <w:right w:val="single" w:sz="4" w:space="0" w:color="auto"/>
            </w:tcBorders>
            <w:hideMark/>
          </w:tcPr>
          <w:p w:rsidR="00F52623" w:rsidRDefault="00F52623">
            <w:pPr>
              <w:autoSpaceDE w:val="0"/>
              <w:autoSpaceDN w:val="0"/>
              <w:adjustRightInd w:val="0"/>
              <w:rPr>
                <w:rFonts w:ascii="Arial" w:hAnsi="Arial" w:cs="Arial"/>
                <w:sz w:val="22"/>
                <w:szCs w:val="22"/>
                <w:lang w:eastAsia="en-GB"/>
              </w:rPr>
            </w:pPr>
            <w:r>
              <w:rPr>
                <w:rFonts w:ascii="Arial" w:hAnsi="Arial" w:cs="Arial"/>
                <w:spacing w:val="2"/>
                <w:sz w:val="22"/>
                <w:szCs w:val="22"/>
              </w:rPr>
              <w:t>Design, implement and evaluate teaching and learning packages, participate in the development and modernisation of the curriculum, taking a lead in parts of this activity.</w:t>
            </w: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t>c</w:t>
            </w:r>
          </w:p>
        </w:tc>
        <w:tc>
          <w:tcPr>
            <w:tcW w:w="7988"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Design, implement and evaluate assessment tools and criteria for courses, mark assessments, ensuring adequate moderation, providing written or oral feedback as appropriate. Mark final assessments as required.</w:t>
            </w:r>
          </w:p>
          <w:p w:rsidR="00F52623" w:rsidRDefault="00F52623">
            <w:pPr>
              <w:autoSpaceDE w:val="0"/>
              <w:autoSpaceDN w:val="0"/>
              <w:adjustRightInd w:val="0"/>
              <w:rPr>
                <w:rFonts w:ascii="Arial" w:hAnsi="Arial" w:cs="Arial"/>
                <w:sz w:val="22"/>
                <w:szCs w:val="22"/>
                <w:lang w:eastAsia="en-GB"/>
              </w:rPr>
            </w:pP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t>d</w:t>
            </w:r>
          </w:p>
        </w:tc>
        <w:tc>
          <w:tcPr>
            <w:tcW w:w="7988" w:type="dxa"/>
            <w:tcBorders>
              <w:top w:val="single" w:sz="4" w:space="0" w:color="auto"/>
              <w:left w:val="single" w:sz="4" w:space="0" w:color="auto"/>
              <w:bottom w:val="single" w:sz="4" w:space="0" w:color="auto"/>
              <w:right w:val="single" w:sz="4" w:space="0" w:color="auto"/>
            </w:tcBorders>
            <w:hideMark/>
          </w:tcPr>
          <w:p w:rsidR="00F52623" w:rsidRDefault="00F52623">
            <w:pPr>
              <w:autoSpaceDE w:val="0"/>
              <w:autoSpaceDN w:val="0"/>
              <w:adjustRightInd w:val="0"/>
              <w:rPr>
                <w:rFonts w:ascii="Arial" w:hAnsi="Arial" w:cs="Arial"/>
                <w:sz w:val="22"/>
                <w:szCs w:val="22"/>
                <w:lang w:eastAsia="en-GB"/>
              </w:rPr>
            </w:pPr>
            <w:r>
              <w:rPr>
                <w:rFonts w:ascii="Arial" w:hAnsi="Arial" w:cs="Arial"/>
                <w:sz w:val="22"/>
                <w:szCs w:val="22"/>
              </w:rPr>
              <w:t>Supervise undergraduate and postgraduate level student projects and field trips as required</w:t>
            </w: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t>e</w:t>
            </w:r>
          </w:p>
        </w:tc>
        <w:tc>
          <w:tcPr>
            <w:tcW w:w="7988"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Engage pro-actively in on-going professional development both in own subject and in teaching and learning.</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Act as mentor for more junior teaching fellows or casual teaching staff.</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May include involvement in professional or teaching and learning networks within and outside the University.</w:t>
            </w:r>
          </w:p>
          <w:p w:rsidR="00F52623" w:rsidRDefault="00F52623">
            <w:pPr>
              <w:autoSpaceDE w:val="0"/>
              <w:autoSpaceDN w:val="0"/>
              <w:adjustRightInd w:val="0"/>
              <w:rPr>
                <w:rFonts w:ascii="Arial" w:hAnsi="Arial" w:cs="Arial"/>
                <w:sz w:val="22"/>
                <w:szCs w:val="22"/>
              </w:rPr>
            </w:pP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lastRenderedPageBreak/>
              <w:t>f</w:t>
            </w:r>
          </w:p>
        </w:tc>
        <w:tc>
          <w:tcPr>
            <w:tcW w:w="7988"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Take a lead role in programme evaluation, including facilitating student feedback, reflecting on own teaching design and delivery and implementing ideas for improving own performance.</w:t>
            </w:r>
          </w:p>
          <w:p w:rsidR="00F52623" w:rsidRDefault="00F52623">
            <w:pPr>
              <w:autoSpaceDE w:val="0"/>
              <w:autoSpaceDN w:val="0"/>
              <w:adjustRightInd w:val="0"/>
              <w:rPr>
                <w:rFonts w:ascii="Arial" w:hAnsi="Arial" w:cs="Arial"/>
                <w:b/>
                <w:color w:val="000000"/>
                <w:sz w:val="22"/>
                <w:szCs w:val="22"/>
                <w:lang w:eastAsia="en-GB"/>
              </w:rPr>
            </w:pPr>
          </w:p>
        </w:tc>
      </w:tr>
      <w:tr w:rsidR="00F52623" w:rsidTr="00F52623">
        <w:tc>
          <w:tcPr>
            <w:tcW w:w="534"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pPr>
              <w:spacing w:line="480" w:lineRule="auto"/>
              <w:rPr>
                <w:rFonts w:ascii="Arial" w:hAnsi="Arial" w:cs="Arial"/>
                <w:b/>
                <w:sz w:val="22"/>
                <w:szCs w:val="22"/>
              </w:rPr>
            </w:pPr>
            <w:r>
              <w:rPr>
                <w:rFonts w:ascii="Arial" w:hAnsi="Arial" w:cs="Arial"/>
                <w:b/>
                <w:sz w:val="22"/>
                <w:szCs w:val="22"/>
              </w:rPr>
              <w:t>2</w:t>
            </w:r>
          </w:p>
        </w:tc>
        <w:tc>
          <w:tcPr>
            <w:tcW w:w="7988"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Management and Administration  </w:t>
            </w: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t>a</w:t>
            </w:r>
          </w:p>
        </w:tc>
        <w:tc>
          <w:tcPr>
            <w:tcW w:w="7988"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Carry out a significant management and leadership role within the Department or Faculty/School such as Director of Studies or undertake another significant activity to contribute to the overall strategic management/direction of the department.</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Take lead on innovations which have impact at the level of the Department or Faculty.</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May be asked to represent the teaching interests of the Department at Faculty or University level meetings.</w:t>
            </w:r>
          </w:p>
          <w:p w:rsidR="00F52623" w:rsidRDefault="00F52623">
            <w:pPr>
              <w:rPr>
                <w:rFonts w:ascii="Arial" w:hAnsi="Arial" w:cs="Arial"/>
                <w:sz w:val="22"/>
                <w:szCs w:val="22"/>
              </w:rPr>
            </w:pP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t>b</w:t>
            </w:r>
          </w:p>
        </w:tc>
        <w:tc>
          <w:tcPr>
            <w:tcW w:w="7988"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Take the role of Senior Tutor or other major pastoral role for students.  Maintain a knowledge and awareness of student support services and be able to identify student behaviour which is of concern or where support is needed and refer students on appropriately for assistance as necessary.</w:t>
            </w:r>
          </w:p>
          <w:p w:rsidR="00F52623" w:rsidRDefault="00F52623">
            <w:pPr>
              <w:autoSpaceDE w:val="0"/>
              <w:autoSpaceDN w:val="0"/>
              <w:adjustRightInd w:val="0"/>
              <w:rPr>
                <w:rFonts w:ascii="Arial" w:hAnsi="Arial" w:cs="Arial"/>
                <w:sz w:val="22"/>
                <w:szCs w:val="22"/>
                <w:lang w:eastAsia="en-GB"/>
              </w:rPr>
            </w:pP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t>c</w:t>
            </w:r>
          </w:p>
        </w:tc>
        <w:tc>
          <w:tcPr>
            <w:tcW w:w="7988"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Carry out teaching-related management duties or other duties within the grade as allocated by the Head of Department, Director of Teaching or other designated line manager.</w:t>
            </w:r>
          </w:p>
          <w:p w:rsidR="00F52623" w:rsidRDefault="00F52623">
            <w:pPr>
              <w:autoSpaceDE w:val="0"/>
              <w:autoSpaceDN w:val="0"/>
              <w:adjustRightInd w:val="0"/>
              <w:rPr>
                <w:rFonts w:ascii="Arial" w:hAnsi="Arial" w:cs="Arial"/>
                <w:sz w:val="22"/>
                <w:szCs w:val="22"/>
                <w:lang w:eastAsia="en-GB"/>
              </w:rPr>
            </w:pPr>
          </w:p>
        </w:tc>
      </w:tr>
      <w:tr w:rsidR="00F52623" w:rsidTr="00F52623">
        <w:tc>
          <w:tcPr>
            <w:tcW w:w="534" w:type="dxa"/>
            <w:tcBorders>
              <w:top w:val="single" w:sz="4" w:space="0" w:color="auto"/>
              <w:left w:val="single" w:sz="4" w:space="0" w:color="auto"/>
              <w:bottom w:val="single" w:sz="4" w:space="0" w:color="auto"/>
              <w:right w:val="single" w:sz="4" w:space="0" w:color="auto"/>
            </w:tcBorders>
            <w:hideMark/>
          </w:tcPr>
          <w:p w:rsidR="00F52623" w:rsidRDefault="00F52623">
            <w:pPr>
              <w:spacing w:line="480" w:lineRule="auto"/>
              <w:rPr>
                <w:rFonts w:ascii="Arial" w:hAnsi="Arial" w:cs="Arial"/>
                <w:sz w:val="22"/>
                <w:szCs w:val="22"/>
              </w:rPr>
            </w:pPr>
            <w:r>
              <w:rPr>
                <w:rFonts w:ascii="Arial" w:hAnsi="Arial" w:cs="Arial"/>
                <w:sz w:val="22"/>
                <w:szCs w:val="22"/>
              </w:rPr>
              <w:t>d</w:t>
            </w:r>
          </w:p>
        </w:tc>
        <w:tc>
          <w:tcPr>
            <w:tcW w:w="7988" w:type="dxa"/>
            <w:tcBorders>
              <w:top w:val="single" w:sz="4" w:space="0" w:color="auto"/>
              <w:left w:val="single" w:sz="4" w:space="0" w:color="auto"/>
              <w:bottom w:val="single" w:sz="4" w:space="0" w:color="auto"/>
              <w:right w:val="single" w:sz="4" w:space="0" w:color="auto"/>
            </w:tcBorders>
          </w:tcPr>
          <w:p w:rsidR="00F52623" w:rsidRDefault="00F52623">
            <w:pPr>
              <w:autoSpaceDE w:val="0"/>
              <w:autoSpaceDN w:val="0"/>
              <w:adjustRightInd w:val="0"/>
              <w:rPr>
                <w:rFonts w:ascii="Arial" w:hAnsi="Arial" w:cs="Arial"/>
                <w:iCs/>
                <w:color w:val="FF0000"/>
                <w:sz w:val="22"/>
                <w:szCs w:val="22"/>
              </w:rPr>
            </w:pPr>
            <w:r>
              <w:rPr>
                <w:rFonts w:ascii="Arial" w:hAnsi="Arial" w:cs="Arial"/>
                <w:iCs/>
                <w:color w:val="FF0000"/>
                <w:sz w:val="22"/>
                <w:szCs w:val="22"/>
              </w:rPr>
              <w:t>Contribute to outreach and/or Widening Participation activity within the Department, Faculty/School or University.</w:t>
            </w:r>
          </w:p>
          <w:p w:rsidR="00F52623" w:rsidRDefault="00F52623">
            <w:pPr>
              <w:autoSpaceDE w:val="0"/>
              <w:autoSpaceDN w:val="0"/>
              <w:adjustRightInd w:val="0"/>
              <w:rPr>
                <w:rFonts w:ascii="Arial" w:hAnsi="Arial" w:cs="Arial"/>
                <w:iCs/>
                <w:sz w:val="22"/>
                <w:szCs w:val="22"/>
              </w:rPr>
            </w:pPr>
          </w:p>
        </w:tc>
      </w:tr>
    </w:tbl>
    <w:p w:rsidR="00F52623" w:rsidRDefault="00F52623" w:rsidP="00F52623">
      <w:pPr>
        <w:rPr>
          <w:rFonts w:ascii="Arial" w:hAnsi="Arial" w:cs="Arial"/>
          <w:sz w:val="22"/>
          <w:szCs w:val="22"/>
        </w:rPr>
      </w:pPr>
    </w:p>
    <w:p w:rsidR="00F52623" w:rsidRDefault="00F52623" w:rsidP="00F526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52623" w:rsidTr="00F52623">
        <w:tc>
          <w:tcPr>
            <w:tcW w:w="872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pPr>
              <w:rPr>
                <w:rFonts w:ascii="Arial" w:hAnsi="Arial" w:cs="Arial"/>
                <w:b/>
                <w:sz w:val="22"/>
                <w:szCs w:val="22"/>
              </w:rPr>
            </w:pPr>
            <w:r>
              <w:rPr>
                <w:rFonts w:ascii="Arial" w:hAnsi="Arial" w:cs="Arial"/>
                <w:b/>
                <w:sz w:val="22"/>
                <w:szCs w:val="22"/>
              </w:rPr>
              <w:t xml:space="preserve">Special conditions </w:t>
            </w:r>
          </w:p>
          <w:p w:rsidR="00F52623" w:rsidRDefault="00F52623">
            <w:pPr>
              <w:rPr>
                <w:rFonts w:ascii="Arial" w:hAnsi="Arial" w:cs="Arial"/>
                <w:b/>
                <w:sz w:val="22"/>
                <w:szCs w:val="22"/>
              </w:rPr>
            </w:pPr>
          </w:p>
        </w:tc>
      </w:tr>
      <w:tr w:rsidR="00F52623" w:rsidTr="00F52623">
        <w:tc>
          <w:tcPr>
            <w:tcW w:w="8720"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i/>
                <w:sz w:val="22"/>
                <w:szCs w:val="22"/>
              </w:rPr>
            </w:pPr>
          </w:p>
          <w:p w:rsidR="00F52623" w:rsidRDefault="00F52623">
            <w:pPr>
              <w:rPr>
                <w:rFonts w:ascii="Arial" w:hAnsi="Arial" w:cs="Arial"/>
                <w:sz w:val="22"/>
                <w:szCs w:val="22"/>
              </w:rPr>
            </w:pPr>
            <w:r>
              <w:rPr>
                <w:rFonts w:ascii="Arial" w:hAnsi="Arial" w:cs="Arial"/>
                <w:sz w:val="22"/>
                <w:szCs w:val="22"/>
              </w:rPr>
              <w:t xml:space="preserve">All appointments to Teaching Fellow posts are subject to one year’s probation and successful completion of the Bath Course in Enhancing Academic Practice (Bath Course).  Individuals may be granted exemption from the Bath Course and/or probation at the University’s discretion. </w:t>
            </w:r>
          </w:p>
          <w:p w:rsidR="00F52623" w:rsidRDefault="00F52623">
            <w:pPr>
              <w:rPr>
                <w:rFonts w:ascii="Arial" w:hAnsi="Arial" w:cs="Arial"/>
                <w:color w:val="FF0000"/>
                <w:sz w:val="22"/>
                <w:szCs w:val="22"/>
              </w:rPr>
            </w:pPr>
          </w:p>
          <w:p w:rsidR="00F52623" w:rsidRDefault="00F52623">
            <w:pPr>
              <w:rPr>
                <w:rFonts w:ascii="Arial" w:hAnsi="Arial" w:cs="Arial"/>
                <w:b/>
                <w:sz w:val="22"/>
                <w:szCs w:val="22"/>
              </w:rPr>
            </w:pPr>
          </w:p>
        </w:tc>
      </w:tr>
    </w:tbl>
    <w:p w:rsidR="00F52623" w:rsidRDefault="00F52623" w:rsidP="00F52623">
      <w:pPr>
        <w:rPr>
          <w:rFonts w:ascii="Arial" w:hAnsi="Arial" w:cs="Arial"/>
          <w:sz w:val="22"/>
          <w:szCs w:val="22"/>
        </w:rPr>
        <w:sectPr w:rsidR="00F52623">
          <w:pgSz w:w="11906" w:h="16838"/>
          <w:pgMar w:top="1440" w:right="1800" w:bottom="1440" w:left="1800" w:header="708" w:footer="708" w:gutter="0"/>
          <w:cols w:space="720"/>
        </w:sectPr>
      </w:pPr>
    </w:p>
    <w:p w:rsidR="00F52623" w:rsidRDefault="00F52623" w:rsidP="00F52623">
      <w:pPr>
        <w:spacing w:before="100" w:beforeAutospacing="1" w:after="100" w:afterAutospacing="1"/>
        <w:jc w:val="center"/>
        <w:rPr>
          <w:rFonts w:ascii="Arial" w:hAnsi="Arial" w:cs="Arial"/>
          <w:b/>
          <w:bCs/>
          <w:sz w:val="24"/>
          <w:szCs w:val="24"/>
        </w:rPr>
      </w:pPr>
      <w:r>
        <w:rPr>
          <w:rFonts w:ascii="Arial" w:hAnsi="Arial" w:cs="Arial"/>
          <w:b/>
          <w:bCs/>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gridCol w:w="1665"/>
      </w:tblGrid>
      <w:tr w:rsidR="00F52623" w:rsidTr="00F52623">
        <w:tc>
          <w:tcPr>
            <w:tcW w:w="5070" w:type="dxa"/>
            <w:tcBorders>
              <w:top w:val="single" w:sz="4" w:space="0" w:color="auto"/>
              <w:left w:val="single" w:sz="4" w:space="0" w:color="auto"/>
              <w:bottom w:val="single" w:sz="4" w:space="0" w:color="auto"/>
              <w:right w:val="single" w:sz="4" w:space="0" w:color="auto"/>
            </w:tcBorders>
            <w:shd w:val="clear" w:color="auto" w:fill="C6D9F1"/>
            <w:hideMark/>
          </w:tcPr>
          <w:p w:rsidR="00F52623" w:rsidRDefault="00F52623">
            <w:pPr>
              <w:spacing w:before="100" w:beforeAutospacing="1" w:after="100" w:afterAutospacing="1"/>
              <w:rPr>
                <w:rFonts w:ascii="Arial" w:hAnsi="Arial" w:cs="Arial"/>
                <w:b/>
                <w:sz w:val="22"/>
                <w:szCs w:val="22"/>
              </w:rPr>
            </w:pPr>
            <w:r>
              <w:rPr>
                <w:rFonts w:ascii="Arial" w:hAnsi="Arial"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C6D9F1"/>
            <w:hideMark/>
          </w:tcPr>
          <w:p w:rsidR="00F52623" w:rsidRDefault="00F52623">
            <w:pPr>
              <w:spacing w:before="100" w:beforeAutospacing="1" w:after="100" w:afterAutospacing="1"/>
              <w:rPr>
                <w:rFonts w:ascii="Arial" w:hAnsi="Arial" w:cs="Arial"/>
                <w:b/>
                <w:sz w:val="22"/>
                <w:szCs w:val="22"/>
              </w:rPr>
            </w:pPr>
            <w:r>
              <w:rPr>
                <w:rFonts w:ascii="Arial" w:hAnsi="Arial"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F52623" w:rsidRDefault="00F52623">
            <w:pPr>
              <w:spacing w:before="100" w:beforeAutospacing="1" w:after="100" w:afterAutospacing="1"/>
              <w:rPr>
                <w:rFonts w:ascii="Arial" w:hAnsi="Arial" w:cs="Arial"/>
                <w:b/>
                <w:sz w:val="22"/>
                <w:szCs w:val="22"/>
              </w:rPr>
            </w:pPr>
            <w:r>
              <w:rPr>
                <w:rFonts w:ascii="Arial" w:hAnsi="Arial" w:cs="Arial"/>
                <w:b/>
                <w:sz w:val="22"/>
                <w:szCs w:val="22"/>
              </w:rPr>
              <w:t>Desirable</w:t>
            </w:r>
          </w:p>
        </w:tc>
        <w:tc>
          <w:tcPr>
            <w:tcW w:w="1665" w:type="dxa"/>
            <w:tcBorders>
              <w:top w:val="single" w:sz="4" w:space="0" w:color="auto"/>
              <w:left w:val="single" w:sz="4" w:space="0" w:color="auto"/>
              <w:bottom w:val="single" w:sz="4" w:space="0" w:color="auto"/>
              <w:right w:val="single" w:sz="4" w:space="0" w:color="auto"/>
            </w:tcBorders>
            <w:shd w:val="clear" w:color="auto" w:fill="C6D9F1"/>
            <w:hideMark/>
          </w:tcPr>
          <w:p w:rsidR="00F52623" w:rsidRDefault="00F52623">
            <w:pPr>
              <w:spacing w:before="100" w:beforeAutospacing="1" w:after="100" w:afterAutospacing="1"/>
              <w:rPr>
                <w:rFonts w:ascii="Arial" w:hAnsi="Arial" w:cs="Arial"/>
                <w:b/>
                <w:sz w:val="22"/>
                <w:szCs w:val="22"/>
              </w:rPr>
            </w:pPr>
            <w:r>
              <w:rPr>
                <w:rFonts w:ascii="Arial" w:hAnsi="Arial" w:cs="Arial"/>
                <w:b/>
                <w:sz w:val="22"/>
                <w:szCs w:val="22"/>
              </w:rPr>
              <w:t>Examples measured by</w:t>
            </w:r>
          </w:p>
        </w:tc>
      </w:tr>
      <w:tr w:rsidR="00F52623" w:rsidTr="00F52623">
        <w:trPr>
          <w:trHeight w:val="340"/>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b/>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b/>
                <w:sz w:val="22"/>
                <w:szCs w:val="22"/>
              </w:rPr>
            </w:pPr>
          </w:p>
        </w:tc>
      </w:tr>
      <w:tr w:rsidR="00F52623" w:rsidTr="00F52623">
        <w:trPr>
          <w:trHeight w:val="284"/>
        </w:trPr>
        <w:tc>
          <w:tcPr>
            <w:tcW w:w="5070"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 xml:space="preserve">A first degree and PhD in a relevant subject or equivalent level qualification or experience gained through extensive industrial or professional practice or University level teaching. </w:t>
            </w:r>
          </w:p>
          <w:p w:rsidR="00F52623" w:rsidRDefault="00F52623">
            <w:pPr>
              <w:rPr>
                <w:rFonts w:ascii="Arial" w:hAnsi="Arial" w:cs="Arial"/>
                <w:sz w:val="22"/>
                <w:szCs w:val="22"/>
              </w:rPr>
            </w:pPr>
          </w:p>
          <w:p w:rsidR="00F52623" w:rsidRDefault="00F52623">
            <w:pPr>
              <w:rPr>
                <w:rFonts w:ascii="Arial" w:hAnsi="Arial" w:cs="Arial"/>
                <w:color w:val="FF0000"/>
                <w:sz w:val="22"/>
                <w:szCs w:val="22"/>
              </w:rPr>
            </w:pPr>
            <w:r>
              <w:rPr>
                <w:rFonts w:ascii="Arial" w:hAnsi="Arial" w:cs="Arial"/>
                <w:color w:val="FF0000"/>
                <w:sz w:val="22"/>
                <w:szCs w:val="22"/>
              </w:rPr>
              <w:t xml:space="preserve">Higher education teaching qualification or professional recognition (e.g. </w:t>
            </w:r>
            <w:proofErr w:type="spellStart"/>
            <w:r>
              <w:rPr>
                <w:rFonts w:ascii="Arial" w:hAnsi="Arial" w:cs="Arial"/>
                <w:color w:val="FF0000"/>
                <w:sz w:val="22"/>
                <w:szCs w:val="22"/>
              </w:rPr>
              <w:t>PGCert</w:t>
            </w:r>
            <w:proofErr w:type="spellEnd"/>
            <w:r>
              <w:rPr>
                <w:rFonts w:ascii="Arial" w:hAnsi="Arial" w:cs="Arial"/>
                <w:color w:val="FF0000"/>
                <w:sz w:val="22"/>
                <w:szCs w:val="22"/>
              </w:rPr>
              <w:t>, FHEA or equivalent)</w:t>
            </w:r>
          </w:p>
        </w:tc>
        <w:tc>
          <w:tcPr>
            <w:tcW w:w="1275"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36"/>
                <w:szCs w:val="22"/>
              </w:rPr>
            </w:pPr>
          </w:p>
          <w:p w:rsidR="00F52623" w:rsidRDefault="00F52623">
            <w:pPr>
              <w:rPr>
                <w:rFonts w:ascii="Arial" w:hAnsi="Arial" w:cs="Arial"/>
                <w:color w:val="FF0000"/>
                <w:sz w:val="22"/>
                <w:szCs w:val="22"/>
              </w:rPr>
            </w:pPr>
            <w:r>
              <w:rPr>
                <w:rFonts w:ascii="Arial" w:hAnsi="Arial" w:cs="Arial"/>
                <w:color w:val="FF0000"/>
                <w:sz w:val="22"/>
                <w:szCs w:val="22"/>
              </w:rPr>
              <w:t>√</w:t>
            </w:r>
          </w:p>
        </w:tc>
        <w:tc>
          <w:tcPr>
            <w:tcW w:w="1665" w:type="dxa"/>
            <w:tcBorders>
              <w:top w:val="single" w:sz="4" w:space="0" w:color="auto"/>
              <w:left w:val="single" w:sz="4" w:space="0" w:color="auto"/>
              <w:bottom w:val="single" w:sz="4" w:space="0" w:color="auto"/>
              <w:right w:val="single" w:sz="4" w:space="0" w:color="auto"/>
            </w:tcBorders>
          </w:tcPr>
          <w:p w:rsidR="00F52623" w:rsidRDefault="00F52623">
            <w:pPr>
              <w:spacing w:before="100" w:beforeAutospacing="1" w:after="100" w:afterAutospacing="1"/>
              <w:rPr>
                <w:rFonts w:ascii="Arial" w:hAnsi="Arial" w:cs="Arial"/>
                <w:sz w:val="22"/>
                <w:szCs w:val="22"/>
              </w:rPr>
            </w:pPr>
          </w:p>
        </w:tc>
      </w:tr>
      <w:tr w:rsidR="00F52623" w:rsidTr="00F52623">
        <w:trPr>
          <w:trHeight w:val="39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pPr>
              <w:rPr>
                <w:rFonts w:ascii="Arial" w:hAnsi="Arial" w:cs="Arial"/>
                <w:b/>
                <w:sz w:val="22"/>
                <w:szCs w:val="22"/>
              </w:rPr>
            </w:pPr>
            <w:r>
              <w:rPr>
                <w:rFonts w:ascii="Arial" w:hAnsi="Arial" w:cs="Arial"/>
                <w:b/>
                <w:sz w:val="22"/>
                <w:szCs w:val="22"/>
              </w:rPr>
              <w:t>Experience/Knowledge</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r>
      <w:tr w:rsidR="00F52623" w:rsidTr="00F52623">
        <w:tc>
          <w:tcPr>
            <w:tcW w:w="5070" w:type="dxa"/>
            <w:tcBorders>
              <w:top w:val="single" w:sz="4" w:space="0" w:color="auto"/>
              <w:left w:val="single" w:sz="4" w:space="0" w:color="auto"/>
              <w:bottom w:val="single" w:sz="4" w:space="0" w:color="auto"/>
              <w:right w:val="single" w:sz="4" w:space="0" w:color="auto"/>
            </w:tcBorders>
            <w:hideMark/>
          </w:tcPr>
          <w:p w:rsidR="00F52623" w:rsidRDefault="00F52623">
            <w:pPr>
              <w:spacing w:before="100" w:beforeAutospacing="1" w:after="100" w:afterAutospacing="1"/>
              <w:rPr>
                <w:rFonts w:ascii="Arial" w:hAnsi="Arial" w:cs="Arial"/>
                <w:sz w:val="22"/>
                <w:szCs w:val="22"/>
              </w:rPr>
            </w:pPr>
            <w:r>
              <w:rPr>
                <w:rFonts w:ascii="Arial" w:hAnsi="Arial" w:cs="Arial"/>
                <w:sz w:val="22"/>
                <w:szCs w:val="22"/>
              </w:rPr>
              <w:t>Demonstrates recognisably high quality teaching technique (as evidenced by teaching observations, student feedback scores)</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Demonstrates depth and breadth of understanding of subject matter at a complex conceptual level.</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A sound understanding of academic processes and university regulations associated with teaching/ teaching quality.</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Extensive University teaching experience &amp; undertaking management roles in teaching or significant relevant professional experience</w:t>
            </w:r>
          </w:p>
        </w:tc>
        <w:tc>
          <w:tcPr>
            <w:tcW w:w="1275"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spacing w:before="100" w:beforeAutospacing="1" w:after="100" w:afterAutospacing="1"/>
              <w:rPr>
                <w:rFonts w:ascii="Arial" w:hAnsi="Arial" w:cs="Arial"/>
                <w:sz w:val="22"/>
                <w:szCs w:val="22"/>
              </w:rPr>
            </w:pPr>
          </w:p>
          <w:p w:rsidR="00F52623" w:rsidRDefault="00F52623">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rsidR="00F52623" w:rsidRDefault="00F52623">
            <w:pPr>
              <w:spacing w:before="100" w:beforeAutospacing="1" w:after="100" w:afterAutospacing="1"/>
              <w:rPr>
                <w:rFonts w:ascii="Arial" w:hAnsi="Arial" w:cs="Arial"/>
                <w:sz w:val="22"/>
                <w:szCs w:val="22"/>
              </w:rPr>
            </w:pPr>
          </w:p>
        </w:tc>
      </w:tr>
      <w:tr w:rsidR="00F52623" w:rsidTr="00F52623">
        <w:trPr>
          <w:trHeight w:val="44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pPr>
              <w:spacing w:before="100" w:beforeAutospacing="1" w:after="100" w:afterAutospacing="1"/>
              <w:rPr>
                <w:rFonts w:ascii="Arial" w:hAnsi="Arial" w:cs="Arial"/>
                <w:b/>
                <w:sz w:val="22"/>
                <w:szCs w:val="22"/>
              </w:rPr>
            </w:pPr>
            <w:r>
              <w:rPr>
                <w:rFonts w:ascii="Arial" w:hAnsi="Arial" w:cs="Arial"/>
                <w:b/>
                <w:sz w:val="22"/>
                <w:szCs w:val="22"/>
              </w:rPr>
              <w:t>Skills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r>
      <w:tr w:rsidR="00F52623" w:rsidTr="00F52623">
        <w:trPr>
          <w:trHeight w:val="3064"/>
        </w:trPr>
        <w:tc>
          <w:tcPr>
            <w:tcW w:w="5070" w:type="dxa"/>
            <w:tcBorders>
              <w:top w:val="single" w:sz="4" w:space="0" w:color="auto"/>
              <w:left w:val="single" w:sz="4" w:space="0" w:color="auto"/>
              <w:bottom w:val="single" w:sz="4" w:space="0" w:color="auto"/>
              <w:right w:val="single" w:sz="4" w:space="0" w:color="auto"/>
            </w:tcBorders>
            <w:hideMark/>
          </w:tcPr>
          <w:p w:rsidR="00F52623" w:rsidRDefault="00F52623">
            <w:pPr>
              <w:spacing w:before="100" w:beforeAutospacing="1" w:after="100" w:afterAutospacing="1"/>
              <w:rPr>
                <w:rFonts w:ascii="Arial" w:hAnsi="Arial" w:cs="Arial"/>
                <w:sz w:val="22"/>
                <w:szCs w:val="22"/>
              </w:rPr>
            </w:pPr>
            <w:r>
              <w:rPr>
                <w:rFonts w:ascii="Arial" w:hAnsi="Arial" w:cs="Arial"/>
                <w:sz w:val="22"/>
                <w:szCs w:val="22"/>
              </w:rPr>
              <w:t>Provides a stimulating learning environment with insights from research or practice.</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Ability to take full responsibility for the design, delivery and co-ordination of teaching programme(s).</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Must be capable of context setting and handling conceptual frameworks.</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Must have excellent interpersonal skills and interactive capability.</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Ability to develop and prepare own teaching materials.</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Ability to recognise those having difficulties, intervene and provide help and support.</w:t>
            </w:r>
          </w:p>
        </w:tc>
        <w:tc>
          <w:tcPr>
            <w:tcW w:w="1275"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F52623" w:rsidRDefault="00F52623">
            <w:pPr>
              <w:spacing w:before="100" w:beforeAutospacing="1" w:after="100" w:afterAutospacing="1"/>
              <w:rPr>
                <w:rFonts w:ascii="Arial" w:hAnsi="Arial" w:cs="Arial"/>
                <w:sz w:val="22"/>
                <w:szCs w:val="22"/>
              </w:rPr>
            </w:pPr>
          </w:p>
          <w:p w:rsidR="00F52623" w:rsidRDefault="00F52623">
            <w:pPr>
              <w:spacing w:before="100" w:beforeAutospacing="1" w:after="100" w:afterAutospacing="1"/>
              <w:rPr>
                <w:rFonts w:ascii="Arial" w:hAnsi="Arial" w:cs="Arial"/>
                <w:sz w:val="22"/>
                <w:szCs w:val="22"/>
              </w:rPr>
            </w:pPr>
          </w:p>
          <w:p w:rsidR="00F52623" w:rsidRDefault="00F52623">
            <w:pPr>
              <w:spacing w:before="100" w:beforeAutospacing="1" w:after="100" w:afterAutospacing="1"/>
              <w:rPr>
                <w:rFonts w:ascii="Arial" w:hAnsi="Arial" w:cs="Arial"/>
                <w:sz w:val="22"/>
                <w:szCs w:val="22"/>
              </w:rPr>
            </w:pPr>
          </w:p>
          <w:p w:rsidR="00F52623" w:rsidRDefault="00F5262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rsidR="00F52623" w:rsidRDefault="00F52623">
            <w:pPr>
              <w:spacing w:before="100" w:beforeAutospacing="1" w:after="100" w:afterAutospacing="1"/>
              <w:rPr>
                <w:rFonts w:ascii="Arial" w:hAnsi="Arial" w:cs="Arial"/>
                <w:sz w:val="22"/>
                <w:szCs w:val="22"/>
              </w:rPr>
            </w:pPr>
          </w:p>
        </w:tc>
      </w:tr>
      <w:tr w:rsidR="00F52623" w:rsidTr="00F52623">
        <w:trPr>
          <w:trHeight w:val="498"/>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pPr>
              <w:spacing w:before="100" w:beforeAutospacing="1" w:after="100" w:afterAutospacing="1"/>
              <w:rPr>
                <w:rFonts w:ascii="Arial" w:hAnsi="Arial" w:cs="Arial"/>
                <w:sz w:val="22"/>
                <w:szCs w:val="22"/>
              </w:rPr>
            </w:pPr>
            <w:r>
              <w:rPr>
                <w:rFonts w:ascii="Arial" w:hAnsi="Arial" w:cs="Arial"/>
                <w:b/>
                <w:sz w:val="22"/>
                <w:szCs w:val="22"/>
              </w:rPr>
              <w:lastRenderedPageBreak/>
              <w:t>Attributes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pPr>
              <w:spacing w:before="100" w:beforeAutospacing="1" w:after="100" w:afterAutospacing="1"/>
              <w:rPr>
                <w:rFonts w:ascii="Arial" w:hAnsi="Arial" w:cs="Arial"/>
                <w:sz w:val="22"/>
                <w:szCs w:val="22"/>
              </w:rPr>
            </w:pPr>
          </w:p>
        </w:tc>
      </w:tr>
      <w:tr w:rsidR="00F52623" w:rsidTr="00F52623">
        <w:tc>
          <w:tcPr>
            <w:tcW w:w="5070" w:type="dxa"/>
            <w:tcBorders>
              <w:top w:val="single" w:sz="4" w:space="0" w:color="auto"/>
              <w:left w:val="single" w:sz="4" w:space="0" w:color="auto"/>
              <w:bottom w:val="single" w:sz="4" w:space="0" w:color="auto"/>
              <w:right w:val="single" w:sz="4" w:space="0" w:color="auto"/>
            </w:tcBorders>
            <w:hideMark/>
          </w:tcPr>
          <w:p w:rsidR="00F52623" w:rsidRDefault="00F52623">
            <w:pPr>
              <w:spacing w:before="100" w:beforeAutospacing="1" w:after="100" w:afterAutospacing="1"/>
              <w:rPr>
                <w:rFonts w:ascii="Arial" w:hAnsi="Arial" w:cs="Arial"/>
                <w:sz w:val="22"/>
                <w:szCs w:val="22"/>
              </w:rPr>
            </w:pPr>
            <w:r>
              <w:rPr>
                <w:rFonts w:ascii="Arial" w:hAnsi="Arial" w:cs="Arial"/>
                <w:sz w:val="22"/>
                <w:szCs w:val="22"/>
              </w:rPr>
              <w:t>Ability to engage and encourage active participation by students in own learning.</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Reflective about own practice and able to pro-actively work to improve</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Commitment to professional development in own subject and in teaching &amp; learning</w:t>
            </w:r>
          </w:p>
          <w:p w:rsidR="00F52623" w:rsidRDefault="00F52623">
            <w:pPr>
              <w:spacing w:before="100" w:beforeAutospacing="1" w:after="100" w:afterAutospacing="1"/>
              <w:rPr>
                <w:rFonts w:ascii="Arial" w:hAnsi="Arial" w:cs="Arial"/>
                <w:sz w:val="22"/>
                <w:szCs w:val="22"/>
              </w:rPr>
            </w:pPr>
            <w:r>
              <w:rPr>
                <w:rFonts w:ascii="Arial" w:hAnsi="Arial" w:cs="Arial"/>
                <w:sz w:val="22"/>
                <w:szCs w:val="22"/>
              </w:rPr>
              <w:t>Able to make a strong contribution to all aspects of the life of the Department</w:t>
            </w:r>
          </w:p>
        </w:tc>
        <w:tc>
          <w:tcPr>
            <w:tcW w:w="1275" w:type="dxa"/>
            <w:tcBorders>
              <w:top w:val="single" w:sz="4" w:space="0" w:color="auto"/>
              <w:left w:val="single" w:sz="4" w:space="0" w:color="auto"/>
              <w:bottom w:val="single" w:sz="4" w:space="0" w:color="auto"/>
              <w:right w:val="single" w:sz="4" w:space="0" w:color="auto"/>
            </w:tcBorders>
          </w:tcPr>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p w:rsidR="00F52623" w:rsidRDefault="00F52623">
            <w:pPr>
              <w:rPr>
                <w:rFonts w:ascii="Arial" w:hAnsi="Arial" w:cs="Arial"/>
                <w:sz w:val="22"/>
                <w:szCs w:val="22"/>
              </w:rPr>
            </w:pPr>
          </w:p>
          <w:p w:rsidR="00F52623" w:rsidRDefault="00F52623">
            <w:pPr>
              <w:rPr>
                <w:rFonts w:ascii="Arial" w:hAnsi="Arial" w:cs="Arial"/>
                <w:sz w:val="22"/>
                <w:szCs w:val="22"/>
              </w:rPr>
            </w:pPr>
            <w:r>
              <w:rPr>
                <w:rFonts w:ascii="Arial" w:hAnsi="Arial" w:cs="Arial"/>
                <w:sz w:val="22"/>
                <w:szCs w:val="22"/>
              </w:rPr>
              <w:t>√</w:t>
            </w:r>
          </w:p>
          <w:p w:rsidR="00F52623" w:rsidRDefault="00F52623">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F52623" w:rsidRDefault="00F52623">
            <w:pPr>
              <w:spacing w:before="100" w:beforeAutospacing="1" w:after="100" w:afterAutospacing="1"/>
              <w:rPr>
                <w:rFonts w:ascii="Arial" w:hAnsi="Arial" w:cs="Arial"/>
                <w:sz w:val="22"/>
                <w:szCs w:val="22"/>
              </w:rPr>
            </w:pPr>
          </w:p>
          <w:p w:rsidR="00F52623" w:rsidRDefault="00F52623">
            <w:pPr>
              <w:spacing w:before="100" w:beforeAutospacing="1" w:after="100" w:afterAutospacing="1"/>
              <w:rPr>
                <w:rFonts w:ascii="Arial" w:hAnsi="Arial" w:cs="Arial"/>
                <w:sz w:val="22"/>
                <w:szCs w:val="22"/>
              </w:rPr>
            </w:pPr>
          </w:p>
          <w:p w:rsidR="00F52623" w:rsidRDefault="00F52623">
            <w:pPr>
              <w:spacing w:before="100" w:beforeAutospacing="1" w:after="100" w:afterAutospacing="1"/>
              <w:rPr>
                <w:rFonts w:ascii="Arial" w:hAnsi="Arial" w:cs="Arial"/>
                <w:sz w:val="22"/>
                <w:szCs w:val="22"/>
              </w:rPr>
            </w:pPr>
          </w:p>
          <w:p w:rsidR="00F52623" w:rsidRDefault="00F52623">
            <w:pPr>
              <w:rPr>
                <w:rFonts w:ascii="Arial" w:hAnsi="Arial" w:cs="Arial"/>
                <w:sz w:val="22"/>
                <w:szCs w:val="22"/>
              </w:rPr>
            </w:pPr>
          </w:p>
          <w:p w:rsidR="00F52623" w:rsidRDefault="00F52623">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rsidR="00F52623" w:rsidRDefault="00F52623">
            <w:pPr>
              <w:spacing w:before="100" w:beforeAutospacing="1" w:after="100" w:afterAutospacing="1"/>
              <w:rPr>
                <w:rFonts w:ascii="Arial" w:hAnsi="Arial" w:cs="Arial"/>
                <w:sz w:val="22"/>
                <w:szCs w:val="22"/>
              </w:rPr>
            </w:pPr>
          </w:p>
        </w:tc>
      </w:tr>
    </w:tbl>
    <w:p w:rsidR="00F52623" w:rsidRDefault="00F52623" w:rsidP="00F52623">
      <w:pPr>
        <w:rPr>
          <w:rFonts w:ascii="Arial" w:hAnsi="Arial" w:cs="Arial"/>
          <w:sz w:val="22"/>
          <w:szCs w:val="22"/>
        </w:rPr>
      </w:pPr>
    </w:p>
    <w:p w:rsidR="00FF5A6C" w:rsidRDefault="00FF5A6C"/>
    <w:sectPr w:rsidR="00FF5A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23"/>
    <w:rsid w:val="006701F8"/>
    <w:rsid w:val="006C4C0C"/>
    <w:rsid w:val="0092562B"/>
    <w:rsid w:val="00AB45EB"/>
    <w:rsid w:val="00B35236"/>
    <w:rsid w:val="00C35A93"/>
    <w:rsid w:val="00CA2019"/>
    <w:rsid w:val="00CB4888"/>
    <w:rsid w:val="00F52623"/>
    <w:rsid w:val="00FF5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E80EA-EE70-427F-B35D-7B4A158F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62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52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1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newton@bath.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483BAD0C</Template>
  <TotalTime>3</TotalTime>
  <Pages>5</Pages>
  <Words>1054</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Rachael Yates</cp:lastModifiedBy>
  <cp:revision>7</cp:revision>
  <dcterms:created xsi:type="dcterms:W3CDTF">2017-05-26T10:22:00Z</dcterms:created>
  <dcterms:modified xsi:type="dcterms:W3CDTF">2017-07-26T16:39:00Z</dcterms:modified>
</cp:coreProperties>
</file>