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Default="00FE6C5C" w:rsidP="00270DF4">
      <w:pPr>
        <w:jc w:val="left"/>
        <w:rPr>
          <w:rFonts w:cs="Arial"/>
          <w:b/>
          <w:szCs w:val="22"/>
        </w:rPr>
      </w:pPr>
      <w:bookmarkStart w:id="0" w:name="_GoBack"/>
      <w:bookmarkEnd w:id="0"/>
      <w:r>
        <w:rPr>
          <w:rFonts w:cs="Arial"/>
          <w:b/>
          <w:noProof/>
          <w:szCs w:val="22"/>
          <w:lang w:eastAsia="en-GB"/>
        </w:rPr>
        <w:drawing>
          <wp:inline distT="0" distB="0" distL="0" distR="0" wp14:anchorId="62D9E446" wp14:editId="5C174F1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5C58D2" w:rsidRDefault="00FE6C5C" w:rsidP="00270DF4">
      <w:pPr>
        <w:jc w:val="left"/>
        <w:rPr>
          <w:rFonts w:cs="Arial"/>
          <w:b/>
          <w:szCs w:val="22"/>
        </w:rPr>
      </w:pPr>
    </w:p>
    <w:p w:rsidR="00FE6C5C" w:rsidRPr="00FE6C5C" w:rsidRDefault="00FE6C5C" w:rsidP="00270DF4">
      <w:pPr>
        <w:jc w:val="left"/>
        <w:rPr>
          <w:rFonts w:cs="Arial"/>
          <w:b/>
          <w:sz w:val="24"/>
        </w:rPr>
      </w:pPr>
      <w:r w:rsidRPr="00FE6C5C">
        <w:rPr>
          <w:rFonts w:cs="Arial"/>
          <w:b/>
          <w:sz w:val="24"/>
        </w:rPr>
        <w:t>Job Description</w:t>
      </w:r>
    </w:p>
    <w:p w:rsidR="00FE6C5C" w:rsidRPr="005C58D2" w:rsidRDefault="00FE6C5C" w:rsidP="00270DF4">
      <w:pPr>
        <w:jc w:val="left"/>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9B3FED" w:rsidTr="004B76AE">
        <w:tc>
          <w:tcPr>
            <w:tcW w:w="2943" w:type="dxa"/>
            <w:shd w:val="clear" w:color="auto" w:fill="DAEEF3" w:themeFill="accent5" w:themeFillTint="33"/>
          </w:tcPr>
          <w:p w:rsidR="00FE6C5C" w:rsidRDefault="00FE6C5C" w:rsidP="00270DF4">
            <w:pPr>
              <w:jc w:val="left"/>
              <w:rPr>
                <w:rFonts w:cs="Arial"/>
                <w:b/>
                <w:szCs w:val="22"/>
              </w:rPr>
            </w:pPr>
            <w:r w:rsidRPr="009B3FED">
              <w:rPr>
                <w:rFonts w:cs="Arial"/>
                <w:b/>
                <w:szCs w:val="22"/>
              </w:rPr>
              <w:t>Job title:</w:t>
            </w:r>
          </w:p>
          <w:p w:rsidR="00601C3D" w:rsidRPr="009B3FED" w:rsidRDefault="00601C3D" w:rsidP="00270DF4">
            <w:pPr>
              <w:jc w:val="left"/>
              <w:rPr>
                <w:rFonts w:cs="Arial"/>
                <w:b/>
                <w:szCs w:val="22"/>
              </w:rPr>
            </w:pPr>
          </w:p>
        </w:tc>
        <w:tc>
          <w:tcPr>
            <w:tcW w:w="5777" w:type="dxa"/>
          </w:tcPr>
          <w:p w:rsidR="00E77239" w:rsidRPr="009B3FED" w:rsidRDefault="00FA592F" w:rsidP="00270DF4">
            <w:pPr>
              <w:jc w:val="left"/>
              <w:rPr>
                <w:rFonts w:cs="Arial"/>
                <w:b/>
                <w:szCs w:val="22"/>
              </w:rPr>
            </w:pPr>
            <w:r>
              <w:rPr>
                <w:rFonts w:cs="Arial"/>
                <w:b/>
                <w:szCs w:val="22"/>
              </w:rPr>
              <w:t>Postgraduate Partnerships</w:t>
            </w:r>
            <w:r w:rsidR="00E76B33">
              <w:rPr>
                <w:rFonts w:cs="Arial"/>
                <w:b/>
                <w:szCs w:val="22"/>
              </w:rPr>
              <w:t xml:space="preserve"> Manager</w:t>
            </w:r>
          </w:p>
        </w:tc>
      </w:tr>
      <w:tr w:rsidR="00FE6C5C" w:rsidRPr="009B3FED" w:rsidTr="004B76AE">
        <w:tc>
          <w:tcPr>
            <w:tcW w:w="2943" w:type="dxa"/>
            <w:shd w:val="clear" w:color="auto" w:fill="DAEEF3" w:themeFill="accent5" w:themeFillTint="33"/>
          </w:tcPr>
          <w:p w:rsidR="00FE6C5C" w:rsidRDefault="00FE6C5C" w:rsidP="00270DF4">
            <w:pPr>
              <w:jc w:val="left"/>
              <w:rPr>
                <w:rFonts w:cs="Arial"/>
                <w:b/>
                <w:szCs w:val="22"/>
              </w:rPr>
            </w:pPr>
            <w:r w:rsidRPr="009B3FED">
              <w:rPr>
                <w:rFonts w:cs="Arial"/>
                <w:b/>
                <w:szCs w:val="22"/>
              </w:rPr>
              <w:t>Department/School:</w:t>
            </w:r>
          </w:p>
          <w:p w:rsidR="00601C3D" w:rsidRPr="009B3FED" w:rsidRDefault="00601C3D" w:rsidP="00270DF4">
            <w:pPr>
              <w:jc w:val="left"/>
              <w:rPr>
                <w:rFonts w:cs="Arial"/>
                <w:b/>
                <w:szCs w:val="22"/>
              </w:rPr>
            </w:pPr>
          </w:p>
        </w:tc>
        <w:tc>
          <w:tcPr>
            <w:tcW w:w="5777" w:type="dxa"/>
          </w:tcPr>
          <w:p w:rsidR="00FE6C5C" w:rsidRPr="009B3FED" w:rsidRDefault="001028AF" w:rsidP="00270DF4">
            <w:pPr>
              <w:jc w:val="left"/>
              <w:rPr>
                <w:rFonts w:cs="Arial"/>
                <w:b/>
                <w:szCs w:val="22"/>
              </w:rPr>
            </w:pPr>
            <w:r>
              <w:rPr>
                <w:rFonts w:cs="Arial"/>
                <w:b/>
                <w:szCs w:val="22"/>
              </w:rPr>
              <w:t xml:space="preserve">Faculty of </w:t>
            </w:r>
            <w:r w:rsidR="00E76B33">
              <w:rPr>
                <w:rFonts w:cs="Arial"/>
                <w:b/>
                <w:szCs w:val="22"/>
              </w:rPr>
              <w:t>Engineering &amp; Design</w:t>
            </w:r>
          </w:p>
        </w:tc>
      </w:tr>
      <w:tr w:rsidR="00FE6C5C" w:rsidRPr="009B3FED" w:rsidTr="004B76AE">
        <w:tc>
          <w:tcPr>
            <w:tcW w:w="2943" w:type="dxa"/>
            <w:shd w:val="clear" w:color="auto" w:fill="DAEEF3" w:themeFill="accent5" w:themeFillTint="33"/>
          </w:tcPr>
          <w:p w:rsidR="00601C3D" w:rsidRDefault="00FE6C5C" w:rsidP="00270DF4">
            <w:pPr>
              <w:jc w:val="left"/>
              <w:rPr>
                <w:rFonts w:cs="Arial"/>
                <w:b/>
                <w:szCs w:val="22"/>
              </w:rPr>
            </w:pPr>
            <w:r w:rsidRPr="009B3FED">
              <w:rPr>
                <w:rFonts w:cs="Arial"/>
                <w:b/>
                <w:szCs w:val="22"/>
              </w:rPr>
              <w:t>Grade:</w:t>
            </w:r>
          </w:p>
          <w:p w:rsidR="00601C3D" w:rsidRPr="009B3FED" w:rsidRDefault="00601C3D" w:rsidP="00270DF4">
            <w:pPr>
              <w:jc w:val="left"/>
              <w:rPr>
                <w:rFonts w:cs="Arial"/>
                <w:b/>
                <w:szCs w:val="22"/>
              </w:rPr>
            </w:pPr>
          </w:p>
        </w:tc>
        <w:tc>
          <w:tcPr>
            <w:tcW w:w="5777" w:type="dxa"/>
          </w:tcPr>
          <w:p w:rsidR="00FE6C5C" w:rsidRPr="009B3FED" w:rsidRDefault="00D77C7E" w:rsidP="00270DF4">
            <w:pPr>
              <w:jc w:val="left"/>
              <w:rPr>
                <w:rFonts w:cs="Arial"/>
                <w:b/>
                <w:szCs w:val="22"/>
              </w:rPr>
            </w:pPr>
            <w:r>
              <w:rPr>
                <w:rFonts w:cs="Arial"/>
                <w:b/>
                <w:szCs w:val="22"/>
              </w:rPr>
              <w:t>7</w:t>
            </w:r>
          </w:p>
        </w:tc>
      </w:tr>
      <w:tr w:rsidR="00FE6C5C" w:rsidRPr="009B3FED" w:rsidTr="004B76AE">
        <w:tc>
          <w:tcPr>
            <w:tcW w:w="2943" w:type="dxa"/>
            <w:shd w:val="clear" w:color="auto" w:fill="DAEEF3" w:themeFill="accent5" w:themeFillTint="33"/>
          </w:tcPr>
          <w:p w:rsidR="00FE6C5C" w:rsidRDefault="00FE6C5C" w:rsidP="00270DF4">
            <w:pPr>
              <w:jc w:val="left"/>
              <w:rPr>
                <w:rFonts w:cs="Arial"/>
                <w:b/>
                <w:szCs w:val="22"/>
              </w:rPr>
            </w:pPr>
            <w:r w:rsidRPr="009B3FED">
              <w:rPr>
                <w:rFonts w:cs="Arial"/>
                <w:b/>
                <w:szCs w:val="22"/>
              </w:rPr>
              <w:t>Location:</w:t>
            </w:r>
          </w:p>
          <w:p w:rsidR="00601C3D" w:rsidRPr="009B3FED" w:rsidRDefault="00601C3D" w:rsidP="00270DF4">
            <w:pPr>
              <w:jc w:val="left"/>
              <w:rPr>
                <w:rFonts w:cs="Arial"/>
                <w:b/>
                <w:szCs w:val="22"/>
              </w:rPr>
            </w:pPr>
          </w:p>
        </w:tc>
        <w:tc>
          <w:tcPr>
            <w:tcW w:w="5777" w:type="dxa"/>
          </w:tcPr>
          <w:p w:rsidR="00FE6C5C" w:rsidRPr="009B3FED" w:rsidRDefault="00601C3D" w:rsidP="00270DF4">
            <w:pPr>
              <w:jc w:val="left"/>
              <w:rPr>
                <w:rFonts w:cs="Arial"/>
                <w:b/>
                <w:szCs w:val="22"/>
              </w:rPr>
            </w:pPr>
            <w:r>
              <w:rPr>
                <w:rFonts w:cs="Arial"/>
                <w:b/>
                <w:szCs w:val="22"/>
              </w:rPr>
              <w:t>University of Bath premises</w:t>
            </w:r>
          </w:p>
        </w:tc>
      </w:tr>
    </w:tbl>
    <w:p w:rsidR="00FE6C5C" w:rsidRPr="009B3FED" w:rsidRDefault="00FE6C5C" w:rsidP="00270DF4">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9B3FED" w:rsidTr="004B76AE">
        <w:tc>
          <w:tcPr>
            <w:tcW w:w="8720" w:type="dxa"/>
            <w:shd w:val="clear" w:color="auto" w:fill="DAEEF3" w:themeFill="accent5" w:themeFillTint="33"/>
          </w:tcPr>
          <w:p w:rsidR="00FE6C5C" w:rsidRDefault="00FE6C5C" w:rsidP="00270DF4">
            <w:pPr>
              <w:jc w:val="left"/>
              <w:rPr>
                <w:rFonts w:cs="Arial"/>
                <w:b/>
                <w:szCs w:val="22"/>
              </w:rPr>
            </w:pPr>
            <w:r w:rsidRPr="009B3FED">
              <w:rPr>
                <w:rFonts w:cs="Arial"/>
                <w:b/>
                <w:szCs w:val="22"/>
              </w:rPr>
              <w:t>Job purpose</w:t>
            </w:r>
          </w:p>
          <w:p w:rsidR="00601C3D" w:rsidRPr="009B3FED" w:rsidRDefault="00601C3D" w:rsidP="00270DF4">
            <w:pPr>
              <w:jc w:val="left"/>
              <w:rPr>
                <w:rFonts w:cs="Arial"/>
                <w:b/>
                <w:szCs w:val="22"/>
              </w:rPr>
            </w:pPr>
          </w:p>
        </w:tc>
      </w:tr>
      <w:tr w:rsidR="00FE6C5C" w:rsidRPr="009B3FED" w:rsidTr="00E60A47">
        <w:tc>
          <w:tcPr>
            <w:tcW w:w="8720" w:type="dxa"/>
          </w:tcPr>
          <w:p w:rsidR="002439FE" w:rsidRPr="00E84BFC" w:rsidRDefault="00BE72D5" w:rsidP="00270DF4">
            <w:pPr>
              <w:widowControl/>
              <w:shd w:val="clear" w:color="auto" w:fill="FFFFFF"/>
              <w:jc w:val="left"/>
              <w:rPr>
                <w:rFonts w:cs="Arial"/>
                <w:color w:val="222222"/>
                <w:szCs w:val="22"/>
                <w:lang w:val="en" w:eastAsia="en-GB"/>
              </w:rPr>
            </w:pPr>
            <w:r w:rsidRPr="00E84BFC">
              <w:rPr>
                <w:rFonts w:cs="Arial"/>
                <w:color w:val="222222"/>
                <w:szCs w:val="22"/>
                <w:lang w:val="en" w:eastAsia="en-GB"/>
              </w:rPr>
              <w:t xml:space="preserve">The Postgraduate Partnerships </w:t>
            </w:r>
            <w:r w:rsidR="002439FE" w:rsidRPr="00E84BFC">
              <w:rPr>
                <w:rFonts w:cs="Arial"/>
                <w:color w:val="222222"/>
                <w:szCs w:val="22"/>
                <w:lang w:val="en" w:eastAsia="en-GB"/>
              </w:rPr>
              <w:t xml:space="preserve">Manager will be responsible for building relationships with employers to bring </w:t>
            </w:r>
            <w:r w:rsidRPr="00E84BFC">
              <w:rPr>
                <w:rFonts w:cs="Arial"/>
                <w:color w:val="222222"/>
                <w:szCs w:val="22"/>
                <w:lang w:val="en" w:eastAsia="en-GB"/>
              </w:rPr>
              <w:t xml:space="preserve">industry partnership </w:t>
            </w:r>
            <w:r w:rsidR="002439FE" w:rsidRPr="00E84BFC">
              <w:rPr>
                <w:rFonts w:cs="Arial"/>
                <w:color w:val="222222"/>
                <w:szCs w:val="22"/>
                <w:lang w:val="en" w:eastAsia="en-GB"/>
              </w:rPr>
              <w:t xml:space="preserve">opportunities </w:t>
            </w:r>
            <w:r w:rsidR="00270DF4" w:rsidRPr="00E84BFC">
              <w:rPr>
                <w:rFonts w:cs="Arial"/>
                <w:color w:val="222222"/>
                <w:szCs w:val="22"/>
                <w:lang w:val="en" w:eastAsia="en-GB"/>
              </w:rPr>
              <w:t xml:space="preserve">to </w:t>
            </w:r>
            <w:r w:rsidR="002439FE" w:rsidRPr="00E84BFC">
              <w:rPr>
                <w:rFonts w:cs="Arial"/>
                <w:color w:val="222222"/>
                <w:szCs w:val="22"/>
                <w:lang w:val="en" w:eastAsia="en-GB"/>
              </w:rPr>
              <w:t xml:space="preserve">the Faculty’s growing </w:t>
            </w:r>
            <w:r w:rsidR="00BC249B">
              <w:rPr>
                <w:rFonts w:cs="Arial"/>
                <w:color w:val="222222"/>
                <w:szCs w:val="22"/>
                <w:lang w:val="en" w:eastAsia="en-GB"/>
              </w:rPr>
              <w:t xml:space="preserve">portfolio of </w:t>
            </w:r>
            <w:r w:rsidR="002439FE" w:rsidRPr="00E84BFC">
              <w:rPr>
                <w:rFonts w:cs="Arial"/>
                <w:color w:val="222222"/>
                <w:szCs w:val="22"/>
                <w:lang w:val="en" w:eastAsia="en-GB"/>
              </w:rPr>
              <w:t>Postgraduate Taught Programmes.  The role will be responsible for the development, promotion, delivery and evaluation of the studen</w:t>
            </w:r>
            <w:r w:rsidR="00270DF4" w:rsidRPr="00E84BFC">
              <w:rPr>
                <w:rFonts w:cs="Arial"/>
                <w:color w:val="222222"/>
                <w:szCs w:val="22"/>
                <w:lang w:val="en" w:eastAsia="en-GB"/>
              </w:rPr>
              <w:t>t</w:t>
            </w:r>
            <w:r w:rsidR="00E84BFC">
              <w:rPr>
                <w:rFonts w:cs="Arial"/>
                <w:color w:val="222222"/>
                <w:szCs w:val="22"/>
                <w:lang w:val="en" w:eastAsia="en-GB"/>
              </w:rPr>
              <w:t xml:space="preserve">’s </w:t>
            </w:r>
            <w:r w:rsidRPr="00E84BFC">
              <w:rPr>
                <w:rFonts w:cs="Arial"/>
                <w:color w:val="222222"/>
                <w:szCs w:val="22"/>
                <w:lang w:val="en" w:eastAsia="en-GB"/>
              </w:rPr>
              <w:t>experience through industry-</w:t>
            </w:r>
            <w:r w:rsidR="002439FE" w:rsidRPr="00E84BFC">
              <w:rPr>
                <w:rFonts w:cs="Arial"/>
                <w:color w:val="222222"/>
                <w:szCs w:val="22"/>
                <w:lang w:val="en" w:eastAsia="en-GB"/>
              </w:rPr>
              <w:t xml:space="preserve">driven engagement </w:t>
            </w:r>
            <w:r w:rsidR="00FD4741" w:rsidRPr="00E84BFC">
              <w:rPr>
                <w:rFonts w:cs="Arial"/>
                <w:color w:val="222222"/>
                <w:szCs w:val="22"/>
                <w:lang w:val="en" w:eastAsia="en-GB"/>
              </w:rPr>
              <w:t>during their programme of study, including industry</w:t>
            </w:r>
            <w:r w:rsidRPr="00E84BFC">
              <w:rPr>
                <w:rFonts w:cs="Arial"/>
                <w:color w:val="222222"/>
                <w:szCs w:val="22"/>
                <w:lang w:val="en" w:eastAsia="en-GB"/>
              </w:rPr>
              <w:t>-</w:t>
            </w:r>
            <w:r w:rsidR="00FD4741" w:rsidRPr="00E84BFC">
              <w:rPr>
                <w:rFonts w:cs="Arial"/>
                <w:color w:val="222222"/>
                <w:szCs w:val="22"/>
                <w:lang w:val="en" w:eastAsia="en-GB"/>
              </w:rPr>
              <w:t xml:space="preserve">linked </w:t>
            </w:r>
            <w:r w:rsidR="00646F42" w:rsidRPr="00E84BFC">
              <w:rPr>
                <w:rFonts w:cs="Arial"/>
                <w:color w:val="222222"/>
                <w:szCs w:val="22"/>
                <w:lang w:val="en" w:eastAsia="en-GB"/>
              </w:rPr>
              <w:t>work experience,</w:t>
            </w:r>
            <w:r w:rsidR="0029022F">
              <w:rPr>
                <w:rFonts w:cs="Arial"/>
                <w:color w:val="222222"/>
                <w:szCs w:val="22"/>
                <w:lang w:val="en" w:eastAsia="en-GB"/>
              </w:rPr>
              <w:t xml:space="preserve"> internship and placement opportunities that enhance the student’s learning outcomes and employability.</w:t>
            </w:r>
          </w:p>
          <w:p w:rsidR="002439FE" w:rsidRPr="00E84BFC" w:rsidRDefault="002439FE" w:rsidP="00270DF4">
            <w:pPr>
              <w:widowControl/>
              <w:shd w:val="clear" w:color="auto" w:fill="FFFFFF"/>
              <w:jc w:val="left"/>
              <w:rPr>
                <w:rFonts w:cs="Arial"/>
                <w:color w:val="222222"/>
                <w:szCs w:val="22"/>
                <w:lang w:val="en" w:eastAsia="en-GB"/>
              </w:rPr>
            </w:pPr>
          </w:p>
          <w:p w:rsidR="00270DF4" w:rsidRPr="00E84BFC" w:rsidRDefault="002439FE" w:rsidP="00270DF4">
            <w:pPr>
              <w:widowControl/>
              <w:shd w:val="clear" w:color="auto" w:fill="FFFFFF"/>
              <w:jc w:val="left"/>
              <w:rPr>
                <w:rFonts w:cs="Arial"/>
                <w:color w:val="222222"/>
                <w:szCs w:val="22"/>
                <w:lang w:val="en" w:eastAsia="en-GB"/>
              </w:rPr>
            </w:pPr>
            <w:r w:rsidRPr="00E84BFC">
              <w:rPr>
                <w:rFonts w:cs="Arial"/>
                <w:color w:val="222222"/>
                <w:szCs w:val="22"/>
                <w:lang w:val="en" w:eastAsia="en-GB"/>
              </w:rPr>
              <w:t xml:space="preserve">The </w:t>
            </w:r>
            <w:r w:rsidR="00F4355B" w:rsidRPr="00E84BFC">
              <w:rPr>
                <w:rFonts w:cs="Arial"/>
                <w:color w:val="222222"/>
                <w:szCs w:val="22"/>
                <w:lang w:val="en" w:eastAsia="en-GB"/>
              </w:rPr>
              <w:t xml:space="preserve">Postgraduate Partnerships Manager </w:t>
            </w:r>
            <w:r w:rsidRPr="00E84BFC">
              <w:rPr>
                <w:rFonts w:cs="Arial"/>
                <w:color w:val="222222"/>
                <w:szCs w:val="22"/>
                <w:lang w:val="en" w:eastAsia="en-GB"/>
              </w:rPr>
              <w:t>will also take the lead in communicating</w:t>
            </w:r>
            <w:r w:rsidR="00F4355B" w:rsidRPr="00E84BFC">
              <w:rPr>
                <w:rFonts w:cs="Arial"/>
                <w:color w:val="222222"/>
                <w:szCs w:val="22"/>
                <w:lang w:val="en" w:eastAsia="en-GB"/>
              </w:rPr>
              <w:t xml:space="preserve"> industry-led </w:t>
            </w:r>
            <w:r w:rsidR="007354A9" w:rsidRPr="00E84BFC">
              <w:rPr>
                <w:rFonts w:cs="Arial"/>
                <w:color w:val="222222"/>
                <w:szCs w:val="22"/>
                <w:lang w:val="en" w:eastAsia="en-GB"/>
              </w:rPr>
              <w:t xml:space="preserve">learning </w:t>
            </w:r>
            <w:r w:rsidR="00F4355B" w:rsidRPr="00E84BFC">
              <w:rPr>
                <w:rFonts w:cs="Arial"/>
                <w:color w:val="222222"/>
                <w:szCs w:val="22"/>
                <w:lang w:val="en" w:eastAsia="en-GB"/>
              </w:rPr>
              <w:t>opportunities</w:t>
            </w:r>
            <w:r w:rsidRPr="00E84BFC">
              <w:rPr>
                <w:rFonts w:cs="Arial"/>
                <w:color w:val="222222"/>
                <w:szCs w:val="22"/>
                <w:lang w:val="en" w:eastAsia="en-GB"/>
              </w:rPr>
              <w:t xml:space="preserve"> </w:t>
            </w:r>
            <w:r w:rsidR="00690FA5" w:rsidRPr="00E84BFC">
              <w:rPr>
                <w:rFonts w:cs="Arial"/>
                <w:color w:val="222222"/>
                <w:szCs w:val="22"/>
                <w:lang w:val="en" w:eastAsia="en-GB"/>
              </w:rPr>
              <w:t>to</w:t>
            </w:r>
            <w:r w:rsidRPr="00E84BFC">
              <w:rPr>
                <w:rFonts w:cs="Arial"/>
                <w:color w:val="222222"/>
                <w:szCs w:val="22"/>
                <w:lang w:val="en" w:eastAsia="en-GB"/>
              </w:rPr>
              <w:t xml:space="preserve"> </w:t>
            </w:r>
            <w:r w:rsidR="008C341E">
              <w:rPr>
                <w:rFonts w:cs="Arial"/>
                <w:color w:val="222222"/>
                <w:szCs w:val="22"/>
                <w:lang w:val="en" w:eastAsia="en-GB"/>
              </w:rPr>
              <w:t xml:space="preserve">applicants, </w:t>
            </w:r>
            <w:r w:rsidR="00690FA5" w:rsidRPr="00E84BFC">
              <w:rPr>
                <w:rFonts w:cs="Arial"/>
                <w:color w:val="222222"/>
                <w:szCs w:val="22"/>
                <w:lang w:val="en" w:eastAsia="en-GB"/>
              </w:rPr>
              <w:t>students, relevant staff, empl</w:t>
            </w:r>
            <w:r w:rsidR="00A524E1" w:rsidRPr="00E84BFC">
              <w:rPr>
                <w:rFonts w:cs="Arial"/>
                <w:color w:val="222222"/>
                <w:szCs w:val="22"/>
                <w:lang w:val="en" w:eastAsia="en-GB"/>
              </w:rPr>
              <w:t>oyers and other external organis</w:t>
            </w:r>
            <w:r w:rsidR="00270DF4" w:rsidRPr="00E84BFC">
              <w:rPr>
                <w:rFonts w:cs="Arial"/>
                <w:color w:val="222222"/>
                <w:szCs w:val="22"/>
                <w:lang w:val="en" w:eastAsia="en-GB"/>
              </w:rPr>
              <w:t>ations</w:t>
            </w:r>
            <w:r w:rsidR="00690FA5" w:rsidRPr="00E84BFC">
              <w:rPr>
                <w:rFonts w:cs="Arial"/>
                <w:color w:val="222222"/>
                <w:szCs w:val="22"/>
                <w:lang w:val="en" w:eastAsia="en-GB"/>
              </w:rPr>
              <w:t xml:space="preserve"> </w:t>
            </w:r>
            <w:r w:rsidR="00F4355B" w:rsidRPr="00E84BFC">
              <w:rPr>
                <w:rFonts w:cs="Arial"/>
                <w:color w:val="222222"/>
                <w:szCs w:val="22"/>
                <w:lang w:val="en" w:eastAsia="en-GB"/>
              </w:rPr>
              <w:t>through</w:t>
            </w:r>
            <w:r w:rsidR="00690FA5" w:rsidRPr="00E84BFC">
              <w:rPr>
                <w:rFonts w:cs="Arial"/>
                <w:color w:val="222222"/>
                <w:szCs w:val="22"/>
                <w:lang w:val="en" w:eastAsia="en-GB"/>
              </w:rPr>
              <w:t xml:space="preserve"> events, lecture series and fairs</w:t>
            </w:r>
            <w:r w:rsidR="00F4355B" w:rsidRPr="00E84BFC">
              <w:rPr>
                <w:rFonts w:cs="Arial"/>
                <w:color w:val="222222"/>
                <w:szCs w:val="22"/>
                <w:lang w:val="en" w:eastAsia="en-GB"/>
              </w:rPr>
              <w:t>.</w:t>
            </w:r>
            <w:r w:rsidR="00E84BFC">
              <w:rPr>
                <w:rFonts w:cs="Arial"/>
                <w:color w:val="222222"/>
                <w:szCs w:val="22"/>
                <w:lang w:val="en" w:eastAsia="en-GB"/>
              </w:rPr>
              <w:t xml:space="preserve"> </w:t>
            </w:r>
            <w:r w:rsidR="00276FCF">
              <w:rPr>
                <w:rFonts w:cs="Arial"/>
                <w:color w:val="222222"/>
                <w:szCs w:val="22"/>
                <w:lang w:val="en" w:eastAsia="en-GB"/>
              </w:rPr>
              <w:t xml:space="preserve"> Working</w:t>
            </w:r>
            <w:r w:rsidR="000B2B08" w:rsidRPr="00E84BFC">
              <w:rPr>
                <w:rFonts w:cs="Arial"/>
                <w:color w:val="222222"/>
                <w:szCs w:val="22"/>
                <w:lang w:val="en" w:eastAsia="en-GB"/>
              </w:rPr>
              <w:t xml:space="preserve"> </w:t>
            </w:r>
            <w:r w:rsidR="008C341E">
              <w:rPr>
                <w:rFonts w:cs="Arial"/>
                <w:color w:val="222222"/>
                <w:szCs w:val="22"/>
                <w:lang w:val="en" w:eastAsia="en-GB"/>
              </w:rPr>
              <w:t>closely</w:t>
            </w:r>
            <w:r w:rsidR="000B2B08" w:rsidRPr="00E84BFC">
              <w:rPr>
                <w:rFonts w:cs="Arial"/>
                <w:color w:val="222222"/>
                <w:szCs w:val="22"/>
                <w:lang w:val="en" w:eastAsia="en-GB"/>
              </w:rPr>
              <w:t xml:space="preserve"> with the Ma</w:t>
            </w:r>
            <w:r w:rsidR="00270DF4" w:rsidRPr="00E84BFC">
              <w:rPr>
                <w:rFonts w:cs="Arial"/>
                <w:color w:val="222222"/>
                <w:szCs w:val="22"/>
                <w:lang w:val="en" w:eastAsia="en-GB"/>
              </w:rPr>
              <w:t xml:space="preserve">rketing and Communications team, </w:t>
            </w:r>
            <w:r w:rsidR="00276FCF">
              <w:rPr>
                <w:rFonts w:cs="Arial"/>
                <w:color w:val="222222"/>
                <w:szCs w:val="22"/>
                <w:lang w:val="en" w:eastAsia="en-GB"/>
              </w:rPr>
              <w:t>the post-holder will be</w:t>
            </w:r>
            <w:r w:rsidR="000B2B08" w:rsidRPr="00E84BFC">
              <w:rPr>
                <w:rFonts w:cs="Arial"/>
                <w:color w:val="222222"/>
                <w:szCs w:val="22"/>
                <w:lang w:val="en" w:eastAsia="en-GB"/>
              </w:rPr>
              <w:t xml:space="preserve"> actively </w:t>
            </w:r>
            <w:r w:rsidR="009E5872" w:rsidRPr="00E84BFC">
              <w:rPr>
                <w:rFonts w:cs="Arial"/>
                <w:color w:val="222222"/>
                <w:szCs w:val="22"/>
                <w:lang w:val="en" w:eastAsia="en-GB"/>
              </w:rPr>
              <w:t>involve</w:t>
            </w:r>
            <w:r w:rsidR="000B2B08" w:rsidRPr="00E84BFC">
              <w:rPr>
                <w:rFonts w:cs="Arial"/>
                <w:color w:val="222222"/>
                <w:szCs w:val="22"/>
                <w:lang w:val="en" w:eastAsia="en-GB"/>
              </w:rPr>
              <w:t>d in</w:t>
            </w:r>
            <w:r w:rsidR="009E5872" w:rsidRPr="00E84BFC">
              <w:rPr>
                <w:rFonts w:cs="Arial"/>
                <w:color w:val="222222"/>
                <w:szCs w:val="22"/>
                <w:lang w:val="en" w:eastAsia="en-GB"/>
              </w:rPr>
              <w:t xml:space="preserve"> detailed follow up with students and </w:t>
            </w:r>
            <w:r w:rsidR="007354A9" w:rsidRPr="00E84BFC">
              <w:rPr>
                <w:rFonts w:cs="Arial"/>
                <w:color w:val="222222"/>
                <w:szCs w:val="22"/>
                <w:lang w:val="en" w:eastAsia="en-GB"/>
              </w:rPr>
              <w:t xml:space="preserve">industry </w:t>
            </w:r>
            <w:r w:rsidR="009E5872" w:rsidRPr="00E84BFC">
              <w:rPr>
                <w:rFonts w:cs="Arial"/>
                <w:color w:val="222222"/>
                <w:szCs w:val="22"/>
                <w:lang w:val="en" w:eastAsia="en-GB"/>
              </w:rPr>
              <w:t>partners, liaising with a</w:t>
            </w:r>
            <w:r w:rsidR="0021302F" w:rsidRPr="00E84BFC">
              <w:rPr>
                <w:rFonts w:cs="Arial"/>
                <w:color w:val="222222"/>
                <w:szCs w:val="22"/>
                <w:lang w:val="en" w:eastAsia="en-GB"/>
              </w:rPr>
              <w:t xml:space="preserve"> range of internal stakeholders and</w:t>
            </w:r>
            <w:r w:rsidR="009E5872" w:rsidRPr="00E84BFC">
              <w:rPr>
                <w:rFonts w:cs="Arial"/>
                <w:color w:val="222222"/>
                <w:szCs w:val="22"/>
                <w:lang w:val="en" w:eastAsia="en-GB"/>
              </w:rPr>
              <w:t xml:space="preserve"> ensuring that applications lead to enrolments.  </w:t>
            </w:r>
            <w:r w:rsidR="00E84BFC" w:rsidRPr="00E84BFC">
              <w:rPr>
                <w:rFonts w:cs="Arial"/>
                <w:color w:val="222222"/>
                <w:szCs w:val="22"/>
                <w:lang w:val="en" w:eastAsia="en-GB"/>
              </w:rPr>
              <w:t xml:space="preserve">The role will also work </w:t>
            </w:r>
            <w:r w:rsidR="00E84BFC">
              <w:rPr>
                <w:rFonts w:cs="Arial"/>
                <w:color w:val="222222"/>
                <w:szCs w:val="22"/>
                <w:lang w:val="en" w:eastAsia="en-GB"/>
              </w:rPr>
              <w:t>in</w:t>
            </w:r>
            <w:r w:rsidR="00E84BFC" w:rsidRPr="00E84BFC">
              <w:rPr>
                <w:rFonts w:cs="Arial"/>
                <w:szCs w:val="22"/>
              </w:rPr>
              <w:t xml:space="preserve"> partnership with colleagues in the Faculty Placement Team to ensure appropriate systems are in place for students to record, reflect</w:t>
            </w:r>
            <w:r w:rsidR="00B82231">
              <w:rPr>
                <w:rFonts w:cs="Arial"/>
                <w:szCs w:val="22"/>
              </w:rPr>
              <w:t xml:space="preserve"> upon</w:t>
            </w:r>
            <w:r w:rsidR="00E84BFC" w:rsidRPr="00E84BFC">
              <w:rPr>
                <w:rFonts w:cs="Arial"/>
                <w:szCs w:val="22"/>
              </w:rPr>
              <w:t xml:space="preserve"> and monitor the value of their work experience</w:t>
            </w:r>
            <w:r w:rsidR="008C341E">
              <w:rPr>
                <w:rFonts w:cs="Arial"/>
                <w:szCs w:val="22"/>
              </w:rPr>
              <w:t>.</w:t>
            </w:r>
          </w:p>
          <w:p w:rsidR="00270DF4" w:rsidRPr="00E84BFC" w:rsidRDefault="00270DF4" w:rsidP="00270DF4">
            <w:pPr>
              <w:widowControl/>
              <w:shd w:val="clear" w:color="auto" w:fill="FFFFFF"/>
              <w:jc w:val="left"/>
              <w:rPr>
                <w:rFonts w:cs="Arial"/>
                <w:color w:val="222222"/>
                <w:szCs w:val="22"/>
                <w:lang w:val="en" w:eastAsia="en-GB"/>
              </w:rPr>
            </w:pPr>
          </w:p>
          <w:p w:rsidR="001A6C06" w:rsidRPr="009B3FED" w:rsidRDefault="00270DF4" w:rsidP="00E84BFC">
            <w:pPr>
              <w:widowControl/>
              <w:shd w:val="clear" w:color="auto" w:fill="FFFFFF"/>
              <w:jc w:val="left"/>
              <w:rPr>
                <w:rFonts w:cs="Arial"/>
                <w:i/>
                <w:szCs w:val="22"/>
              </w:rPr>
            </w:pPr>
            <w:r w:rsidRPr="00E84BFC">
              <w:rPr>
                <w:rFonts w:cs="Arial"/>
                <w:color w:val="222222"/>
                <w:szCs w:val="22"/>
                <w:lang w:val="en" w:eastAsia="en-GB"/>
              </w:rPr>
              <w:t>Finally, t</w:t>
            </w:r>
            <w:r w:rsidR="009E5872" w:rsidRPr="00E84BFC">
              <w:rPr>
                <w:rFonts w:cs="Arial"/>
                <w:color w:val="222222"/>
                <w:szCs w:val="22"/>
                <w:lang w:val="en" w:eastAsia="en-GB"/>
              </w:rPr>
              <w:t xml:space="preserve">he role will </w:t>
            </w:r>
            <w:r w:rsidRPr="00E84BFC">
              <w:rPr>
                <w:rFonts w:cs="Arial"/>
                <w:color w:val="222222"/>
                <w:szCs w:val="22"/>
                <w:lang w:val="en" w:eastAsia="en-GB"/>
              </w:rPr>
              <w:t xml:space="preserve">make a valuable contribution </w:t>
            </w:r>
            <w:r w:rsidR="0029022F">
              <w:rPr>
                <w:rFonts w:cs="Arial"/>
                <w:color w:val="222222"/>
                <w:szCs w:val="22"/>
                <w:lang w:val="en" w:eastAsia="en-GB"/>
              </w:rPr>
              <w:t xml:space="preserve">to the Faculty’s planning cycle </w:t>
            </w:r>
            <w:r w:rsidRPr="00E84BFC">
              <w:rPr>
                <w:rFonts w:cs="Arial"/>
                <w:color w:val="222222"/>
                <w:szCs w:val="22"/>
                <w:lang w:val="en" w:eastAsia="en-GB"/>
              </w:rPr>
              <w:t xml:space="preserve">through the </w:t>
            </w:r>
            <w:r w:rsidR="009E5872" w:rsidRPr="00E84BFC">
              <w:rPr>
                <w:rFonts w:cs="Arial"/>
                <w:color w:val="222222"/>
                <w:szCs w:val="22"/>
                <w:lang w:val="en" w:eastAsia="en-GB"/>
              </w:rPr>
              <w:t xml:space="preserve">analysis and interpretation of </w:t>
            </w:r>
            <w:r w:rsidR="007354A9" w:rsidRPr="00E84BFC">
              <w:rPr>
                <w:rFonts w:cs="Arial"/>
                <w:color w:val="222222"/>
                <w:szCs w:val="22"/>
                <w:lang w:val="en" w:eastAsia="en-GB"/>
              </w:rPr>
              <w:t xml:space="preserve">data regarding admissions, student and employer feedback, </w:t>
            </w:r>
            <w:r w:rsidRPr="00E84BFC">
              <w:rPr>
                <w:rFonts w:cs="Arial"/>
                <w:color w:val="222222"/>
                <w:szCs w:val="22"/>
                <w:lang w:val="en" w:eastAsia="en-GB"/>
              </w:rPr>
              <w:t>competitor analysis and market research</w:t>
            </w:r>
            <w:r w:rsidR="009E5872" w:rsidRPr="00E84BFC">
              <w:rPr>
                <w:rFonts w:cs="Arial"/>
                <w:color w:val="222222"/>
                <w:szCs w:val="22"/>
                <w:lang w:val="en" w:eastAsia="en-GB"/>
              </w:rPr>
              <w:t xml:space="preserve"> to advise on perform</w:t>
            </w:r>
            <w:r w:rsidR="007354A9" w:rsidRPr="00E84BFC">
              <w:rPr>
                <w:rFonts w:cs="Arial"/>
                <w:color w:val="222222"/>
                <w:szCs w:val="22"/>
                <w:lang w:val="en" w:eastAsia="en-GB"/>
              </w:rPr>
              <w:t xml:space="preserve">ance and identify opportunities </w:t>
            </w:r>
            <w:r w:rsidR="00E84BFC">
              <w:rPr>
                <w:rFonts w:cs="Arial"/>
                <w:color w:val="222222"/>
                <w:szCs w:val="22"/>
                <w:lang w:val="en" w:eastAsia="en-GB"/>
              </w:rPr>
              <w:t>to</w:t>
            </w:r>
            <w:r w:rsidR="007354A9" w:rsidRPr="00E84BFC">
              <w:rPr>
                <w:rFonts w:cs="Arial"/>
                <w:color w:val="222222"/>
                <w:szCs w:val="22"/>
                <w:lang w:val="en" w:eastAsia="en-GB"/>
              </w:rPr>
              <w:t xml:space="preserve"> </w:t>
            </w:r>
            <w:r w:rsidR="009E5872" w:rsidRPr="00E84BFC">
              <w:rPr>
                <w:rFonts w:cs="Arial"/>
                <w:color w:val="222222"/>
                <w:szCs w:val="22"/>
                <w:lang w:val="en" w:eastAsia="en-GB"/>
              </w:rPr>
              <w:t>inform futu</w:t>
            </w:r>
            <w:r w:rsidRPr="00E84BFC">
              <w:rPr>
                <w:rFonts w:cs="Arial"/>
                <w:color w:val="222222"/>
                <w:szCs w:val="22"/>
                <w:lang w:val="en" w:eastAsia="en-GB"/>
              </w:rPr>
              <w:t>re activity.</w:t>
            </w:r>
          </w:p>
        </w:tc>
      </w:tr>
    </w:tbl>
    <w:p w:rsidR="00FE6C5C" w:rsidRPr="009B3FED" w:rsidRDefault="00FE6C5C" w:rsidP="00270DF4">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270DF4">
            <w:pPr>
              <w:jc w:val="left"/>
              <w:rPr>
                <w:rFonts w:cs="Arial"/>
                <w:b/>
                <w:szCs w:val="22"/>
              </w:rPr>
            </w:pPr>
            <w:r w:rsidRPr="009B3FED">
              <w:rPr>
                <w:rFonts w:cs="Arial"/>
                <w:b/>
                <w:szCs w:val="22"/>
              </w:rPr>
              <w:t xml:space="preserve">Source and nature of management provided </w:t>
            </w:r>
          </w:p>
          <w:p w:rsidR="00601C3D" w:rsidRPr="009B3FED" w:rsidRDefault="00601C3D" w:rsidP="00270DF4">
            <w:pPr>
              <w:jc w:val="left"/>
              <w:rPr>
                <w:rFonts w:cs="Arial"/>
                <w:b/>
                <w:szCs w:val="22"/>
              </w:rPr>
            </w:pPr>
          </w:p>
        </w:tc>
      </w:tr>
      <w:tr w:rsidR="00FE6C5C" w:rsidRPr="009B3FED" w:rsidTr="00E60A47">
        <w:tc>
          <w:tcPr>
            <w:tcW w:w="8755" w:type="dxa"/>
          </w:tcPr>
          <w:p w:rsidR="00FE6C5C" w:rsidRPr="00601C3D" w:rsidRDefault="00FE6C5C" w:rsidP="00270DF4">
            <w:pPr>
              <w:jc w:val="left"/>
              <w:rPr>
                <w:rFonts w:cs="Arial"/>
                <w:i/>
                <w:color w:val="FF0000"/>
                <w:szCs w:val="22"/>
              </w:rPr>
            </w:pPr>
          </w:p>
          <w:p w:rsidR="00FE6C5C" w:rsidRPr="00601C3D" w:rsidRDefault="00DC4FDB" w:rsidP="00270DF4">
            <w:pPr>
              <w:jc w:val="left"/>
              <w:rPr>
                <w:rFonts w:cs="Arial"/>
                <w:i/>
                <w:color w:val="FF0000"/>
                <w:szCs w:val="22"/>
              </w:rPr>
            </w:pPr>
            <w:r w:rsidRPr="00DC4FDB">
              <w:rPr>
                <w:rFonts w:cs="Arial"/>
                <w:szCs w:val="22"/>
              </w:rPr>
              <w:t xml:space="preserve">Faculty </w:t>
            </w:r>
            <w:r w:rsidR="00FA592F">
              <w:rPr>
                <w:rFonts w:cs="Arial"/>
                <w:szCs w:val="22"/>
              </w:rPr>
              <w:t>Director of Administration</w:t>
            </w:r>
          </w:p>
        </w:tc>
      </w:tr>
    </w:tbl>
    <w:p w:rsidR="00FE6C5C" w:rsidRPr="009B3FED" w:rsidRDefault="00FE6C5C" w:rsidP="00270DF4">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270DF4">
            <w:pPr>
              <w:jc w:val="left"/>
              <w:rPr>
                <w:rFonts w:cs="Arial"/>
                <w:b/>
                <w:szCs w:val="22"/>
              </w:rPr>
            </w:pPr>
            <w:r w:rsidRPr="009B3FED">
              <w:rPr>
                <w:rFonts w:cs="Arial"/>
                <w:b/>
                <w:szCs w:val="22"/>
              </w:rPr>
              <w:t>Staff management responsibility</w:t>
            </w:r>
          </w:p>
          <w:p w:rsidR="00601C3D" w:rsidRPr="009B3FED" w:rsidRDefault="00601C3D" w:rsidP="00270DF4">
            <w:pPr>
              <w:jc w:val="left"/>
              <w:rPr>
                <w:rFonts w:cs="Arial"/>
                <w:b/>
                <w:szCs w:val="22"/>
              </w:rPr>
            </w:pPr>
          </w:p>
        </w:tc>
      </w:tr>
      <w:tr w:rsidR="00FE6C5C" w:rsidRPr="009B3FED" w:rsidTr="00E60A47">
        <w:tc>
          <w:tcPr>
            <w:tcW w:w="8755" w:type="dxa"/>
          </w:tcPr>
          <w:p w:rsidR="00FE6C5C" w:rsidRDefault="00FE6C5C" w:rsidP="00270DF4">
            <w:pPr>
              <w:jc w:val="left"/>
              <w:rPr>
                <w:rFonts w:cs="Arial"/>
                <w:i/>
                <w:szCs w:val="22"/>
              </w:rPr>
            </w:pPr>
          </w:p>
          <w:p w:rsidR="00276FCF" w:rsidRPr="00276FCF" w:rsidRDefault="00276FCF" w:rsidP="00270DF4">
            <w:pPr>
              <w:jc w:val="left"/>
              <w:rPr>
                <w:rFonts w:cs="Arial"/>
                <w:szCs w:val="22"/>
              </w:rPr>
            </w:pPr>
            <w:r>
              <w:rPr>
                <w:rFonts w:cs="Arial"/>
                <w:szCs w:val="22"/>
              </w:rPr>
              <w:t>Administrator/s as the team grows</w:t>
            </w:r>
          </w:p>
        </w:tc>
      </w:tr>
    </w:tbl>
    <w:p w:rsidR="00FE6C5C" w:rsidRPr="009B3FED" w:rsidRDefault="00FE6C5C" w:rsidP="00270DF4">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9B3FED" w:rsidTr="004B76AE">
        <w:tc>
          <w:tcPr>
            <w:tcW w:w="8755" w:type="dxa"/>
            <w:shd w:val="clear" w:color="auto" w:fill="DAEEF3" w:themeFill="accent5" w:themeFillTint="33"/>
          </w:tcPr>
          <w:p w:rsidR="00FE6C5C" w:rsidRDefault="00FE6C5C" w:rsidP="00270DF4">
            <w:pPr>
              <w:jc w:val="left"/>
              <w:rPr>
                <w:rFonts w:cs="Arial"/>
                <w:b/>
                <w:szCs w:val="22"/>
              </w:rPr>
            </w:pPr>
            <w:r w:rsidRPr="009B3FED">
              <w:rPr>
                <w:rFonts w:cs="Arial"/>
                <w:b/>
                <w:szCs w:val="22"/>
              </w:rPr>
              <w:t xml:space="preserve">Special conditions </w:t>
            </w:r>
          </w:p>
          <w:p w:rsidR="00601C3D" w:rsidRPr="009B3FED" w:rsidRDefault="00601C3D" w:rsidP="00270DF4">
            <w:pPr>
              <w:jc w:val="left"/>
              <w:rPr>
                <w:rFonts w:cs="Arial"/>
                <w:b/>
                <w:szCs w:val="22"/>
              </w:rPr>
            </w:pPr>
          </w:p>
        </w:tc>
      </w:tr>
      <w:tr w:rsidR="00FE6C5C" w:rsidRPr="009B3FED" w:rsidTr="00E60A47">
        <w:tc>
          <w:tcPr>
            <w:tcW w:w="8755" w:type="dxa"/>
          </w:tcPr>
          <w:p w:rsidR="00FE6C5C" w:rsidRPr="009B3FED" w:rsidRDefault="00FE6C5C" w:rsidP="00270DF4">
            <w:pPr>
              <w:jc w:val="left"/>
              <w:rPr>
                <w:rFonts w:cs="Arial"/>
                <w:i/>
                <w:szCs w:val="22"/>
              </w:rPr>
            </w:pPr>
          </w:p>
          <w:p w:rsidR="00DC4FDB" w:rsidRDefault="00DC4FDB" w:rsidP="00270DF4">
            <w:pPr>
              <w:jc w:val="left"/>
              <w:rPr>
                <w:rFonts w:cs="Arial"/>
                <w:szCs w:val="22"/>
              </w:rPr>
            </w:pPr>
            <w:r w:rsidRPr="009659B4">
              <w:rPr>
                <w:rFonts w:cs="Arial"/>
                <w:szCs w:val="22"/>
              </w:rPr>
              <w:t xml:space="preserve">You will from time to time be required to undertake other duties of a similar nature as reasonably required by your line manager.  These may include assisting in the facilitation of CPD activities.  This will form part of your substantive role and you will not receive additional payment for these activities.  </w:t>
            </w:r>
          </w:p>
          <w:p w:rsidR="00DC4FDB" w:rsidRDefault="00DC4FDB" w:rsidP="00270DF4">
            <w:pPr>
              <w:jc w:val="left"/>
              <w:rPr>
                <w:rFonts w:cs="Arial"/>
                <w:szCs w:val="22"/>
              </w:rPr>
            </w:pPr>
          </w:p>
          <w:p w:rsidR="00D31A73" w:rsidRDefault="00DC4FDB" w:rsidP="00270DF4">
            <w:pPr>
              <w:jc w:val="left"/>
              <w:rPr>
                <w:rFonts w:cs="Arial"/>
                <w:i/>
                <w:szCs w:val="22"/>
              </w:rPr>
            </w:pPr>
            <w:r w:rsidRPr="008713E6">
              <w:rPr>
                <w:rFonts w:cs="Arial"/>
                <w:szCs w:val="22"/>
              </w:rPr>
              <w:t>There may be a need to w</w:t>
            </w:r>
            <w:r>
              <w:rPr>
                <w:rFonts w:cs="Arial"/>
                <w:szCs w:val="22"/>
              </w:rPr>
              <w:t>ork one or two Saturdays per yea</w:t>
            </w:r>
            <w:r w:rsidRPr="008713E6">
              <w:rPr>
                <w:rFonts w:cs="Arial"/>
                <w:szCs w:val="22"/>
              </w:rPr>
              <w:t>r to sup</w:t>
            </w:r>
            <w:r w:rsidR="00F058C5">
              <w:rPr>
                <w:rFonts w:cs="Arial"/>
                <w:szCs w:val="22"/>
              </w:rPr>
              <w:t>port the University’s Open Days and engage in elements of travel associated with this role.</w:t>
            </w:r>
          </w:p>
          <w:p w:rsidR="00FE6C5C" w:rsidRPr="009B3FED" w:rsidRDefault="00FE6C5C" w:rsidP="00270DF4">
            <w:pPr>
              <w:jc w:val="left"/>
              <w:rPr>
                <w:rFonts w:cs="Arial"/>
                <w:b/>
                <w:szCs w:val="22"/>
              </w:rPr>
            </w:pPr>
          </w:p>
        </w:tc>
      </w:tr>
    </w:tbl>
    <w:p w:rsidR="00FE6C5C" w:rsidRPr="009B3FED" w:rsidRDefault="00FE6C5C" w:rsidP="00270DF4">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9B3FED" w:rsidTr="004B76AE">
        <w:tc>
          <w:tcPr>
            <w:tcW w:w="8755" w:type="dxa"/>
            <w:gridSpan w:val="2"/>
            <w:shd w:val="clear" w:color="auto" w:fill="DAEEF3" w:themeFill="accent5" w:themeFillTint="33"/>
          </w:tcPr>
          <w:p w:rsidR="00FE6C5C" w:rsidRDefault="00FE6C5C" w:rsidP="00270DF4">
            <w:pPr>
              <w:jc w:val="left"/>
              <w:rPr>
                <w:rFonts w:cs="Arial"/>
                <w:b/>
                <w:szCs w:val="22"/>
              </w:rPr>
            </w:pPr>
            <w:r w:rsidRPr="009B3FED">
              <w:rPr>
                <w:rFonts w:cs="Arial"/>
                <w:b/>
                <w:szCs w:val="22"/>
              </w:rPr>
              <w:t xml:space="preserve">Main duties and responsibilities </w:t>
            </w:r>
          </w:p>
          <w:p w:rsidR="00601C3D" w:rsidRPr="009B3FED" w:rsidRDefault="00601C3D" w:rsidP="00270DF4">
            <w:pPr>
              <w:jc w:val="left"/>
              <w:rPr>
                <w:rFonts w:cs="Arial"/>
                <w:b/>
                <w:szCs w:val="22"/>
              </w:rPr>
            </w:pPr>
          </w:p>
        </w:tc>
      </w:tr>
      <w:tr w:rsidR="00FE6C5C" w:rsidRPr="009B3FED" w:rsidTr="00E60A47">
        <w:tc>
          <w:tcPr>
            <w:tcW w:w="8755" w:type="dxa"/>
            <w:gridSpan w:val="2"/>
          </w:tcPr>
          <w:p w:rsidR="00381DFB" w:rsidRDefault="00381DFB" w:rsidP="00270DF4">
            <w:pPr>
              <w:jc w:val="left"/>
              <w:rPr>
                <w:rFonts w:cs="Arial"/>
                <w:szCs w:val="22"/>
              </w:rPr>
            </w:pPr>
            <w:r>
              <w:rPr>
                <w:rFonts w:cs="Arial"/>
                <w:szCs w:val="22"/>
              </w:rPr>
              <w:t>Key accountabilities for this post are:</w:t>
            </w:r>
          </w:p>
          <w:p w:rsidR="003E46B8" w:rsidRDefault="009F0FB3" w:rsidP="00276FCF">
            <w:pPr>
              <w:pStyle w:val="ListParagraph"/>
              <w:numPr>
                <w:ilvl w:val="0"/>
                <w:numId w:val="18"/>
              </w:numPr>
              <w:jc w:val="left"/>
              <w:rPr>
                <w:rFonts w:cs="Arial"/>
                <w:szCs w:val="22"/>
              </w:rPr>
            </w:pPr>
            <w:r w:rsidRPr="003E46B8">
              <w:rPr>
                <w:rFonts w:cs="Arial"/>
                <w:szCs w:val="22"/>
              </w:rPr>
              <w:t xml:space="preserve">Building </w:t>
            </w:r>
            <w:r w:rsidR="003E46B8">
              <w:rPr>
                <w:rFonts w:cs="Arial"/>
                <w:szCs w:val="22"/>
              </w:rPr>
              <w:t xml:space="preserve">and maintaining strong </w:t>
            </w:r>
            <w:r w:rsidRPr="003E46B8">
              <w:rPr>
                <w:rFonts w:cs="Arial"/>
                <w:szCs w:val="22"/>
              </w:rPr>
              <w:t>relationships with employers</w:t>
            </w:r>
            <w:r w:rsidR="00335BD1" w:rsidRPr="003E46B8">
              <w:rPr>
                <w:rFonts w:cs="Arial"/>
                <w:szCs w:val="22"/>
              </w:rPr>
              <w:t xml:space="preserve"> </w:t>
            </w:r>
          </w:p>
          <w:p w:rsidR="00381DFB" w:rsidRPr="003E46B8" w:rsidRDefault="001653B7" w:rsidP="00276FCF">
            <w:pPr>
              <w:pStyle w:val="ListParagraph"/>
              <w:numPr>
                <w:ilvl w:val="0"/>
                <w:numId w:val="18"/>
              </w:numPr>
              <w:jc w:val="left"/>
              <w:rPr>
                <w:rFonts w:cs="Arial"/>
                <w:szCs w:val="22"/>
              </w:rPr>
            </w:pPr>
            <w:r>
              <w:rPr>
                <w:rFonts w:cs="Arial"/>
                <w:szCs w:val="22"/>
              </w:rPr>
              <w:t xml:space="preserve">Ensuring successful industry-linked </w:t>
            </w:r>
            <w:r w:rsidR="00A524E1" w:rsidRPr="003E46B8">
              <w:rPr>
                <w:rFonts w:cs="Arial"/>
                <w:szCs w:val="22"/>
              </w:rPr>
              <w:t xml:space="preserve">work </w:t>
            </w:r>
            <w:r w:rsidR="003E46B8">
              <w:rPr>
                <w:rFonts w:cs="Arial"/>
                <w:szCs w:val="22"/>
              </w:rPr>
              <w:t xml:space="preserve">experience, </w:t>
            </w:r>
            <w:r w:rsidR="009F0FB3" w:rsidRPr="003E46B8">
              <w:rPr>
                <w:rFonts w:cs="Arial"/>
                <w:szCs w:val="22"/>
              </w:rPr>
              <w:t>placements</w:t>
            </w:r>
            <w:r w:rsidR="007354A9" w:rsidRPr="003E46B8">
              <w:rPr>
                <w:rFonts w:cs="Arial"/>
                <w:szCs w:val="22"/>
              </w:rPr>
              <w:t xml:space="preserve"> and research project </w:t>
            </w:r>
            <w:r>
              <w:rPr>
                <w:rFonts w:cs="Arial"/>
                <w:szCs w:val="22"/>
              </w:rPr>
              <w:t xml:space="preserve">activities </w:t>
            </w:r>
            <w:r w:rsidR="007354A9" w:rsidRPr="003E46B8">
              <w:rPr>
                <w:rFonts w:cs="Arial"/>
                <w:szCs w:val="22"/>
              </w:rPr>
              <w:t>for postgraduate s</w:t>
            </w:r>
            <w:r w:rsidR="009F0FB3" w:rsidRPr="003E46B8">
              <w:rPr>
                <w:rFonts w:cs="Arial"/>
                <w:szCs w:val="22"/>
              </w:rPr>
              <w:t>tudents</w:t>
            </w:r>
          </w:p>
          <w:p w:rsidR="00381DFB" w:rsidRDefault="00335BD1" w:rsidP="00270DF4">
            <w:pPr>
              <w:pStyle w:val="ListParagraph"/>
              <w:numPr>
                <w:ilvl w:val="0"/>
                <w:numId w:val="18"/>
              </w:numPr>
              <w:jc w:val="left"/>
              <w:rPr>
                <w:rFonts w:cs="Arial"/>
                <w:szCs w:val="22"/>
              </w:rPr>
            </w:pPr>
            <w:r>
              <w:rPr>
                <w:rFonts w:cs="Arial"/>
                <w:szCs w:val="22"/>
              </w:rPr>
              <w:t>Reporting on m</w:t>
            </w:r>
            <w:r w:rsidR="00381DFB">
              <w:rPr>
                <w:rFonts w:cs="Arial"/>
                <w:szCs w:val="22"/>
              </w:rPr>
              <w:t xml:space="preserve">arket research, </w:t>
            </w:r>
            <w:r w:rsidR="007354A9">
              <w:rPr>
                <w:rFonts w:cs="Arial"/>
                <w:szCs w:val="22"/>
              </w:rPr>
              <w:t xml:space="preserve">competitor analysis, </w:t>
            </w:r>
            <w:r w:rsidR="00381DFB">
              <w:rPr>
                <w:rFonts w:cs="Arial"/>
                <w:szCs w:val="22"/>
              </w:rPr>
              <w:t>applicant/student engagement and employability</w:t>
            </w:r>
            <w:r>
              <w:rPr>
                <w:rFonts w:cs="Arial"/>
                <w:szCs w:val="22"/>
              </w:rPr>
              <w:t xml:space="preserve"> data to inform Faculty strategic and operational planning</w:t>
            </w:r>
          </w:p>
          <w:p w:rsidR="00381DFB" w:rsidRDefault="00381DFB" w:rsidP="00270DF4">
            <w:pPr>
              <w:pStyle w:val="ListParagraph"/>
              <w:numPr>
                <w:ilvl w:val="0"/>
                <w:numId w:val="18"/>
              </w:numPr>
              <w:jc w:val="left"/>
              <w:rPr>
                <w:rFonts w:cs="Arial"/>
                <w:szCs w:val="22"/>
              </w:rPr>
            </w:pPr>
            <w:r>
              <w:rPr>
                <w:rFonts w:cs="Arial"/>
                <w:szCs w:val="22"/>
              </w:rPr>
              <w:t>Communication and promotion</w:t>
            </w:r>
            <w:r w:rsidR="00335BD1">
              <w:rPr>
                <w:rFonts w:cs="Arial"/>
                <w:szCs w:val="22"/>
              </w:rPr>
              <w:t xml:space="preserve">, </w:t>
            </w:r>
            <w:r w:rsidR="00E03D26">
              <w:rPr>
                <w:rFonts w:cs="Arial"/>
                <w:szCs w:val="22"/>
              </w:rPr>
              <w:t>specifically relating to PG work experience opportunities and employability, linking closely with the Faculty Marketing team</w:t>
            </w:r>
          </w:p>
          <w:p w:rsidR="00FE6C5C" w:rsidRDefault="008079D8" w:rsidP="00270DF4">
            <w:pPr>
              <w:pStyle w:val="ListParagraph"/>
              <w:numPr>
                <w:ilvl w:val="0"/>
                <w:numId w:val="18"/>
              </w:numPr>
              <w:jc w:val="left"/>
              <w:rPr>
                <w:rFonts w:cs="Arial"/>
                <w:szCs w:val="22"/>
              </w:rPr>
            </w:pPr>
            <w:r>
              <w:rPr>
                <w:rFonts w:cs="Arial"/>
                <w:szCs w:val="22"/>
              </w:rPr>
              <w:t>O</w:t>
            </w:r>
            <w:r w:rsidR="00381DFB" w:rsidRPr="009F0FB3">
              <w:rPr>
                <w:rFonts w:cs="Arial"/>
                <w:szCs w:val="22"/>
              </w:rPr>
              <w:t>utreach and events</w:t>
            </w:r>
            <w:r w:rsidR="00335BD1">
              <w:rPr>
                <w:rFonts w:cs="Arial"/>
                <w:szCs w:val="22"/>
              </w:rPr>
              <w:t xml:space="preserve"> to promote postgraduate work experience opportunities and employability</w:t>
            </w:r>
          </w:p>
          <w:p w:rsidR="00335BD1" w:rsidRPr="009F0FB3" w:rsidRDefault="00335BD1" w:rsidP="003E46B8">
            <w:pPr>
              <w:pStyle w:val="ListParagraph"/>
              <w:jc w:val="left"/>
              <w:rPr>
                <w:rFonts w:cs="Arial"/>
                <w:szCs w:val="22"/>
              </w:rPr>
            </w:pPr>
          </w:p>
        </w:tc>
      </w:tr>
      <w:tr w:rsidR="00FE6C5C" w:rsidRPr="009B3FED" w:rsidTr="00E60A47">
        <w:tc>
          <w:tcPr>
            <w:tcW w:w="468" w:type="dxa"/>
            <w:tcBorders>
              <w:bottom w:val="single" w:sz="4" w:space="0" w:color="D9D9D9"/>
            </w:tcBorders>
          </w:tcPr>
          <w:p w:rsidR="00FE6C5C" w:rsidRPr="009B3FED" w:rsidRDefault="00FE6C5C" w:rsidP="00270DF4">
            <w:pPr>
              <w:jc w:val="left"/>
              <w:rPr>
                <w:rFonts w:cs="Arial"/>
                <w:b/>
                <w:szCs w:val="22"/>
              </w:rPr>
            </w:pPr>
            <w:r w:rsidRPr="009B3FED">
              <w:rPr>
                <w:rFonts w:cs="Arial"/>
                <w:b/>
                <w:szCs w:val="22"/>
              </w:rPr>
              <w:t>1</w:t>
            </w:r>
          </w:p>
        </w:tc>
        <w:tc>
          <w:tcPr>
            <w:tcW w:w="8287" w:type="dxa"/>
            <w:tcBorders>
              <w:bottom w:val="single" w:sz="4" w:space="0" w:color="D9D9D9"/>
            </w:tcBorders>
          </w:tcPr>
          <w:p w:rsidR="00FE6C5C" w:rsidRPr="009E10C3" w:rsidRDefault="002E2E24" w:rsidP="00270DF4">
            <w:pPr>
              <w:jc w:val="left"/>
              <w:rPr>
                <w:rFonts w:cs="Arial"/>
                <w:szCs w:val="22"/>
              </w:rPr>
            </w:pPr>
            <w:r>
              <w:rPr>
                <w:rFonts w:cs="Arial"/>
                <w:szCs w:val="22"/>
              </w:rPr>
              <w:t>D</w:t>
            </w:r>
            <w:r w:rsidR="00FD4741">
              <w:rPr>
                <w:rFonts w:cs="Arial"/>
                <w:szCs w:val="22"/>
              </w:rPr>
              <w:t xml:space="preserve">evelop and maintain links with </w:t>
            </w:r>
            <w:r w:rsidR="00113972">
              <w:rPr>
                <w:rFonts w:cs="Arial"/>
                <w:szCs w:val="22"/>
              </w:rPr>
              <w:t xml:space="preserve">local, national and international employers and relevant organisations to secure suitable industry projects for work experience opportunities for our </w:t>
            </w:r>
            <w:r w:rsidR="007354A9">
              <w:rPr>
                <w:rFonts w:cs="Arial"/>
                <w:szCs w:val="22"/>
              </w:rPr>
              <w:t xml:space="preserve">postgraduate </w:t>
            </w:r>
            <w:r w:rsidR="00113972">
              <w:rPr>
                <w:rFonts w:cs="Arial"/>
                <w:szCs w:val="22"/>
              </w:rPr>
              <w:t>students</w:t>
            </w:r>
          </w:p>
        </w:tc>
      </w:tr>
      <w:tr w:rsidR="00C879DE" w:rsidRPr="009B3FED" w:rsidTr="00E60A47">
        <w:tc>
          <w:tcPr>
            <w:tcW w:w="468" w:type="dxa"/>
            <w:tcBorders>
              <w:top w:val="single" w:sz="4" w:space="0" w:color="D9D9D9"/>
              <w:bottom w:val="single" w:sz="4" w:space="0" w:color="D9D9D9"/>
            </w:tcBorders>
          </w:tcPr>
          <w:p w:rsidR="00C879DE" w:rsidRPr="009B3FED" w:rsidRDefault="00C879DE" w:rsidP="00C879DE">
            <w:pPr>
              <w:jc w:val="left"/>
              <w:rPr>
                <w:rFonts w:cs="Arial"/>
                <w:b/>
                <w:szCs w:val="22"/>
              </w:rPr>
            </w:pPr>
            <w:r w:rsidRPr="009B3FED">
              <w:rPr>
                <w:rFonts w:cs="Arial"/>
                <w:b/>
                <w:szCs w:val="22"/>
              </w:rPr>
              <w:t>2</w:t>
            </w:r>
          </w:p>
        </w:tc>
        <w:tc>
          <w:tcPr>
            <w:tcW w:w="8287" w:type="dxa"/>
            <w:tcBorders>
              <w:top w:val="single" w:sz="4" w:space="0" w:color="D9D9D9"/>
              <w:bottom w:val="single" w:sz="4" w:space="0" w:color="D9D9D9"/>
            </w:tcBorders>
          </w:tcPr>
          <w:p w:rsidR="00C879DE" w:rsidRDefault="00C879DE" w:rsidP="00C879DE">
            <w:pPr>
              <w:jc w:val="left"/>
              <w:rPr>
                <w:rFonts w:cs="Arial"/>
                <w:szCs w:val="22"/>
              </w:rPr>
            </w:pPr>
            <w:r>
              <w:rPr>
                <w:rFonts w:cs="Arial"/>
                <w:szCs w:val="22"/>
              </w:rPr>
              <w:t>Scope the need for and suitability of varied types of work experience</w:t>
            </w:r>
            <w:r w:rsidR="003D1A3B">
              <w:rPr>
                <w:rFonts w:cs="Arial"/>
                <w:szCs w:val="22"/>
              </w:rPr>
              <w:t>, internship and placement</w:t>
            </w:r>
            <w:r>
              <w:rPr>
                <w:rFonts w:cs="Arial"/>
                <w:szCs w:val="22"/>
              </w:rPr>
              <w:t xml:space="preserve"> opportunities including flexible work experience for the growing </w:t>
            </w:r>
            <w:r w:rsidR="00BC249B">
              <w:rPr>
                <w:rFonts w:cs="Arial"/>
                <w:szCs w:val="22"/>
              </w:rPr>
              <w:t xml:space="preserve">portfolio of </w:t>
            </w:r>
            <w:r>
              <w:rPr>
                <w:rFonts w:cs="Arial"/>
                <w:szCs w:val="22"/>
              </w:rPr>
              <w:t>Postgraduate Taught Programmes in the Faculty</w:t>
            </w:r>
          </w:p>
        </w:tc>
      </w:tr>
      <w:tr w:rsidR="00C879DE" w:rsidRPr="009B3FED" w:rsidTr="00E60A47">
        <w:tc>
          <w:tcPr>
            <w:tcW w:w="468" w:type="dxa"/>
            <w:tcBorders>
              <w:top w:val="single" w:sz="4" w:space="0" w:color="D9D9D9"/>
              <w:bottom w:val="single" w:sz="4" w:space="0" w:color="D9D9D9"/>
            </w:tcBorders>
          </w:tcPr>
          <w:p w:rsidR="00C879DE" w:rsidRPr="009B3FED" w:rsidRDefault="00C879DE" w:rsidP="00C879DE">
            <w:pPr>
              <w:jc w:val="left"/>
              <w:rPr>
                <w:rFonts w:cs="Arial"/>
                <w:b/>
                <w:szCs w:val="22"/>
              </w:rPr>
            </w:pPr>
            <w:r w:rsidRPr="009B3FED">
              <w:rPr>
                <w:rFonts w:cs="Arial"/>
                <w:b/>
                <w:szCs w:val="22"/>
              </w:rPr>
              <w:t>3</w:t>
            </w:r>
          </w:p>
        </w:tc>
        <w:tc>
          <w:tcPr>
            <w:tcW w:w="8287" w:type="dxa"/>
            <w:tcBorders>
              <w:top w:val="single" w:sz="4" w:space="0" w:color="D9D9D9"/>
              <w:bottom w:val="single" w:sz="4" w:space="0" w:color="D9D9D9"/>
            </w:tcBorders>
          </w:tcPr>
          <w:p w:rsidR="00C879DE" w:rsidRPr="009E10C3" w:rsidRDefault="002E2E24" w:rsidP="00C879DE">
            <w:pPr>
              <w:jc w:val="left"/>
              <w:rPr>
                <w:rFonts w:cs="Arial"/>
                <w:szCs w:val="22"/>
              </w:rPr>
            </w:pPr>
            <w:r>
              <w:rPr>
                <w:rFonts w:cs="Arial"/>
                <w:szCs w:val="22"/>
              </w:rPr>
              <w:t>P</w:t>
            </w:r>
            <w:r w:rsidR="00C879DE">
              <w:rPr>
                <w:rFonts w:cs="Arial"/>
                <w:szCs w:val="22"/>
              </w:rPr>
              <w:t>romote the value of work experience to both applicants and students of the Faculty Postgraduate Programmes and actively market opportunities</w:t>
            </w:r>
          </w:p>
        </w:tc>
      </w:tr>
      <w:tr w:rsidR="00C879DE" w:rsidRPr="009B3FED" w:rsidTr="00E60A47">
        <w:tc>
          <w:tcPr>
            <w:tcW w:w="468" w:type="dxa"/>
            <w:tcBorders>
              <w:top w:val="single" w:sz="4" w:space="0" w:color="D9D9D9"/>
              <w:bottom w:val="single" w:sz="4" w:space="0" w:color="D9D9D9"/>
            </w:tcBorders>
          </w:tcPr>
          <w:p w:rsidR="00C879DE" w:rsidRPr="009B3FED" w:rsidRDefault="00C879DE" w:rsidP="00C879DE">
            <w:pPr>
              <w:jc w:val="left"/>
              <w:rPr>
                <w:rFonts w:cs="Arial"/>
                <w:b/>
                <w:szCs w:val="22"/>
              </w:rPr>
            </w:pPr>
            <w:r w:rsidRPr="009B3FED">
              <w:rPr>
                <w:rFonts w:cs="Arial"/>
                <w:b/>
                <w:szCs w:val="22"/>
              </w:rPr>
              <w:t>4</w:t>
            </w:r>
          </w:p>
        </w:tc>
        <w:tc>
          <w:tcPr>
            <w:tcW w:w="8287" w:type="dxa"/>
            <w:tcBorders>
              <w:top w:val="single" w:sz="4" w:space="0" w:color="D9D9D9"/>
              <w:bottom w:val="single" w:sz="4" w:space="0" w:color="D9D9D9"/>
            </w:tcBorders>
          </w:tcPr>
          <w:p w:rsidR="00C879DE" w:rsidRPr="009E10C3" w:rsidRDefault="002E2E24" w:rsidP="00C879DE">
            <w:pPr>
              <w:jc w:val="left"/>
              <w:rPr>
                <w:rFonts w:cs="Arial"/>
                <w:szCs w:val="22"/>
              </w:rPr>
            </w:pPr>
            <w:r>
              <w:rPr>
                <w:rFonts w:cs="Arial"/>
                <w:szCs w:val="22"/>
              </w:rPr>
              <w:t>Pl</w:t>
            </w:r>
            <w:r w:rsidR="00C879DE">
              <w:rPr>
                <w:rFonts w:cs="Arial"/>
                <w:szCs w:val="22"/>
              </w:rPr>
              <w:t>an and deliver events, lecture series and fairs to bring employers and students together</w:t>
            </w:r>
          </w:p>
        </w:tc>
      </w:tr>
      <w:tr w:rsidR="00C879DE" w:rsidRPr="009B3FED" w:rsidTr="00E60A47">
        <w:tc>
          <w:tcPr>
            <w:tcW w:w="468" w:type="dxa"/>
            <w:tcBorders>
              <w:top w:val="single" w:sz="4" w:space="0" w:color="D9D9D9"/>
              <w:bottom w:val="single" w:sz="4" w:space="0" w:color="D9D9D9"/>
            </w:tcBorders>
          </w:tcPr>
          <w:p w:rsidR="00C879DE" w:rsidRPr="009B3FED" w:rsidRDefault="00C879DE" w:rsidP="00C879DE">
            <w:pPr>
              <w:jc w:val="left"/>
              <w:rPr>
                <w:rFonts w:cs="Arial"/>
                <w:b/>
                <w:szCs w:val="22"/>
              </w:rPr>
            </w:pPr>
            <w:r w:rsidRPr="009B3FED">
              <w:rPr>
                <w:rFonts w:cs="Arial"/>
                <w:b/>
                <w:szCs w:val="22"/>
              </w:rPr>
              <w:t>5</w:t>
            </w:r>
          </w:p>
        </w:tc>
        <w:tc>
          <w:tcPr>
            <w:tcW w:w="8287" w:type="dxa"/>
            <w:tcBorders>
              <w:top w:val="single" w:sz="4" w:space="0" w:color="D9D9D9"/>
              <w:bottom w:val="single" w:sz="4" w:space="0" w:color="D9D9D9"/>
            </w:tcBorders>
          </w:tcPr>
          <w:p w:rsidR="00C879DE" w:rsidRPr="009E10C3" w:rsidRDefault="00C879DE" w:rsidP="002E2E24">
            <w:pPr>
              <w:jc w:val="left"/>
              <w:rPr>
                <w:rFonts w:cs="Arial"/>
                <w:szCs w:val="22"/>
              </w:rPr>
            </w:pPr>
            <w:r w:rsidRPr="009E10C3">
              <w:rPr>
                <w:rFonts w:cs="Arial"/>
                <w:szCs w:val="22"/>
              </w:rPr>
              <w:t>Collabo</w:t>
            </w:r>
            <w:r w:rsidR="002E2E24">
              <w:rPr>
                <w:rFonts w:cs="Arial"/>
                <w:szCs w:val="22"/>
              </w:rPr>
              <w:t>rate</w:t>
            </w:r>
            <w:r w:rsidRPr="009E10C3">
              <w:rPr>
                <w:rFonts w:cs="Arial"/>
                <w:szCs w:val="22"/>
              </w:rPr>
              <w:t xml:space="preserve"> with Faculty and Un</w:t>
            </w:r>
            <w:r>
              <w:rPr>
                <w:rFonts w:cs="Arial"/>
                <w:szCs w:val="22"/>
              </w:rPr>
              <w:t>iversity-</w:t>
            </w:r>
            <w:r w:rsidRPr="009E10C3">
              <w:rPr>
                <w:rFonts w:cs="Arial"/>
                <w:szCs w:val="22"/>
              </w:rPr>
              <w:t xml:space="preserve">wide Marketing teams to maximise the effectiveness of </w:t>
            </w:r>
            <w:r>
              <w:rPr>
                <w:rFonts w:cs="Arial"/>
                <w:szCs w:val="22"/>
              </w:rPr>
              <w:t xml:space="preserve">recruitment and conversion </w:t>
            </w:r>
            <w:r w:rsidRPr="009E10C3">
              <w:rPr>
                <w:rFonts w:cs="Arial"/>
                <w:szCs w:val="22"/>
              </w:rPr>
              <w:t>campaigns</w:t>
            </w:r>
            <w:r>
              <w:rPr>
                <w:rFonts w:cs="Arial"/>
                <w:szCs w:val="22"/>
              </w:rPr>
              <w:t xml:space="preserve"> for postgraduate applicants</w:t>
            </w:r>
            <w:r w:rsidR="002E2E24">
              <w:rPr>
                <w:rFonts w:cs="Arial"/>
                <w:szCs w:val="22"/>
              </w:rPr>
              <w:t>, highlighting the value of work experience in enhancing the student’s experience and employability</w:t>
            </w:r>
          </w:p>
        </w:tc>
      </w:tr>
      <w:tr w:rsidR="00C879DE" w:rsidRPr="009B3FED" w:rsidTr="00E60A47">
        <w:tc>
          <w:tcPr>
            <w:tcW w:w="468" w:type="dxa"/>
            <w:tcBorders>
              <w:top w:val="single" w:sz="4" w:space="0" w:color="D9D9D9"/>
              <w:bottom w:val="single" w:sz="4" w:space="0" w:color="D9D9D9"/>
            </w:tcBorders>
          </w:tcPr>
          <w:p w:rsidR="00C879DE" w:rsidRPr="009B3FED" w:rsidRDefault="00C879DE" w:rsidP="00C879DE">
            <w:pPr>
              <w:jc w:val="left"/>
              <w:rPr>
                <w:rFonts w:cs="Arial"/>
                <w:b/>
                <w:szCs w:val="22"/>
              </w:rPr>
            </w:pPr>
            <w:r w:rsidRPr="009B3FED">
              <w:rPr>
                <w:rFonts w:cs="Arial"/>
                <w:b/>
                <w:szCs w:val="22"/>
              </w:rPr>
              <w:t>6</w:t>
            </w:r>
          </w:p>
        </w:tc>
        <w:tc>
          <w:tcPr>
            <w:tcW w:w="8287" w:type="dxa"/>
            <w:tcBorders>
              <w:top w:val="single" w:sz="4" w:space="0" w:color="D9D9D9"/>
              <w:bottom w:val="single" w:sz="4" w:space="0" w:color="D9D9D9"/>
            </w:tcBorders>
          </w:tcPr>
          <w:p w:rsidR="00C879DE" w:rsidRPr="009E10C3" w:rsidRDefault="00C879DE" w:rsidP="00C879DE">
            <w:pPr>
              <w:jc w:val="left"/>
              <w:rPr>
                <w:rFonts w:cs="Arial"/>
                <w:szCs w:val="22"/>
              </w:rPr>
            </w:pPr>
            <w:r>
              <w:rPr>
                <w:rFonts w:cs="Arial"/>
                <w:szCs w:val="22"/>
              </w:rPr>
              <w:t>Work with the student body to ensure they are aware of, ready to apply for and able to take on work experience opportunities – leading to a successful</w:t>
            </w:r>
            <w:r w:rsidR="00A652CB">
              <w:rPr>
                <w:rFonts w:cs="Arial"/>
                <w:szCs w:val="22"/>
              </w:rPr>
              <w:t>,</w:t>
            </w:r>
            <w:r>
              <w:rPr>
                <w:rFonts w:cs="Arial"/>
                <w:szCs w:val="22"/>
              </w:rPr>
              <w:t xml:space="preserve"> recorded work experience through an internship, placement or research project</w:t>
            </w:r>
          </w:p>
        </w:tc>
      </w:tr>
      <w:tr w:rsidR="00C879DE" w:rsidRPr="009B3FED" w:rsidTr="00E60A47">
        <w:tc>
          <w:tcPr>
            <w:tcW w:w="468" w:type="dxa"/>
            <w:tcBorders>
              <w:top w:val="single" w:sz="4" w:space="0" w:color="D9D9D9"/>
              <w:bottom w:val="single" w:sz="4" w:space="0" w:color="D9D9D9"/>
            </w:tcBorders>
          </w:tcPr>
          <w:p w:rsidR="00C879DE" w:rsidRPr="009B3FED" w:rsidRDefault="00C879DE" w:rsidP="00C879DE">
            <w:pPr>
              <w:jc w:val="left"/>
              <w:rPr>
                <w:rFonts w:cs="Arial"/>
                <w:b/>
                <w:szCs w:val="22"/>
              </w:rPr>
            </w:pPr>
            <w:r w:rsidRPr="009B3FED">
              <w:rPr>
                <w:rFonts w:cs="Arial"/>
                <w:b/>
                <w:szCs w:val="22"/>
              </w:rPr>
              <w:t>7</w:t>
            </w:r>
          </w:p>
        </w:tc>
        <w:tc>
          <w:tcPr>
            <w:tcW w:w="8287" w:type="dxa"/>
            <w:tcBorders>
              <w:top w:val="single" w:sz="4" w:space="0" w:color="D9D9D9"/>
              <w:bottom w:val="single" w:sz="4" w:space="0" w:color="D9D9D9"/>
            </w:tcBorders>
          </w:tcPr>
          <w:p w:rsidR="00C879DE" w:rsidRPr="006E7A15" w:rsidRDefault="00C879DE" w:rsidP="00C879DE">
            <w:pPr>
              <w:jc w:val="left"/>
              <w:rPr>
                <w:rFonts w:cs="Arial"/>
                <w:szCs w:val="22"/>
              </w:rPr>
            </w:pPr>
            <w:r>
              <w:rPr>
                <w:rFonts w:cs="Arial"/>
                <w:szCs w:val="22"/>
              </w:rPr>
              <w:t>Work in partnership with colleagues in the Faculty Placement Team to ensure appropriate systems are in place for students to record, reflect and monitor the value of their work experience</w:t>
            </w:r>
          </w:p>
        </w:tc>
      </w:tr>
      <w:tr w:rsidR="003D1A3B" w:rsidRPr="009B3FED" w:rsidTr="00E60A47">
        <w:tc>
          <w:tcPr>
            <w:tcW w:w="468" w:type="dxa"/>
            <w:tcBorders>
              <w:top w:val="single" w:sz="4" w:space="0" w:color="D9D9D9"/>
              <w:bottom w:val="single" w:sz="4" w:space="0" w:color="D9D9D9"/>
            </w:tcBorders>
          </w:tcPr>
          <w:p w:rsidR="003D1A3B" w:rsidRPr="009B3FED" w:rsidRDefault="003D1A3B" w:rsidP="003D1A3B">
            <w:pPr>
              <w:jc w:val="left"/>
              <w:rPr>
                <w:rFonts w:cs="Arial"/>
                <w:b/>
                <w:szCs w:val="22"/>
              </w:rPr>
            </w:pPr>
            <w:r>
              <w:rPr>
                <w:rFonts w:cs="Arial"/>
                <w:b/>
                <w:szCs w:val="22"/>
              </w:rPr>
              <w:t>8</w:t>
            </w:r>
          </w:p>
        </w:tc>
        <w:tc>
          <w:tcPr>
            <w:tcW w:w="8287" w:type="dxa"/>
            <w:tcBorders>
              <w:top w:val="single" w:sz="4" w:space="0" w:color="D9D9D9"/>
              <w:bottom w:val="single" w:sz="4" w:space="0" w:color="D9D9D9"/>
            </w:tcBorders>
          </w:tcPr>
          <w:p w:rsidR="003D1A3B" w:rsidRDefault="003D1A3B" w:rsidP="003D1A3B">
            <w:pPr>
              <w:jc w:val="left"/>
              <w:rPr>
                <w:rFonts w:cs="Arial"/>
                <w:szCs w:val="22"/>
              </w:rPr>
            </w:pPr>
            <w:r>
              <w:rPr>
                <w:rFonts w:cs="Arial"/>
                <w:szCs w:val="22"/>
              </w:rPr>
              <w:t>Set up robust systems and processes to ensure:</w:t>
            </w:r>
          </w:p>
          <w:p w:rsidR="003D1A3B" w:rsidRDefault="003D1A3B" w:rsidP="003D1A3B">
            <w:pPr>
              <w:pStyle w:val="ListParagraph"/>
              <w:numPr>
                <w:ilvl w:val="0"/>
                <w:numId w:val="19"/>
              </w:numPr>
              <w:jc w:val="left"/>
              <w:rPr>
                <w:rFonts w:cs="Arial"/>
                <w:szCs w:val="22"/>
              </w:rPr>
            </w:pPr>
            <w:r w:rsidRPr="008C341E">
              <w:rPr>
                <w:rFonts w:cs="Arial"/>
                <w:szCs w:val="22"/>
              </w:rPr>
              <w:t>transparent work experience application procedures</w:t>
            </w:r>
          </w:p>
          <w:p w:rsidR="003D1A3B" w:rsidRDefault="003D1A3B" w:rsidP="003D1A3B">
            <w:pPr>
              <w:pStyle w:val="ListParagraph"/>
              <w:numPr>
                <w:ilvl w:val="0"/>
                <w:numId w:val="19"/>
              </w:numPr>
              <w:jc w:val="left"/>
              <w:rPr>
                <w:rFonts w:cs="Arial"/>
                <w:szCs w:val="22"/>
              </w:rPr>
            </w:pPr>
            <w:r w:rsidRPr="008C341E">
              <w:rPr>
                <w:rFonts w:cs="Arial"/>
                <w:szCs w:val="22"/>
              </w:rPr>
              <w:t>the registra</w:t>
            </w:r>
            <w:r>
              <w:rPr>
                <w:rFonts w:cs="Arial"/>
                <w:szCs w:val="22"/>
              </w:rPr>
              <w:t xml:space="preserve">tion and tracking of employers and </w:t>
            </w:r>
            <w:r w:rsidRPr="008C341E">
              <w:rPr>
                <w:rFonts w:cs="Arial"/>
                <w:szCs w:val="22"/>
              </w:rPr>
              <w:t>students on placement</w:t>
            </w:r>
            <w:r>
              <w:rPr>
                <w:rFonts w:cs="Arial"/>
                <w:szCs w:val="22"/>
              </w:rPr>
              <w:t>/work experience/internship</w:t>
            </w:r>
          </w:p>
          <w:p w:rsidR="003D1A3B" w:rsidRPr="003D1A3B" w:rsidRDefault="003D1A3B" w:rsidP="003D1A3B">
            <w:pPr>
              <w:pStyle w:val="ListParagraph"/>
              <w:numPr>
                <w:ilvl w:val="0"/>
                <w:numId w:val="19"/>
              </w:numPr>
              <w:jc w:val="left"/>
              <w:rPr>
                <w:rFonts w:cs="Arial"/>
                <w:szCs w:val="22"/>
              </w:rPr>
            </w:pPr>
            <w:r w:rsidRPr="008C341E">
              <w:rPr>
                <w:rFonts w:cs="Arial"/>
                <w:szCs w:val="22"/>
              </w:rPr>
              <w:t xml:space="preserve">Health and Safety standards are met by employers/organisations </w:t>
            </w:r>
          </w:p>
        </w:tc>
      </w:tr>
      <w:tr w:rsidR="003D1A3B" w:rsidRPr="009B3FED" w:rsidTr="00E60A47">
        <w:tc>
          <w:tcPr>
            <w:tcW w:w="468" w:type="dxa"/>
            <w:tcBorders>
              <w:top w:val="single" w:sz="4" w:space="0" w:color="D9D9D9"/>
              <w:bottom w:val="single" w:sz="4" w:space="0" w:color="D9D9D9"/>
            </w:tcBorders>
          </w:tcPr>
          <w:p w:rsidR="003D1A3B" w:rsidRPr="009B3FED" w:rsidRDefault="003D1A3B" w:rsidP="003D1A3B">
            <w:pPr>
              <w:jc w:val="left"/>
              <w:rPr>
                <w:rFonts w:cs="Arial"/>
                <w:b/>
                <w:szCs w:val="22"/>
              </w:rPr>
            </w:pPr>
            <w:r>
              <w:rPr>
                <w:rFonts w:cs="Arial"/>
                <w:b/>
                <w:szCs w:val="22"/>
              </w:rPr>
              <w:t>9</w:t>
            </w:r>
          </w:p>
        </w:tc>
        <w:tc>
          <w:tcPr>
            <w:tcW w:w="8287" w:type="dxa"/>
            <w:tcBorders>
              <w:top w:val="single" w:sz="4" w:space="0" w:color="D9D9D9"/>
              <w:bottom w:val="single" w:sz="4" w:space="0" w:color="D9D9D9"/>
            </w:tcBorders>
          </w:tcPr>
          <w:p w:rsidR="003D1A3B" w:rsidRPr="006E7A15" w:rsidRDefault="003D1A3B" w:rsidP="003D1A3B">
            <w:pPr>
              <w:jc w:val="left"/>
              <w:rPr>
                <w:rFonts w:cs="Arial"/>
                <w:szCs w:val="22"/>
              </w:rPr>
            </w:pPr>
            <w:r>
              <w:rPr>
                <w:rFonts w:cs="Arial"/>
                <w:szCs w:val="22"/>
              </w:rPr>
              <w:t>Work with colleagues in the Careers Service and Skills Centre to embed careers management skills, academic skills and employability skills in the curriculum</w:t>
            </w:r>
          </w:p>
        </w:tc>
      </w:tr>
      <w:tr w:rsidR="003D1A3B" w:rsidRPr="009B3FED" w:rsidTr="00E60A47">
        <w:tc>
          <w:tcPr>
            <w:tcW w:w="468" w:type="dxa"/>
            <w:tcBorders>
              <w:top w:val="single" w:sz="4" w:space="0" w:color="D9D9D9"/>
              <w:bottom w:val="single" w:sz="4" w:space="0" w:color="D9D9D9"/>
            </w:tcBorders>
          </w:tcPr>
          <w:p w:rsidR="003D1A3B" w:rsidRPr="009B3FED" w:rsidRDefault="003D1A3B" w:rsidP="003D1A3B">
            <w:pPr>
              <w:jc w:val="left"/>
              <w:rPr>
                <w:rFonts w:cs="Arial"/>
                <w:b/>
                <w:szCs w:val="22"/>
              </w:rPr>
            </w:pPr>
            <w:r>
              <w:rPr>
                <w:rFonts w:cs="Arial"/>
                <w:b/>
                <w:szCs w:val="22"/>
              </w:rPr>
              <w:t xml:space="preserve">10 </w:t>
            </w:r>
          </w:p>
        </w:tc>
        <w:tc>
          <w:tcPr>
            <w:tcW w:w="8287" w:type="dxa"/>
            <w:tcBorders>
              <w:top w:val="single" w:sz="4" w:space="0" w:color="D9D9D9"/>
              <w:bottom w:val="single" w:sz="4" w:space="0" w:color="D9D9D9"/>
            </w:tcBorders>
          </w:tcPr>
          <w:p w:rsidR="003D1A3B" w:rsidRPr="00E03D26" w:rsidRDefault="003D1A3B" w:rsidP="003D1A3B">
            <w:pPr>
              <w:jc w:val="left"/>
              <w:rPr>
                <w:rFonts w:ascii="Calibri" w:hAnsi="Calibri"/>
                <w:color w:val="000000"/>
              </w:rPr>
            </w:pPr>
            <w:r>
              <w:rPr>
                <w:rFonts w:cs="Arial"/>
                <w:szCs w:val="22"/>
              </w:rPr>
              <w:t>U</w:t>
            </w:r>
            <w:r w:rsidRPr="003374A7">
              <w:rPr>
                <w:rFonts w:cs="Arial"/>
                <w:szCs w:val="22"/>
              </w:rPr>
              <w:t>ndertake on-going competitor and market analysis, working in collaboration with key colleagues from the University’s central professional services to identify markets for development</w:t>
            </w:r>
            <w:r>
              <w:rPr>
                <w:rFonts w:cs="Arial"/>
                <w:szCs w:val="22"/>
              </w:rPr>
              <w:t>, providing</w:t>
            </w:r>
            <w:r w:rsidRPr="00E03D26">
              <w:rPr>
                <w:rFonts w:cs="Arial"/>
                <w:szCs w:val="22"/>
              </w:rPr>
              <w:t xml:space="preserve"> </w:t>
            </w:r>
            <w:r>
              <w:rPr>
                <w:rFonts w:cs="Arial"/>
                <w:szCs w:val="22"/>
              </w:rPr>
              <w:t>an</w:t>
            </w:r>
            <w:r w:rsidRPr="00E03D26">
              <w:rPr>
                <w:rFonts w:cs="Arial"/>
                <w:szCs w:val="22"/>
              </w:rPr>
              <w:t xml:space="preserve"> external perspective on industry requirements and s</w:t>
            </w:r>
            <w:r>
              <w:rPr>
                <w:rFonts w:cs="Arial"/>
                <w:szCs w:val="22"/>
              </w:rPr>
              <w:t>kills shortages in key sectors and identifying graduate skills requirements to help shape postgraduate programme and curriculum development</w:t>
            </w:r>
          </w:p>
        </w:tc>
      </w:tr>
      <w:tr w:rsidR="003D1A3B" w:rsidRPr="009B3FED" w:rsidTr="003D555B">
        <w:tc>
          <w:tcPr>
            <w:tcW w:w="468" w:type="dxa"/>
            <w:tcBorders>
              <w:top w:val="single" w:sz="4" w:space="0" w:color="D9D9D9"/>
              <w:bottom w:val="single" w:sz="4" w:space="0" w:color="D9D9D9"/>
            </w:tcBorders>
          </w:tcPr>
          <w:p w:rsidR="003D1A3B" w:rsidRPr="009B3FED" w:rsidRDefault="003D1A3B" w:rsidP="003D1A3B">
            <w:pPr>
              <w:jc w:val="left"/>
              <w:rPr>
                <w:rFonts w:cs="Arial"/>
                <w:b/>
                <w:szCs w:val="22"/>
              </w:rPr>
            </w:pPr>
            <w:r>
              <w:rPr>
                <w:rFonts w:cs="Arial"/>
                <w:b/>
                <w:szCs w:val="22"/>
              </w:rPr>
              <w:t>11</w:t>
            </w:r>
          </w:p>
        </w:tc>
        <w:tc>
          <w:tcPr>
            <w:tcW w:w="8287" w:type="dxa"/>
            <w:tcBorders>
              <w:top w:val="single" w:sz="4" w:space="0" w:color="D9D9D9"/>
              <w:bottom w:val="single" w:sz="4" w:space="0" w:color="D9D9D9"/>
            </w:tcBorders>
          </w:tcPr>
          <w:p w:rsidR="003D1A3B" w:rsidRPr="003374A7" w:rsidRDefault="003D1A3B" w:rsidP="003D1A3B">
            <w:pPr>
              <w:jc w:val="left"/>
              <w:rPr>
                <w:rFonts w:cs="Arial"/>
                <w:szCs w:val="22"/>
              </w:rPr>
            </w:pPr>
            <w:r>
              <w:rPr>
                <w:rFonts w:cs="Arial"/>
                <w:szCs w:val="22"/>
              </w:rPr>
              <w:t>Collect, evaluate, monitor and report on relevant data and statistics to inform strategic and operational planning, ensuring institutional objectives are met</w:t>
            </w:r>
          </w:p>
        </w:tc>
      </w:tr>
      <w:tr w:rsidR="003D1A3B" w:rsidRPr="009B3FED" w:rsidTr="003D555B">
        <w:tc>
          <w:tcPr>
            <w:tcW w:w="468" w:type="dxa"/>
            <w:tcBorders>
              <w:top w:val="single" w:sz="4" w:space="0" w:color="D9D9D9"/>
              <w:bottom w:val="single" w:sz="4" w:space="0" w:color="auto"/>
            </w:tcBorders>
          </w:tcPr>
          <w:p w:rsidR="003D1A3B" w:rsidRPr="009B3FED" w:rsidRDefault="003D1A3B" w:rsidP="003D1A3B">
            <w:pPr>
              <w:jc w:val="left"/>
              <w:rPr>
                <w:rFonts w:cs="Arial"/>
                <w:b/>
                <w:szCs w:val="22"/>
              </w:rPr>
            </w:pPr>
            <w:r>
              <w:rPr>
                <w:rFonts w:cs="Arial"/>
                <w:b/>
                <w:szCs w:val="22"/>
              </w:rPr>
              <w:t>12</w:t>
            </w:r>
          </w:p>
        </w:tc>
        <w:tc>
          <w:tcPr>
            <w:tcW w:w="8287" w:type="dxa"/>
            <w:tcBorders>
              <w:top w:val="single" w:sz="4" w:space="0" w:color="D9D9D9"/>
              <w:bottom w:val="single" w:sz="4" w:space="0" w:color="auto"/>
            </w:tcBorders>
          </w:tcPr>
          <w:p w:rsidR="00276FCF" w:rsidRDefault="003D1A3B" w:rsidP="003D1A3B">
            <w:pPr>
              <w:jc w:val="left"/>
              <w:rPr>
                <w:rFonts w:cs="Arial"/>
                <w:szCs w:val="22"/>
              </w:rPr>
            </w:pPr>
            <w:r>
              <w:rPr>
                <w:rFonts w:cs="Arial"/>
                <w:szCs w:val="22"/>
              </w:rPr>
              <w:t xml:space="preserve">Line manage and develop </w:t>
            </w:r>
            <w:r w:rsidR="00276FCF">
              <w:rPr>
                <w:rFonts w:cs="Arial"/>
                <w:szCs w:val="22"/>
              </w:rPr>
              <w:t>a</w:t>
            </w:r>
            <w:r>
              <w:rPr>
                <w:rFonts w:cs="Arial"/>
                <w:szCs w:val="22"/>
              </w:rPr>
              <w:t xml:space="preserve"> team as activity in this area grows</w:t>
            </w:r>
          </w:p>
          <w:p w:rsidR="00276FCF" w:rsidRDefault="00276FCF" w:rsidP="003D1A3B">
            <w:pPr>
              <w:jc w:val="left"/>
              <w:rPr>
                <w:rFonts w:cs="Arial"/>
                <w:szCs w:val="22"/>
              </w:rPr>
            </w:pPr>
          </w:p>
          <w:p w:rsidR="00276FCF" w:rsidRDefault="00276FCF" w:rsidP="003D1A3B">
            <w:pPr>
              <w:jc w:val="left"/>
              <w:rPr>
                <w:rFonts w:cs="Arial"/>
                <w:szCs w:val="22"/>
              </w:rPr>
            </w:pPr>
          </w:p>
          <w:p w:rsidR="00276FCF" w:rsidRPr="003374A7" w:rsidRDefault="00276FCF" w:rsidP="003D1A3B">
            <w:pPr>
              <w:jc w:val="left"/>
              <w:rPr>
                <w:rFonts w:cs="Arial"/>
                <w:szCs w:val="22"/>
              </w:rPr>
            </w:pPr>
          </w:p>
        </w:tc>
      </w:tr>
      <w:tr w:rsidR="003D1A3B" w:rsidRPr="009B3FED" w:rsidTr="00E60A47">
        <w:tc>
          <w:tcPr>
            <w:tcW w:w="8755" w:type="dxa"/>
            <w:gridSpan w:val="2"/>
          </w:tcPr>
          <w:p w:rsidR="003D1A3B" w:rsidRPr="00190C7C" w:rsidRDefault="003D1A3B" w:rsidP="003D1A3B">
            <w:pPr>
              <w:jc w:val="left"/>
              <w:rPr>
                <w:rFonts w:cs="Arial"/>
                <w:b/>
                <w:szCs w:val="22"/>
              </w:rPr>
            </w:pPr>
            <w:r w:rsidRPr="00190C7C">
              <w:rPr>
                <w:rFonts w:cs="Arial"/>
                <w:b/>
                <w:szCs w:val="22"/>
              </w:rPr>
              <w:t>Internal and External relationships:</w:t>
            </w:r>
          </w:p>
          <w:p w:rsidR="003D1A3B" w:rsidRPr="00190C7C" w:rsidRDefault="003D1A3B" w:rsidP="003D1A3B">
            <w:pPr>
              <w:jc w:val="left"/>
              <w:rPr>
                <w:rFonts w:cs="Arial"/>
                <w:b/>
                <w:szCs w:val="22"/>
              </w:rPr>
            </w:pPr>
          </w:p>
          <w:p w:rsidR="003D1A3B" w:rsidRDefault="003D1A3B" w:rsidP="003D1A3B">
            <w:pPr>
              <w:jc w:val="left"/>
              <w:rPr>
                <w:rFonts w:cs="Arial"/>
                <w:b/>
                <w:i/>
                <w:szCs w:val="22"/>
              </w:rPr>
            </w:pPr>
            <w:r w:rsidRPr="00190C7C">
              <w:rPr>
                <w:rFonts w:cs="Arial"/>
                <w:b/>
                <w:i/>
                <w:szCs w:val="22"/>
              </w:rPr>
              <w:t>Internal:</w:t>
            </w:r>
          </w:p>
          <w:p w:rsidR="003D1A3B" w:rsidRDefault="003D1A3B" w:rsidP="003D1A3B">
            <w:pPr>
              <w:jc w:val="left"/>
              <w:rPr>
                <w:rFonts w:cs="Arial"/>
                <w:szCs w:val="22"/>
              </w:rPr>
            </w:pPr>
            <w:r>
              <w:rPr>
                <w:rFonts w:cs="Arial"/>
                <w:szCs w:val="22"/>
              </w:rPr>
              <w:t xml:space="preserve">Director of Studies and other key academic staff within the Faculty, current students, admissions team, all Faculty and Central Marketing and Communications, Faculty Placements Team, International Relations Office, </w:t>
            </w:r>
            <w:r w:rsidRPr="006E7A15">
              <w:rPr>
                <w:rFonts w:cs="Arial"/>
                <w:szCs w:val="22"/>
              </w:rPr>
              <w:t>Student Immigration Service</w:t>
            </w:r>
            <w:r>
              <w:rPr>
                <w:rFonts w:cs="Arial"/>
                <w:szCs w:val="22"/>
              </w:rPr>
              <w:t>, Director of Administration</w:t>
            </w:r>
          </w:p>
          <w:p w:rsidR="003D1A3B" w:rsidRDefault="003D1A3B" w:rsidP="003D1A3B">
            <w:pPr>
              <w:jc w:val="left"/>
              <w:rPr>
                <w:rFonts w:cs="Arial"/>
                <w:szCs w:val="22"/>
              </w:rPr>
            </w:pPr>
          </w:p>
          <w:p w:rsidR="003D1A3B" w:rsidRPr="00190C7C" w:rsidRDefault="003D1A3B" w:rsidP="003D1A3B">
            <w:pPr>
              <w:jc w:val="left"/>
              <w:rPr>
                <w:rFonts w:cs="Arial"/>
                <w:szCs w:val="22"/>
              </w:rPr>
            </w:pPr>
            <w:r w:rsidRPr="00190C7C">
              <w:rPr>
                <w:rFonts w:cs="Arial"/>
                <w:b/>
                <w:i/>
                <w:szCs w:val="22"/>
              </w:rPr>
              <w:t>External:</w:t>
            </w:r>
          </w:p>
          <w:p w:rsidR="003D1A3B" w:rsidRDefault="003D1A3B" w:rsidP="003D1A3B">
            <w:pPr>
              <w:jc w:val="left"/>
              <w:rPr>
                <w:rFonts w:cs="Arial"/>
                <w:szCs w:val="22"/>
              </w:rPr>
            </w:pPr>
            <w:r>
              <w:rPr>
                <w:rFonts w:cs="Arial"/>
                <w:szCs w:val="22"/>
              </w:rPr>
              <w:t>Industry partners, prospective students and applicants, professional bodies, alumni</w:t>
            </w:r>
          </w:p>
          <w:p w:rsidR="003D1A3B" w:rsidRDefault="003D1A3B" w:rsidP="003D1A3B">
            <w:pPr>
              <w:jc w:val="left"/>
              <w:rPr>
                <w:rFonts w:cs="Arial"/>
                <w:szCs w:val="22"/>
              </w:rPr>
            </w:pPr>
          </w:p>
          <w:p w:rsidR="003D1A3B" w:rsidRPr="009B3FED" w:rsidRDefault="003D1A3B" w:rsidP="003D1A3B">
            <w:pPr>
              <w:jc w:val="left"/>
              <w:rPr>
                <w:rFonts w:cs="Arial"/>
                <w:szCs w:val="22"/>
              </w:rPr>
            </w:pPr>
            <w:r w:rsidRPr="009B3FED">
              <w:rPr>
                <w:rFonts w:cs="Arial"/>
                <w:szCs w:val="22"/>
              </w:rPr>
              <w:t xml:space="preserve">You will from time to time be required to undertake other duties of a similar nature as reasonably required by your line manager. </w:t>
            </w:r>
            <w:r>
              <w:rPr>
                <w:rFonts w:cs="Arial"/>
                <w:szCs w:val="22"/>
              </w:rPr>
              <w:t xml:space="preserve"> </w:t>
            </w:r>
            <w:r w:rsidRPr="00D31A73">
              <w:rPr>
                <w:rFonts w:cs="Arial"/>
                <w:szCs w:val="22"/>
              </w:rPr>
              <w:t>You are required to follow all University policies and procedures at all times and take account of University guidance</w:t>
            </w:r>
          </w:p>
        </w:tc>
      </w:tr>
    </w:tbl>
    <w:p w:rsidR="00FE6C5C" w:rsidRPr="009B3FED" w:rsidRDefault="004B76AE" w:rsidP="00270DF4">
      <w:pPr>
        <w:widowControl/>
        <w:jc w:val="left"/>
        <w:rPr>
          <w:rFonts w:cs="Arial"/>
          <w:b/>
          <w:szCs w:val="22"/>
        </w:rPr>
      </w:pPr>
      <w:r w:rsidRPr="00276FCF">
        <w:rPr>
          <w:rFonts w:cs="Arial"/>
          <w:szCs w:val="22"/>
        </w:rPr>
        <w:br w:type="page"/>
      </w:r>
      <w:r w:rsidR="00FE6C5C">
        <w:rPr>
          <w:rFonts w:cs="Arial"/>
          <w:b/>
          <w:noProof/>
          <w:szCs w:val="22"/>
          <w:lang w:eastAsia="en-GB"/>
        </w:rPr>
        <w:drawing>
          <wp:inline distT="0" distB="0" distL="0" distR="0" wp14:anchorId="04D2CD00" wp14:editId="260F3B77">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FE6C5C" w:rsidRDefault="00FE6C5C" w:rsidP="00270DF4">
      <w:pPr>
        <w:jc w:val="left"/>
        <w:rPr>
          <w:rFonts w:cs="Arial"/>
          <w:b/>
          <w:bCs/>
          <w:sz w:val="24"/>
        </w:rPr>
      </w:pPr>
      <w:r w:rsidRPr="00FE6C5C">
        <w:rPr>
          <w:rFonts w:cs="Arial"/>
          <w:b/>
          <w:bCs/>
          <w:sz w:val="24"/>
        </w:rPr>
        <w:t>Person Specification</w:t>
      </w:r>
    </w:p>
    <w:p w:rsidR="00FE6C5C" w:rsidRDefault="00FE6C5C" w:rsidP="00270DF4">
      <w:pPr>
        <w:jc w:val="left"/>
        <w:rPr>
          <w:rFonts w:cs="Arial"/>
          <w:b/>
          <w:bCs/>
          <w:szCs w:val="22"/>
        </w:rPr>
      </w:pPr>
    </w:p>
    <w:p w:rsidR="00FE6C5C" w:rsidRDefault="00FE6C5C" w:rsidP="00270DF4">
      <w:pPr>
        <w:jc w:val="left"/>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270DF4">
            <w:pPr>
              <w:jc w:val="left"/>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Qualifications</w:t>
            </w:r>
            <w:r>
              <w:rPr>
                <w:rFonts w:cs="Arial"/>
                <w:b/>
                <w:szCs w:val="22"/>
              </w:rPr>
              <w:t xml:space="preserve"> and Training</w:t>
            </w:r>
          </w:p>
          <w:p w:rsidR="004B76AE" w:rsidRPr="009B3FED" w:rsidRDefault="004B76AE" w:rsidP="00270DF4">
            <w:pPr>
              <w:jc w:val="left"/>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7A53A1" w:rsidRDefault="007A53A1" w:rsidP="00270DF4">
            <w:pPr>
              <w:spacing w:after="120"/>
              <w:jc w:val="left"/>
              <w:rPr>
                <w:rFonts w:cs="Arial"/>
                <w:szCs w:val="22"/>
              </w:rPr>
            </w:pPr>
            <w:r>
              <w:rPr>
                <w:rFonts w:cs="Arial"/>
                <w:szCs w:val="22"/>
              </w:rPr>
              <w:t xml:space="preserve">Good first degree or equivalent professional experience </w:t>
            </w:r>
          </w:p>
        </w:tc>
        <w:tc>
          <w:tcPr>
            <w:tcW w:w="1984" w:type="dxa"/>
            <w:tcBorders>
              <w:bottom w:val="single" w:sz="4" w:space="0" w:color="D9D9D9"/>
            </w:tcBorders>
            <w:tcMar>
              <w:top w:w="0" w:type="dxa"/>
              <w:left w:w="108" w:type="dxa"/>
              <w:bottom w:w="0" w:type="dxa"/>
              <w:right w:w="108" w:type="dxa"/>
            </w:tcMar>
          </w:tcPr>
          <w:p w:rsidR="00FE6C5C" w:rsidRPr="009B3FED" w:rsidRDefault="00474903" w:rsidP="00270DF4">
            <w:pPr>
              <w:jc w:val="left"/>
              <w:rPr>
                <w:rFonts w:cs="Arial"/>
                <w:szCs w:val="22"/>
              </w:rPr>
            </w:pPr>
            <w:r w:rsidRPr="00577642">
              <w:rPr>
                <w:rFonts w:cs="Arial"/>
                <w:b/>
                <w:color w:val="1F497D" w:themeColor="text2"/>
              </w:rPr>
              <w:sym w:font="Wingdings" w:char="F0FC"/>
            </w:r>
          </w:p>
        </w:tc>
        <w:tc>
          <w:tcPr>
            <w:tcW w:w="1985" w:type="dxa"/>
            <w:tcBorders>
              <w:bottom w:val="single" w:sz="4" w:space="0" w:color="D9D9D9"/>
            </w:tcBorders>
            <w:tcMar>
              <w:top w:w="0" w:type="dxa"/>
              <w:left w:w="108" w:type="dxa"/>
              <w:bottom w:w="0" w:type="dxa"/>
              <w:right w:w="108" w:type="dxa"/>
            </w:tcMar>
          </w:tcPr>
          <w:p w:rsidR="00FE6C5C" w:rsidRPr="009B3FED" w:rsidRDefault="00FE6C5C" w:rsidP="00270DF4">
            <w:pPr>
              <w:jc w:val="left"/>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7A53A1" w:rsidRDefault="00E76B33" w:rsidP="00270DF4">
            <w:pPr>
              <w:spacing w:after="120"/>
              <w:jc w:val="left"/>
              <w:rPr>
                <w:rFonts w:cs="Arial"/>
                <w:szCs w:val="22"/>
              </w:rPr>
            </w:pPr>
            <w:r>
              <w:rPr>
                <w:rFonts w:cs="Arial"/>
                <w:szCs w:val="22"/>
              </w:rPr>
              <w:t>Demonstration of CPD activity</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474903" w:rsidP="00270DF4">
            <w:pPr>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270DF4">
            <w:pPr>
              <w:jc w:val="left"/>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7A53A1" w:rsidRDefault="007A53A1" w:rsidP="00270DF4">
            <w:pPr>
              <w:spacing w:after="120"/>
              <w:jc w:val="left"/>
              <w:rPr>
                <w:rFonts w:cs="Arial"/>
                <w:szCs w:val="22"/>
              </w:rPr>
            </w:pPr>
            <w:r>
              <w:rPr>
                <w:rFonts w:cs="Arial"/>
                <w:szCs w:val="22"/>
              </w:rPr>
              <w:t>Membership of a professional association</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270DF4">
            <w:pPr>
              <w:jc w:val="left"/>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474903" w:rsidP="00270DF4">
            <w:pPr>
              <w:jc w:val="left"/>
              <w:rPr>
                <w:rFonts w:cs="Arial"/>
                <w:szCs w:val="22"/>
              </w:rPr>
            </w:pPr>
            <w:r w:rsidRPr="00577642">
              <w:rPr>
                <w:rFonts w:cs="Arial"/>
                <w:b/>
                <w:color w:val="1F497D" w:themeColor="text2"/>
              </w:rPr>
              <w:sym w:font="Wingdings" w:char="F0FC"/>
            </w:r>
          </w:p>
        </w:tc>
      </w:tr>
    </w:tbl>
    <w:p w:rsidR="00FE6C5C" w:rsidRPr="009B3FED" w:rsidRDefault="00FE6C5C" w:rsidP="00270DF4">
      <w:pPr>
        <w:jc w:val="left"/>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270DF4">
            <w:pPr>
              <w:jc w:val="left"/>
              <w:rPr>
                <w:rFonts w:cs="Arial"/>
                <w:b/>
                <w:szCs w:val="22"/>
              </w:rPr>
            </w:pPr>
            <w:r w:rsidRPr="009B3FED">
              <w:rPr>
                <w:rFonts w:cs="Arial"/>
                <w:b/>
                <w:szCs w:val="22"/>
              </w:rPr>
              <w:t xml:space="preserve">Criteria: </w:t>
            </w:r>
            <w:r>
              <w:rPr>
                <w:rFonts w:cs="Arial"/>
                <w:b/>
                <w:szCs w:val="22"/>
              </w:rPr>
              <w:t xml:space="preserve"> </w:t>
            </w:r>
            <w:r w:rsidRPr="009B3FED">
              <w:rPr>
                <w:rFonts w:cs="Arial"/>
                <w:b/>
                <w:szCs w:val="22"/>
              </w:rPr>
              <w:t>Knowledge</w:t>
            </w:r>
            <w:r>
              <w:rPr>
                <w:rFonts w:cs="Arial"/>
                <w:b/>
                <w:szCs w:val="22"/>
              </w:rPr>
              <w:t xml:space="preserve"> and Experience</w:t>
            </w:r>
          </w:p>
          <w:p w:rsidR="004B76AE" w:rsidRPr="009B3FED" w:rsidRDefault="004B76AE" w:rsidP="00270DF4">
            <w:pPr>
              <w:jc w:val="left"/>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0D02F2" w:rsidRDefault="000D02F2" w:rsidP="00270DF4">
            <w:pPr>
              <w:jc w:val="left"/>
              <w:rPr>
                <w:rFonts w:cs="Arial"/>
                <w:szCs w:val="22"/>
              </w:rPr>
            </w:pPr>
            <w:r w:rsidRPr="000D02F2">
              <w:rPr>
                <w:rFonts w:cs="Arial"/>
                <w:szCs w:val="22"/>
              </w:rPr>
              <w:t>Proven track record of successfu</w:t>
            </w:r>
            <w:r w:rsidR="00265CF3">
              <w:rPr>
                <w:rFonts w:cs="Arial"/>
                <w:szCs w:val="22"/>
              </w:rPr>
              <w:t>lly working in a comparable partnership management role</w:t>
            </w:r>
          </w:p>
        </w:tc>
        <w:tc>
          <w:tcPr>
            <w:tcW w:w="1984" w:type="dxa"/>
            <w:tcBorders>
              <w:bottom w:val="single" w:sz="4" w:space="0" w:color="D9D9D9"/>
            </w:tcBorders>
            <w:tcMar>
              <w:top w:w="0" w:type="dxa"/>
              <w:left w:w="108" w:type="dxa"/>
              <w:bottom w:w="0" w:type="dxa"/>
              <w:right w:w="108" w:type="dxa"/>
            </w:tcMar>
          </w:tcPr>
          <w:p w:rsidR="00FE6C5C" w:rsidRPr="009B3FED" w:rsidRDefault="00474903" w:rsidP="00270DF4">
            <w:pPr>
              <w:spacing w:after="120"/>
              <w:jc w:val="left"/>
              <w:rPr>
                <w:rFonts w:cs="Arial"/>
                <w:szCs w:val="22"/>
              </w:rPr>
            </w:pPr>
            <w:r w:rsidRPr="00577642">
              <w:rPr>
                <w:rFonts w:cs="Arial"/>
                <w:b/>
                <w:color w:val="1F497D" w:themeColor="text2"/>
              </w:rPr>
              <w:sym w:font="Wingdings" w:char="F0FC"/>
            </w:r>
          </w:p>
        </w:tc>
        <w:tc>
          <w:tcPr>
            <w:tcW w:w="1985" w:type="dxa"/>
            <w:tcBorders>
              <w:bottom w:val="single" w:sz="4" w:space="0" w:color="D9D9D9"/>
            </w:tcBorders>
            <w:tcMar>
              <w:top w:w="0" w:type="dxa"/>
              <w:left w:w="108" w:type="dxa"/>
              <w:bottom w:w="0" w:type="dxa"/>
              <w:right w:w="108" w:type="dxa"/>
            </w:tcMar>
          </w:tcPr>
          <w:p w:rsidR="00FE6C5C" w:rsidRPr="009B3FED" w:rsidRDefault="00FE6C5C" w:rsidP="00270DF4">
            <w:pPr>
              <w:spacing w:after="120"/>
              <w:jc w:val="left"/>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0D02F2" w:rsidRDefault="000D02F2" w:rsidP="00270DF4">
            <w:pPr>
              <w:jc w:val="left"/>
              <w:rPr>
                <w:rFonts w:cs="Arial"/>
                <w:szCs w:val="22"/>
              </w:rPr>
            </w:pPr>
            <w:r w:rsidRPr="000D02F2">
              <w:rPr>
                <w:rFonts w:cs="Arial"/>
                <w:szCs w:val="22"/>
              </w:rPr>
              <w:t xml:space="preserve">Commercial marketing </w:t>
            </w:r>
            <w:r w:rsidR="00414A01">
              <w:rPr>
                <w:rFonts w:cs="Arial"/>
                <w:szCs w:val="22"/>
              </w:rPr>
              <w:t xml:space="preserve">or sales </w:t>
            </w:r>
            <w:r w:rsidRPr="000D02F2">
              <w:rPr>
                <w:rFonts w:cs="Arial"/>
                <w:szCs w:val="22"/>
              </w:rPr>
              <w:t>experience</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270DF4">
            <w:pPr>
              <w:spacing w:after="120"/>
              <w:jc w:val="left"/>
              <w:rPr>
                <w:rFonts w:cs="Arial"/>
                <w:szCs w:val="22"/>
              </w:rPr>
            </w:pP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276FCF" w:rsidP="00270DF4">
            <w:pPr>
              <w:spacing w:after="120"/>
              <w:jc w:val="left"/>
              <w:rPr>
                <w:rFonts w:cs="Arial"/>
                <w:szCs w:val="22"/>
              </w:rPr>
            </w:pPr>
            <w:r w:rsidRPr="00577642">
              <w:rPr>
                <w:rFonts w:cs="Arial"/>
                <w:b/>
                <w:color w:val="1F497D" w:themeColor="text2"/>
              </w:rPr>
              <w:sym w:font="Wingdings" w:char="F0FC"/>
            </w: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0D02F2" w:rsidRDefault="000D02F2" w:rsidP="00270DF4">
            <w:pPr>
              <w:jc w:val="left"/>
              <w:rPr>
                <w:rFonts w:cs="Arial"/>
                <w:szCs w:val="22"/>
              </w:rPr>
            </w:pPr>
            <w:r w:rsidRPr="000D02F2">
              <w:rPr>
                <w:rFonts w:cs="Arial"/>
                <w:szCs w:val="22"/>
              </w:rPr>
              <w:t xml:space="preserve">Experience of developing and implementing </w:t>
            </w:r>
            <w:r w:rsidR="00276FCF">
              <w:rPr>
                <w:rFonts w:cs="Arial"/>
                <w:szCs w:val="22"/>
              </w:rPr>
              <w:t xml:space="preserve">strategic and/or operational </w:t>
            </w:r>
            <w:r w:rsidRPr="000D02F2">
              <w:rPr>
                <w:rFonts w:cs="Arial"/>
                <w:szCs w:val="22"/>
              </w:rPr>
              <w:t>plans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474903" w:rsidP="00270DF4">
            <w:pPr>
              <w:spacing w:after="120"/>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270DF4">
            <w:pPr>
              <w:spacing w:after="120"/>
              <w:jc w:val="left"/>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ED077F" w:rsidRDefault="000D02F2" w:rsidP="00270DF4">
            <w:pPr>
              <w:jc w:val="left"/>
              <w:rPr>
                <w:rFonts w:cs="Arial"/>
                <w:szCs w:val="22"/>
              </w:rPr>
            </w:pPr>
            <w:r w:rsidRPr="00ED077F">
              <w:rPr>
                <w:rFonts w:cs="Arial"/>
                <w:szCs w:val="22"/>
              </w:rPr>
              <w:t>Experience of interpreting and acting on market research/and or campaign information</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474903" w:rsidP="00270DF4">
            <w:pPr>
              <w:spacing w:after="120"/>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270DF4">
            <w:pPr>
              <w:spacing w:after="120"/>
              <w:jc w:val="left"/>
              <w:rPr>
                <w:rFonts w:cs="Arial"/>
                <w:szCs w:val="22"/>
              </w:rPr>
            </w:pPr>
          </w:p>
        </w:tc>
      </w:tr>
      <w:tr w:rsidR="00A462B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62B1" w:rsidRDefault="00A462B1" w:rsidP="00A462B1">
            <w:pPr>
              <w:jc w:val="left"/>
              <w:rPr>
                <w:rFonts w:cs="Arial"/>
                <w:szCs w:val="22"/>
              </w:rPr>
            </w:pPr>
            <w:r>
              <w:rPr>
                <w:rFonts w:cs="Arial"/>
                <w:szCs w:val="22"/>
              </w:rPr>
              <w:t>Demonstrable understanding of the graduate employability agenda and employer requirements</w:t>
            </w:r>
          </w:p>
        </w:tc>
        <w:tc>
          <w:tcPr>
            <w:tcW w:w="1984" w:type="dxa"/>
            <w:tcBorders>
              <w:top w:val="single" w:sz="4" w:space="0" w:color="D9D9D9"/>
              <w:bottom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p>
        </w:tc>
      </w:tr>
      <w:tr w:rsidR="00A462B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62B1" w:rsidRPr="00ED077F" w:rsidRDefault="00A462B1" w:rsidP="00A462B1">
            <w:pPr>
              <w:jc w:val="left"/>
              <w:rPr>
                <w:rFonts w:cs="Arial"/>
                <w:szCs w:val="22"/>
              </w:rPr>
            </w:pPr>
            <w:r>
              <w:rPr>
                <w:rFonts w:cs="Arial"/>
                <w:szCs w:val="22"/>
              </w:rPr>
              <w:t>Knowledge of placement/internship activity</w:t>
            </w:r>
          </w:p>
        </w:tc>
        <w:tc>
          <w:tcPr>
            <w:tcW w:w="1984" w:type="dxa"/>
            <w:tcBorders>
              <w:top w:val="single" w:sz="4" w:space="0" w:color="D9D9D9"/>
              <w:bottom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p>
        </w:tc>
      </w:tr>
      <w:tr w:rsidR="00A462B1"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A462B1" w:rsidRDefault="00A462B1" w:rsidP="00A462B1">
            <w:pPr>
              <w:jc w:val="left"/>
              <w:rPr>
                <w:rFonts w:cs="Arial"/>
                <w:szCs w:val="22"/>
              </w:rPr>
            </w:pPr>
            <w:r>
              <w:rPr>
                <w:rFonts w:cs="Arial"/>
                <w:szCs w:val="22"/>
              </w:rPr>
              <w:t>Experience of building and leading small teams</w:t>
            </w:r>
          </w:p>
        </w:tc>
        <w:tc>
          <w:tcPr>
            <w:tcW w:w="1984" w:type="dxa"/>
            <w:tcBorders>
              <w:top w:val="single" w:sz="4" w:space="0" w:color="D9D9D9"/>
              <w:bottom w:val="single" w:sz="4" w:space="0" w:color="D9D9D9"/>
            </w:tcBorders>
            <w:tcMar>
              <w:top w:w="0" w:type="dxa"/>
              <w:left w:w="108" w:type="dxa"/>
              <w:bottom w:w="0" w:type="dxa"/>
              <w:right w:w="108" w:type="dxa"/>
            </w:tcMar>
          </w:tcPr>
          <w:p w:rsidR="00A462B1" w:rsidRPr="00577642" w:rsidRDefault="00A462B1" w:rsidP="00A462B1">
            <w:pPr>
              <w:spacing w:after="120"/>
              <w:jc w:val="left"/>
              <w:rPr>
                <w:rFonts w:cs="Arial"/>
                <w:b/>
                <w:color w:val="1F497D" w:themeColor="text2"/>
              </w:rPr>
            </w:pPr>
          </w:p>
        </w:tc>
        <w:tc>
          <w:tcPr>
            <w:tcW w:w="1985" w:type="dxa"/>
            <w:tcBorders>
              <w:top w:val="single" w:sz="4" w:space="0" w:color="D9D9D9"/>
              <w:bottom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r w:rsidRPr="00577642">
              <w:rPr>
                <w:rFonts w:cs="Arial"/>
                <w:b/>
                <w:color w:val="1F497D" w:themeColor="text2"/>
              </w:rPr>
              <w:sym w:font="Wingdings" w:char="F0FC"/>
            </w:r>
          </w:p>
        </w:tc>
      </w:tr>
      <w:tr w:rsidR="00A462B1" w:rsidRPr="009B3FED" w:rsidTr="00E60A47">
        <w:tc>
          <w:tcPr>
            <w:tcW w:w="5070" w:type="dxa"/>
            <w:tcBorders>
              <w:top w:val="single" w:sz="4" w:space="0" w:color="D9D9D9"/>
            </w:tcBorders>
            <w:tcMar>
              <w:top w:w="0" w:type="dxa"/>
              <w:left w:w="108" w:type="dxa"/>
              <w:bottom w:w="0" w:type="dxa"/>
              <w:right w:w="108" w:type="dxa"/>
            </w:tcMar>
          </w:tcPr>
          <w:p w:rsidR="00A462B1" w:rsidRPr="00ED077F" w:rsidRDefault="00A462B1" w:rsidP="00A462B1">
            <w:pPr>
              <w:jc w:val="left"/>
              <w:rPr>
                <w:rFonts w:cs="Arial"/>
                <w:szCs w:val="22"/>
              </w:rPr>
            </w:pPr>
            <w:r w:rsidRPr="00ED077F">
              <w:rPr>
                <w:rFonts w:cs="Arial"/>
                <w:szCs w:val="22"/>
              </w:rPr>
              <w:t>Experience of project management</w:t>
            </w:r>
          </w:p>
        </w:tc>
        <w:tc>
          <w:tcPr>
            <w:tcW w:w="1984" w:type="dxa"/>
            <w:tcBorders>
              <w:top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p>
        </w:tc>
        <w:tc>
          <w:tcPr>
            <w:tcW w:w="1985" w:type="dxa"/>
            <w:tcBorders>
              <w:top w:val="single" w:sz="4" w:space="0" w:color="D9D9D9"/>
            </w:tcBorders>
            <w:tcMar>
              <w:top w:w="0" w:type="dxa"/>
              <w:left w:w="108" w:type="dxa"/>
              <w:bottom w:w="0" w:type="dxa"/>
              <w:right w:w="108" w:type="dxa"/>
            </w:tcMar>
          </w:tcPr>
          <w:p w:rsidR="00A462B1" w:rsidRPr="009B3FED" w:rsidRDefault="00A462B1" w:rsidP="00A462B1">
            <w:pPr>
              <w:spacing w:after="120"/>
              <w:jc w:val="left"/>
              <w:rPr>
                <w:rFonts w:cs="Arial"/>
                <w:szCs w:val="22"/>
              </w:rPr>
            </w:pPr>
            <w:r w:rsidRPr="00577642">
              <w:rPr>
                <w:rFonts w:cs="Arial"/>
                <w:b/>
                <w:color w:val="1F497D" w:themeColor="text2"/>
              </w:rPr>
              <w:sym w:font="Wingdings" w:char="F0FC"/>
            </w:r>
          </w:p>
        </w:tc>
      </w:tr>
    </w:tbl>
    <w:p w:rsidR="00FE6C5C" w:rsidRPr="009B3FED" w:rsidRDefault="00FE6C5C" w:rsidP="00270DF4">
      <w:pPr>
        <w:jc w:val="left"/>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9B3FED" w:rsidTr="004B76AE">
        <w:tc>
          <w:tcPr>
            <w:tcW w:w="5070" w:type="dxa"/>
            <w:tcBorders>
              <w:bottom w:val="single" w:sz="6" w:space="0" w:color="auto"/>
            </w:tcBorders>
            <w:shd w:val="clear" w:color="auto" w:fill="DAEEF3" w:themeFill="accent5" w:themeFillTint="33"/>
            <w:tcMar>
              <w:top w:w="0" w:type="dxa"/>
              <w:left w:w="108" w:type="dxa"/>
              <w:bottom w:w="0" w:type="dxa"/>
              <w:right w:w="108" w:type="dxa"/>
            </w:tcMar>
          </w:tcPr>
          <w:p w:rsidR="00FE6C5C" w:rsidRDefault="00FE6C5C" w:rsidP="00270DF4">
            <w:pPr>
              <w:jc w:val="left"/>
              <w:rPr>
                <w:rFonts w:cs="Arial"/>
                <w:b/>
                <w:szCs w:val="22"/>
              </w:rPr>
            </w:pPr>
            <w:r w:rsidRPr="009B3FED">
              <w:rPr>
                <w:rFonts w:cs="Arial"/>
                <w:b/>
                <w:szCs w:val="22"/>
              </w:rPr>
              <w:t>Criteria: Skills</w:t>
            </w:r>
            <w:r>
              <w:rPr>
                <w:rFonts w:cs="Arial"/>
                <w:b/>
                <w:szCs w:val="22"/>
              </w:rPr>
              <w:t xml:space="preserve"> and Aptitudes</w:t>
            </w:r>
          </w:p>
          <w:p w:rsidR="004B76AE" w:rsidRPr="009B3FED" w:rsidRDefault="004B76AE" w:rsidP="00270DF4">
            <w:pPr>
              <w:jc w:val="left"/>
              <w:rPr>
                <w:rFonts w:cs="Arial"/>
                <w:b/>
                <w:szCs w:val="22"/>
              </w:rPr>
            </w:pPr>
          </w:p>
        </w:tc>
        <w:tc>
          <w:tcPr>
            <w:tcW w:w="1984"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Essential</w:t>
            </w:r>
          </w:p>
        </w:tc>
        <w:tc>
          <w:tcPr>
            <w:tcW w:w="1985" w:type="dxa"/>
            <w:tcBorders>
              <w:bottom w:val="single" w:sz="6" w:space="0" w:color="auto"/>
            </w:tcBorders>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Desirable</w:t>
            </w:r>
          </w:p>
        </w:tc>
      </w:tr>
      <w:tr w:rsidR="00FE6C5C" w:rsidRPr="009B3FED" w:rsidTr="00E60A47">
        <w:tc>
          <w:tcPr>
            <w:tcW w:w="5070" w:type="dxa"/>
            <w:tcBorders>
              <w:bottom w:val="single" w:sz="4" w:space="0" w:color="D9D9D9"/>
            </w:tcBorders>
            <w:tcMar>
              <w:top w:w="0" w:type="dxa"/>
              <w:left w:w="108" w:type="dxa"/>
              <w:bottom w:w="0" w:type="dxa"/>
              <w:right w:w="108" w:type="dxa"/>
            </w:tcMar>
          </w:tcPr>
          <w:p w:rsidR="00FE6C5C" w:rsidRPr="00ED077F" w:rsidRDefault="000D02F2" w:rsidP="00270DF4">
            <w:pPr>
              <w:jc w:val="left"/>
              <w:rPr>
                <w:rFonts w:cs="Arial"/>
                <w:szCs w:val="22"/>
              </w:rPr>
            </w:pPr>
            <w:r w:rsidRPr="00ED077F">
              <w:rPr>
                <w:rFonts w:cs="Arial"/>
                <w:szCs w:val="22"/>
              </w:rPr>
              <w:t>High level of literacy and excellent oral and written communications</w:t>
            </w:r>
          </w:p>
        </w:tc>
        <w:tc>
          <w:tcPr>
            <w:tcW w:w="1984" w:type="dxa"/>
            <w:tcBorders>
              <w:bottom w:val="single" w:sz="4" w:space="0" w:color="D9D9D9"/>
            </w:tcBorders>
            <w:tcMar>
              <w:top w:w="0" w:type="dxa"/>
              <w:left w:w="108" w:type="dxa"/>
              <w:bottom w:w="0" w:type="dxa"/>
              <w:right w:w="108" w:type="dxa"/>
            </w:tcMar>
          </w:tcPr>
          <w:p w:rsidR="00FE6C5C" w:rsidRPr="009B3FED" w:rsidRDefault="00474903" w:rsidP="00270DF4">
            <w:pPr>
              <w:jc w:val="left"/>
              <w:rPr>
                <w:rFonts w:cs="Arial"/>
                <w:szCs w:val="22"/>
              </w:rPr>
            </w:pPr>
            <w:r w:rsidRPr="00577642">
              <w:rPr>
                <w:rFonts w:cs="Arial"/>
                <w:b/>
                <w:color w:val="1F497D" w:themeColor="text2"/>
              </w:rPr>
              <w:sym w:font="Wingdings" w:char="F0FC"/>
            </w:r>
          </w:p>
        </w:tc>
        <w:tc>
          <w:tcPr>
            <w:tcW w:w="1985" w:type="dxa"/>
            <w:tcBorders>
              <w:bottom w:val="single" w:sz="4" w:space="0" w:color="D9D9D9"/>
            </w:tcBorders>
            <w:tcMar>
              <w:top w:w="0" w:type="dxa"/>
              <w:left w:w="108" w:type="dxa"/>
              <w:bottom w:w="0" w:type="dxa"/>
              <w:right w:w="108" w:type="dxa"/>
            </w:tcMar>
          </w:tcPr>
          <w:p w:rsidR="00FE6C5C" w:rsidRPr="009B3FED" w:rsidRDefault="00FE6C5C" w:rsidP="00270DF4">
            <w:pPr>
              <w:spacing w:after="120"/>
              <w:jc w:val="left"/>
              <w:rPr>
                <w:rFonts w:cs="Arial"/>
                <w:szCs w:val="22"/>
              </w:rPr>
            </w:pPr>
          </w:p>
        </w:tc>
      </w:tr>
      <w:tr w:rsidR="00FE6C5C"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FE6C5C" w:rsidRPr="00ED077F" w:rsidRDefault="00276FCF" w:rsidP="00270DF4">
            <w:pPr>
              <w:jc w:val="left"/>
              <w:rPr>
                <w:rFonts w:cs="Arial"/>
                <w:szCs w:val="22"/>
              </w:rPr>
            </w:pPr>
            <w:r>
              <w:rPr>
                <w:rFonts w:cs="Arial"/>
                <w:szCs w:val="22"/>
              </w:rPr>
              <w:t>Excellent IT skills and demonstrable ability to engage with emerging technologies</w:t>
            </w:r>
          </w:p>
        </w:tc>
        <w:tc>
          <w:tcPr>
            <w:tcW w:w="1984" w:type="dxa"/>
            <w:tcBorders>
              <w:top w:val="single" w:sz="4" w:space="0" w:color="D9D9D9"/>
              <w:bottom w:val="single" w:sz="4" w:space="0" w:color="D9D9D9"/>
            </w:tcBorders>
            <w:tcMar>
              <w:top w:w="0" w:type="dxa"/>
              <w:left w:w="108" w:type="dxa"/>
              <w:bottom w:w="0" w:type="dxa"/>
              <w:right w:w="108" w:type="dxa"/>
            </w:tcMar>
          </w:tcPr>
          <w:p w:rsidR="00FE6C5C" w:rsidRPr="009B3FED" w:rsidRDefault="00474903" w:rsidP="00270DF4">
            <w:pPr>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FE6C5C" w:rsidRPr="009B3FED" w:rsidRDefault="00FE6C5C" w:rsidP="00270DF4">
            <w:pPr>
              <w:spacing w:after="120"/>
              <w:jc w:val="left"/>
              <w:rPr>
                <w:rFonts w:cs="Arial"/>
                <w:szCs w:val="22"/>
              </w:rPr>
            </w:pPr>
          </w:p>
        </w:tc>
      </w:tr>
      <w:tr w:rsidR="00276FC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276FCF" w:rsidRPr="00ED077F" w:rsidRDefault="00276FCF" w:rsidP="00276FCF">
            <w:pPr>
              <w:jc w:val="left"/>
              <w:rPr>
                <w:rFonts w:cs="Arial"/>
                <w:szCs w:val="22"/>
              </w:rPr>
            </w:pPr>
            <w:r w:rsidRPr="00ED077F">
              <w:rPr>
                <w:rFonts w:cs="Arial"/>
                <w:szCs w:val="22"/>
              </w:rPr>
              <w:t>Ability to write accurate and persua</w:t>
            </w:r>
            <w:r>
              <w:rPr>
                <w:rFonts w:cs="Arial"/>
                <w:szCs w:val="22"/>
              </w:rPr>
              <w:t xml:space="preserve">sive copy to promote programme activity </w:t>
            </w:r>
            <w:r w:rsidR="00033DD0">
              <w:rPr>
                <w:rFonts w:cs="Arial"/>
                <w:szCs w:val="22"/>
              </w:rPr>
              <w:t>effectively</w:t>
            </w:r>
            <w:r w:rsidRPr="00ED077F">
              <w:rPr>
                <w:rFonts w:cs="Arial"/>
                <w:szCs w:val="22"/>
              </w:rPr>
              <w:t>; to have a good eye for effective and attractive presentation</w:t>
            </w:r>
          </w:p>
        </w:tc>
        <w:tc>
          <w:tcPr>
            <w:tcW w:w="1984" w:type="dxa"/>
            <w:tcBorders>
              <w:top w:val="single" w:sz="4" w:space="0" w:color="D9D9D9"/>
              <w:bottom w:val="single" w:sz="4" w:space="0" w:color="D9D9D9"/>
            </w:tcBorders>
            <w:tcMar>
              <w:top w:w="0" w:type="dxa"/>
              <w:left w:w="108" w:type="dxa"/>
              <w:bottom w:w="0" w:type="dxa"/>
              <w:right w:w="108" w:type="dxa"/>
            </w:tcMar>
          </w:tcPr>
          <w:p w:rsidR="00276FCF" w:rsidRPr="009B3FED" w:rsidRDefault="00276FCF" w:rsidP="00276FCF">
            <w:pPr>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276FCF" w:rsidRPr="009B3FED" w:rsidRDefault="00276FCF" w:rsidP="00276FCF">
            <w:pPr>
              <w:spacing w:after="120"/>
              <w:jc w:val="left"/>
              <w:rPr>
                <w:rFonts w:cs="Arial"/>
                <w:szCs w:val="22"/>
              </w:rPr>
            </w:pPr>
          </w:p>
        </w:tc>
      </w:tr>
      <w:tr w:rsidR="00276FC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276FCF" w:rsidRPr="00ED077F" w:rsidRDefault="00276FCF" w:rsidP="00276FCF">
            <w:pPr>
              <w:jc w:val="left"/>
              <w:rPr>
                <w:rFonts w:cs="Arial"/>
                <w:szCs w:val="22"/>
              </w:rPr>
            </w:pPr>
            <w:r w:rsidRPr="00ED077F">
              <w:rPr>
                <w:rFonts w:cs="Arial"/>
                <w:szCs w:val="22"/>
              </w:rPr>
              <w:t>Excellent interpersonal skills and the ability to work confidently and diplomatically with people at all levels, from prospective students</w:t>
            </w:r>
            <w:r>
              <w:rPr>
                <w:rFonts w:cs="Arial"/>
                <w:szCs w:val="22"/>
              </w:rPr>
              <w:t xml:space="preserve">, business partners </w:t>
            </w:r>
            <w:r w:rsidRPr="00ED077F">
              <w:rPr>
                <w:rFonts w:cs="Arial"/>
                <w:szCs w:val="22"/>
              </w:rPr>
              <w:t>to senior management</w:t>
            </w:r>
          </w:p>
        </w:tc>
        <w:tc>
          <w:tcPr>
            <w:tcW w:w="1984" w:type="dxa"/>
            <w:tcBorders>
              <w:top w:val="single" w:sz="4" w:space="0" w:color="D9D9D9"/>
              <w:bottom w:val="single" w:sz="4" w:space="0" w:color="D9D9D9"/>
            </w:tcBorders>
            <w:tcMar>
              <w:top w:w="0" w:type="dxa"/>
              <w:left w:w="108" w:type="dxa"/>
              <w:bottom w:w="0" w:type="dxa"/>
              <w:right w:w="108" w:type="dxa"/>
            </w:tcMar>
          </w:tcPr>
          <w:p w:rsidR="00276FCF" w:rsidRPr="009B3FED" w:rsidRDefault="00276FCF" w:rsidP="00276FCF">
            <w:pPr>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276FCF" w:rsidRPr="009B3FED" w:rsidRDefault="00276FCF" w:rsidP="00276FCF">
            <w:pPr>
              <w:spacing w:after="120"/>
              <w:jc w:val="left"/>
              <w:rPr>
                <w:rFonts w:cs="Arial"/>
                <w:szCs w:val="22"/>
              </w:rPr>
            </w:pPr>
          </w:p>
        </w:tc>
      </w:tr>
      <w:tr w:rsidR="00276FCF" w:rsidRPr="009B3FED" w:rsidTr="00E60A47">
        <w:tc>
          <w:tcPr>
            <w:tcW w:w="5070" w:type="dxa"/>
            <w:tcBorders>
              <w:top w:val="single" w:sz="4" w:space="0" w:color="D9D9D9"/>
              <w:bottom w:val="single" w:sz="4" w:space="0" w:color="D9D9D9"/>
            </w:tcBorders>
            <w:tcMar>
              <w:top w:w="0" w:type="dxa"/>
              <w:left w:w="108" w:type="dxa"/>
              <w:bottom w:w="0" w:type="dxa"/>
              <w:right w:w="108" w:type="dxa"/>
            </w:tcMar>
          </w:tcPr>
          <w:p w:rsidR="00276FCF" w:rsidRPr="00ED077F" w:rsidRDefault="00276FCF" w:rsidP="00276FCF">
            <w:pPr>
              <w:jc w:val="left"/>
              <w:rPr>
                <w:rFonts w:cs="Arial"/>
                <w:szCs w:val="22"/>
              </w:rPr>
            </w:pPr>
            <w:r w:rsidRPr="00ED077F">
              <w:rPr>
                <w:rFonts w:cs="Arial"/>
                <w:szCs w:val="22"/>
              </w:rPr>
              <w:t>Commercially focussed with an entrepreneurial approach</w:t>
            </w:r>
          </w:p>
        </w:tc>
        <w:tc>
          <w:tcPr>
            <w:tcW w:w="1984" w:type="dxa"/>
            <w:tcBorders>
              <w:top w:val="single" w:sz="4" w:space="0" w:color="D9D9D9"/>
              <w:bottom w:val="single" w:sz="4" w:space="0" w:color="D9D9D9"/>
            </w:tcBorders>
            <w:tcMar>
              <w:top w:w="0" w:type="dxa"/>
              <w:left w:w="108" w:type="dxa"/>
              <w:bottom w:w="0" w:type="dxa"/>
              <w:right w:w="108" w:type="dxa"/>
            </w:tcMar>
          </w:tcPr>
          <w:p w:rsidR="00276FCF" w:rsidRPr="009B3FED" w:rsidRDefault="00276FCF" w:rsidP="00276FCF">
            <w:pPr>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D9D9D9"/>
            </w:tcBorders>
            <w:tcMar>
              <w:top w:w="0" w:type="dxa"/>
              <w:left w:w="108" w:type="dxa"/>
              <w:bottom w:w="0" w:type="dxa"/>
              <w:right w:w="108" w:type="dxa"/>
            </w:tcMar>
          </w:tcPr>
          <w:p w:rsidR="00276FCF" w:rsidRPr="009B3FED" w:rsidRDefault="00276FCF" w:rsidP="00276FCF">
            <w:pPr>
              <w:spacing w:after="120"/>
              <w:jc w:val="left"/>
              <w:rPr>
                <w:rFonts w:cs="Arial"/>
                <w:szCs w:val="22"/>
              </w:rPr>
            </w:pPr>
          </w:p>
        </w:tc>
      </w:tr>
      <w:tr w:rsidR="00276FCF" w:rsidRPr="009B3FED" w:rsidTr="00A462B1">
        <w:tc>
          <w:tcPr>
            <w:tcW w:w="5070" w:type="dxa"/>
            <w:tcBorders>
              <w:top w:val="single" w:sz="4" w:space="0" w:color="D9D9D9"/>
              <w:bottom w:val="single" w:sz="4" w:space="0" w:color="auto"/>
            </w:tcBorders>
            <w:tcMar>
              <w:top w:w="0" w:type="dxa"/>
              <w:left w:w="108" w:type="dxa"/>
              <w:bottom w:w="0" w:type="dxa"/>
              <w:right w:w="108" w:type="dxa"/>
            </w:tcMar>
          </w:tcPr>
          <w:p w:rsidR="00276FCF" w:rsidRPr="00ED077F" w:rsidRDefault="00276FCF" w:rsidP="00276FCF">
            <w:pPr>
              <w:jc w:val="left"/>
              <w:rPr>
                <w:rFonts w:cs="Arial"/>
                <w:szCs w:val="22"/>
              </w:rPr>
            </w:pPr>
            <w:r w:rsidRPr="00ED077F">
              <w:rPr>
                <w:rFonts w:cs="Arial"/>
                <w:szCs w:val="22"/>
              </w:rPr>
              <w:t>Capable of establishing relationships quickly and effectively with internal and external stakeholders</w:t>
            </w:r>
          </w:p>
        </w:tc>
        <w:tc>
          <w:tcPr>
            <w:tcW w:w="1984" w:type="dxa"/>
            <w:tcBorders>
              <w:top w:val="single" w:sz="4" w:space="0" w:color="D9D9D9"/>
              <w:bottom w:val="single" w:sz="4" w:space="0" w:color="auto"/>
            </w:tcBorders>
            <w:tcMar>
              <w:top w:w="0" w:type="dxa"/>
              <w:left w:w="108" w:type="dxa"/>
              <w:bottom w:w="0" w:type="dxa"/>
              <w:right w:w="108" w:type="dxa"/>
            </w:tcMar>
          </w:tcPr>
          <w:p w:rsidR="00276FCF" w:rsidRPr="009B3FED" w:rsidRDefault="00276FCF" w:rsidP="00276FCF">
            <w:pPr>
              <w:jc w:val="left"/>
              <w:rPr>
                <w:rFonts w:cs="Arial"/>
                <w:szCs w:val="22"/>
              </w:rPr>
            </w:pPr>
            <w:r w:rsidRPr="00577642">
              <w:rPr>
                <w:rFonts w:cs="Arial"/>
                <w:b/>
                <w:color w:val="1F497D" w:themeColor="text2"/>
              </w:rPr>
              <w:sym w:font="Wingdings" w:char="F0FC"/>
            </w:r>
          </w:p>
        </w:tc>
        <w:tc>
          <w:tcPr>
            <w:tcW w:w="1985" w:type="dxa"/>
            <w:tcBorders>
              <w:top w:val="single" w:sz="4" w:space="0" w:color="D9D9D9"/>
              <w:bottom w:val="single" w:sz="4" w:space="0" w:color="auto"/>
            </w:tcBorders>
            <w:tcMar>
              <w:top w:w="0" w:type="dxa"/>
              <w:left w:w="108" w:type="dxa"/>
              <w:bottom w:w="0" w:type="dxa"/>
              <w:right w:w="108" w:type="dxa"/>
            </w:tcMar>
          </w:tcPr>
          <w:p w:rsidR="00276FCF" w:rsidRPr="009B3FED" w:rsidRDefault="00276FCF" w:rsidP="00276FCF">
            <w:pPr>
              <w:spacing w:after="120"/>
              <w:jc w:val="left"/>
              <w:rPr>
                <w:rFonts w:cs="Arial"/>
                <w:szCs w:val="22"/>
              </w:rPr>
            </w:pPr>
          </w:p>
        </w:tc>
      </w:tr>
    </w:tbl>
    <w:p w:rsidR="00FE6C5C" w:rsidRPr="009B3FED" w:rsidRDefault="00FE6C5C" w:rsidP="00270DF4">
      <w:pPr>
        <w:jc w:val="left"/>
        <w:rPr>
          <w:rFonts w:cs="Arial"/>
          <w:szCs w:val="22"/>
        </w:rPr>
      </w:pPr>
    </w:p>
    <w:p w:rsidR="00FE6C5C" w:rsidRDefault="00FE6C5C" w:rsidP="00270DF4">
      <w:pPr>
        <w:jc w:val="left"/>
        <w:rPr>
          <w:rFonts w:cs="Arial"/>
          <w:szCs w:val="22"/>
        </w:rPr>
      </w:pPr>
    </w:p>
    <w:p w:rsidR="00190C7C" w:rsidRDefault="00190C7C" w:rsidP="00270DF4">
      <w:pPr>
        <w:jc w:val="left"/>
        <w:rPr>
          <w:rFonts w:cs="Arial"/>
          <w:szCs w:val="22"/>
        </w:rPr>
      </w:pPr>
    </w:p>
    <w:p w:rsidR="00F70042" w:rsidRDefault="00F70042" w:rsidP="00270DF4">
      <w:pPr>
        <w:jc w:val="left"/>
        <w:rPr>
          <w:rFonts w:cs="Arial"/>
          <w:szCs w:val="22"/>
        </w:rPr>
      </w:pPr>
    </w:p>
    <w:p w:rsidR="00A462B1" w:rsidRDefault="00A462B1" w:rsidP="00270DF4">
      <w:pPr>
        <w:jc w:val="left"/>
        <w:rPr>
          <w:rFonts w:cs="Arial"/>
          <w:szCs w:val="22"/>
        </w:rPr>
      </w:pPr>
    </w:p>
    <w:p w:rsidR="00A462B1" w:rsidRDefault="00A462B1" w:rsidP="00270DF4">
      <w:pPr>
        <w:jc w:val="left"/>
        <w:rPr>
          <w:rFonts w:cs="Arial"/>
          <w:szCs w:val="22"/>
        </w:rPr>
      </w:pPr>
    </w:p>
    <w:p w:rsidR="00033DD0" w:rsidRDefault="00033DD0" w:rsidP="00270DF4">
      <w:pPr>
        <w:jc w:val="left"/>
        <w:rPr>
          <w:rFonts w:cs="Arial"/>
          <w:szCs w:val="22"/>
        </w:rPr>
      </w:pPr>
    </w:p>
    <w:p w:rsidR="00FE6C5C" w:rsidRDefault="00FE6C5C" w:rsidP="00270DF4">
      <w:pPr>
        <w:jc w:val="left"/>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9B3FED" w:rsidTr="004B76AE">
        <w:tc>
          <w:tcPr>
            <w:tcW w:w="9039" w:type="dxa"/>
            <w:shd w:val="clear" w:color="auto" w:fill="DAEEF3" w:themeFill="accent5" w:themeFillTint="33"/>
            <w:tcMar>
              <w:top w:w="0" w:type="dxa"/>
              <w:left w:w="108" w:type="dxa"/>
              <w:bottom w:w="0" w:type="dxa"/>
              <w:right w:w="108" w:type="dxa"/>
            </w:tcMar>
          </w:tcPr>
          <w:p w:rsidR="00FE6C5C" w:rsidRPr="009B3FED" w:rsidRDefault="00FE6C5C" w:rsidP="00270DF4">
            <w:pPr>
              <w:jc w:val="left"/>
              <w:rPr>
                <w:rFonts w:cs="Arial"/>
                <w:szCs w:val="22"/>
              </w:rPr>
            </w:pPr>
            <w:r w:rsidRPr="009B3FED">
              <w:rPr>
                <w:rFonts w:cs="Arial"/>
                <w:b/>
                <w:szCs w:val="22"/>
              </w:rPr>
              <w:t>Effective Behaviours</w:t>
            </w:r>
            <w:r>
              <w:rPr>
                <w:rFonts w:cs="Arial"/>
                <w:b/>
                <w:szCs w:val="22"/>
              </w:rPr>
              <w:t xml:space="preserve"> Framework</w:t>
            </w:r>
          </w:p>
          <w:p w:rsidR="00FE6C5C" w:rsidRPr="009B3FED" w:rsidRDefault="00FE6C5C" w:rsidP="00270DF4">
            <w:pPr>
              <w:autoSpaceDE w:val="0"/>
              <w:autoSpaceDN w:val="0"/>
              <w:adjustRightInd w:val="0"/>
              <w:jc w:val="left"/>
              <w:rPr>
                <w:rFonts w:eastAsia="Calibri" w:cs="Arial"/>
                <w:szCs w:val="22"/>
              </w:rPr>
            </w:pPr>
          </w:p>
          <w:p w:rsidR="00EE0AE1" w:rsidRDefault="00EE0AE1" w:rsidP="00270DF4">
            <w:pPr>
              <w:autoSpaceDE w:val="0"/>
              <w:autoSpaceDN w:val="0"/>
              <w:adjustRightInd w:val="0"/>
              <w:jc w:val="left"/>
              <w:rPr>
                <w:rFonts w:eastAsia="Calibri" w:cs="Arial"/>
                <w:szCs w:val="22"/>
              </w:rPr>
            </w:pPr>
            <w:r>
              <w:rPr>
                <w:rFonts w:eastAsia="Calibri" w:cs="Arial"/>
                <w:szCs w:val="22"/>
              </w:rPr>
              <w:t>The</w:t>
            </w:r>
            <w:r w:rsidRPr="009B3FED">
              <w:rPr>
                <w:rFonts w:eastAsia="Calibri" w:cs="Arial"/>
                <w:szCs w:val="22"/>
              </w:rPr>
              <w:t xml:space="preserve"> University has identified a set of effective behaviours</w:t>
            </w:r>
            <w:r>
              <w:rPr>
                <w:rFonts w:eastAsia="Calibri" w:cs="Arial"/>
                <w:szCs w:val="22"/>
              </w:rPr>
              <w:t xml:space="preserve"> </w:t>
            </w:r>
            <w:r w:rsidR="009D6B00">
              <w:rPr>
                <w:rFonts w:eastAsia="Calibri" w:cs="Arial"/>
                <w:szCs w:val="22"/>
              </w:rPr>
              <w:t>which we</w:t>
            </w:r>
            <w:r>
              <w:rPr>
                <w:rFonts w:eastAsia="Calibri" w:cs="Arial"/>
                <w:szCs w:val="22"/>
              </w:rPr>
              <w:t xml:space="preserve"> value</w:t>
            </w:r>
            <w:r w:rsidRPr="009B3FED">
              <w:rPr>
                <w:rFonts w:eastAsia="Calibri" w:cs="Arial"/>
                <w:szCs w:val="22"/>
              </w:rPr>
              <w:t xml:space="preserve"> </w:t>
            </w:r>
            <w:r>
              <w:rPr>
                <w:rFonts w:eastAsia="Calibri" w:cs="Arial"/>
                <w:szCs w:val="22"/>
              </w:rPr>
              <w:t xml:space="preserve">and have found to be </w:t>
            </w:r>
            <w:r w:rsidRPr="009B3FED">
              <w:rPr>
                <w:rFonts w:eastAsia="Calibri" w:cs="Arial"/>
                <w:szCs w:val="22"/>
              </w:rPr>
              <w:t xml:space="preserve">consistent with high performance across the organisation. Part of the selection process </w:t>
            </w:r>
            <w:r>
              <w:rPr>
                <w:rFonts w:eastAsia="Calibri" w:cs="Arial"/>
                <w:szCs w:val="22"/>
              </w:rPr>
              <w:t xml:space="preserve">for this post </w:t>
            </w:r>
            <w:r w:rsidRPr="009B3FED">
              <w:rPr>
                <w:rFonts w:eastAsia="Calibri" w:cs="Arial"/>
                <w:szCs w:val="22"/>
              </w:rPr>
              <w:t xml:space="preserve">will be </w:t>
            </w:r>
            <w:r>
              <w:rPr>
                <w:rFonts w:eastAsia="Calibri" w:cs="Arial"/>
                <w:szCs w:val="22"/>
              </w:rPr>
              <w:t xml:space="preserve">to assess whether </w:t>
            </w:r>
            <w:r w:rsidRPr="009B3FED">
              <w:rPr>
                <w:rFonts w:eastAsia="Calibri" w:cs="Arial"/>
                <w:szCs w:val="22"/>
              </w:rPr>
              <w:t xml:space="preserve">candidates </w:t>
            </w:r>
            <w:r>
              <w:rPr>
                <w:rFonts w:eastAsia="Calibri" w:cs="Arial"/>
                <w:szCs w:val="22"/>
              </w:rPr>
              <w:t>have demonstrably exhibited</w:t>
            </w:r>
            <w:r w:rsidRPr="009B3FED">
              <w:rPr>
                <w:rFonts w:eastAsia="Calibri" w:cs="Arial"/>
                <w:szCs w:val="22"/>
              </w:rPr>
              <w:t xml:space="preserve"> these behaviours previously.</w:t>
            </w:r>
            <w:r>
              <w:rPr>
                <w:rFonts w:eastAsia="Calibri" w:cs="Arial"/>
                <w:szCs w:val="22"/>
              </w:rPr>
              <w:t xml:space="preserve"> </w:t>
            </w:r>
          </w:p>
          <w:p w:rsidR="00DA01B2" w:rsidRDefault="00DA01B2" w:rsidP="00270DF4">
            <w:pPr>
              <w:autoSpaceDE w:val="0"/>
              <w:autoSpaceDN w:val="0"/>
              <w:adjustRightInd w:val="0"/>
              <w:jc w:val="left"/>
              <w:rPr>
                <w:rFonts w:eastAsia="Calibri" w:cs="Arial"/>
                <w:szCs w:val="22"/>
              </w:rPr>
            </w:pPr>
          </w:p>
          <w:p w:rsidR="00FE6C5C" w:rsidRPr="009B3FED" w:rsidRDefault="00FE6C5C" w:rsidP="00270DF4">
            <w:pPr>
              <w:autoSpaceDE w:val="0"/>
              <w:autoSpaceDN w:val="0"/>
              <w:adjustRightInd w:val="0"/>
              <w:jc w:val="left"/>
              <w:rPr>
                <w:rFonts w:cs="Arial"/>
                <w:b/>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Managing self and personal skills:</w:t>
            </w:r>
          </w:p>
          <w:p w:rsidR="00FE6C5C" w:rsidRPr="009B3FED" w:rsidRDefault="00FE6C5C" w:rsidP="00270DF4">
            <w:pPr>
              <w:jc w:val="left"/>
              <w:rPr>
                <w:rFonts w:cs="Arial"/>
                <w:szCs w:val="22"/>
              </w:rPr>
            </w:pPr>
            <w:r w:rsidRPr="009B3FED">
              <w:rPr>
                <w:rFonts w:cs="Arial"/>
                <w:szCs w:val="22"/>
              </w:rPr>
              <w:t>Willing and able to assess and apply own skills, abilities and experience.  Being aware of own behaviour and how it impacts on others.</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Delivering excellent service:</w:t>
            </w:r>
          </w:p>
          <w:p w:rsidR="00FE6C5C" w:rsidRPr="009B3FED" w:rsidRDefault="00FE6C5C" w:rsidP="00270DF4">
            <w:pPr>
              <w:jc w:val="left"/>
              <w:rPr>
                <w:rFonts w:cs="Arial"/>
                <w:szCs w:val="22"/>
              </w:rPr>
            </w:pPr>
            <w:r w:rsidRPr="009B3FED">
              <w:rPr>
                <w:rFonts w:cs="Arial"/>
                <w:szCs w:val="22"/>
              </w:rPr>
              <w:t>Providing the best quality service to all students and staff and to external customers e.g. clients, suppliers. Building genuine and open long-term relationships in order to drive up service standards.</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Finding innovative solutions:</w:t>
            </w:r>
          </w:p>
          <w:p w:rsidR="00FE6C5C" w:rsidRPr="009B3FED" w:rsidRDefault="00FE6C5C" w:rsidP="00270DF4">
            <w:pPr>
              <w:jc w:val="left"/>
              <w:rPr>
                <w:rFonts w:cs="Arial"/>
                <w:szCs w:val="22"/>
              </w:rPr>
            </w:pPr>
            <w:r w:rsidRPr="009B3FED">
              <w:rPr>
                <w:rFonts w:cs="Arial"/>
                <w:szCs w:val="22"/>
              </w:rPr>
              <w:t>Taking a holistic view and working enthusiastically and with creativity to analyse problems and develop innovative and workable solutions.  Identifying opportunities for innovation.</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Embracing change:</w:t>
            </w:r>
          </w:p>
          <w:p w:rsidR="00FE6C5C" w:rsidRPr="009B3FED" w:rsidRDefault="00FE6C5C" w:rsidP="00270DF4">
            <w:pPr>
              <w:jc w:val="left"/>
              <w:rPr>
                <w:rFonts w:cs="Arial"/>
                <w:szCs w:val="22"/>
              </w:rPr>
            </w:pPr>
            <w:r w:rsidRPr="009B3FED">
              <w:rPr>
                <w:rFonts w:cs="Arial"/>
                <w:szCs w:val="22"/>
              </w:rPr>
              <w:t>Adjusting to unfamiliar situations, demands and changing roles.  Seeing change as an opportunity and being receptive to new ideas.</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Using resources:</w:t>
            </w:r>
          </w:p>
          <w:p w:rsidR="00FE6C5C" w:rsidRPr="009B3FED" w:rsidRDefault="00FE6C5C" w:rsidP="00270DF4">
            <w:pPr>
              <w:jc w:val="left"/>
              <w:rPr>
                <w:rFonts w:cs="Arial"/>
                <w:szCs w:val="22"/>
              </w:rPr>
            </w:pPr>
            <w:r w:rsidRPr="009B3FED">
              <w:rPr>
                <w:rFonts w:cs="Arial"/>
                <w:szCs w:val="22"/>
              </w:rPr>
              <w:t>Making effective use of available resources including people, information, networks and budgets.  Being aware of the financial and commercial aspects of the University.</w:t>
            </w:r>
          </w:p>
          <w:p w:rsidR="00FE6C5C" w:rsidRPr="009B3FED" w:rsidRDefault="00FE6C5C" w:rsidP="00270DF4">
            <w:pPr>
              <w:jc w:val="left"/>
              <w:rPr>
                <w:rFonts w:cs="Arial"/>
                <w:szCs w:val="22"/>
              </w:rPr>
            </w:pP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Engaging with the big picture:</w:t>
            </w:r>
          </w:p>
          <w:p w:rsidR="00FE6C5C" w:rsidRPr="009B3FED" w:rsidRDefault="00FE6C5C" w:rsidP="00270DF4">
            <w:pPr>
              <w:jc w:val="left"/>
              <w:rPr>
                <w:rFonts w:cs="Arial"/>
                <w:szCs w:val="22"/>
              </w:rPr>
            </w:pPr>
            <w:r w:rsidRPr="009B3FED">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Developing self and others:</w:t>
            </w:r>
          </w:p>
          <w:p w:rsidR="00FE6C5C" w:rsidRPr="009B3FED" w:rsidRDefault="00FE6C5C" w:rsidP="00270DF4">
            <w:pPr>
              <w:jc w:val="left"/>
              <w:rPr>
                <w:rFonts w:cs="Arial"/>
                <w:szCs w:val="22"/>
              </w:rPr>
            </w:pPr>
            <w:r w:rsidRPr="009B3FED">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Working with people:</w:t>
            </w:r>
          </w:p>
          <w:p w:rsidR="00FE6C5C" w:rsidRPr="009B3FED" w:rsidRDefault="00FE6C5C" w:rsidP="00270DF4">
            <w:pPr>
              <w:jc w:val="left"/>
              <w:rPr>
                <w:rFonts w:cs="Arial"/>
                <w:szCs w:val="22"/>
              </w:rPr>
            </w:pPr>
            <w:r w:rsidRPr="009B3FED">
              <w:rPr>
                <w:rFonts w:cs="Arial"/>
                <w:szCs w:val="22"/>
              </w:rPr>
              <w:t xml:space="preserve">Working co-operatively with others in order to achieve objectives.  Demonstrating a commitment to diversity and applying a wider range of interpersonal skills. </w:t>
            </w:r>
          </w:p>
          <w:p w:rsidR="00FE6C5C" w:rsidRPr="009B3FED" w:rsidRDefault="00FE6C5C" w:rsidP="00270DF4">
            <w:pPr>
              <w:jc w:val="left"/>
              <w:rPr>
                <w:rFonts w:cs="Arial"/>
                <w:szCs w:val="22"/>
              </w:rPr>
            </w:pPr>
            <w:r w:rsidRPr="009B3FED">
              <w:rPr>
                <w:rFonts w:cs="Arial"/>
                <w:szCs w:val="22"/>
              </w:rPr>
              <w:t>  </w:t>
            </w:r>
          </w:p>
        </w:tc>
      </w:tr>
      <w:tr w:rsidR="00FE6C5C" w:rsidRPr="009B3FED" w:rsidTr="00E60A47">
        <w:tc>
          <w:tcPr>
            <w:tcW w:w="9039" w:type="dxa"/>
            <w:tcMar>
              <w:top w:w="0" w:type="dxa"/>
              <w:left w:w="108" w:type="dxa"/>
              <w:bottom w:w="0" w:type="dxa"/>
              <w:right w:w="108" w:type="dxa"/>
            </w:tcMar>
          </w:tcPr>
          <w:p w:rsidR="00FE6C5C" w:rsidRPr="009B3FED" w:rsidRDefault="00FE6C5C" w:rsidP="00270DF4">
            <w:pPr>
              <w:jc w:val="left"/>
              <w:rPr>
                <w:rFonts w:cs="Arial"/>
                <w:b/>
                <w:szCs w:val="22"/>
              </w:rPr>
            </w:pPr>
            <w:r w:rsidRPr="009B3FED">
              <w:rPr>
                <w:rFonts w:cs="Arial"/>
                <w:b/>
                <w:szCs w:val="22"/>
              </w:rPr>
              <w:t>Achieving results:</w:t>
            </w:r>
          </w:p>
          <w:p w:rsidR="00FE6C5C" w:rsidRPr="009B3FED" w:rsidRDefault="00FE6C5C" w:rsidP="00270DF4">
            <w:pPr>
              <w:jc w:val="left"/>
              <w:rPr>
                <w:rFonts w:cs="Arial"/>
                <w:szCs w:val="22"/>
              </w:rPr>
            </w:pPr>
            <w:r w:rsidRPr="009B3FED">
              <w:rPr>
                <w:rFonts w:cs="Arial"/>
                <w:szCs w:val="22"/>
              </w:rPr>
              <w:t>Planning and organising workloads to ensure that deadlines are met within resource constraints.  Consistently meeting objectives and success criteria.</w:t>
            </w:r>
          </w:p>
          <w:p w:rsidR="00FE6C5C" w:rsidRPr="009B3FED" w:rsidRDefault="00FE6C5C" w:rsidP="00270DF4">
            <w:pPr>
              <w:jc w:val="left"/>
              <w:rPr>
                <w:rFonts w:cs="Arial"/>
                <w:szCs w:val="22"/>
              </w:rPr>
            </w:pPr>
            <w:r w:rsidRPr="009B3FED">
              <w:rPr>
                <w:rFonts w:cs="Arial"/>
                <w:szCs w:val="22"/>
              </w:rPr>
              <w:t>  </w:t>
            </w:r>
          </w:p>
        </w:tc>
      </w:tr>
    </w:tbl>
    <w:p w:rsidR="00FE6C5C" w:rsidRPr="009B3FED" w:rsidRDefault="00FE6C5C" w:rsidP="00270DF4">
      <w:pPr>
        <w:jc w:val="left"/>
        <w:rPr>
          <w:rFonts w:cs="Arial"/>
          <w:szCs w:val="22"/>
        </w:rPr>
      </w:pPr>
    </w:p>
    <w:p w:rsidR="00C51819" w:rsidRDefault="00C51819" w:rsidP="00270DF4">
      <w:pPr>
        <w:jc w:val="left"/>
        <w:rPr>
          <w:rFonts w:cs="Arial"/>
          <w:szCs w:val="22"/>
        </w:rPr>
      </w:pPr>
    </w:p>
    <w:sectPr w:rsidR="00C51819"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15E" w:rsidRDefault="002B415E" w:rsidP="00875E76">
      <w:r>
        <w:separator/>
      </w:r>
    </w:p>
  </w:endnote>
  <w:endnote w:type="continuationSeparator" w:id="0">
    <w:p w:rsidR="002B415E" w:rsidRDefault="002B415E"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15E" w:rsidRDefault="002B415E" w:rsidP="00875E76">
      <w:r>
        <w:separator/>
      </w:r>
    </w:p>
  </w:footnote>
  <w:footnote w:type="continuationSeparator" w:id="0">
    <w:p w:rsidR="002B415E" w:rsidRDefault="002B415E"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C61EF"/>
    <w:multiLevelType w:val="multilevel"/>
    <w:tmpl w:val="A16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B22209"/>
    <w:multiLevelType w:val="hybridMultilevel"/>
    <w:tmpl w:val="D8B893F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ACF5A2E"/>
    <w:multiLevelType w:val="hybridMultilevel"/>
    <w:tmpl w:val="A6DC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136C8"/>
    <w:multiLevelType w:val="hybridMultilevel"/>
    <w:tmpl w:val="92A8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
  </w:num>
  <w:num w:numId="4">
    <w:abstractNumId w:val="4"/>
  </w:num>
  <w:num w:numId="5">
    <w:abstractNumId w:val="15"/>
  </w:num>
  <w:num w:numId="6">
    <w:abstractNumId w:val="9"/>
  </w:num>
  <w:num w:numId="7">
    <w:abstractNumId w:val="3"/>
  </w:num>
  <w:num w:numId="8">
    <w:abstractNumId w:val="14"/>
  </w:num>
  <w:num w:numId="9">
    <w:abstractNumId w:val="16"/>
  </w:num>
  <w:num w:numId="10">
    <w:abstractNumId w:val="12"/>
  </w:num>
  <w:num w:numId="11">
    <w:abstractNumId w:val="17"/>
  </w:num>
  <w:num w:numId="12">
    <w:abstractNumId w:val="0"/>
  </w:num>
  <w:num w:numId="13">
    <w:abstractNumId w:val="8"/>
  </w:num>
  <w:num w:numId="14">
    <w:abstractNumId w:val="11"/>
  </w:num>
  <w:num w:numId="15">
    <w:abstractNumId w:val="6"/>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0"/>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20E0D"/>
    <w:rsid w:val="0003120A"/>
    <w:rsid w:val="00033DD0"/>
    <w:rsid w:val="00035ECD"/>
    <w:rsid w:val="00057B6E"/>
    <w:rsid w:val="000757A0"/>
    <w:rsid w:val="0009095D"/>
    <w:rsid w:val="000B2B08"/>
    <w:rsid w:val="000C64CF"/>
    <w:rsid w:val="000C728D"/>
    <w:rsid w:val="000D02F2"/>
    <w:rsid w:val="000D79F8"/>
    <w:rsid w:val="001028AF"/>
    <w:rsid w:val="00113972"/>
    <w:rsid w:val="00116677"/>
    <w:rsid w:val="00116F32"/>
    <w:rsid w:val="00126154"/>
    <w:rsid w:val="00152BB2"/>
    <w:rsid w:val="001563CE"/>
    <w:rsid w:val="001653B7"/>
    <w:rsid w:val="001840E0"/>
    <w:rsid w:val="00190C7C"/>
    <w:rsid w:val="00197EDF"/>
    <w:rsid w:val="001A0602"/>
    <w:rsid w:val="001A6C06"/>
    <w:rsid w:val="001B0FEE"/>
    <w:rsid w:val="001C2BA3"/>
    <w:rsid w:val="001D46BB"/>
    <w:rsid w:val="001E03BB"/>
    <w:rsid w:val="001F34B1"/>
    <w:rsid w:val="001F5114"/>
    <w:rsid w:val="002077B8"/>
    <w:rsid w:val="00212FC8"/>
    <w:rsid w:val="0021302F"/>
    <w:rsid w:val="00220E67"/>
    <w:rsid w:val="0023175D"/>
    <w:rsid w:val="0024268E"/>
    <w:rsid w:val="002439FE"/>
    <w:rsid w:val="002501C2"/>
    <w:rsid w:val="00254E2D"/>
    <w:rsid w:val="00265CF3"/>
    <w:rsid w:val="00270DF4"/>
    <w:rsid w:val="00276FCF"/>
    <w:rsid w:val="00290179"/>
    <w:rsid w:val="0029022F"/>
    <w:rsid w:val="002949C8"/>
    <w:rsid w:val="002A03F6"/>
    <w:rsid w:val="002B415E"/>
    <w:rsid w:val="002E2E24"/>
    <w:rsid w:val="003255B0"/>
    <w:rsid w:val="00332E88"/>
    <w:rsid w:val="00334E73"/>
    <w:rsid w:val="00335BD1"/>
    <w:rsid w:val="003374A7"/>
    <w:rsid w:val="00337844"/>
    <w:rsid w:val="0035225E"/>
    <w:rsid w:val="00365BD7"/>
    <w:rsid w:val="00381DFB"/>
    <w:rsid w:val="00387D98"/>
    <w:rsid w:val="00395CB1"/>
    <w:rsid w:val="003A166D"/>
    <w:rsid w:val="003A341F"/>
    <w:rsid w:val="003A3D4B"/>
    <w:rsid w:val="003B4D47"/>
    <w:rsid w:val="003D1A3B"/>
    <w:rsid w:val="003D555B"/>
    <w:rsid w:val="003E46B8"/>
    <w:rsid w:val="003F07C8"/>
    <w:rsid w:val="00414A01"/>
    <w:rsid w:val="00415E0C"/>
    <w:rsid w:val="0042494C"/>
    <w:rsid w:val="0043198D"/>
    <w:rsid w:val="0043291B"/>
    <w:rsid w:val="00443914"/>
    <w:rsid w:val="00446B10"/>
    <w:rsid w:val="00461596"/>
    <w:rsid w:val="00474903"/>
    <w:rsid w:val="00481E92"/>
    <w:rsid w:val="00491C3F"/>
    <w:rsid w:val="004B0035"/>
    <w:rsid w:val="004B44FD"/>
    <w:rsid w:val="004B76AE"/>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1DDB"/>
    <w:rsid w:val="005F2298"/>
    <w:rsid w:val="00601C3D"/>
    <w:rsid w:val="00601E16"/>
    <w:rsid w:val="006361D6"/>
    <w:rsid w:val="00646F42"/>
    <w:rsid w:val="006471F4"/>
    <w:rsid w:val="00663B37"/>
    <w:rsid w:val="006642F2"/>
    <w:rsid w:val="00690FA5"/>
    <w:rsid w:val="006B3C54"/>
    <w:rsid w:val="006C2255"/>
    <w:rsid w:val="006C3E91"/>
    <w:rsid w:val="006C45C2"/>
    <w:rsid w:val="006E0CD1"/>
    <w:rsid w:val="006E5812"/>
    <w:rsid w:val="006E60CA"/>
    <w:rsid w:val="006E72FD"/>
    <w:rsid w:val="006E7A15"/>
    <w:rsid w:val="006F6914"/>
    <w:rsid w:val="0073415B"/>
    <w:rsid w:val="007354A9"/>
    <w:rsid w:val="0073594D"/>
    <w:rsid w:val="00750568"/>
    <w:rsid w:val="00754190"/>
    <w:rsid w:val="007674F2"/>
    <w:rsid w:val="0077175F"/>
    <w:rsid w:val="00771924"/>
    <w:rsid w:val="00784840"/>
    <w:rsid w:val="00791E19"/>
    <w:rsid w:val="007A0D9A"/>
    <w:rsid w:val="007A494F"/>
    <w:rsid w:val="007A53A1"/>
    <w:rsid w:val="007B078B"/>
    <w:rsid w:val="007B1207"/>
    <w:rsid w:val="007C6852"/>
    <w:rsid w:val="007C7496"/>
    <w:rsid w:val="007E03DF"/>
    <w:rsid w:val="007E1EB1"/>
    <w:rsid w:val="007E66A2"/>
    <w:rsid w:val="008079D8"/>
    <w:rsid w:val="0083004C"/>
    <w:rsid w:val="00833891"/>
    <w:rsid w:val="00835657"/>
    <w:rsid w:val="00862E61"/>
    <w:rsid w:val="00865EB2"/>
    <w:rsid w:val="0087202F"/>
    <w:rsid w:val="00873AB1"/>
    <w:rsid w:val="00875E76"/>
    <w:rsid w:val="0088140E"/>
    <w:rsid w:val="00892CBD"/>
    <w:rsid w:val="008A355E"/>
    <w:rsid w:val="008A3C73"/>
    <w:rsid w:val="008A7777"/>
    <w:rsid w:val="008C341E"/>
    <w:rsid w:val="008D328D"/>
    <w:rsid w:val="00942403"/>
    <w:rsid w:val="009424BD"/>
    <w:rsid w:val="0094516A"/>
    <w:rsid w:val="00946113"/>
    <w:rsid w:val="00946E74"/>
    <w:rsid w:val="00952E01"/>
    <w:rsid w:val="00955C6A"/>
    <w:rsid w:val="009625EB"/>
    <w:rsid w:val="009757FE"/>
    <w:rsid w:val="00976848"/>
    <w:rsid w:val="00991353"/>
    <w:rsid w:val="009915FA"/>
    <w:rsid w:val="009A1DD8"/>
    <w:rsid w:val="009A7CFD"/>
    <w:rsid w:val="009B6B86"/>
    <w:rsid w:val="009C1B40"/>
    <w:rsid w:val="009C1E66"/>
    <w:rsid w:val="009C2A32"/>
    <w:rsid w:val="009D5C68"/>
    <w:rsid w:val="009D6B00"/>
    <w:rsid w:val="009E10C3"/>
    <w:rsid w:val="009E5872"/>
    <w:rsid w:val="009F0FB3"/>
    <w:rsid w:val="00A030BB"/>
    <w:rsid w:val="00A048FD"/>
    <w:rsid w:val="00A22578"/>
    <w:rsid w:val="00A24302"/>
    <w:rsid w:val="00A260BA"/>
    <w:rsid w:val="00A27FE0"/>
    <w:rsid w:val="00A43AEC"/>
    <w:rsid w:val="00A462B1"/>
    <w:rsid w:val="00A524E1"/>
    <w:rsid w:val="00A53CB0"/>
    <w:rsid w:val="00A652CB"/>
    <w:rsid w:val="00A712F3"/>
    <w:rsid w:val="00A8632A"/>
    <w:rsid w:val="00AA70CE"/>
    <w:rsid w:val="00AB0E27"/>
    <w:rsid w:val="00AB78CF"/>
    <w:rsid w:val="00AC6CEC"/>
    <w:rsid w:val="00AD1586"/>
    <w:rsid w:val="00AE0C4E"/>
    <w:rsid w:val="00AE0F18"/>
    <w:rsid w:val="00AE5617"/>
    <w:rsid w:val="00AF3864"/>
    <w:rsid w:val="00AF3AC0"/>
    <w:rsid w:val="00B15A49"/>
    <w:rsid w:val="00B257D2"/>
    <w:rsid w:val="00B4349D"/>
    <w:rsid w:val="00B645D9"/>
    <w:rsid w:val="00B70B3B"/>
    <w:rsid w:val="00B82231"/>
    <w:rsid w:val="00B85064"/>
    <w:rsid w:val="00B922F9"/>
    <w:rsid w:val="00BA73D7"/>
    <w:rsid w:val="00BC249B"/>
    <w:rsid w:val="00BC25D5"/>
    <w:rsid w:val="00BC4367"/>
    <w:rsid w:val="00BD0405"/>
    <w:rsid w:val="00BE72D5"/>
    <w:rsid w:val="00BF19FD"/>
    <w:rsid w:val="00C02256"/>
    <w:rsid w:val="00C04A89"/>
    <w:rsid w:val="00C064DD"/>
    <w:rsid w:val="00C17595"/>
    <w:rsid w:val="00C46BAB"/>
    <w:rsid w:val="00C51819"/>
    <w:rsid w:val="00C703BB"/>
    <w:rsid w:val="00C72179"/>
    <w:rsid w:val="00C879DE"/>
    <w:rsid w:val="00CD462D"/>
    <w:rsid w:val="00D041F7"/>
    <w:rsid w:val="00D0594F"/>
    <w:rsid w:val="00D1323F"/>
    <w:rsid w:val="00D132BC"/>
    <w:rsid w:val="00D16471"/>
    <w:rsid w:val="00D1783C"/>
    <w:rsid w:val="00D27683"/>
    <w:rsid w:val="00D31A73"/>
    <w:rsid w:val="00D35787"/>
    <w:rsid w:val="00D41E1E"/>
    <w:rsid w:val="00D77C7E"/>
    <w:rsid w:val="00D94705"/>
    <w:rsid w:val="00DA01B2"/>
    <w:rsid w:val="00DA0FF3"/>
    <w:rsid w:val="00DA2CA5"/>
    <w:rsid w:val="00DC2705"/>
    <w:rsid w:val="00DC4FDB"/>
    <w:rsid w:val="00DD0374"/>
    <w:rsid w:val="00DF0960"/>
    <w:rsid w:val="00E01862"/>
    <w:rsid w:val="00E03D26"/>
    <w:rsid w:val="00E34764"/>
    <w:rsid w:val="00E3508D"/>
    <w:rsid w:val="00E408A6"/>
    <w:rsid w:val="00E542CF"/>
    <w:rsid w:val="00E55704"/>
    <w:rsid w:val="00E60A47"/>
    <w:rsid w:val="00E76B33"/>
    <w:rsid w:val="00E77239"/>
    <w:rsid w:val="00E84BFC"/>
    <w:rsid w:val="00EA287E"/>
    <w:rsid w:val="00EC6536"/>
    <w:rsid w:val="00ED077F"/>
    <w:rsid w:val="00EE0AE1"/>
    <w:rsid w:val="00EF3ABA"/>
    <w:rsid w:val="00EF4F88"/>
    <w:rsid w:val="00F058C5"/>
    <w:rsid w:val="00F0728E"/>
    <w:rsid w:val="00F16B24"/>
    <w:rsid w:val="00F4355B"/>
    <w:rsid w:val="00F45D89"/>
    <w:rsid w:val="00F53384"/>
    <w:rsid w:val="00F54560"/>
    <w:rsid w:val="00F70042"/>
    <w:rsid w:val="00F7100C"/>
    <w:rsid w:val="00F810EB"/>
    <w:rsid w:val="00F822EE"/>
    <w:rsid w:val="00F8285B"/>
    <w:rsid w:val="00F8712B"/>
    <w:rsid w:val="00F92EE3"/>
    <w:rsid w:val="00FA592F"/>
    <w:rsid w:val="00FA743B"/>
    <w:rsid w:val="00FB1099"/>
    <w:rsid w:val="00FD3553"/>
    <w:rsid w:val="00FD4741"/>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763EA9-4350-4B77-B2D3-0E0E580C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216232376">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09069195">
      <w:bodyDiv w:val="1"/>
      <w:marLeft w:val="0"/>
      <w:marRight w:val="0"/>
      <w:marTop w:val="0"/>
      <w:marBottom w:val="0"/>
      <w:divBdr>
        <w:top w:val="none" w:sz="0" w:space="0" w:color="auto"/>
        <w:left w:val="none" w:sz="0" w:space="0" w:color="auto"/>
        <w:bottom w:val="none" w:sz="0" w:space="0" w:color="auto"/>
        <w:right w:val="none" w:sz="0" w:space="0" w:color="auto"/>
      </w:divBdr>
      <w:divsChild>
        <w:div w:id="447774578">
          <w:marLeft w:val="0"/>
          <w:marRight w:val="0"/>
          <w:marTop w:val="0"/>
          <w:marBottom w:val="0"/>
          <w:divBdr>
            <w:top w:val="none" w:sz="0" w:space="0" w:color="auto"/>
            <w:left w:val="none" w:sz="0" w:space="0" w:color="auto"/>
            <w:bottom w:val="none" w:sz="0" w:space="0" w:color="auto"/>
            <w:right w:val="none" w:sz="0" w:space="0" w:color="auto"/>
          </w:divBdr>
          <w:divsChild>
            <w:div w:id="1873155378">
              <w:marLeft w:val="0"/>
              <w:marRight w:val="0"/>
              <w:marTop w:val="0"/>
              <w:marBottom w:val="0"/>
              <w:divBdr>
                <w:top w:val="none" w:sz="0" w:space="0" w:color="auto"/>
                <w:left w:val="none" w:sz="0" w:space="0" w:color="auto"/>
                <w:bottom w:val="none" w:sz="0" w:space="0" w:color="auto"/>
                <w:right w:val="none" w:sz="0" w:space="0" w:color="auto"/>
              </w:divBdr>
              <w:divsChild>
                <w:div w:id="553198781">
                  <w:marLeft w:val="0"/>
                  <w:marRight w:val="0"/>
                  <w:marTop w:val="0"/>
                  <w:marBottom w:val="0"/>
                  <w:divBdr>
                    <w:top w:val="none" w:sz="0" w:space="0" w:color="auto"/>
                    <w:left w:val="none" w:sz="0" w:space="0" w:color="auto"/>
                    <w:bottom w:val="none" w:sz="0" w:space="0" w:color="auto"/>
                    <w:right w:val="none" w:sz="0" w:space="0" w:color="auto"/>
                  </w:divBdr>
                  <w:divsChild>
                    <w:div w:id="925773701">
                      <w:marLeft w:val="0"/>
                      <w:marRight w:val="0"/>
                      <w:marTop w:val="0"/>
                      <w:marBottom w:val="0"/>
                      <w:divBdr>
                        <w:top w:val="none" w:sz="0" w:space="0" w:color="auto"/>
                        <w:left w:val="none" w:sz="0" w:space="0" w:color="auto"/>
                        <w:bottom w:val="none" w:sz="0" w:space="0" w:color="auto"/>
                        <w:right w:val="none" w:sz="0" w:space="0" w:color="auto"/>
                      </w:divBdr>
                      <w:divsChild>
                        <w:div w:id="555286759">
                          <w:marLeft w:val="0"/>
                          <w:marRight w:val="0"/>
                          <w:marTop w:val="0"/>
                          <w:marBottom w:val="0"/>
                          <w:divBdr>
                            <w:top w:val="none" w:sz="0" w:space="0" w:color="auto"/>
                            <w:left w:val="none" w:sz="0" w:space="0" w:color="auto"/>
                            <w:bottom w:val="none" w:sz="0" w:space="0" w:color="auto"/>
                            <w:right w:val="none" w:sz="0" w:space="0" w:color="auto"/>
                          </w:divBdr>
                          <w:divsChild>
                            <w:div w:id="3415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44546-AEA3-4BF4-98D5-2C8005A3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FA3C924D.dotm</Template>
  <TotalTime>1</TotalTime>
  <Pages>5</Pages>
  <Words>1348</Words>
  <Characters>8523</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Carole Torrie</cp:lastModifiedBy>
  <cp:revision>2</cp:revision>
  <cp:lastPrinted>2017-06-16T08:57:00Z</cp:lastPrinted>
  <dcterms:created xsi:type="dcterms:W3CDTF">2017-09-15T12:17:00Z</dcterms:created>
  <dcterms:modified xsi:type="dcterms:W3CDTF">2017-09-15T12:17:00Z</dcterms:modified>
</cp:coreProperties>
</file>