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EEF66" w14:textId="77777777" w:rsidR="00CA4D1C" w:rsidRPr="00491F9E" w:rsidRDefault="00FB3BF8" w:rsidP="00083B74">
      <w:pPr>
        <w:rPr>
          <w:rFonts w:ascii="Arial" w:hAnsi="Arial" w:cs="Arial"/>
          <w:b/>
        </w:rPr>
      </w:pPr>
      <w:r w:rsidRPr="00491F9E">
        <w:rPr>
          <w:rFonts w:ascii="Arial" w:hAnsi="Arial" w:cs="Arial"/>
          <w:b/>
          <w:noProof/>
          <w:lang w:eastAsia="en-GB"/>
        </w:rPr>
        <w:drawing>
          <wp:inline distT="0" distB="0" distL="0" distR="0" wp14:anchorId="42C40845" wp14:editId="757E27F7">
            <wp:extent cx="1426845" cy="574675"/>
            <wp:effectExtent l="0" t="0" r="1905"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14:paraId="16E2DED2" w14:textId="77777777" w:rsidR="00CA4D1C" w:rsidRPr="00491F9E" w:rsidRDefault="00CA4D1C" w:rsidP="00083B74">
      <w:pPr>
        <w:jc w:val="center"/>
        <w:rPr>
          <w:rFonts w:ascii="Arial" w:hAnsi="Arial" w:cs="Arial"/>
          <w:b/>
        </w:rPr>
      </w:pPr>
    </w:p>
    <w:p w14:paraId="188ACBB3" w14:textId="77777777" w:rsidR="00CA4D1C" w:rsidRPr="00491F9E" w:rsidRDefault="00083B74" w:rsidP="00083B74">
      <w:pPr>
        <w:jc w:val="center"/>
        <w:rPr>
          <w:rFonts w:ascii="Arial" w:hAnsi="Arial" w:cs="Arial"/>
          <w:b/>
        </w:rPr>
      </w:pPr>
      <w:r w:rsidRPr="00491F9E">
        <w:rPr>
          <w:rFonts w:ascii="Arial" w:hAnsi="Arial" w:cs="Arial"/>
          <w:b/>
        </w:rPr>
        <w:t>Job Description</w:t>
      </w:r>
    </w:p>
    <w:p w14:paraId="1FB5485A" w14:textId="77777777" w:rsidR="00CA4D1C" w:rsidRPr="00491F9E" w:rsidRDefault="00CA4D1C" w:rsidP="00083B7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5420"/>
      </w:tblGrid>
      <w:tr w:rsidR="00CA4D1C" w:rsidRPr="00491F9E" w14:paraId="76C8EC08" w14:textId="77777777" w:rsidTr="005C6268">
        <w:tc>
          <w:tcPr>
            <w:tcW w:w="2943" w:type="dxa"/>
            <w:shd w:val="clear" w:color="auto" w:fill="DAEEF3"/>
          </w:tcPr>
          <w:p w14:paraId="08A572A0" w14:textId="77777777" w:rsidR="000C166D" w:rsidRPr="00491F9E" w:rsidRDefault="00CA4D1C" w:rsidP="00083B74">
            <w:pPr>
              <w:rPr>
                <w:rFonts w:ascii="Arial" w:hAnsi="Arial" w:cs="Arial"/>
                <w:b/>
              </w:rPr>
            </w:pPr>
            <w:r w:rsidRPr="00491F9E">
              <w:rPr>
                <w:rFonts w:ascii="Arial" w:hAnsi="Arial" w:cs="Arial"/>
                <w:b/>
              </w:rPr>
              <w:t>Job title:</w:t>
            </w:r>
          </w:p>
          <w:p w14:paraId="4E2B1401" w14:textId="77777777" w:rsidR="000C166D" w:rsidRPr="00491F9E" w:rsidRDefault="000C166D" w:rsidP="00083B74">
            <w:pPr>
              <w:rPr>
                <w:rFonts w:ascii="Arial" w:hAnsi="Arial" w:cs="Arial"/>
                <w:b/>
              </w:rPr>
            </w:pPr>
          </w:p>
        </w:tc>
        <w:tc>
          <w:tcPr>
            <w:tcW w:w="5777" w:type="dxa"/>
          </w:tcPr>
          <w:p w14:paraId="65AB46D3" w14:textId="71DF3FA6" w:rsidR="00CA4D1C" w:rsidRPr="00491F9E" w:rsidRDefault="00CF2630" w:rsidP="00BC0031">
            <w:pPr>
              <w:rPr>
                <w:rFonts w:ascii="Arial" w:hAnsi="Arial" w:cs="Arial"/>
                <w:b/>
              </w:rPr>
            </w:pPr>
            <w:r>
              <w:rPr>
                <w:rFonts w:ascii="Arial" w:hAnsi="Arial" w:cs="Arial"/>
                <w:b/>
              </w:rPr>
              <w:t>A</w:t>
            </w:r>
            <w:r w:rsidR="004A13D3" w:rsidRPr="00491F9E">
              <w:rPr>
                <w:rFonts w:ascii="Arial" w:hAnsi="Arial" w:cs="Arial"/>
                <w:b/>
              </w:rPr>
              <w:t xml:space="preserve">dmissions </w:t>
            </w:r>
            <w:r w:rsidR="00CE7080">
              <w:rPr>
                <w:rFonts w:ascii="Arial" w:hAnsi="Arial" w:cs="Arial"/>
                <w:b/>
              </w:rPr>
              <w:t>Officer</w:t>
            </w:r>
            <w:r w:rsidR="004A13D3" w:rsidRPr="00491F9E">
              <w:rPr>
                <w:rFonts w:ascii="Arial" w:hAnsi="Arial" w:cs="Arial"/>
                <w:b/>
              </w:rPr>
              <w:t xml:space="preserve"> (</w:t>
            </w:r>
            <w:r w:rsidR="00F8161C">
              <w:rPr>
                <w:rFonts w:ascii="Arial" w:hAnsi="Arial" w:cs="Arial"/>
                <w:b/>
              </w:rPr>
              <w:t xml:space="preserve">Data </w:t>
            </w:r>
            <w:r w:rsidR="00BC0031">
              <w:rPr>
                <w:rFonts w:ascii="Arial" w:hAnsi="Arial" w:cs="Arial"/>
                <w:b/>
              </w:rPr>
              <w:t>&amp; Analysis</w:t>
            </w:r>
            <w:r w:rsidR="004A13D3" w:rsidRPr="00491F9E">
              <w:rPr>
                <w:rFonts w:ascii="Arial" w:hAnsi="Arial" w:cs="Arial"/>
                <w:b/>
              </w:rPr>
              <w:t>)</w:t>
            </w:r>
          </w:p>
        </w:tc>
      </w:tr>
      <w:tr w:rsidR="00CA4D1C" w:rsidRPr="00491F9E" w14:paraId="38536EDF" w14:textId="77777777" w:rsidTr="005C6268">
        <w:tc>
          <w:tcPr>
            <w:tcW w:w="2943" w:type="dxa"/>
            <w:shd w:val="clear" w:color="auto" w:fill="DAEEF3"/>
          </w:tcPr>
          <w:p w14:paraId="1513F7E1" w14:textId="77777777" w:rsidR="00CA4D1C" w:rsidRPr="00491F9E" w:rsidRDefault="00CA4D1C" w:rsidP="00083B74">
            <w:pPr>
              <w:rPr>
                <w:rFonts w:ascii="Arial" w:hAnsi="Arial" w:cs="Arial"/>
                <w:b/>
              </w:rPr>
            </w:pPr>
            <w:r w:rsidRPr="00491F9E">
              <w:rPr>
                <w:rFonts w:ascii="Arial" w:hAnsi="Arial" w:cs="Arial"/>
                <w:b/>
              </w:rPr>
              <w:t>Department/School:</w:t>
            </w:r>
          </w:p>
          <w:p w14:paraId="3A1927B7" w14:textId="77777777" w:rsidR="000C166D" w:rsidRPr="00491F9E" w:rsidRDefault="000C166D" w:rsidP="00083B74">
            <w:pPr>
              <w:rPr>
                <w:rFonts w:ascii="Arial" w:hAnsi="Arial" w:cs="Arial"/>
                <w:b/>
              </w:rPr>
            </w:pPr>
          </w:p>
        </w:tc>
        <w:tc>
          <w:tcPr>
            <w:tcW w:w="5777" w:type="dxa"/>
          </w:tcPr>
          <w:p w14:paraId="72155B10" w14:textId="77777777" w:rsidR="00CA4D1C" w:rsidRPr="00491F9E" w:rsidRDefault="003D63CA" w:rsidP="00083B74">
            <w:pPr>
              <w:rPr>
                <w:rFonts w:ascii="Arial" w:hAnsi="Arial" w:cs="Arial"/>
                <w:b/>
              </w:rPr>
            </w:pPr>
            <w:r w:rsidRPr="00491F9E">
              <w:rPr>
                <w:rFonts w:ascii="Arial" w:hAnsi="Arial" w:cs="Arial"/>
                <w:b/>
              </w:rPr>
              <w:t>SRAO</w:t>
            </w:r>
            <w:bookmarkStart w:id="0" w:name="_GoBack"/>
            <w:bookmarkEnd w:id="0"/>
          </w:p>
        </w:tc>
      </w:tr>
      <w:tr w:rsidR="00CA4D1C" w:rsidRPr="00491F9E" w14:paraId="16D2C6E9" w14:textId="77777777" w:rsidTr="005C6268">
        <w:tc>
          <w:tcPr>
            <w:tcW w:w="2943" w:type="dxa"/>
            <w:shd w:val="clear" w:color="auto" w:fill="DAEEF3"/>
          </w:tcPr>
          <w:p w14:paraId="73D136CD" w14:textId="77777777" w:rsidR="00CA4D1C" w:rsidRPr="00491F9E" w:rsidRDefault="00CA4D1C" w:rsidP="00083B74">
            <w:pPr>
              <w:rPr>
                <w:rFonts w:ascii="Arial" w:hAnsi="Arial" w:cs="Arial"/>
                <w:b/>
              </w:rPr>
            </w:pPr>
            <w:r w:rsidRPr="00491F9E">
              <w:rPr>
                <w:rFonts w:ascii="Arial" w:hAnsi="Arial" w:cs="Arial"/>
                <w:b/>
              </w:rPr>
              <w:t>Grade:</w:t>
            </w:r>
          </w:p>
          <w:p w14:paraId="3C3055DA" w14:textId="77777777" w:rsidR="000C166D" w:rsidRPr="00491F9E" w:rsidRDefault="000C166D" w:rsidP="00083B74">
            <w:pPr>
              <w:rPr>
                <w:rFonts w:ascii="Arial" w:hAnsi="Arial" w:cs="Arial"/>
                <w:b/>
              </w:rPr>
            </w:pPr>
          </w:p>
        </w:tc>
        <w:tc>
          <w:tcPr>
            <w:tcW w:w="5777" w:type="dxa"/>
          </w:tcPr>
          <w:p w14:paraId="255A5DF2" w14:textId="01533E12" w:rsidR="00CA4D1C" w:rsidRPr="00491F9E" w:rsidRDefault="00CE7080" w:rsidP="00083B74">
            <w:pPr>
              <w:rPr>
                <w:rFonts w:ascii="Arial" w:hAnsi="Arial" w:cs="Arial"/>
                <w:b/>
              </w:rPr>
            </w:pPr>
            <w:r>
              <w:rPr>
                <w:rFonts w:ascii="Arial" w:hAnsi="Arial" w:cs="Arial"/>
                <w:b/>
              </w:rPr>
              <w:t>6</w:t>
            </w:r>
          </w:p>
        </w:tc>
      </w:tr>
      <w:tr w:rsidR="00CA4D1C" w:rsidRPr="00491F9E" w14:paraId="6CF4CD70" w14:textId="77777777" w:rsidTr="005C6268">
        <w:tc>
          <w:tcPr>
            <w:tcW w:w="2943" w:type="dxa"/>
            <w:shd w:val="clear" w:color="auto" w:fill="DAEEF3"/>
          </w:tcPr>
          <w:p w14:paraId="2F25A2C0" w14:textId="77777777" w:rsidR="00CA4D1C" w:rsidRPr="00491F9E" w:rsidRDefault="00CA4D1C" w:rsidP="00083B74">
            <w:pPr>
              <w:rPr>
                <w:rFonts w:ascii="Arial" w:hAnsi="Arial" w:cs="Arial"/>
                <w:b/>
              </w:rPr>
            </w:pPr>
            <w:r w:rsidRPr="00491F9E">
              <w:rPr>
                <w:rFonts w:ascii="Arial" w:hAnsi="Arial" w:cs="Arial"/>
                <w:b/>
              </w:rPr>
              <w:t>Location:</w:t>
            </w:r>
          </w:p>
          <w:p w14:paraId="51E16BE0" w14:textId="77777777" w:rsidR="000C166D" w:rsidRPr="00491F9E" w:rsidRDefault="000C166D" w:rsidP="00083B74">
            <w:pPr>
              <w:rPr>
                <w:rFonts w:ascii="Arial" w:hAnsi="Arial" w:cs="Arial"/>
                <w:b/>
              </w:rPr>
            </w:pPr>
          </w:p>
        </w:tc>
        <w:tc>
          <w:tcPr>
            <w:tcW w:w="5777" w:type="dxa"/>
          </w:tcPr>
          <w:p w14:paraId="4FF45F31" w14:textId="77777777" w:rsidR="00CA4D1C" w:rsidRPr="00491F9E" w:rsidRDefault="004A13D3" w:rsidP="00083B74">
            <w:pPr>
              <w:rPr>
                <w:rFonts w:ascii="Arial" w:hAnsi="Arial" w:cs="Arial"/>
                <w:b/>
              </w:rPr>
            </w:pPr>
            <w:r w:rsidRPr="00491F9E">
              <w:rPr>
                <w:rFonts w:ascii="Arial" w:hAnsi="Arial" w:cs="Arial"/>
                <w:b/>
              </w:rPr>
              <w:t xml:space="preserve">This post will be based at the </w:t>
            </w:r>
            <w:proofErr w:type="spellStart"/>
            <w:r w:rsidRPr="00491F9E">
              <w:rPr>
                <w:rFonts w:ascii="Arial" w:hAnsi="Arial" w:cs="Arial"/>
                <w:b/>
              </w:rPr>
              <w:t>Claverton</w:t>
            </w:r>
            <w:proofErr w:type="spellEnd"/>
            <w:r w:rsidRPr="00491F9E">
              <w:rPr>
                <w:rFonts w:ascii="Arial" w:hAnsi="Arial" w:cs="Arial"/>
                <w:b/>
              </w:rPr>
              <w:t xml:space="preserve"> Down campus, Bath and any other location of service run by the University of Bath</w:t>
            </w:r>
          </w:p>
        </w:tc>
      </w:tr>
    </w:tbl>
    <w:p w14:paraId="067A3E72" w14:textId="77777777" w:rsidR="00CA4D1C" w:rsidRPr="00491F9E" w:rsidRDefault="00CA4D1C" w:rsidP="00083B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491F9E" w14:paraId="4F86A59E" w14:textId="77777777" w:rsidTr="005C6268">
        <w:tc>
          <w:tcPr>
            <w:tcW w:w="8720" w:type="dxa"/>
            <w:shd w:val="clear" w:color="auto" w:fill="DAEEF3"/>
          </w:tcPr>
          <w:p w14:paraId="1ABA5F87" w14:textId="77777777" w:rsidR="000C166D" w:rsidRPr="00491F9E" w:rsidRDefault="00CA4D1C" w:rsidP="00083B74">
            <w:pPr>
              <w:rPr>
                <w:rFonts w:ascii="Arial" w:hAnsi="Arial" w:cs="Arial"/>
                <w:b/>
              </w:rPr>
            </w:pPr>
            <w:r w:rsidRPr="00491F9E">
              <w:rPr>
                <w:rFonts w:ascii="Arial" w:hAnsi="Arial" w:cs="Arial"/>
                <w:b/>
              </w:rPr>
              <w:t>Job purpose</w:t>
            </w:r>
          </w:p>
          <w:p w14:paraId="7AEF75C9" w14:textId="77777777" w:rsidR="007577E7" w:rsidRPr="00491F9E" w:rsidRDefault="007577E7" w:rsidP="00083B74">
            <w:pPr>
              <w:rPr>
                <w:rFonts w:ascii="Arial" w:hAnsi="Arial" w:cs="Arial"/>
                <w:b/>
              </w:rPr>
            </w:pPr>
          </w:p>
        </w:tc>
      </w:tr>
      <w:tr w:rsidR="00CA4D1C" w:rsidRPr="00491F9E" w14:paraId="548750D8" w14:textId="77777777" w:rsidTr="00557E4E">
        <w:tc>
          <w:tcPr>
            <w:tcW w:w="8720" w:type="dxa"/>
          </w:tcPr>
          <w:p w14:paraId="03D54F02" w14:textId="3969BCB1" w:rsidR="000740FC" w:rsidRPr="00F8161C" w:rsidRDefault="000740FC" w:rsidP="000740FC">
            <w:pPr>
              <w:autoSpaceDE w:val="0"/>
              <w:autoSpaceDN w:val="0"/>
              <w:adjustRightInd w:val="0"/>
              <w:jc w:val="both"/>
              <w:rPr>
                <w:rFonts w:ascii="Arial" w:hAnsi="Arial" w:cs="Arial"/>
                <w:bCs/>
              </w:rPr>
            </w:pPr>
            <w:r w:rsidRPr="00F8161C">
              <w:rPr>
                <w:rFonts w:ascii="Arial" w:hAnsi="Arial" w:cs="Arial"/>
                <w:bCs/>
              </w:rPr>
              <w:t>You will have lead responsibility for the development and delivery of admissions management information across all functions of the Undergraduate Admissions Team, delivering reporting to meet both annual monitoring requirements and ad hoc requests as required.  You will play a key role in supporting the Head of UG Admissions in their responsibilities for planning and delivering admissions numbers management, including providing day-to-day guidance to the UG Selection Team.</w:t>
            </w:r>
          </w:p>
          <w:p w14:paraId="4B5F5D46" w14:textId="77777777" w:rsidR="000740FC" w:rsidRPr="00F8161C" w:rsidRDefault="000740FC" w:rsidP="000740FC">
            <w:pPr>
              <w:autoSpaceDE w:val="0"/>
              <w:autoSpaceDN w:val="0"/>
              <w:adjustRightInd w:val="0"/>
              <w:jc w:val="both"/>
              <w:rPr>
                <w:rFonts w:ascii="Arial" w:hAnsi="Arial" w:cs="Arial"/>
                <w:bCs/>
              </w:rPr>
            </w:pPr>
          </w:p>
          <w:p w14:paraId="4200C70E" w14:textId="6958E4A0" w:rsidR="000740FC" w:rsidRPr="00F8161C" w:rsidRDefault="000740FC" w:rsidP="000740FC">
            <w:pPr>
              <w:autoSpaceDE w:val="0"/>
              <w:autoSpaceDN w:val="0"/>
              <w:adjustRightInd w:val="0"/>
              <w:jc w:val="both"/>
              <w:rPr>
                <w:rFonts w:ascii="Arial" w:hAnsi="Arial" w:cs="Arial"/>
                <w:bCs/>
              </w:rPr>
            </w:pPr>
            <w:r w:rsidRPr="00F8161C">
              <w:rPr>
                <w:rFonts w:ascii="Arial" w:hAnsi="Arial" w:cs="Arial"/>
                <w:bCs/>
              </w:rPr>
              <w:t xml:space="preserve">You will conduct statistical analysis to underpin work across admissions and outreach activities including the delivery of key reporting on these activities for the Office for Students. </w:t>
            </w:r>
            <w:r w:rsidR="001438E0" w:rsidRPr="00F8161C">
              <w:rPr>
                <w:rFonts w:ascii="Arial" w:hAnsi="Arial" w:cs="Arial"/>
                <w:bCs/>
              </w:rPr>
              <w:t>Working with the University’s CRM systems, you will specify and provide the necessary tools for Faculty Marketing Teams to target their communication activities with applicants accurately. In your capacity as a technical expert on UG admissions data you will ensure the department’s responses to Freedom of Information (FOI) requests is timely and appropriate manner and you will support the Admissions Manager (Business &amp; Systems Development) in their work to maintain and improve the department’s databases and systems.</w:t>
            </w:r>
          </w:p>
          <w:p w14:paraId="57783F81" w14:textId="77777777" w:rsidR="001438E0" w:rsidRPr="00F8161C" w:rsidRDefault="001438E0" w:rsidP="000740FC">
            <w:pPr>
              <w:autoSpaceDE w:val="0"/>
              <w:autoSpaceDN w:val="0"/>
              <w:adjustRightInd w:val="0"/>
              <w:jc w:val="both"/>
              <w:rPr>
                <w:rFonts w:ascii="Arial" w:hAnsi="Arial" w:cs="Arial"/>
                <w:bCs/>
              </w:rPr>
            </w:pPr>
          </w:p>
          <w:p w14:paraId="3B2921BD" w14:textId="1247AA97" w:rsidR="001438E0" w:rsidRPr="00F8161C" w:rsidRDefault="001438E0" w:rsidP="000740FC">
            <w:pPr>
              <w:autoSpaceDE w:val="0"/>
              <w:autoSpaceDN w:val="0"/>
              <w:adjustRightInd w:val="0"/>
              <w:jc w:val="both"/>
              <w:rPr>
                <w:rFonts w:ascii="Arial" w:hAnsi="Arial" w:cs="Arial"/>
                <w:bCs/>
              </w:rPr>
            </w:pPr>
            <w:r w:rsidRPr="00F8161C">
              <w:rPr>
                <w:rFonts w:ascii="Arial" w:hAnsi="Arial" w:cs="Arial"/>
                <w:bCs/>
              </w:rPr>
              <w:t>As a member of the wider UG Admissions Team you will also be expected to contribute to selection processes during busy periods.</w:t>
            </w:r>
          </w:p>
          <w:p w14:paraId="099BC37D" w14:textId="77777777" w:rsidR="000740FC" w:rsidRPr="00F8161C" w:rsidRDefault="000740FC" w:rsidP="000740FC">
            <w:pPr>
              <w:autoSpaceDE w:val="0"/>
              <w:autoSpaceDN w:val="0"/>
              <w:adjustRightInd w:val="0"/>
              <w:jc w:val="both"/>
              <w:rPr>
                <w:rFonts w:ascii="Arial" w:hAnsi="Arial" w:cs="Arial"/>
                <w:bCs/>
              </w:rPr>
            </w:pPr>
          </w:p>
          <w:p w14:paraId="451CE31E" w14:textId="7DD57780" w:rsidR="001438E0" w:rsidRPr="00F8161C" w:rsidRDefault="001438E0" w:rsidP="000740FC">
            <w:pPr>
              <w:autoSpaceDE w:val="0"/>
              <w:autoSpaceDN w:val="0"/>
              <w:adjustRightInd w:val="0"/>
              <w:jc w:val="both"/>
              <w:rPr>
                <w:rFonts w:ascii="Arial" w:hAnsi="Arial" w:cs="Arial"/>
                <w:bCs/>
              </w:rPr>
            </w:pPr>
            <w:r w:rsidRPr="00F8161C">
              <w:rPr>
                <w:rFonts w:ascii="Arial" w:hAnsi="Arial" w:cs="Arial"/>
                <w:bCs/>
              </w:rPr>
              <w:t xml:space="preserve">You will be required to produce data and analysis for a range of internal and external audiences, liaising with colleagues across the University as appropriate and managing your time to deliver a high standard of service for all stakeholders. A consistent high attention to detail is essential, as is a flexible and creative approach to problem-solving.  </w:t>
            </w:r>
          </w:p>
          <w:p w14:paraId="59B37473" w14:textId="01565DCB" w:rsidR="006032CD" w:rsidRPr="00CE7080" w:rsidRDefault="006032CD" w:rsidP="000740FC">
            <w:pPr>
              <w:autoSpaceDE w:val="0"/>
              <w:autoSpaceDN w:val="0"/>
              <w:adjustRightInd w:val="0"/>
              <w:jc w:val="both"/>
              <w:rPr>
                <w:rFonts w:ascii="Arial" w:hAnsi="Arial" w:cs="Arial"/>
                <w:bCs/>
                <w:color w:val="FF0000"/>
              </w:rPr>
            </w:pPr>
          </w:p>
        </w:tc>
      </w:tr>
    </w:tbl>
    <w:p w14:paraId="66354BFA" w14:textId="77777777" w:rsidR="00CA4D1C" w:rsidRPr="00491F9E" w:rsidRDefault="00CA4D1C" w:rsidP="00083B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491F9E" w14:paraId="646DB714" w14:textId="77777777" w:rsidTr="005C6268">
        <w:tc>
          <w:tcPr>
            <w:tcW w:w="8522" w:type="dxa"/>
            <w:shd w:val="clear" w:color="auto" w:fill="DAEEF3"/>
          </w:tcPr>
          <w:p w14:paraId="25B0AA09" w14:textId="77777777" w:rsidR="000C166D" w:rsidRPr="00491F9E" w:rsidRDefault="00CA4D1C" w:rsidP="00083B74">
            <w:pPr>
              <w:rPr>
                <w:rFonts w:ascii="Arial" w:hAnsi="Arial" w:cs="Arial"/>
                <w:b/>
              </w:rPr>
            </w:pPr>
            <w:r w:rsidRPr="00491F9E">
              <w:rPr>
                <w:rFonts w:ascii="Arial" w:hAnsi="Arial" w:cs="Arial"/>
                <w:b/>
              </w:rPr>
              <w:t xml:space="preserve">Source and nature of management provided </w:t>
            </w:r>
          </w:p>
          <w:p w14:paraId="0577EA8C" w14:textId="77777777" w:rsidR="007577E7" w:rsidRPr="00491F9E" w:rsidRDefault="007577E7" w:rsidP="00083B74">
            <w:pPr>
              <w:rPr>
                <w:rFonts w:ascii="Arial" w:hAnsi="Arial" w:cs="Arial"/>
                <w:b/>
              </w:rPr>
            </w:pPr>
          </w:p>
        </w:tc>
      </w:tr>
      <w:tr w:rsidR="00CA4D1C" w:rsidRPr="00491F9E" w14:paraId="05CB0F88" w14:textId="77777777" w:rsidTr="00083B74">
        <w:tc>
          <w:tcPr>
            <w:tcW w:w="8522" w:type="dxa"/>
          </w:tcPr>
          <w:p w14:paraId="2E0EB88F" w14:textId="55BD547F" w:rsidR="00CA4D1C" w:rsidRPr="009D09A2" w:rsidRDefault="00CE7080" w:rsidP="00083B74">
            <w:pPr>
              <w:rPr>
                <w:rFonts w:ascii="Arial" w:hAnsi="Arial" w:cs="Arial"/>
              </w:rPr>
            </w:pPr>
            <w:r w:rsidRPr="00CE7080">
              <w:rPr>
                <w:rFonts w:ascii="Arial" w:hAnsi="Arial" w:cs="Arial"/>
              </w:rPr>
              <w:t>Line management is provided by the Head of UG Admissions</w:t>
            </w:r>
          </w:p>
        </w:tc>
      </w:tr>
    </w:tbl>
    <w:p w14:paraId="5A1F961E" w14:textId="77777777" w:rsidR="00CA4D1C" w:rsidRPr="00491F9E" w:rsidRDefault="00CA4D1C" w:rsidP="00083B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491F9E" w14:paraId="44DCF98A" w14:textId="77777777" w:rsidTr="005C6268">
        <w:tc>
          <w:tcPr>
            <w:tcW w:w="8522" w:type="dxa"/>
            <w:shd w:val="clear" w:color="auto" w:fill="DAEEF3"/>
          </w:tcPr>
          <w:p w14:paraId="08CEE235" w14:textId="77777777" w:rsidR="000C166D" w:rsidRPr="00491F9E" w:rsidRDefault="00CA4D1C" w:rsidP="00083B74">
            <w:pPr>
              <w:rPr>
                <w:rFonts w:ascii="Arial" w:hAnsi="Arial" w:cs="Arial"/>
                <w:b/>
              </w:rPr>
            </w:pPr>
            <w:r w:rsidRPr="00491F9E">
              <w:rPr>
                <w:rFonts w:ascii="Arial" w:hAnsi="Arial" w:cs="Arial"/>
                <w:b/>
              </w:rPr>
              <w:t>Staff management responsibility</w:t>
            </w:r>
          </w:p>
          <w:p w14:paraId="03C8AE8D" w14:textId="77777777" w:rsidR="007577E7" w:rsidRPr="00491F9E" w:rsidRDefault="007577E7" w:rsidP="00083B74">
            <w:pPr>
              <w:rPr>
                <w:rFonts w:ascii="Arial" w:hAnsi="Arial" w:cs="Arial"/>
                <w:b/>
              </w:rPr>
            </w:pPr>
          </w:p>
        </w:tc>
      </w:tr>
      <w:tr w:rsidR="00CA4D1C" w:rsidRPr="00491F9E" w14:paraId="6DD86174" w14:textId="77777777" w:rsidTr="00083B74">
        <w:tc>
          <w:tcPr>
            <w:tcW w:w="8522" w:type="dxa"/>
          </w:tcPr>
          <w:p w14:paraId="6C5E0450" w14:textId="5E6CE8BC" w:rsidR="00CA4D1C" w:rsidRPr="00491F9E" w:rsidRDefault="00CE7080" w:rsidP="00CE7080">
            <w:pPr>
              <w:rPr>
                <w:rFonts w:ascii="Arial" w:hAnsi="Arial" w:cs="Arial"/>
                <w:i/>
              </w:rPr>
            </w:pPr>
            <w:r w:rsidRPr="00CE7080">
              <w:rPr>
                <w:rFonts w:ascii="Arial" w:hAnsi="Arial" w:cs="Arial"/>
              </w:rPr>
              <w:t>You will not directly manage staff but may give work directi</w:t>
            </w:r>
            <w:r>
              <w:rPr>
                <w:rFonts w:ascii="Arial" w:hAnsi="Arial" w:cs="Arial"/>
              </w:rPr>
              <w:t>ons to UG Admissions Selectors as required</w:t>
            </w:r>
            <w:r w:rsidR="00CF2630">
              <w:rPr>
                <w:rFonts w:ascii="Arial" w:hAnsi="Arial" w:cs="Arial"/>
              </w:rPr>
              <w:t xml:space="preserve">. </w:t>
            </w:r>
            <w:r w:rsidR="00CE655C">
              <w:rPr>
                <w:rFonts w:ascii="Arial" w:hAnsi="Arial" w:cs="Arial"/>
              </w:rPr>
              <w:t>You may deputise for any of the Admissions Managers as required.</w:t>
            </w:r>
          </w:p>
        </w:tc>
      </w:tr>
    </w:tbl>
    <w:p w14:paraId="211F8AAA" w14:textId="77777777" w:rsidR="00CA4D1C" w:rsidRPr="00491F9E" w:rsidRDefault="00CA4D1C" w:rsidP="00083B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491F9E" w14:paraId="05D00A40" w14:textId="77777777" w:rsidTr="005C6268">
        <w:tc>
          <w:tcPr>
            <w:tcW w:w="8522" w:type="dxa"/>
            <w:shd w:val="clear" w:color="auto" w:fill="DAEEF3"/>
          </w:tcPr>
          <w:p w14:paraId="52176869" w14:textId="77777777" w:rsidR="000C166D" w:rsidRPr="00491F9E" w:rsidRDefault="00CA4D1C" w:rsidP="00083B74">
            <w:pPr>
              <w:rPr>
                <w:rFonts w:ascii="Arial" w:hAnsi="Arial" w:cs="Arial"/>
                <w:b/>
              </w:rPr>
            </w:pPr>
            <w:r w:rsidRPr="00491F9E">
              <w:rPr>
                <w:rFonts w:ascii="Arial" w:hAnsi="Arial" w:cs="Arial"/>
                <w:b/>
              </w:rPr>
              <w:t xml:space="preserve">Special conditions </w:t>
            </w:r>
          </w:p>
          <w:p w14:paraId="670D5703" w14:textId="77777777" w:rsidR="007577E7" w:rsidRPr="00491F9E" w:rsidRDefault="007577E7" w:rsidP="00083B74">
            <w:pPr>
              <w:rPr>
                <w:rFonts w:ascii="Arial" w:hAnsi="Arial" w:cs="Arial"/>
                <w:b/>
              </w:rPr>
            </w:pPr>
          </w:p>
        </w:tc>
      </w:tr>
      <w:tr w:rsidR="00CA4D1C" w:rsidRPr="00491F9E" w14:paraId="5ED7CEAA" w14:textId="77777777" w:rsidTr="00083B74">
        <w:tc>
          <w:tcPr>
            <w:tcW w:w="8522" w:type="dxa"/>
          </w:tcPr>
          <w:p w14:paraId="1925EBE7" w14:textId="77777777" w:rsidR="00CA4D1C" w:rsidRPr="00491F9E" w:rsidRDefault="003D63CA" w:rsidP="004A13D3">
            <w:pPr>
              <w:rPr>
                <w:rFonts w:ascii="Arial" w:hAnsi="Arial" w:cs="Arial"/>
                <w:i/>
                <w:color w:val="FF0000"/>
              </w:rPr>
            </w:pPr>
            <w:r w:rsidRPr="00491F9E">
              <w:rPr>
                <w:rFonts w:ascii="Arial" w:hAnsi="Arial" w:cs="Arial"/>
              </w:rPr>
              <w:t>Occasional weekend work may be required for which time-in-lieu is provided. Some off-campus travel is required from time to time.</w:t>
            </w:r>
            <w:r w:rsidR="004A13D3" w:rsidRPr="00491F9E">
              <w:rPr>
                <w:rFonts w:ascii="Arial" w:hAnsi="Arial" w:cs="Arial"/>
              </w:rPr>
              <w:t xml:space="preserve"> Time-off during the second half of August is limited due to the responsibility of the UG Admissions Team for Confirmation.</w:t>
            </w:r>
          </w:p>
        </w:tc>
      </w:tr>
    </w:tbl>
    <w:p w14:paraId="1820301E" w14:textId="77777777" w:rsidR="00CA4D1C" w:rsidRPr="00491F9E" w:rsidRDefault="00CA4D1C" w:rsidP="00083B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829"/>
      </w:tblGrid>
      <w:tr w:rsidR="00CA4D1C" w:rsidRPr="00491F9E" w14:paraId="0357D53C" w14:textId="77777777" w:rsidTr="00E43B4F">
        <w:tc>
          <w:tcPr>
            <w:tcW w:w="8296" w:type="dxa"/>
            <w:gridSpan w:val="2"/>
            <w:shd w:val="clear" w:color="auto" w:fill="DAEEF3"/>
          </w:tcPr>
          <w:p w14:paraId="25E2B901" w14:textId="77777777" w:rsidR="000C166D" w:rsidRPr="00491F9E" w:rsidRDefault="00CA4D1C" w:rsidP="00083B74">
            <w:pPr>
              <w:rPr>
                <w:rFonts w:ascii="Arial" w:hAnsi="Arial" w:cs="Arial"/>
                <w:b/>
              </w:rPr>
            </w:pPr>
            <w:r w:rsidRPr="00491F9E">
              <w:rPr>
                <w:rFonts w:ascii="Arial" w:hAnsi="Arial" w:cs="Arial"/>
                <w:b/>
              </w:rPr>
              <w:t xml:space="preserve">Main duties and responsibilities </w:t>
            </w:r>
          </w:p>
          <w:p w14:paraId="05E0277F" w14:textId="77777777" w:rsidR="007577E7" w:rsidRPr="00491F9E" w:rsidRDefault="007577E7" w:rsidP="00083B74">
            <w:pPr>
              <w:rPr>
                <w:rFonts w:ascii="Arial" w:hAnsi="Arial" w:cs="Arial"/>
                <w:b/>
              </w:rPr>
            </w:pPr>
          </w:p>
        </w:tc>
      </w:tr>
      <w:tr w:rsidR="00CA4D1C" w:rsidRPr="00491F9E" w14:paraId="054DB5A1" w14:textId="77777777" w:rsidTr="00E43B4F">
        <w:tc>
          <w:tcPr>
            <w:tcW w:w="8296" w:type="dxa"/>
            <w:gridSpan w:val="2"/>
          </w:tcPr>
          <w:p w14:paraId="0B6D9083" w14:textId="3BF58CD4" w:rsidR="00CA4D1C" w:rsidRPr="00B93D68" w:rsidRDefault="00B93D68" w:rsidP="003D63CA">
            <w:pPr>
              <w:rPr>
                <w:rFonts w:ascii="Arial" w:hAnsi="Arial" w:cs="Arial"/>
              </w:rPr>
            </w:pPr>
            <w:r>
              <w:rPr>
                <w:rFonts w:ascii="Arial" w:hAnsi="Arial" w:cs="Arial"/>
              </w:rPr>
              <w:t xml:space="preserve">You will be expected to: </w:t>
            </w:r>
          </w:p>
        </w:tc>
      </w:tr>
      <w:tr w:rsidR="00CE7080" w:rsidRPr="00CE7080" w14:paraId="4B8AF9BE" w14:textId="77777777" w:rsidTr="00E43B4F">
        <w:tc>
          <w:tcPr>
            <w:tcW w:w="467" w:type="dxa"/>
          </w:tcPr>
          <w:p w14:paraId="113D9245" w14:textId="77777777" w:rsidR="00CA4D1C" w:rsidRPr="00491F9E" w:rsidRDefault="00CA4D1C" w:rsidP="00083B74">
            <w:pPr>
              <w:rPr>
                <w:rFonts w:ascii="Arial" w:hAnsi="Arial" w:cs="Arial"/>
                <w:b/>
              </w:rPr>
            </w:pPr>
            <w:r w:rsidRPr="00491F9E">
              <w:rPr>
                <w:rFonts w:ascii="Arial" w:hAnsi="Arial" w:cs="Arial"/>
                <w:b/>
              </w:rPr>
              <w:lastRenderedPageBreak/>
              <w:t>1</w:t>
            </w:r>
          </w:p>
        </w:tc>
        <w:tc>
          <w:tcPr>
            <w:tcW w:w="7829" w:type="dxa"/>
          </w:tcPr>
          <w:p w14:paraId="02211E10" w14:textId="648862EE" w:rsidR="009D09A2" w:rsidRPr="00CE7080" w:rsidRDefault="00CF2630" w:rsidP="008D37B0">
            <w:pPr>
              <w:rPr>
                <w:rFonts w:ascii="Arial" w:hAnsi="Arial" w:cs="Arial"/>
                <w:color w:val="FF0000"/>
              </w:rPr>
            </w:pPr>
            <w:r w:rsidRPr="00246456">
              <w:rPr>
                <w:rFonts w:ascii="Arial" w:hAnsi="Arial" w:cs="Arial"/>
                <w:spacing w:val="-3"/>
              </w:rPr>
              <w:t xml:space="preserve">Devise and deliver an annual plan for the production of admissions management information to meet internal and external reporting requirements, including data for annual monitoring </w:t>
            </w:r>
            <w:r w:rsidR="008D37B0">
              <w:rPr>
                <w:rFonts w:ascii="Arial" w:hAnsi="Arial" w:cs="Arial"/>
                <w:spacing w:val="-3"/>
              </w:rPr>
              <w:t>by</w:t>
            </w:r>
            <w:r w:rsidRPr="00246456">
              <w:rPr>
                <w:rFonts w:ascii="Arial" w:hAnsi="Arial" w:cs="Arial"/>
                <w:spacing w:val="-3"/>
              </w:rPr>
              <w:t xml:space="preserve"> academic departments</w:t>
            </w:r>
            <w:r w:rsidR="008D37B0">
              <w:rPr>
                <w:rFonts w:ascii="Arial" w:hAnsi="Arial" w:cs="Arial"/>
                <w:spacing w:val="-3"/>
              </w:rPr>
              <w:t xml:space="preserve"> and</w:t>
            </w:r>
            <w:r w:rsidRPr="00246456">
              <w:rPr>
                <w:rFonts w:ascii="Arial" w:hAnsi="Arial" w:cs="Arial"/>
                <w:spacing w:val="-3"/>
              </w:rPr>
              <w:t xml:space="preserve"> university committees</w:t>
            </w:r>
            <w:r w:rsidR="008D37B0">
              <w:rPr>
                <w:rFonts w:ascii="Arial" w:hAnsi="Arial" w:cs="Arial"/>
                <w:spacing w:val="-3"/>
              </w:rPr>
              <w:t>. Contribute to relevant internal reports as required.</w:t>
            </w:r>
          </w:p>
        </w:tc>
      </w:tr>
      <w:tr w:rsidR="00CE7080" w:rsidRPr="00CE7080" w14:paraId="0BB83B3E" w14:textId="77777777" w:rsidTr="00E43B4F">
        <w:tc>
          <w:tcPr>
            <w:tcW w:w="467" w:type="dxa"/>
          </w:tcPr>
          <w:p w14:paraId="2D9BD521" w14:textId="77777777" w:rsidR="00CA4D1C" w:rsidRPr="00491F9E" w:rsidRDefault="00CA4D1C" w:rsidP="00083B74">
            <w:pPr>
              <w:rPr>
                <w:rFonts w:ascii="Arial" w:hAnsi="Arial" w:cs="Arial"/>
                <w:b/>
              </w:rPr>
            </w:pPr>
            <w:r w:rsidRPr="00491F9E">
              <w:rPr>
                <w:rFonts w:ascii="Arial" w:hAnsi="Arial" w:cs="Arial"/>
                <w:b/>
              </w:rPr>
              <w:t>2</w:t>
            </w:r>
          </w:p>
        </w:tc>
        <w:tc>
          <w:tcPr>
            <w:tcW w:w="7829" w:type="dxa"/>
          </w:tcPr>
          <w:p w14:paraId="58B75156" w14:textId="528CBFE3" w:rsidR="009D09A2" w:rsidRPr="00CE7080" w:rsidRDefault="00CF2630" w:rsidP="00CF2630">
            <w:pPr>
              <w:rPr>
                <w:rFonts w:ascii="Arial" w:hAnsi="Arial" w:cs="Arial"/>
                <w:color w:val="FF0000"/>
              </w:rPr>
            </w:pPr>
            <w:r>
              <w:rPr>
                <w:rFonts w:ascii="Arial" w:hAnsi="Arial" w:cs="Arial"/>
                <w:spacing w:val="-3"/>
              </w:rPr>
              <w:t>Support the Head of UG Admissions and Director of Admissions Outreach in the routine monitoring of performance against admissions targets. Work with the Head of UG Admissions to draw up annual offer target plans based on institutional recruitment targets. Provide oral and written briefings for staff in admissions and academic departments on admissions performance as required.</w:t>
            </w:r>
            <w:r w:rsidR="008D37B0">
              <w:rPr>
                <w:rFonts w:ascii="Arial" w:hAnsi="Arial" w:cs="Arial"/>
                <w:spacing w:val="-3"/>
              </w:rPr>
              <w:t xml:space="preserve"> Support the Head of UG Admissions in the communication of admissions plans within the department and provide guidance to admissions colleagues on interpreting admissions numbers.</w:t>
            </w:r>
          </w:p>
        </w:tc>
      </w:tr>
      <w:tr w:rsidR="00E43B4F" w:rsidRPr="00CE7080" w14:paraId="1DD5C36A" w14:textId="77777777" w:rsidTr="00E43B4F">
        <w:tc>
          <w:tcPr>
            <w:tcW w:w="467" w:type="dxa"/>
          </w:tcPr>
          <w:p w14:paraId="6817DAA8" w14:textId="11789A27" w:rsidR="00E43B4F" w:rsidRPr="00491F9E" w:rsidRDefault="00E43B4F" w:rsidP="00083B74">
            <w:pPr>
              <w:rPr>
                <w:rFonts w:ascii="Arial" w:hAnsi="Arial" w:cs="Arial"/>
                <w:b/>
              </w:rPr>
            </w:pPr>
            <w:r>
              <w:rPr>
                <w:rFonts w:ascii="Arial" w:hAnsi="Arial" w:cs="Arial"/>
                <w:b/>
              </w:rPr>
              <w:t>3</w:t>
            </w:r>
          </w:p>
        </w:tc>
        <w:tc>
          <w:tcPr>
            <w:tcW w:w="7829" w:type="dxa"/>
          </w:tcPr>
          <w:p w14:paraId="762C556A" w14:textId="52A87C17" w:rsidR="00E43B4F" w:rsidRPr="00CE7080" w:rsidRDefault="00CF2630" w:rsidP="00DB20FA">
            <w:pPr>
              <w:rPr>
                <w:rFonts w:ascii="Arial" w:hAnsi="Arial" w:cs="Arial"/>
                <w:color w:val="FF0000"/>
              </w:rPr>
            </w:pPr>
            <w:r w:rsidRPr="00CF2630">
              <w:rPr>
                <w:rFonts w:ascii="Arial" w:hAnsi="Arial" w:cs="Arial"/>
              </w:rPr>
              <w:t>Manage all admissions-related management information requests, specifying and producing undergraduate and postgraduate data and reports for colleagues across the University an</w:t>
            </w:r>
            <w:r>
              <w:rPr>
                <w:rFonts w:ascii="Arial" w:hAnsi="Arial" w:cs="Arial"/>
              </w:rPr>
              <w:t xml:space="preserve">d in response to FOI requests. </w:t>
            </w:r>
            <w:r w:rsidRPr="00CF2630">
              <w:rPr>
                <w:rFonts w:ascii="Arial" w:hAnsi="Arial" w:cs="Arial"/>
              </w:rPr>
              <w:t>Provide detailed statistical analysis of produced data, including reports and presentations, as required.</w:t>
            </w:r>
          </w:p>
        </w:tc>
      </w:tr>
      <w:tr w:rsidR="00CE7080" w:rsidRPr="00CE7080" w14:paraId="10393472" w14:textId="77777777" w:rsidTr="00E43B4F">
        <w:tc>
          <w:tcPr>
            <w:tcW w:w="467" w:type="dxa"/>
          </w:tcPr>
          <w:p w14:paraId="35C57BB0" w14:textId="6DDBCD14" w:rsidR="00CA4D1C" w:rsidRPr="00491F9E" w:rsidRDefault="00E43B4F" w:rsidP="00083B74">
            <w:pPr>
              <w:rPr>
                <w:rFonts w:ascii="Arial" w:hAnsi="Arial" w:cs="Arial"/>
                <w:b/>
              </w:rPr>
            </w:pPr>
            <w:r>
              <w:rPr>
                <w:rFonts w:ascii="Arial" w:hAnsi="Arial" w:cs="Arial"/>
                <w:b/>
              </w:rPr>
              <w:t>4</w:t>
            </w:r>
          </w:p>
        </w:tc>
        <w:tc>
          <w:tcPr>
            <w:tcW w:w="7829" w:type="dxa"/>
          </w:tcPr>
          <w:p w14:paraId="7426D152" w14:textId="0CF66A2B" w:rsidR="00CC7A60" w:rsidRPr="00CE7080" w:rsidRDefault="00CF2630" w:rsidP="00CF2630">
            <w:pPr>
              <w:rPr>
                <w:rFonts w:ascii="Arial" w:hAnsi="Arial" w:cs="Arial"/>
                <w:bCs/>
                <w:color w:val="FF0000"/>
              </w:rPr>
            </w:pPr>
            <w:r>
              <w:rPr>
                <w:rFonts w:ascii="Arial" w:hAnsi="Arial" w:cs="Arial"/>
                <w:bCs/>
              </w:rPr>
              <w:t xml:space="preserve">Develop </w:t>
            </w:r>
            <w:r w:rsidRPr="00CF2630">
              <w:rPr>
                <w:rFonts w:ascii="Arial" w:hAnsi="Arial" w:cs="Arial"/>
                <w:bCs/>
              </w:rPr>
              <w:t xml:space="preserve">reporting tools and capabilities within the </w:t>
            </w:r>
            <w:r>
              <w:rPr>
                <w:rFonts w:ascii="Arial" w:hAnsi="Arial" w:cs="Arial"/>
                <w:bCs/>
              </w:rPr>
              <w:t xml:space="preserve">UG Admissions Team. Liaise with colleagues in the department </w:t>
            </w:r>
            <w:r w:rsidRPr="00CF2630">
              <w:rPr>
                <w:rFonts w:ascii="Arial" w:hAnsi="Arial" w:cs="Arial"/>
                <w:bCs/>
              </w:rPr>
              <w:t xml:space="preserve">and the Academic Registry to ensure </w:t>
            </w:r>
            <w:r>
              <w:rPr>
                <w:rFonts w:ascii="Arial" w:hAnsi="Arial" w:cs="Arial"/>
                <w:bCs/>
              </w:rPr>
              <w:t>a</w:t>
            </w:r>
            <w:r w:rsidRPr="00CF2630">
              <w:rPr>
                <w:rFonts w:ascii="Arial" w:hAnsi="Arial" w:cs="Arial"/>
                <w:bCs/>
              </w:rPr>
              <w:t xml:space="preserve">dmissions reporting requirements are maintained and management information across admissions </w:t>
            </w:r>
            <w:r>
              <w:rPr>
                <w:rFonts w:ascii="Arial" w:hAnsi="Arial" w:cs="Arial"/>
                <w:bCs/>
              </w:rPr>
              <w:t xml:space="preserve">processes </w:t>
            </w:r>
            <w:r w:rsidRPr="00CF2630">
              <w:rPr>
                <w:rFonts w:ascii="Arial" w:hAnsi="Arial" w:cs="Arial"/>
                <w:bCs/>
              </w:rPr>
              <w:t>and student databases is improved.</w:t>
            </w:r>
          </w:p>
        </w:tc>
      </w:tr>
      <w:tr w:rsidR="00CE7080" w:rsidRPr="00CE7080" w14:paraId="34DA1BB9" w14:textId="77777777" w:rsidTr="00E43B4F">
        <w:tc>
          <w:tcPr>
            <w:tcW w:w="467" w:type="dxa"/>
          </w:tcPr>
          <w:p w14:paraId="7D9DC46A" w14:textId="48204316" w:rsidR="00CA4D1C" w:rsidRPr="00491F9E" w:rsidRDefault="00E43B4F" w:rsidP="00083B74">
            <w:pPr>
              <w:rPr>
                <w:rFonts w:ascii="Arial" w:hAnsi="Arial" w:cs="Arial"/>
                <w:b/>
              </w:rPr>
            </w:pPr>
            <w:r>
              <w:rPr>
                <w:rFonts w:ascii="Arial" w:hAnsi="Arial" w:cs="Arial"/>
                <w:b/>
              </w:rPr>
              <w:t>5</w:t>
            </w:r>
          </w:p>
        </w:tc>
        <w:tc>
          <w:tcPr>
            <w:tcW w:w="7829" w:type="dxa"/>
          </w:tcPr>
          <w:p w14:paraId="13BF8190" w14:textId="33403CEB" w:rsidR="00996A9D" w:rsidRPr="00CE7080" w:rsidRDefault="00CF2630" w:rsidP="00CE655C">
            <w:pPr>
              <w:rPr>
                <w:rFonts w:ascii="Arial" w:hAnsi="Arial" w:cs="Arial"/>
                <w:color w:val="FF0000"/>
              </w:rPr>
            </w:pPr>
            <w:r w:rsidRPr="00CF2630">
              <w:rPr>
                <w:rFonts w:ascii="Arial" w:hAnsi="Arial" w:cs="Arial"/>
              </w:rPr>
              <w:t>Support the University’s widening participation strategy with appropriate management information relating to the targeting of outreach activity and the profile of Bath’s applicants and entrants.</w:t>
            </w:r>
            <w:r w:rsidR="008D37B0">
              <w:rPr>
                <w:rFonts w:ascii="Arial" w:hAnsi="Arial" w:cs="Arial"/>
              </w:rPr>
              <w:t xml:space="preserve"> Using appropriate reporting software and techniques, produce data and analysis on the impact of the University’s widening participation activities to meeting requirements laid out by the Office for Students.</w:t>
            </w:r>
          </w:p>
        </w:tc>
      </w:tr>
      <w:tr w:rsidR="00CE7080" w:rsidRPr="00CE7080" w14:paraId="5773D1F6" w14:textId="77777777" w:rsidTr="00E43B4F">
        <w:tc>
          <w:tcPr>
            <w:tcW w:w="467" w:type="dxa"/>
          </w:tcPr>
          <w:p w14:paraId="2E665AB4" w14:textId="449EB133" w:rsidR="00CA4D1C" w:rsidRPr="00491F9E" w:rsidRDefault="00E43B4F" w:rsidP="00083B74">
            <w:pPr>
              <w:rPr>
                <w:rFonts w:ascii="Arial" w:hAnsi="Arial" w:cs="Arial"/>
                <w:b/>
              </w:rPr>
            </w:pPr>
            <w:r>
              <w:rPr>
                <w:rFonts w:ascii="Arial" w:hAnsi="Arial" w:cs="Arial"/>
                <w:b/>
              </w:rPr>
              <w:t>6</w:t>
            </w:r>
          </w:p>
        </w:tc>
        <w:tc>
          <w:tcPr>
            <w:tcW w:w="7829" w:type="dxa"/>
          </w:tcPr>
          <w:p w14:paraId="0699DB04" w14:textId="099E8B62" w:rsidR="00B93D68" w:rsidRPr="00CE7080" w:rsidRDefault="00CF2630" w:rsidP="008D37B0">
            <w:pPr>
              <w:spacing w:after="60"/>
              <w:rPr>
                <w:rFonts w:ascii="Arial" w:hAnsi="Arial" w:cs="Arial"/>
                <w:color w:val="FF0000"/>
              </w:rPr>
            </w:pPr>
            <w:r w:rsidRPr="00CF2630">
              <w:rPr>
                <w:rFonts w:ascii="Arial" w:hAnsi="Arial" w:cs="Arial"/>
              </w:rPr>
              <w:t>Using CRM system</w:t>
            </w:r>
            <w:r>
              <w:rPr>
                <w:rFonts w:ascii="Arial" w:hAnsi="Arial" w:cs="Arial"/>
              </w:rPr>
              <w:t>s</w:t>
            </w:r>
            <w:r w:rsidRPr="00CF2630">
              <w:rPr>
                <w:rFonts w:ascii="Arial" w:hAnsi="Arial" w:cs="Arial"/>
              </w:rPr>
              <w:t>, create, maintain and distribute template communications lists to meet the needs of Faculty Marketing Teams, academic departments and other professional services as required, ensuring accuracy and compliance with the University’s Appli</w:t>
            </w:r>
            <w:r>
              <w:rPr>
                <w:rFonts w:ascii="Arial" w:hAnsi="Arial" w:cs="Arial"/>
              </w:rPr>
              <w:t xml:space="preserve">cant Communications Protocols. </w:t>
            </w:r>
            <w:r w:rsidR="008D37B0">
              <w:rPr>
                <w:rFonts w:ascii="Arial" w:hAnsi="Arial" w:cs="Arial"/>
              </w:rPr>
              <w:t>D</w:t>
            </w:r>
            <w:r w:rsidRPr="00CF2630">
              <w:rPr>
                <w:rFonts w:ascii="Arial" w:hAnsi="Arial" w:cs="Arial"/>
              </w:rPr>
              <w:t>eliver training to CRM users on the use of these template lists as required.</w:t>
            </w:r>
          </w:p>
        </w:tc>
      </w:tr>
      <w:tr w:rsidR="00CE7080" w:rsidRPr="00CE7080" w14:paraId="4A9F44A3" w14:textId="77777777" w:rsidTr="00E43B4F">
        <w:tc>
          <w:tcPr>
            <w:tcW w:w="467" w:type="dxa"/>
          </w:tcPr>
          <w:p w14:paraId="55063F5C" w14:textId="131F56FD" w:rsidR="003A532B" w:rsidRPr="00491F9E" w:rsidRDefault="00E43B4F" w:rsidP="00083B74">
            <w:pPr>
              <w:rPr>
                <w:rFonts w:ascii="Arial" w:hAnsi="Arial" w:cs="Arial"/>
                <w:b/>
              </w:rPr>
            </w:pPr>
            <w:r>
              <w:rPr>
                <w:rFonts w:ascii="Arial" w:hAnsi="Arial" w:cs="Arial"/>
                <w:b/>
              </w:rPr>
              <w:t>7</w:t>
            </w:r>
          </w:p>
        </w:tc>
        <w:tc>
          <w:tcPr>
            <w:tcW w:w="7829" w:type="dxa"/>
          </w:tcPr>
          <w:p w14:paraId="6BB99BEA" w14:textId="52D1F651" w:rsidR="003A532B" w:rsidRPr="00CE7080" w:rsidRDefault="008D37B0" w:rsidP="00CF2630">
            <w:pPr>
              <w:rPr>
                <w:rFonts w:ascii="Arial" w:hAnsi="Arial" w:cs="Arial"/>
                <w:color w:val="FF0000"/>
              </w:rPr>
            </w:pPr>
            <w:r>
              <w:rPr>
                <w:rFonts w:ascii="Arial" w:hAnsi="Arial" w:cs="Arial"/>
              </w:rPr>
              <w:t>Produce</w:t>
            </w:r>
            <w:r w:rsidR="00CF2630">
              <w:rPr>
                <w:rFonts w:ascii="Arial" w:hAnsi="Arial" w:cs="Arial"/>
              </w:rPr>
              <w:t xml:space="preserve"> a</w:t>
            </w:r>
            <w:r w:rsidR="00CF2630" w:rsidRPr="00CF2630">
              <w:rPr>
                <w:rFonts w:ascii="Arial" w:hAnsi="Arial" w:cs="Arial"/>
              </w:rPr>
              <w:t xml:space="preserve">nnual monitoring of competitor institution behaviour within admissions at </w:t>
            </w:r>
            <w:r w:rsidR="00CF2630">
              <w:rPr>
                <w:rFonts w:ascii="Arial" w:hAnsi="Arial" w:cs="Arial"/>
              </w:rPr>
              <w:t>a</w:t>
            </w:r>
            <w:r w:rsidR="00CF2630" w:rsidRPr="00CF2630">
              <w:rPr>
                <w:rFonts w:ascii="Arial" w:hAnsi="Arial" w:cs="Arial"/>
              </w:rPr>
              <w:t xml:space="preserve"> course/department level and produce and analyse competitor information to support</w:t>
            </w:r>
            <w:r w:rsidR="00CF2630">
              <w:rPr>
                <w:rFonts w:ascii="Arial" w:hAnsi="Arial" w:cs="Arial"/>
              </w:rPr>
              <w:t xml:space="preserve"> admissions colleagues.</w:t>
            </w:r>
            <w:r w:rsidR="00CF2630" w:rsidRPr="00CF2630">
              <w:rPr>
                <w:rFonts w:ascii="Arial" w:hAnsi="Arial" w:cs="Arial"/>
              </w:rPr>
              <w:t xml:space="preserve"> Contribute admissions evidence to relevant market research, including support for new programme development.</w:t>
            </w:r>
          </w:p>
        </w:tc>
      </w:tr>
      <w:tr w:rsidR="00CE7080" w:rsidRPr="00CE7080" w14:paraId="32212D25" w14:textId="77777777" w:rsidTr="00E43B4F">
        <w:tc>
          <w:tcPr>
            <w:tcW w:w="467" w:type="dxa"/>
          </w:tcPr>
          <w:p w14:paraId="35C775A8" w14:textId="3EBAB426" w:rsidR="00CA4D1C" w:rsidRPr="00491F9E" w:rsidRDefault="008D37B0" w:rsidP="00083B74">
            <w:pPr>
              <w:rPr>
                <w:rFonts w:ascii="Arial" w:hAnsi="Arial" w:cs="Arial"/>
                <w:b/>
              </w:rPr>
            </w:pPr>
            <w:r>
              <w:rPr>
                <w:rFonts w:ascii="Arial" w:hAnsi="Arial" w:cs="Arial"/>
                <w:b/>
              </w:rPr>
              <w:t>8</w:t>
            </w:r>
          </w:p>
        </w:tc>
        <w:tc>
          <w:tcPr>
            <w:tcW w:w="7829" w:type="dxa"/>
          </w:tcPr>
          <w:p w14:paraId="607CE319" w14:textId="32D299E0" w:rsidR="00996A9D" w:rsidRPr="00CE7080" w:rsidRDefault="00CF2630" w:rsidP="008D37B0">
            <w:pPr>
              <w:rPr>
                <w:rFonts w:ascii="Arial" w:hAnsi="Arial" w:cs="Arial"/>
                <w:color w:val="FF0000"/>
              </w:rPr>
            </w:pPr>
            <w:r w:rsidRPr="00CF2630">
              <w:rPr>
                <w:rFonts w:ascii="Arial" w:hAnsi="Arial" w:cs="Arial"/>
              </w:rPr>
              <w:t xml:space="preserve">Support the Admissions Manager (Business Systems Development) in the maintenance and continued development of admissions business systems, liaising with Computing Services and </w:t>
            </w:r>
            <w:r w:rsidR="008D37B0">
              <w:rPr>
                <w:rFonts w:ascii="Arial" w:hAnsi="Arial" w:cs="Arial"/>
              </w:rPr>
              <w:t>participating in</w:t>
            </w:r>
            <w:r w:rsidRPr="00CF2630">
              <w:rPr>
                <w:rFonts w:ascii="Arial" w:hAnsi="Arial" w:cs="Arial"/>
              </w:rPr>
              <w:t xml:space="preserve"> projects relating to admissions databases and systems as required.</w:t>
            </w:r>
          </w:p>
        </w:tc>
      </w:tr>
      <w:tr w:rsidR="008D37B0" w:rsidRPr="00CE7080" w14:paraId="05AF6881" w14:textId="77777777" w:rsidTr="00E43B4F">
        <w:tc>
          <w:tcPr>
            <w:tcW w:w="467" w:type="dxa"/>
          </w:tcPr>
          <w:p w14:paraId="21D3D4CC" w14:textId="3548C853" w:rsidR="008D37B0" w:rsidRDefault="008D37B0" w:rsidP="00083B74">
            <w:pPr>
              <w:rPr>
                <w:rFonts w:ascii="Arial" w:hAnsi="Arial" w:cs="Arial"/>
                <w:b/>
              </w:rPr>
            </w:pPr>
            <w:r>
              <w:rPr>
                <w:rFonts w:ascii="Arial" w:hAnsi="Arial" w:cs="Arial"/>
                <w:b/>
              </w:rPr>
              <w:t>9</w:t>
            </w:r>
          </w:p>
        </w:tc>
        <w:tc>
          <w:tcPr>
            <w:tcW w:w="7829" w:type="dxa"/>
          </w:tcPr>
          <w:p w14:paraId="56974E9B" w14:textId="6E735DC7" w:rsidR="008D37B0" w:rsidRPr="00CF2630" w:rsidRDefault="008D37B0" w:rsidP="008D37B0">
            <w:pPr>
              <w:rPr>
                <w:rFonts w:ascii="Arial" w:hAnsi="Arial" w:cs="Arial"/>
              </w:rPr>
            </w:pPr>
            <w:r>
              <w:rPr>
                <w:rFonts w:ascii="Arial" w:hAnsi="Arial" w:cs="Arial"/>
              </w:rPr>
              <w:t>Contribute to the work of the UG Selection Team during busy periods including providing a second check for selection decisions.</w:t>
            </w:r>
          </w:p>
        </w:tc>
      </w:tr>
      <w:tr w:rsidR="001438E0" w:rsidRPr="00CE7080" w14:paraId="5817CE83" w14:textId="77777777" w:rsidTr="00E43B4F">
        <w:tc>
          <w:tcPr>
            <w:tcW w:w="467" w:type="dxa"/>
          </w:tcPr>
          <w:p w14:paraId="323C8F07" w14:textId="245A6643" w:rsidR="001438E0" w:rsidRDefault="001438E0" w:rsidP="00083B74">
            <w:pPr>
              <w:rPr>
                <w:rFonts w:ascii="Arial" w:hAnsi="Arial" w:cs="Arial"/>
                <w:b/>
              </w:rPr>
            </w:pPr>
            <w:r>
              <w:rPr>
                <w:rFonts w:ascii="Arial" w:hAnsi="Arial" w:cs="Arial"/>
                <w:b/>
              </w:rPr>
              <w:t>10</w:t>
            </w:r>
          </w:p>
        </w:tc>
        <w:tc>
          <w:tcPr>
            <w:tcW w:w="7829" w:type="dxa"/>
          </w:tcPr>
          <w:p w14:paraId="5847DDE0" w14:textId="3535767F" w:rsidR="001438E0" w:rsidRDefault="001438E0" w:rsidP="008D37B0">
            <w:pPr>
              <w:rPr>
                <w:rFonts w:ascii="Arial" w:hAnsi="Arial" w:cs="Arial"/>
              </w:rPr>
            </w:pPr>
            <w:r>
              <w:rPr>
                <w:rFonts w:ascii="Arial" w:hAnsi="Arial" w:cs="Arial"/>
              </w:rPr>
              <w:t xml:space="preserve">Support the annual production of the University’s undergraduate prospectus and digital content by ensuring course data and entry requirements are </w:t>
            </w:r>
            <w:r w:rsidR="00F8161C">
              <w:rPr>
                <w:rFonts w:ascii="Arial" w:hAnsi="Arial" w:cs="Arial"/>
              </w:rPr>
              <w:t>accurate and up-to-date. Maintain internal records and documentation of the University’s undergraduate degrees where appropriate.</w:t>
            </w:r>
          </w:p>
        </w:tc>
      </w:tr>
      <w:tr w:rsidR="00CE7080" w:rsidRPr="00CE7080" w14:paraId="35154632" w14:textId="77777777" w:rsidTr="00E43B4F">
        <w:tc>
          <w:tcPr>
            <w:tcW w:w="467" w:type="dxa"/>
          </w:tcPr>
          <w:p w14:paraId="14D6FD01" w14:textId="3665AFD9" w:rsidR="00700462" w:rsidRPr="00491F9E" w:rsidRDefault="008D37B0" w:rsidP="00E43B4F">
            <w:pPr>
              <w:rPr>
                <w:rFonts w:ascii="Arial" w:hAnsi="Arial" w:cs="Arial"/>
                <w:b/>
              </w:rPr>
            </w:pPr>
            <w:r>
              <w:rPr>
                <w:rFonts w:ascii="Arial" w:hAnsi="Arial" w:cs="Arial"/>
                <w:b/>
              </w:rPr>
              <w:t>1</w:t>
            </w:r>
            <w:r w:rsidR="001438E0">
              <w:rPr>
                <w:rFonts w:ascii="Arial" w:hAnsi="Arial" w:cs="Arial"/>
                <w:b/>
              </w:rPr>
              <w:t>1</w:t>
            </w:r>
          </w:p>
        </w:tc>
        <w:tc>
          <w:tcPr>
            <w:tcW w:w="7829" w:type="dxa"/>
          </w:tcPr>
          <w:p w14:paraId="2EA96F08" w14:textId="69F1D400" w:rsidR="00CC7A60" w:rsidRPr="00CE7080" w:rsidRDefault="003A532B" w:rsidP="00B93D68">
            <w:pPr>
              <w:rPr>
                <w:rFonts w:ascii="Arial" w:hAnsi="Arial" w:cs="Arial"/>
                <w:b/>
                <w:color w:val="FF0000"/>
              </w:rPr>
            </w:pPr>
            <w:r w:rsidRPr="00E43B4F">
              <w:rPr>
                <w:rFonts w:ascii="Arial" w:hAnsi="Arial" w:cs="Arial"/>
              </w:rPr>
              <w:t xml:space="preserve">Undertake other duties and responsibilities as requested by the </w:t>
            </w:r>
            <w:r w:rsidR="00491F9E" w:rsidRPr="00E43B4F">
              <w:rPr>
                <w:rFonts w:ascii="Arial" w:hAnsi="Arial" w:cs="Arial"/>
              </w:rPr>
              <w:t xml:space="preserve">Director of Admissions &amp; Outreach or the </w:t>
            </w:r>
            <w:r w:rsidRPr="00E43B4F">
              <w:rPr>
                <w:rFonts w:ascii="Arial" w:hAnsi="Arial" w:cs="Arial"/>
              </w:rPr>
              <w:t xml:space="preserve">Head of </w:t>
            </w:r>
            <w:r w:rsidR="00B93D68" w:rsidRPr="00E43B4F">
              <w:rPr>
                <w:rFonts w:ascii="Arial" w:hAnsi="Arial" w:cs="Arial"/>
              </w:rPr>
              <w:t>UG</w:t>
            </w:r>
            <w:r w:rsidR="00491F9E" w:rsidRPr="00E43B4F">
              <w:rPr>
                <w:rFonts w:ascii="Arial" w:hAnsi="Arial" w:cs="Arial"/>
              </w:rPr>
              <w:t xml:space="preserve"> </w:t>
            </w:r>
            <w:r w:rsidRPr="00E43B4F">
              <w:rPr>
                <w:rFonts w:ascii="Arial" w:hAnsi="Arial" w:cs="Arial"/>
              </w:rPr>
              <w:t>Admissions from time to time.</w:t>
            </w:r>
          </w:p>
        </w:tc>
      </w:tr>
      <w:tr w:rsidR="00700462" w:rsidRPr="00491F9E" w14:paraId="7B6E71CD" w14:textId="77777777" w:rsidTr="00E43B4F">
        <w:tc>
          <w:tcPr>
            <w:tcW w:w="8296" w:type="dxa"/>
            <w:gridSpan w:val="2"/>
          </w:tcPr>
          <w:p w14:paraId="0C2B7D31" w14:textId="7D5EE148" w:rsidR="00700462" w:rsidRPr="00B93D68" w:rsidRDefault="00700462" w:rsidP="00083B74">
            <w:pPr>
              <w:rPr>
                <w:rFonts w:ascii="Arial" w:hAnsi="Arial" w:cs="Arial"/>
              </w:rPr>
            </w:pPr>
            <w:r w:rsidRPr="00491F9E">
              <w:rPr>
                <w:rFonts w:ascii="Arial" w:hAnsi="Arial" w:cs="Arial"/>
              </w:rPr>
              <w:t xml:space="preserve">You will from time to time be required to undertake other duties of a similar nature as reasonably required by your line manager. </w:t>
            </w:r>
            <w:r w:rsidR="00FE0CD2" w:rsidRPr="00491F9E">
              <w:rPr>
                <w:rFonts w:ascii="Arial" w:hAnsi="Arial" w:cs="Arial"/>
              </w:rPr>
              <w:t xml:space="preserve">You are required to follow all University policies and procedures at all times and take account of University guidance. </w:t>
            </w:r>
          </w:p>
        </w:tc>
      </w:tr>
    </w:tbl>
    <w:p w14:paraId="5710BDBB" w14:textId="77777777" w:rsidR="00A9491E" w:rsidRPr="00491F9E" w:rsidRDefault="00A9491E" w:rsidP="00083B74">
      <w:pPr>
        <w:rPr>
          <w:rFonts w:ascii="Arial" w:hAnsi="Arial" w:cs="Arial"/>
        </w:rPr>
      </w:pPr>
    </w:p>
    <w:p w14:paraId="384B9D4E" w14:textId="77777777" w:rsidR="00A9491E" w:rsidRPr="00491F9E" w:rsidRDefault="00A9491E" w:rsidP="00083B74">
      <w:pPr>
        <w:rPr>
          <w:rFonts w:ascii="Arial" w:hAnsi="Arial" w:cs="Arial"/>
        </w:rPr>
        <w:sectPr w:rsidR="00A9491E" w:rsidRPr="00491F9E" w:rsidSect="00083B74">
          <w:footerReference w:type="default" r:id="rId9"/>
          <w:pgSz w:w="11906" w:h="16838"/>
          <w:pgMar w:top="1224" w:right="1800" w:bottom="1008" w:left="1800" w:header="706" w:footer="706" w:gutter="0"/>
          <w:cols w:space="708"/>
          <w:docGrid w:linePitch="360"/>
        </w:sectPr>
      </w:pPr>
    </w:p>
    <w:p w14:paraId="47DE822B" w14:textId="77777777" w:rsidR="00A9491E" w:rsidRPr="00491F9E" w:rsidRDefault="00FB3BF8" w:rsidP="00083B74">
      <w:pPr>
        <w:rPr>
          <w:rFonts w:ascii="Arial" w:hAnsi="Arial" w:cs="Arial"/>
          <w:b/>
        </w:rPr>
      </w:pPr>
      <w:r w:rsidRPr="00491F9E">
        <w:rPr>
          <w:rFonts w:ascii="Arial" w:hAnsi="Arial" w:cs="Arial"/>
          <w:b/>
          <w:noProof/>
          <w:lang w:eastAsia="en-GB"/>
        </w:rPr>
        <w:lastRenderedPageBreak/>
        <w:drawing>
          <wp:inline distT="0" distB="0" distL="0" distR="0" wp14:anchorId="03D013F6" wp14:editId="609A8720">
            <wp:extent cx="1426845" cy="574675"/>
            <wp:effectExtent l="0" t="0" r="1905"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14:paraId="3E347460" w14:textId="77777777" w:rsidR="00A9491E" w:rsidRPr="00491F9E" w:rsidRDefault="00A9491E" w:rsidP="00083B74">
      <w:pPr>
        <w:jc w:val="center"/>
        <w:rPr>
          <w:rFonts w:ascii="Arial" w:hAnsi="Arial" w:cs="Arial"/>
          <w:b/>
          <w:bCs/>
        </w:rPr>
      </w:pPr>
      <w:r w:rsidRPr="00491F9E">
        <w:rPr>
          <w:rFonts w:ascii="Arial" w:hAnsi="Arial" w:cs="Arial"/>
          <w:b/>
          <w:bCs/>
        </w:rPr>
        <w:t>Person Specification</w:t>
      </w:r>
    </w:p>
    <w:p w14:paraId="7D616F06" w14:textId="77777777" w:rsidR="00FB491F" w:rsidRPr="00491F9E" w:rsidRDefault="00FB491F" w:rsidP="00083B74">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FB491F" w:rsidRPr="00491F9E" w14:paraId="2564FE79" w14:textId="77777777" w:rsidTr="007B5EC3">
        <w:tc>
          <w:tcPr>
            <w:tcW w:w="6290" w:type="dxa"/>
            <w:shd w:val="clear" w:color="auto" w:fill="DAEEF3"/>
          </w:tcPr>
          <w:p w14:paraId="1DED2574" w14:textId="77777777" w:rsidR="00FB491F" w:rsidRPr="00341258" w:rsidRDefault="00FB491F" w:rsidP="00FB491F">
            <w:pPr>
              <w:rPr>
                <w:rFonts w:ascii="Arial" w:hAnsi="Arial" w:cs="Arial"/>
                <w:b/>
                <w:bCs/>
              </w:rPr>
            </w:pPr>
            <w:r w:rsidRPr="00341258">
              <w:rPr>
                <w:rFonts w:ascii="Arial" w:hAnsi="Arial" w:cs="Arial"/>
                <w:b/>
                <w:bCs/>
              </w:rPr>
              <w:t>Criteria</w:t>
            </w:r>
          </w:p>
        </w:tc>
        <w:tc>
          <w:tcPr>
            <w:tcW w:w="1402" w:type="dxa"/>
            <w:shd w:val="clear" w:color="auto" w:fill="DAEEF3"/>
          </w:tcPr>
          <w:p w14:paraId="2DC298C0" w14:textId="77777777" w:rsidR="00FB491F" w:rsidRPr="00341258" w:rsidRDefault="00FB491F" w:rsidP="00FB491F">
            <w:pPr>
              <w:rPr>
                <w:rFonts w:ascii="Arial" w:hAnsi="Arial" w:cs="Arial"/>
                <w:b/>
                <w:bCs/>
              </w:rPr>
            </w:pPr>
            <w:r w:rsidRPr="00341258">
              <w:rPr>
                <w:rFonts w:ascii="Arial" w:hAnsi="Arial" w:cs="Arial"/>
                <w:b/>
                <w:bCs/>
              </w:rPr>
              <w:t>Essential</w:t>
            </w:r>
          </w:p>
        </w:tc>
        <w:tc>
          <w:tcPr>
            <w:tcW w:w="1368" w:type="dxa"/>
            <w:shd w:val="clear" w:color="auto" w:fill="DAEEF3"/>
          </w:tcPr>
          <w:p w14:paraId="1D6ACDC7" w14:textId="77777777" w:rsidR="00FB491F" w:rsidRPr="00341258" w:rsidRDefault="00FB491F" w:rsidP="00FB491F">
            <w:pPr>
              <w:rPr>
                <w:rFonts w:ascii="Arial" w:hAnsi="Arial" w:cs="Arial"/>
                <w:b/>
                <w:bCs/>
              </w:rPr>
            </w:pPr>
            <w:r w:rsidRPr="00341258">
              <w:rPr>
                <w:rFonts w:ascii="Arial" w:hAnsi="Arial" w:cs="Arial"/>
                <w:b/>
                <w:bCs/>
              </w:rPr>
              <w:t>Desirable</w:t>
            </w:r>
          </w:p>
        </w:tc>
      </w:tr>
      <w:tr w:rsidR="007577E7" w:rsidRPr="00491F9E" w14:paraId="62E6330D" w14:textId="77777777" w:rsidTr="007B5EC3">
        <w:tc>
          <w:tcPr>
            <w:tcW w:w="6290" w:type="dxa"/>
            <w:shd w:val="clear" w:color="auto" w:fill="FFEAC1"/>
          </w:tcPr>
          <w:p w14:paraId="2E831DC2" w14:textId="77777777" w:rsidR="00FB491F" w:rsidRPr="00341258" w:rsidRDefault="00FB491F" w:rsidP="00FB491F">
            <w:pPr>
              <w:rPr>
                <w:rFonts w:ascii="Arial" w:hAnsi="Arial" w:cs="Arial"/>
                <w:b/>
                <w:bCs/>
              </w:rPr>
            </w:pPr>
            <w:r w:rsidRPr="00341258">
              <w:rPr>
                <w:rFonts w:ascii="Arial" w:hAnsi="Arial" w:cs="Arial"/>
                <w:b/>
                <w:bCs/>
              </w:rPr>
              <w:t>Qualifications</w:t>
            </w:r>
          </w:p>
        </w:tc>
        <w:tc>
          <w:tcPr>
            <w:tcW w:w="1402" w:type="dxa"/>
            <w:shd w:val="clear" w:color="auto" w:fill="FFEAC1"/>
          </w:tcPr>
          <w:p w14:paraId="77195EFC" w14:textId="77777777" w:rsidR="00FB491F" w:rsidRPr="00341258" w:rsidRDefault="00FB491F" w:rsidP="005C6268">
            <w:pPr>
              <w:jc w:val="center"/>
              <w:rPr>
                <w:rFonts w:ascii="Arial" w:hAnsi="Arial" w:cs="Arial"/>
                <w:b/>
                <w:bCs/>
              </w:rPr>
            </w:pPr>
          </w:p>
        </w:tc>
        <w:tc>
          <w:tcPr>
            <w:tcW w:w="1368" w:type="dxa"/>
            <w:shd w:val="clear" w:color="auto" w:fill="FFEAC1"/>
          </w:tcPr>
          <w:p w14:paraId="235DDCA4" w14:textId="77777777" w:rsidR="00FB491F" w:rsidRPr="00341258" w:rsidRDefault="00FB491F" w:rsidP="005C6268">
            <w:pPr>
              <w:jc w:val="center"/>
              <w:rPr>
                <w:rFonts w:ascii="Arial" w:hAnsi="Arial" w:cs="Arial"/>
                <w:b/>
                <w:bCs/>
              </w:rPr>
            </w:pPr>
          </w:p>
        </w:tc>
      </w:tr>
      <w:tr w:rsidR="00A261D1" w:rsidRPr="00491F9E" w14:paraId="3B7B80F7" w14:textId="77777777" w:rsidTr="007B5EC3">
        <w:tc>
          <w:tcPr>
            <w:tcW w:w="6290" w:type="dxa"/>
            <w:shd w:val="clear" w:color="auto" w:fill="auto"/>
          </w:tcPr>
          <w:p w14:paraId="344171C2" w14:textId="77777777" w:rsidR="00A261D1" w:rsidRPr="00341258" w:rsidRDefault="00A261D1" w:rsidP="00A261D1">
            <w:pPr>
              <w:spacing w:before="100" w:beforeAutospacing="1" w:after="100" w:afterAutospacing="1"/>
              <w:rPr>
                <w:rFonts w:ascii="Arial" w:eastAsia="Times" w:hAnsi="Arial" w:cs="Arial"/>
                <w:lang w:eastAsia="en-GB"/>
              </w:rPr>
            </w:pPr>
            <w:r w:rsidRPr="00341258">
              <w:rPr>
                <w:rFonts w:ascii="Arial" w:eastAsia="Times" w:hAnsi="Arial" w:cs="Arial"/>
                <w:lang w:eastAsia="en-GB"/>
              </w:rPr>
              <w:t>A first degree or equivalent professional experience</w:t>
            </w:r>
          </w:p>
        </w:tc>
        <w:tc>
          <w:tcPr>
            <w:tcW w:w="1402" w:type="dxa"/>
            <w:shd w:val="clear" w:color="auto" w:fill="auto"/>
          </w:tcPr>
          <w:p w14:paraId="4DB5F8DE" w14:textId="77777777" w:rsidR="00A261D1" w:rsidRPr="00341258" w:rsidRDefault="002B3900" w:rsidP="00A261D1">
            <w:pPr>
              <w:spacing w:before="100" w:beforeAutospacing="1" w:after="100" w:afterAutospacing="1"/>
              <w:jc w:val="center"/>
              <w:rPr>
                <w:rFonts w:ascii="Arial" w:hAnsi="Arial" w:cs="Arial"/>
              </w:rPr>
            </w:pPr>
            <w:r w:rsidRPr="00341258">
              <w:rPr>
                <w:rFonts w:ascii="Arial" w:hAnsi="Arial" w:cs="Arial"/>
              </w:rPr>
              <w:sym w:font="Wingdings 2" w:char="F050"/>
            </w:r>
          </w:p>
          <w:p w14:paraId="59192ADF" w14:textId="77777777" w:rsidR="002B3900" w:rsidRPr="00341258" w:rsidRDefault="002B3900" w:rsidP="00A261D1">
            <w:pPr>
              <w:spacing w:before="100" w:beforeAutospacing="1" w:after="100" w:afterAutospacing="1"/>
              <w:jc w:val="center"/>
              <w:rPr>
                <w:rFonts w:ascii="Arial" w:eastAsia="Times" w:hAnsi="Arial" w:cs="Arial"/>
                <w:lang w:eastAsia="en-GB"/>
              </w:rPr>
            </w:pPr>
          </w:p>
        </w:tc>
        <w:tc>
          <w:tcPr>
            <w:tcW w:w="1368" w:type="dxa"/>
            <w:shd w:val="clear" w:color="auto" w:fill="auto"/>
          </w:tcPr>
          <w:p w14:paraId="358E9F21" w14:textId="77777777" w:rsidR="00A261D1" w:rsidRPr="00341258" w:rsidRDefault="00A261D1" w:rsidP="00A261D1">
            <w:pPr>
              <w:rPr>
                <w:rFonts w:ascii="Arial" w:hAnsi="Arial" w:cs="Arial"/>
                <w:b/>
                <w:bCs/>
              </w:rPr>
            </w:pPr>
          </w:p>
        </w:tc>
      </w:tr>
      <w:tr w:rsidR="00A261D1" w:rsidRPr="00491F9E" w14:paraId="40EF9283" w14:textId="77777777" w:rsidTr="007B5EC3">
        <w:tc>
          <w:tcPr>
            <w:tcW w:w="6290" w:type="dxa"/>
            <w:shd w:val="clear" w:color="auto" w:fill="FFEAC1"/>
          </w:tcPr>
          <w:p w14:paraId="0C0F649E" w14:textId="77777777" w:rsidR="00A261D1" w:rsidRPr="00341258" w:rsidRDefault="00A261D1" w:rsidP="00A261D1">
            <w:pPr>
              <w:rPr>
                <w:rFonts w:ascii="Arial" w:hAnsi="Arial" w:cs="Arial"/>
                <w:b/>
                <w:bCs/>
              </w:rPr>
            </w:pPr>
            <w:r w:rsidRPr="00341258">
              <w:rPr>
                <w:rFonts w:ascii="Arial" w:hAnsi="Arial" w:cs="Arial"/>
                <w:b/>
                <w:bCs/>
              </w:rPr>
              <w:t>Experience/Knowledge</w:t>
            </w:r>
          </w:p>
        </w:tc>
        <w:tc>
          <w:tcPr>
            <w:tcW w:w="1402" w:type="dxa"/>
            <w:shd w:val="clear" w:color="auto" w:fill="FFEAC1"/>
          </w:tcPr>
          <w:p w14:paraId="4593AF8E" w14:textId="77777777" w:rsidR="00A261D1" w:rsidRPr="00341258" w:rsidRDefault="00A261D1" w:rsidP="00A261D1">
            <w:pPr>
              <w:rPr>
                <w:rFonts w:ascii="Arial" w:hAnsi="Arial" w:cs="Arial"/>
                <w:b/>
                <w:bCs/>
              </w:rPr>
            </w:pPr>
          </w:p>
        </w:tc>
        <w:tc>
          <w:tcPr>
            <w:tcW w:w="1368" w:type="dxa"/>
            <w:shd w:val="clear" w:color="auto" w:fill="FFEAC1"/>
          </w:tcPr>
          <w:p w14:paraId="4DC2B03A" w14:textId="77777777" w:rsidR="00A261D1" w:rsidRPr="00341258" w:rsidRDefault="00A261D1" w:rsidP="00A261D1">
            <w:pPr>
              <w:rPr>
                <w:rFonts w:ascii="Arial" w:hAnsi="Arial" w:cs="Arial"/>
                <w:b/>
                <w:bCs/>
              </w:rPr>
            </w:pPr>
          </w:p>
        </w:tc>
      </w:tr>
      <w:tr w:rsidR="00A261D1" w:rsidRPr="00491F9E" w14:paraId="22862E64" w14:textId="77777777" w:rsidTr="007B5EC3">
        <w:tc>
          <w:tcPr>
            <w:tcW w:w="6290" w:type="dxa"/>
            <w:shd w:val="clear" w:color="auto" w:fill="auto"/>
          </w:tcPr>
          <w:p w14:paraId="41D48594" w14:textId="18FEC76B" w:rsidR="00A261D1" w:rsidRPr="00341258" w:rsidRDefault="00E43B4F" w:rsidP="00A261D1">
            <w:pPr>
              <w:spacing w:before="100" w:beforeAutospacing="1" w:after="100" w:afterAutospacing="1"/>
              <w:rPr>
                <w:rFonts w:ascii="Arial" w:hAnsi="Arial" w:cs="Arial"/>
              </w:rPr>
            </w:pPr>
            <w:r w:rsidRPr="00E43B4F">
              <w:rPr>
                <w:rFonts w:ascii="Arial" w:hAnsi="Arial" w:cs="Arial"/>
              </w:rPr>
              <w:t>Significant experience of working in an administrative role</w:t>
            </w:r>
          </w:p>
        </w:tc>
        <w:tc>
          <w:tcPr>
            <w:tcW w:w="1402" w:type="dxa"/>
            <w:shd w:val="clear" w:color="auto" w:fill="auto"/>
          </w:tcPr>
          <w:p w14:paraId="11155E61" w14:textId="77777777" w:rsidR="00A261D1" w:rsidRPr="00341258" w:rsidRDefault="002B3900" w:rsidP="00A261D1">
            <w:pPr>
              <w:spacing w:before="100" w:beforeAutospacing="1" w:after="100" w:afterAutospacing="1"/>
              <w:jc w:val="center"/>
              <w:rPr>
                <w:rFonts w:ascii="Arial" w:hAnsi="Arial" w:cs="Arial"/>
              </w:rPr>
            </w:pPr>
            <w:r w:rsidRPr="00341258">
              <w:rPr>
                <w:rFonts w:ascii="Arial" w:hAnsi="Arial" w:cs="Arial"/>
              </w:rPr>
              <w:sym w:font="Wingdings 2" w:char="F050"/>
            </w:r>
          </w:p>
          <w:p w14:paraId="7BD25A05" w14:textId="77777777" w:rsidR="002B3900" w:rsidRPr="00341258" w:rsidRDefault="002B3900" w:rsidP="00A261D1">
            <w:pPr>
              <w:spacing w:before="100" w:beforeAutospacing="1" w:after="100" w:afterAutospacing="1"/>
              <w:jc w:val="center"/>
              <w:rPr>
                <w:rFonts w:ascii="Arial" w:eastAsia="Times" w:hAnsi="Arial" w:cs="Arial"/>
                <w:lang w:eastAsia="en-GB"/>
              </w:rPr>
            </w:pPr>
          </w:p>
        </w:tc>
        <w:tc>
          <w:tcPr>
            <w:tcW w:w="1368" w:type="dxa"/>
            <w:shd w:val="clear" w:color="auto" w:fill="auto"/>
          </w:tcPr>
          <w:p w14:paraId="4FD46727" w14:textId="77777777" w:rsidR="00A261D1" w:rsidRPr="00341258" w:rsidRDefault="00A261D1" w:rsidP="00A261D1">
            <w:pPr>
              <w:rPr>
                <w:rFonts w:ascii="Arial" w:hAnsi="Arial" w:cs="Arial"/>
                <w:b/>
                <w:bCs/>
              </w:rPr>
            </w:pPr>
          </w:p>
        </w:tc>
      </w:tr>
      <w:tr w:rsidR="007B5EC3" w:rsidRPr="00491F9E" w14:paraId="6B59DA99" w14:textId="77777777" w:rsidTr="007B5EC3">
        <w:tc>
          <w:tcPr>
            <w:tcW w:w="6290" w:type="dxa"/>
            <w:shd w:val="clear" w:color="auto" w:fill="auto"/>
          </w:tcPr>
          <w:p w14:paraId="2361156B" w14:textId="29A378FF" w:rsidR="007B5EC3" w:rsidRPr="00341258" w:rsidRDefault="00E43B4F" w:rsidP="00A261D1">
            <w:pPr>
              <w:spacing w:before="100" w:beforeAutospacing="1" w:after="100" w:afterAutospacing="1"/>
              <w:rPr>
                <w:rFonts w:ascii="Arial" w:eastAsia="Times" w:hAnsi="Arial" w:cs="Arial"/>
                <w:lang w:eastAsia="en-GB"/>
              </w:rPr>
            </w:pPr>
            <w:r w:rsidRPr="00E43B4F">
              <w:rPr>
                <w:rFonts w:ascii="Arial" w:eastAsia="Times" w:hAnsi="Arial" w:cs="Arial"/>
                <w:lang w:eastAsia="en-GB"/>
              </w:rPr>
              <w:t>Experience of working in HE admissions</w:t>
            </w:r>
          </w:p>
        </w:tc>
        <w:tc>
          <w:tcPr>
            <w:tcW w:w="1402" w:type="dxa"/>
            <w:shd w:val="clear" w:color="auto" w:fill="auto"/>
          </w:tcPr>
          <w:p w14:paraId="5E7F8116" w14:textId="77777777" w:rsidR="007B5EC3" w:rsidRPr="00341258" w:rsidRDefault="007B5EC3" w:rsidP="008D37B0">
            <w:pPr>
              <w:spacing w:before="100" w:beforeAutospacing="1" w:after="100" w:afterAutospacing="1"/>
              <w:jc w:val="center"/>
              <w:rPr>
                <w:rFonts w:ascii="Arial" w:hAnsi="Arial" w:cs="Arial"/>
              </w:rPr>
            </w:pPr>
          </w:p>
        </w:tc>
        <w:tc>
          <w:tcPr>
            <w:tcW w:w="1368" w:type="dxa"/>
            <w:shd w:val="clear" w:color="auto" w:fill="auto"/>
          </w:tcPr>
          <w:p w14:paraId="0EF24C25" w14:textId="77777777" w:rsidR="008D37B0" w:rsidRPr="00341258" w:rsidRDefault="008D37B0" w:rsidP="008D37B0">
            <w:pPr>
              <w:spacing w:before="100" w:beforeAutospacing="1" w:after="100" w:afterAutospacing="1"/>
              <w:jc w:val="center"/>
              <w:rPr>
                <w:rFonts w:ascii="Arial" w:hAnsi="Arial" w:cs="Arial"/>
              </w:rPr>
            </w:pPr>
            <w:r w:rsidRPr="00341258">
              <w:rPr>
                <w:rFonts w:ascii="Arial" w:hAnsi="Arial" w:cs="Arial"/>
              </w:rPr>
              <w:sym w:font="Wingdings 2" w:char="F050"/>
            </w:r>
          </w:p>
          <w:p w14:paraId="5C881350" w14:textId="77777777" w:rsidR="007B5EC3" w:rsidRPr="00341258" w:rsidRDefault="007B5EC3" w:rsidP="00E43B4F">
            <w:pPr>
              <w:spacing w:before="100" w:beforeAutospacing="1" w:after="100" w:afterAutospacing="1"/>
              <w:jc w:val="center"/>
              <w:rPr>
                <w:rFonts w:ascii="Arial" w:hAnsi="Arial" w:cs="Arial"/>
                <w:b/>
                <w:bCs/>
              </w:rPr>
            </w:pPr>
          </w:p>
        </w:tc>
      </w:tr>
      <w:tr w:rsidR="00A261D1" w:rsidRPr="00491F9E" w14:paraId="00E99FF5" w14:textId="77777777" w:rsidTr="007B5EC3">
        <w:tc>
          <w:tcPr>
            <w:tcW w:w="6290" w:type="dxa"/>
            <w:shd w:val="clear" w:color="auto" w:fill="auto"/>
          </w:tcPr>
          <w:p w14:paraId="3755A147" w14:textId="269A9B7A" w:rsidR="00A261D1" w:rsidRPr="00341258" w:rsidRDefault="008D37B0" w:rsidP="00A261D1">
            <w:pPr>
              <w:spacing w:before="100" w:beforeAutospacing="1" w:after="100" w:afterAutospacing="1"/>
              <w:rPr>
                <w:rFonts w:ascii="Arial" w:eastAsia="Times" w:hAnsi="Arial" w:cs="Arial"/>
                <w:lang w:eastAsia="en-GB"/>
              </w:rPr>
            </w:pPr>
            <w:r w:rsidRPr="008D37B0">
              <w:rPr>
                <w:rFonts w:ascii="Arial" w:eastAsia="Times" w:hAnsi="Arial" w:cs="Arial"/>
                <w:lang w:eastAsia="en-GB"/>
              </w:rPr>
              <w:t>Knowledge of data management legislation and good practice including Freedom of Information and Data Protection Acts</w:t>
            </w:r>
          </w:p>
        </w:tc>
        <w:tc>
          <w:tcPr>
            <w:tcW w:w="1402" w:type="dxa"/>
            <w:shd w:val="clear" w:color="auto" w:fill="auto"/>
          </w:tcPr>
          <w:p w14:paraId="6B18E2BA" w14:textId="77777777" w:rsidR="00A261D1" w:rsidRPr="00341258" w:rsidRDefault="002B3900" w:rsidP="00A261D1">
            <w:pPr>
              <w:spacing w:before="100" w:beforeAutospacing="1" w:after="100" w:afterAutospacing="1"/>
              <w:jc w:val="center"/>
              <w:rPr>
                <w:rFonts w:ascii="Arial" w:hAnsi="Arial" w:cs="Arial"/>
              </w:rPr>
            </w:pPr>
            <w:r w:rsidRPr="00341258">
              <w:rPr>
                <w:rFonts w:ascii="Arial" w:hAnsi="Arial" w:cs="Arial"/>
              </w:rPr>
              <w:sym w:font="Wingdings 2" w:char="F050"/>
            </w:r>
          </w:p>
          <w:p w14:paraId="34BEF3C8" w14:textId="77777777" w:rsidR="002B3900" w:rsidRPr="00341258" w:rsidRDefault="002B3900" w:rsidP="00A261D1">
            <w:pPr>
              <w:spacing w:before="100" w:beforeAutospacing="1" w:after="100" w:afterAutospacing="1"/>
              <w:jc w:val="center"/>
              <w:rPr>
                <w:rFonts w:ascii="Arial" w:eastAsia="Times" w:hAnsi="Arial" w:cs="Arial"/>
                <w:lang w:eastAsia="en-GB"/>
              </w:rPr>
            </w:pPr>
          </w:p>
        </w:tc>
        <w:tc>
          <w:tcPr>
            <w:tcW w:w="1368" w:type="dxa"/>
            <w:shd w:val="clear" w:color="auto" w:fill="auto"/>
          </w:tcPr>
          <w:p w14:paraId="1C9AFD06" w14:textId="77777777" w:rsidR="00A261D1" w:rsidRPr="00341258" w:rsidRDefault="00A261D1" w:rsidP="00A261D1">
            <w:pPr>
              <w:rPr>
                <w:rFonts w:ascii="Arial" w:hAnsi="Arial" w:cs="Arial"/>
                <w:b/>
                <w:bCs/>
              </w:rPr>
            </w:pPr>
          </w:p>
        </w:tc>
      </w:tr>
      <w:tr w:rsidR="007B5EC3" w:rsidRPr="00491F9E" w14:paraId="11E770B5" w14:textId="77777777" w:rsidTr="007B5EC3">
        <w:tc>
          <w:tcPr>
            <w:tcW w:w="6290" w:type="dxa"/>
            <w:shd w:val="clear" w:color="auto" w:fill="auto"/>
          </w:tcPr>
          <w:p w14:paraId="52DC6D80" w14:textId="23B107B0" w:rsidR="007B5EC3" w:rsidRPr="00341258" w:rsidRDefault="00E43B4F" w:rsidP="002B3900">
            <w:pPr>
              <w:tabs>
                <w:tab w:val="left" w:pos="960"/>
              </w:tabs>
              <w:autoSpaceDE w:val="0"/>
              <w:autoSpaceDN w:val="0"/>
              <w:adjustRightInd w:val="0"/>
              <w:spacing w:before="60" w:after="60"/>
              <w:rPr>
                <w:rFonts w:ascii="Arial" w:hAnsi="Arial" w:cs="Arial"/>
              </w:rPr>
            </w:pPr>
            <w:r w:rsidRPr="00E43B4F">
              <w:rPr>
                <w:rFonts w:ascii="Arial" w:hAnsi="Arial" w:cs="Arial"/>
              </w:rPr>
              <w:t>Experience of maintaining and developing record systems</w:t>
            </w:r>
          </w:p>
        </w:tc>
        <w:tc>
          <w:tcPr>
            <w:tcW w:w="1402" w:type="dxa"/>
            <w:shd w:val="clear" w:color="auto" w:fill="auto"/>
          </w:tcPr>
          <w:p w14:paraId="299301C5" w14:textId="77777777" w:rsidR="00E43B4F" w:rsidRPr="00341258" w:rsidRDefault="00E43B4F" w:rsidP="00E43B4F">
            <w:pPr>
              <w:spacing w:before="100" w:beforeAutospacing="1" w:after="100" w:afterAutospacing="1"/>
              <w:jc w:val="center"/>
              <w:rPr>
                <w:rFonts w:ascii="Arial" w:hAnsi="Arial" w:cs="Arial"/>
              </w:rPr>
            </w:pPr>
            <w:r w:rsidRPr="00341258">
              <w:rPr>
                <w:rFonts w:ascii="Arial" w:hAnsi="Arial" w:cs="Arial"/>
              </w:rPr>
              <w:sym w:font="Wingdings 2" w:char="F050"/>
            </w:r>
          </w:p>
          <w:p w14:paraId="6D61998B" w14:textId="77777777" w:rsidR="007B5EC3" w:rsidRPr="00341258" w:rsidRDefault="007B5EC3" w:rsidP="002B3900">
            <w:pPr>
              <w:autoSpaceDE w:val="0"/>
              <w:autoSpaceDN w:val="0"/>
              <w:adjustRightInd w:val="0"/>
              <w:spacing w:before="60" w:after="60"/>
              <w:jc w:val="center"/>
              <w:rPr>
                <w:rFonts w:ascii="Arial" w:hAnsi="Arial" w:cs="Arial"/>
              </w:rPr>
            </w:pPr>
          </w:p>
        </w:tc>
        <w:tc>
          <w:tcPr>
            <w:tcW w:w="1368" w:type="dxa"/>
            <w:shd w:val="clear" w:color="auto" w:fill="auto"/>
          </w:tcPr>
          <w:p w14:paraId="544C65BA" w14:textId="77777777" w:rsidR="007B5EC3" w:rsidRPr="00341258" w:rsidRDefault="007B5EC3" w:rsidP="00E43B4F">
            <w:pPr>
              <w:spacing w:before="100" w:beforeAutospacing="1" w:after="100" w:afterAutospacing="1"/>
              <w:jc w:val="center"/>
              <w:rPr>
                <w:rFonts w:ascii="Arial" w:hAnsi="Arial" w:cs="Arial"/>
                <w:b/>
                <w:bCs/>
              </w:rPr>
            </w:pPr>
          </w:p>
        </w:tc>
      </w:tr>
      <w:tr w:rsidR="002B3900" w:rsidRPr="00491F9E" w14:paraId="0C4F5964" w14:textId="77777777" w:rsidTr="007B5EC3">
        <w:tc>
          <w:tcPr>
            <w:tcW w:w="6290" w:type="dxa"/>
            <w:shd w:val="clear" w:color="auto" w:fill="auto"/>
          </w:tcPr>
          <w:p w14:paraId="75036E3B" w14:textId="3DD933BC" w:rsidR="002B3900" w:rsidRPr="00341258" w:rsidRDefault="00E43B4F" w:rsidP="002B3900">
            <w:pPr>
              <w:tabs>
                <w:tab w:val="left" w:pos="960"/>
              </w:tabs>
              <w:autoSpaceDE w:val="0"/>
              <w:autoSpaceDN w:val="0"/>
              <w:adjustRightInd w:val="0"/>
              <w:spacing w:before="60" w:after="60"/>
              <w:rPr>
                <w:rFonts w:ascii="Arial" w:hAnsi="Arial" w:cs="Arial"/>
              </w:rPr>
            </w:pPr>
            <w:r w:rsidRPr="00E43B4F">
              <w:rPr>
                <w:rFonts w:ascii="Arial" w:hAnsi="Arial" w:cs="Arial"/>
              </w:rPr>
              <w:t>Experience of working in a customer service context</w:t>
            </w:r>
          </w:p>
        </w:tc>
        <w:tc>
          <w:tcPr>
            <w:tcW w:w="1402" w:type="dxa"/>
            <w:shd w:val="clear" w:color="auto" w:fill="auto"/>
          </w:tcPr>
          <w:p w14:paraId="1FA8C851" w14:textId="77777777" w:rsidR="002B3900" w:rsidRPr="00341258" w:rsidRDefault="002B3900" w:rsidP="002B3900">
            <w:pPr>
              <w:autoSpaceDE w:val="0"/>
              <w:autoSpaceDN w:val="0"/>
              <w:adjustRightInd w:val="0"/>
              <w:spacing w:before="60" w:after="60"/>
              <w:jc w:val="center"/>
              <w:rPr>
                <w:rFonts w:ascii="Arial" w:hAnsi="Arial" w:cs="Arial"/>
              </w:rPr>
            </w:pPr>
            <w:r w:rsidRPr="00341258">
              <w:rPr>
                <w:rFonts w:ascii="Arial" w:hAnsi="Arial" w:cs="Arial"/>
              </w:rPr>
              <w:sym w:font="Wingdings 2" w:char="F050"/>
            </w:r>
          </w:p>
          <w:p w14:paraId="2919A112" w14:textId="77777777" w:rsidR="002B3900" w:rsidRPr="00341258" w:rsidRDefault="002B3900" w:rsidP="002B3900">
            <w:pPr>
              <w:autoSpaceDE w:val="0"/>
              <w:autoSpaceDN w:val="0"/>
              <w:adjustRightInd w:val="0"/>
              <w:spacing w:before="60" w:after="60"/>
              <w:jc w:val="center"/>
              <w:rPr>
                <w:rFonts w:ascii="Arial" w:hAnsi="Arial" w:cs="Arial"/>
              </w:rPr>
            </w:pPr>
          </w:p>
        </w:tc>
        <w:tc>
          <w:tcPr>
            <w:tcW w:w="1368" w:type="dxa"/>
            <w:shd w:val="clear" w:color="auto" w:fill="auto"/>
          </w:tcPr>
          <w:p w14:paraId="5744FA9E" w14:textId="77777777" w:rsidR="002B3900" w:rsidRPr="00341258" w:rsidRDefault="002B3900" w:rsidP="002B3900">
            <w:pPr>
              <w:rPr>
                <w:rFonts w:ascii="Arial" w:hAnsi="Arial" w:cs="Arial"/>
                <w:b/>
                <w:bCs/>
              </w:rPr>
            </w:pPr>
          </w:p>
        </w:tc>
      </w:tr>
      <w:tr w:rsidR="002B3900" w:rsidRPr="00491F9E" w14:paraId="5B99C91C" w14:textId="77777777" w:rsidTr="007B5EC3">
        <w:tc>
          <w:tcPr>
            <w:tcW w:w="6290" w:type="dxa"/>
            <w:shd w:val="clear" w:color="auto" w:fill="auto"/>
          </w:tcPr>
          <w:p w14:paraId="46EEDB03" w14:textId="17E9D49A" w:rsidR="002B3900" w:rsidRPr="00341258" w:rsidRDefault="00E43B4F" w:rsidP="000740FC">
            <w:pPr>
              <w:tabs>
                <w:tab w:val="left" w:pos="960"/>
              </w:tabs>
              <w:autoSpaceDE w:val="0"/>
              <w:autoSpaceDN w:val="0"/>
              <w:adjustRightInd w:val="0"/>
              <w:spacing w:before="60" w:after="60"/>
              <w:rPr>
                <w:rFonts w:ascii="Arial" w:hAnsi="Arial" w:cs="Arial"/>
              </w:rPr>
            </w:pPr>
            <w:r w:rsidRPr="00E43B4F">
              <w:rPr>
                <w:rFonts w:ascii="Arial" w:hAnsi="Arial" w:cs="Arial"/>
              </w:rPr>
              <w:t xml:space="preserve">Knowledge of </w:t>
            </w:r>
            <w:r>
              <w:rPr>
                <w:rFonts w:ascii="Arial" w:hAnsi="Arial" w:cs="Arial"/>
              </w:rPr>
              <w:t>UK</w:t>
            </w:r>
            <w:r w:rsidRPr="00E43B4F">
              <w:rPr>
                <w:rFonts w:ascii="Arial" w:hAnsi="Arial" w:cs="Arial"/>
              </w:rPr>
              <w:t xml:space="preserve"> </w:t>
            </w:r>
            <w:r>
              <w:rPr>
                <w:rFonts w:ascii="Arial" w:hAnsi="Arial" w:cs="Arial"/>
              </w:rPr>
              <w:t xml:space="preserve">Level 3 </w:t>
            </w:r>
            <w:r w:rsidRPr="00E43B4F">
              <w:rPr>
                <w:rFonts w:ascii="Arial" w:hAnsi="Arial" w:cs="Arial"/>
              </w:rPr>
              <w:t xml:space="preserve">qualifications and </w:t>
            </w:r>
            <w:r w:rsidR="000740FC">
              <w:rPr>
                <w:rFonts w:ascii="Arial" w:hAnsi="Arial" w:cs="Arial"/>
              </w:rPr>
              <w:t>the UK secondary and higher education systems</w:t>
            </w:r>
          </w:p>
        </w:tc>
        <w:tc>
          <w:tcPr>
            <w:tcW w:w="1402" w:type="dxa"/>
            <w:shd w:val="clear" w:color="auto" w:fill="auto"/>
          </w:tcPr>
          <w:p w14:paraId="58661589" w14:textId="77777777" w:rsidR="002B3900" w:rsidRPr="00341258" w:rsidRDefault="002B3900" w:rsidP="007B5EC3">
            <w:pPr>
              <w:autoSpaceDE w:val="0"/>
              <w:autoSpaceDN w:val="0"/>
              <w:adjustRightInd w:val="0"/>
              <w:spacing w:before="60" w:after="60"/>
              <w:jc w:val="center"/>
              <w:rPr>
                <w:rFonts w:ascii="Arial" w:hAnsi="Arial" w:cs="Arial"/>
              </w:rPr>
            </w:pPr>
          </w:p>
        </w:tc>
        <w:tc>
          <w:tcPr>
            <w:tcW w:w="1368" w:type="dxa"/>
            <w:shd w:val="clear" w:color="auto" w:fill="auto"/>
          </w:tcPr>
          <w:p w14:paraId="5F16A2EE" w14:textId="77777777" w:rsidR="007B5EC3" w:rsidRPr="00341258" w:rsidRDefault="007B5EC3" w:rsidP="007B5EC3">
            <w:pPr>
              <w:autoSpaceDE w:val="0"/>
              <w:autoSpaceDN w:val="0"/>
              <w:adjustRightInd w:val="0"/>
              <w:spacing w:before="60" w:after="60"/>
              <w:jc w:val="center"/>
              <w:rPr>
                <w:rFonts w:ascii="Arial" w:hAnsi="Arial" w:cs="Arial"/>
              </w:rPr>
            </w:pPr>
            <w:r w:rsidRPr="00341258">
              <w:rPr>
                <w:rFonts w:ascii="Arial" w:hAnsi="Arial" w:cs="Arial"/>
              </w:rPr>
              <w:sym w:font="Wingdings 2" w:char="F050"/>
            </w:r>
          </w:p>
          <w:p w14:paraId="5F55047B" w14:textId="77777777" w:rsidR="002B3900" w:rsidRPr="00341258" w:rsidRDefault="002B3900" w:rsidP="002B3900">
            <w:pPr>
              <w:rPr>
                <w:rFonts w:ascii="Arial" w:hAnsi="Arial" w:cs="Arial"/>
                <w:b/>
                <w:bCs/>
              </w:rPr>
            </w:pPr>
          </w:p>
        </w:tc>
      </w:tr>
      <w:tr w:rsidR="000740FC" w:rsidRPr="00491F9E" w14:paraId="7F04C9BE" w14:textId="77777777" w:rsidTr="007B5EC3">
        <w:tc>
          <w:tcPr>
            <w:tcW w:w="6290" w:type="dxa"/>
            <w:shd w:val="clear" w:color="auto" w:fill="auto"/>
          </w:tcPr>
          <w:p w14:paraId="673ECD97" w14:textId="5674B2B1" w:rsidR="000740FC" w:rsidRPr="000740FC" w:rsidRDefault="000740FC" w:rsidP="000740FC">
            <w:pPr>
              <w:rPr>
                <w:rFonts w:ascii="Arial" w:hAnsi="Arial" w:cs="Arial"/>
              </w:rPr>
            </w:pPr>
            <w:r w:rsidRPr="000740FC">
              <w:rPr>
                <w:rFonts w:ascii="Arial" w:hAnsi="Arial" w:cs="Arial"/>
              </w:rPr>
              <w:t xml:space="preserve">Knowledge of </w:t>
            </w:r>
            <w:r>
              <w:rPr>
                <w:rFonts w:ascii="Arial" w:hAnsi="Arial" w:cs="Arial"/>
              </w:rPr>
              <w:t>widening participation issues in UK higher education including the use of contextual indicators and datasets</w:t>
            </w:r>
            <w:r w:rsidRPr="000740FC">
              <w:rPr>
                <w:rFonts w:ascii="Arial" w:hAnsi="Arial" w:cs="Arial"/>
              </w:rPr>
              <w:tab/>
            </w:r>
            <w:r w:rsidRPr="000740FC">
              <w:rPr>
                <w:rFonts w:ascii="Arial" w:hAnsi="Arial" w:cs="Arial"/>
              </w:rPr>
              <w:tab/>
            </w:r>
            <w:r w:rsidRPr="000740FC">
              <w:rPr>
                <w:rFonts w:ascii="Arial" w:hAnsi="Arial" w:cs="Arial"/>
              </w:rPr>
              <w:t></w:t>
            </w:r>
          </w:p>
          <w:p w14:paraId="7304B1FA" w14:textId="77777777" w:rsidR="000740FC" w:rsidRPr="00E43B4F" w:rsidRDefault="000740FC" w:rsidP="000740FC">
            <w:pPr>
              <w:tabs>
                <w:tab w:val="left" w:pos="960"/>
              </w:tabs>
              <w:autoSpaceDE w:val="0"/>
              <w:autoSpaceDN w:val="0"/>
              <w:adjustRightInd w:val="0"/>
              <w:spacing w:before="60" w:after="60"/>
              <w:rPr>
                <w:rFonts w:ascii="Arial" w:hAnsi="Arial" w:cs="Arial"/>
              </w:rPr>
            </w:pPr>
          </w:p>
        </w:tc>
        <w:tc>
          <w:tcPr>
            <w:tcW w:w="1402" w:type="dxa"/>
            <w:shd w:val="clear" w:color="auto" w:fill="auto"/>
          </w:tcPr>
          <w:p w14:paraId="162CBE42" w14:textId="77777777" w:rsidR="000740FC" w:rsidRPr="00341258" w:rsidRDefault="000740FC" w:rsidP="007B5EC3">
            <w:pPr>
              <w:autoSpaceDE w:val="0"/>
              <w:autoSpaceDN w:val="0"/>
              <w:adjustRightInd w:val="0"/>
              <w:spacing w:before="60" w:after="60"/>
              <w:jc w:val="center"/>
              <w:rPr>
                <w:rFonts w:ascii="Arial" w:hAnsi="Arial" w:cs="Arial"/>
              </w:rPr>
            </w:pPr>
          </w:p>
        </w:tc>
        <w:tc>
          <w:tcPr>
            <w:tcW w:w="1368" w:type="dxa"/>
            <w:shd w:val="clear" w:color="auto" w:fill="auto"/>
          </w:tcPr>
          <w:p w14:paraId="28A10DA1" w14:textId="77777777" w:rsidR="000740FC" w:rsidRPr="00341258" w:rsidRDefault="000740FC" w:rsidP="000740FC">
            <w:pPr>
              <w:autoSpaceDE w:val="0"/>
              <w:autoSpaceDN w:val="0"/>
              <w:adjustRightInd w:val="0"/>
              <w:spacing w:before="60" w:after="60"/>
              <w:jc w:val="center"/>
              <w:rPr>
                <w:rFonts w:ascii="Arial" w:hAnsi="Arial" w:cs="Arial"/>
              </w:rPr>
            </w:pPr>
            <w:r w:rsidRPr="00341258">
              <w:rPr>
                <w:rFonts w:ascii="Arial" w:hAnsi="Arial" w:cs="Arial"/>
              </w:rPr>
              <w:sym w:font="Wingdings 2" w:char="F050"/>
            </w:r>
          </w:p>
          <w:p w14:paraId="4D8B95F5" w14:textId="77777777" w:rsidR="000740FC" w:rsidRPr="00341258" w:rsidRDefault="000740FC" w:rsidP="007B5EC3">
            <w:pPr>
              <w:autoSpaceDE w:val="0"/>
              <w:autoSpaceDN w:val="0"/>
              <w:adjustRightInd w:val="0"/>
              <w:spacing w:before="60" w:after="60"/>
              <w:jc w:val="center"/>
              <w:rPr>
                <w:rFonts w:ascii="Arial" w:hAnsi="Arial" w:cs="Arial"/>
              </w:rPr>
            </w:pPr>
          </w:p>
        </w:tc>
      </w:tr>
      <w:tr w:rsidR="002B3900" w:rsidRPr="00491F9E" w14:paraId="00FE7817" w14:textId="77777777" w:rsidTr="007B5EC3">
        <w:tc>
          <w:tcPr>
            <w:tcW w:w="6290" w:type="dxa"/>
            <w:shd w:val="clear" w:color="auto" w:fill="FFEAC1"/>
          </w:tcPr>
          <w:p w14:paraId="35C51CA0" w14:textId="77777777" w:rsidR="002B3900" w:rsidRPr="00341258" w:rsidRDefault="002B3900" w:rsidP="002B3900">
            <w:pPr>
              <w:rPr>
                <w:rFonts w:ascii="Arial" w:hAnsi="Arial" w:cs="Arial"/>
                <w:b/>
                <w:bCs/>
              </w:rPr>
            </w:pPr>
            <w:r w:rsidRPr="00341258">
              <w:rPr>
                <w:rFonts w:ascii="Arial" w:hAnsi="Arial" w:cs="Arial"/>
                <w:b/>
                <w:bCs/>
              </w:rPr>
              <w:t>Skills</w:t>
            </w:r>
          </w:p>
        </w:tc>
        <w:tc>
          <w:tcPr>
            <w:tcW w:w="1402" w:type="dxa"/>
            <w:shd w:val="clear" w:color="auto" w:fill="FFEAC1"/>
          </w:tcPr>
          <w:p w14:paraId="65E7FDB7" w14:textId="77777777" w:rsidR="002B3900" w:rsidRPr="00341258" w:rsidRDefault="002B3900" w:rsidP="002B3900">
            <w:pPr>
              <w:rPr>
                <w:rFonts w:ascii="Arial" w:hAnsi="Arial" w:cs="Arial"/>
                <w:b/>
                <w:bCs/>
              </w:rPr>
            </w:pPr>
          </w:p>
        </w:tc>
        <w:tc>
          <w:tcPr>
            <w:tcW w:w="1368" w:type="dxa"/>
            <w:shd w:val="clear" w:color="auto" w:fill="FFEAC1"/>
          </w:tcPr>
          <w:p w14:paraId="0FFD3C49" w14:textId="77777777" w:rsidR="002B3900" w:rsidRPr="00341258" w:rsidRDefault="002B3900" w:rsidP="002B3900">
            <w:pPr>
              <w:rPr>
                <w:rFonts w:ascii="Arial" w:hAnsi="Arial" w:cs="Arial"/>
                <w:b/>
                <w:bCs/>
              </w:rPr>
            </w:pPr>
          </w:p>
        </w:tc>
      </w:tr>
      <w:tr w:rsidR="002B3900" w:rsidRPr="00491F9E" w14:paraId="488327DA" w14:textId="77777777" w:rsidTr="007B5EC3">
        <w:tc>
          <w:tcPr>
            <w:tcW w:w="6290" w:type="dxa"/>
            <w:shd w:val="clear" w:color="auto" w:fill="auto"/>
          </w:tcPr>
          <w:p w14:paraId="3D51CD58" w14:textId="79CFFC52" w:rsidR="002B3900" w:rsidRPr="00341258" w:rsidRDefault="008D37B0" w:rsidP="002B3900">
            <w:pPr>
              <w:spacing w:before="60" w:after="60"/>
              <w:rPr>
                <w:rFonts w:ascii="Arial" w:hAnsi="Arial" w:cs="Arial"/>
              </w:rPr>
            </w:pPr>
            <w:r w:rsidRPr="008D37B0">
              <w:rPr>
                <w:rFonts w:ascii="Arial" w:hAnsi="Arial" w:cs="Arial"/>
              </w:rPr>
              <w:t>Substantial experience of data manipulation, analysis and interpretation</w:t>
            </w:r>
          </w:p>
        </w:tc>
        <w:tc>
          <w:tcPr>
            <w:tcW w:w="1402" w:type="dxa"/>
            <w:shd w:val="clear" w:color="auto" w:fill="auto"/>
          </w:tcPr>
          <w:p w14:paraId="063F6B49" w14:textId="77777777" w:rsidR="002B3900" w:rsidRPr="00341258" w:rsidRDefault="002B3900" w:rsidP="002B3900">
            <w:pPr>
              <w:spacing w:before="60" w:after="60"/>
              <w:jc w:val="center"/>
              <w:rPr>
                <w:rFonts w:ascii="Arial" w:hAnsi="Arial" w:cs="Arial"/>
              </w:rPr>
            </w:pPr>
            <w:r w:rsidRPr="00341258">
              <w:rPr>
                <w:rFonts w:ascii="Arial" w:hAnsi="Arial" w:cs="Arial"/>
              </w:rPr>
              <w:sym w:font="Wingdings 2" w:char="F050"/>
            </w:r>
          </w:p>
          <w:p w14:paraId="4A0384F1" w14:textId="77777777" w:rsidR="002B3900" w:rsidRPr="00341258" w:rsidRDefault="002B3900" w:rsidP="002B3900">
            <w:pPr>
              <w:spacing w:before="60" w:after="60"/>
              <w:jc w:val="center"/>
              <w:rPr>
                <w:rFonts w:ascii="Arial" w:hAnsi="Arial" w:cs="Arial"/>
              </w:rPr>
            </w:pPr>
          </w:p>
          <w:p w14:paraId="040FFEF3" w14:textId="77777777" w:rsidR="002B3900" w:rsidRPr="00341258" w:rsidRDefault="002B3900" w:rsidP="002B3900">
            <w:pPr>
              <w:spacing w:before="60" w:after="60"/>
              <w:jc w:val="center"/>
              <w:rPr>
                <w:rFonts w:ascii="Arial" w:hAnsi="Arial" w:cs="Arial"/>
              </w:rPr>
            </w:pPr>
          </w:p>
        </w:tc>
        <w:tc>
          <w:tcPr>
            <w:tcW w:w="1368" w:type="dxa"/>
            <w:shd w:val="clear" w:color="auto" w:fill="auto"/>
          </w:tcPr>
          <w:p w14:paraId="74B46B3E" w14:textId="77777777" w:rsidR="002B3900" w:rsidRPr="00341258" w:rsidRDefault="002B3900" w:rsidP="002B3900">
            <w:pPr>
              <w:rPr>
                <w:rFonts w:ascii="Arial" w:hAnsi="Arial" w:cs="Arial"/>
                <w:b/>
                <w:bCs/>
              </w:rPr>
            </w:pPr>
          </w:p>
        </w:tc>
      </w:tr>
      <w:tr w:rsidR="002B3900" w:rsidRPr="00491F9E" w14:paraId="51CFB54B" w14:textId="77777777" w:rsidTr="007B5EC3">
        <w:tc>
          <w:tcPr>
            <w:tcW w:w="6290" w:type="dxa"/>
            <w:shd w:val="clear" w:color="auto" w:fill="auto"/>
          </w:tcPr>
          <w:p w14:paraId="43F0FD70" w14:textId="6259B6C9" w:rsidR="002B3900" w:rsidRPr="00341258" w:rsidRDefault="00E43B4F" w:rsidP="002B3900">
            <w:pPr>
              <w:widowControl w:val="0"/>
              <w:suppressAutoHyphens/>
              <w:spacing w:before="60" w:after="60"/>
              <w:rPr>
                <w:rFonts w:ascii="Arial" w:hAnsi="Arial" w:cs="Arial"/>
              </w:rPr>
            </w:pPr>
            <w:r w:rsidRPr="00E43B4F">
              <w:rPr>
                <w:rFonts w:ascii="Arial" w:hAnsi="Arial" w:cs="Arial"/>
              </w:rPr>
              <w:t>Excellent written communication skills</w:t>
            </w:r>
          </w:p>
        </w:tc>
        <w:tc>
          <w:tcPr>
            <w:tcW w:w="1402" w:type="dxa"/>
            <w:shd w:val="clear" w:color="auto" w:fill="auto"/>
          </w:tcPr>
          <w:p w14:paraId="0F377CC5" w14:textId="77777777" w:rsidR="002B3900" w:rsidRPr="00341258" w:rsidRDefault="002B3900" w:rsidP="002B3900">
            <w:pPr>
              <w:spacing w:before="60" w:after="60"/>
              <w:jc w:val="center"/>
              <w:rPr>
                <w:rFonts w:ascii="Arial" w:hAnsi="Arial" w:cs="Arial"/>
              </w:rPr>
            </w:pPr>
            <w:r w:rsidRPr="00341258">
              <w:rPr>
                <w:rFonts w:ascii="Arial" w:hAnsi="Arial" w:cs="Arial"/>
              </w:rPr>
              <w:sym w:font="Wingdings 2" w:char="F050"/>
            </w:r>
          </w:p>
          <w:p w14:paraId="5EBA4531" w14:textId="77777777" w:rsidR="002B3900" w:rsidRPr="00341258" w:rsidRDefault="002B3900" w:rsidP="002B3900">
            <w:pPr>
              <w:spacing w:before="60" w:after="60"/>
              <w:jc w:val="center"/>
              <w:rPr>
                <w:rFonts w:ascii="Arial" w:hAnsi="Arial" w:cs="Arial"/>
              </w:rPr>
            </w:pPr>
          </w:p>
        </w:tc>
        <w:tc>
          <w:tcPr>
            <w:tcW w:w="1368" w:type="dxa"/>
            <w:shd w:val="clear" w:color="auto" w:fill="auto"/>
          </w:tcPr>
          <w:p w14:paraId="2AFD4869" w14:textId="77777777" w:rsidR="002B3900" w:rsidRPr="00341258" w:rsidRDefault="002B3900" w:rsidP="002B3900">
            <w:pPr>
              <w:rPr>
                <w:rFonts w:ascii="Arial" w:hAnsi="Arial" w:cs="Arial"/>
                <w:b/>
                <w:bCs/>
              </w:rPr>
            </w:pPr>
          </w:p>
        </w:tc>
      </w:tr>
      <w:tr w:rsidR="002B3900" w:rsidRPr="00491F9E" w14:paraId="79259627" w14:textId="77777777" w:rsidTr="007B5EC3">
        <w:tc>
          <w:tcPr>
            <w:tcW w:w="6290" w:type="dxa"/>
            <w:shd w:val="clear" w:color="auto" w:fill="auto"/>
          </w:tcPr>
          <w:p w14:paraId="286ACD39" w14:textId="0001FACB" w:rsidR="002B3900" w:rsidRPr="00341258" w:rsidRDefault="008D37B0" w:rsidP="002B3900">
            <w:pPr>
              <w:spacing w:before="100" w:beforeAutospacing="1" w:after="100" w:afterAutospacing="1"/>
              <w:rPr>
                <w:rFonts w:ascii="Arial" w:hAnsi="Arial" w:cs="Arial"/>
              </w:rPr>
            </w:pPr>
            <w:r w:rsidRPr="008D37B0">
              <w:rPr>
                <w:rFonts w:ascii="Arial" w:hAnsi="Arial" w:cs="Arial"/>
              </w:rPr>
              <w:t>Proficient in the use of databases and reporting tools such as Business Objects; familiar with data warehouses/dashboards/business intelligence systems</w:t>
            </w:r>
          </w:p>
        </w:tc>
        <w:tc>
          <w:tcPr>
            <w:tcW w:w="1402" w:type="dxa"/>
            <w:shd w:val="clear" w:color="auto" w:fill="auto"/>
          </w:tcPr>
          <w:p w14:paraId="6E81F79E" w14:textId="77777777" w:rsidR="000740FC" w:rsidRPr="00341258" w:rsidRDefault="000740FC" w:rsidP="000740FC">
            <w:pPr>
              <w:spacing w:before="100" w:beforeAutospacing="1" w:after="100" w:afterAutospacing="1"/>
              <w:jc w:val="center"/>
              <w:rPr>
                <w:rFonts w:ascii="Arial" w:hAnsi="Arial" w:cs="Arial"/>
              </w:rPr>
            </w:pPr>
            <w:r w:rsidRPr="00341258">
              <w:rPr>
                <w:rFonts w:ascii="Arial" w:hAnsi="Arial" w:cs="Arial"/>
              </w:rPr>
              <w:sym w:font="Wingdings 2" w:char="F050"/>
            </w:r>
          </w:p>
          <w:p w14:paraId="23C87A01" w14:textId="77777777" w:rsidR="002B3900" w:rsidRPr="00341258" w:rsidRDefault="002B3900" w:rsidP="000740FC">
            <w:pPr>
              <w:spacing w:before="100" w:beforeAutospacing="1" w:after="100" w:afterAutospacing="1"/>
              <w:jc w:val="center"/>
              <w:rPr>
                <w:rFonts w:ascii="Arial" w:hAnsi="Arial" w:cs="Arial"/>
              </w:rPr>
            </w:pPr>
          </w:p>
        </w:tc>
        <w:tc>
          <w:tcPr>
            <w:tcW w:w="1368" w:type="dxa"/>
            <w:shd w:val="clear" w:color="auto" w:fill="auto"/>
          </w:tcPr>
          <w:p w14:paraId="5CFD36A1" w14:textId="77777777" w:rsidR="002B3900" w:rsidRPr="00341258" w:rsidRDefault="002B3900" w:rsidP="002B3900">
            <w:pPr>
              <w:rPr>
                <w:rFonts w:ascii="Arial" w:hAnsi="Arial" w:cs="Arial"/>
                <w:b/>
                <w:bCs/>
              </w:rPr>
            </w:pPr>
          </w:p>
        </w:tc>
      </w:tr>
      <w:tr w:rsidR="000740FC" w:rsidRPr="00491F9E" w14:paraId="16DFE273" w14:textId="77777777" w:rsidTr="007B5EC3">
        <w:tc>
          <w:tcPr>
            <w:tcW w:w="6290" w:type="dxa"/>
            <w:shd w:val="clear" w:color="auto" w:fill="auto"/>
          </w:tcPr>
          <w:p w14:paraId="46815175" w14:textId="0C716BD3" w:rsidR="000740FC" w:rsidRPr="008D37B0" w:rsidRDefault="000740FC" w:rsidP="000740FC">
            <w:pPr>
              <w:spacing w:before="100" w:beforeAutospacing="1" w:after="100" w:afterAutospacing="1"/>
              <w:rPr>
                <w:rFonts w:ascii="Arial" w:hAnsi="Arial" w:cs="Arial"/>
              </w:rPr>
            </w:pPr>
            <w:r>
              <w:rPr>
                <w:rFonts w:ascii="Arial" w:hAnsi="Arial" w:cs="Arial"/>
              </w:rPr>
              <w:t>Proven proficiency with statistical analysis packages (such as SPSS or similar) and analysis techniques</w:t>
            </w:r>
          </w:p>
        </w:tc>
        <w:tc>
          <w:tcPr>
            <w:tcW w:w="1402" w:type="dxa"/>
            <w:shd w:val="clear" w:color="auto" w:fill="auto"/>
          </w:tcPr>
          <w:p w14:paraId="6A1EC779" w14:textId="77777777" w:rsidR="000740FC" w:rsidRPr="00341258" w:rsidRDefault="000740FC" w:rsidP="008D37B0">
            <w:pPr>
              <w:spacing w:before="100" w:beforeAutospacing="1" w:after="100" w:afterAutospacing="1"/>
              <w:jc w:val="center"/>
              <w:rPr>
                <w:rFonts w:ascii="Arial" w:hAnsi="Arial" w:cs="Arial"/>
              </w:rPr>
            </w:pPr>
          </w:p>
        </w:tc>
        <w:tc>
          <w:tcPr>
            <w:tcW w:w="1368" w:type="dxa"/>
            <w:shd w:val="clear" w:color="auto" w:fill="auto"/>
          </w:tcPr>
          <w:p w14:paraId="0B056AB4" w14:textId="77777777" w:rsidR="000740FC" w:rsidRPr="00341258" w:rsidRDefault="000740FC" w:rsidP="000740FC">
            <w:pPr>
              <w:spacing w:before="100" w:beforeAutospacing="1" w:after="100" w:afterAutospacing="1"/>
              <w:jc w:val="center"/>
              <w:rPr>
                <w:rFonts w:ascii="Arial" w:hAnsi="Arial" w:cs="Arial"/>
              </w:rPr>
            </w:pPr>
            <w:r w:rsidRPr="00341258">
              <w:rPr>
                <w:rFonts w:ascii="Arial" w:hAnsi="Arial" w:cs="Arial"/>
              </w:rPr>
              <w:sym w:font="Wingdings 2" w:char="F050"/>
            </w:r>
          </w:p>
          <w:p w14:paraId="39D76238" w14:textId="77777777" w:rsidR="000740FC" w:rsidRPr="00341258" w:rsidRDefault="000740FC" w:rsidP="002B3900">
            <w:pPr>
              <w:rPr>
                <w:rFonts w:ascii="Arial" w:hAnsi="Arial" w:cs="Arial"/>
                <w:b/>
                <w:bCs/>
              </w:rPr>
            </w:pPr>
          </w:p>
        </w:tc>
      </w:tr>
      <w:tr w:rsidR="00E43B4F" w:rsidRPr="00491F9E" w14:paraId="295A1B38" w14:textId="77777777" w:rsidTr="007B5EC3">
        <w:tc>
          <w:tcPr>
            <w:tcW w:w="6290" w:type="dxa"/>
            <w:shd w:val="clear" w:color="auto" w:fill="auto"/>
          </w:tcPr>
          <w:p w14:paraId="0F475BEF" w14:textId="68E59299" w:rsidR="00E43B4F" w:rsidRPr="00E43B4F" w:rsidRDefault="00A53A5F" w:rsidP="002B3900">
            <w:pPr>
              <w:spacing w:before="100" w:beforeAutospacing="1" w:after="100" w:afterAutospacing="1"/>
              <w:rPr>
                <w:rFonts w:ascii="Arial" w:hAnsi="Arial" w:cs="Arial"/>
              </w:rPr>
            </w:pPr>
            <w:r w:rsidRPr="00A53A5F">
              <w:rPr>
                <w:rFonts w:ascii="Arial" w:hAnsi="Arial" w:cs="Arial"/>
              </w:rPr>
              <w:t>Information management skills including a high level of accuracy and attention to detail</w:t>
            </w:r>
          </w:p>
        </w:tc>
        <w:tc>
          <w:tcPr>
            <w:tcW w:w="1402" w:type="dxa"/>
            <w:shd w:val="clear" w:color="auto" w:fill="auto"/>
          </w:tcPr>
          <w:p w14:paraId="3F9EAAAE" w14:textId="677FA7FC" w:rsidR="00E43B4F" w:rsidRPr="00341258" w:rsidRDefault="00A53A5F" w:rsidP="00A53A5F">
            <w:pPr>
              <w:spacing w:before="100" w:beforeAutospacing="1" w:after="100" w:afterAutospacing="1"/>
              <w:jc w:val="center"/>
              <w:rPr>
                <w:rFonts w:ascii="Arial" w:hAnsi="Arial" w:cs="Arial"/>
              </w:rPr>
            </w:pPr>
            <w:r w:rsidRPr="00341258">
              <w:rPr>
                <w:rFonts w:ascii="Arial" w:hAnsi="Arial" w:cs="Arial"/>
              </w:rPr>
              <w:sym w:font="Wingdings 2" w:char="F050"/>
            </w:r>
          </w:p>
        </w:tc>
        <w:tc>
          <w:tcPr>
            <w:tcW w:w="1368" w:type="dxa"/>
            <w:shd w:val="clear" w:color="auto" w:fill="auto"/>
          </w:tcPr>
          <w:p w14:paraId="45069A4B" w14:textId="77777777" w:rsidR="00E43B4F" w:rsidRPr="00341258" w:rsidRDefault="00E43B4F" w:rsidP="002B3900">
            <w:pPr>
              <w:rPr>
                <w:rFonts w:ascii="Arial" w:hAnsi="Arial" w:cs="Arial"/>
                <w:b/>
                <w:bCs/>
              </w:rPr>
            </w:pPr>
          </w:p>
        </w:tc>
      </w:tr>
      <w:tr w:rsidR="002B3900" w:rsidRPr="00491F9E" w14:paraId="6ADD7B77" w14:textId="77777777" w:rsidTr="007B5EC3">
        <w:tc>
          <w:tcPr>
            <w:tcW w:w="6290" w:type="dxa"/>
            <w:shd w:val="clear" w:color="auto" w:fill="FFEAC1"/>
          </w:tcPr>
          <w:p w14:paraId="31FE43F0" w14:textId="77777777" w:rsidR="002B3900" w:rsidRPr="00341258" w:rsidRDefault="002B3900" w:rsidP="002B3900">
            <w:pPr>
              <w:rPr>
                <w:rFonts w:ascii="Arial" w:hAnsi="Arial" w:cs="Arial"/>
                <w:b/>
                <w:bCs/>
              </w:rPr>
            </w:pPr>
            <w:r w:rsidRPr="00341258">
              <w:rPr>
                <w:rFonts w:ascii="Arial" w:hAnsi="Arial" w:cs="Arial"/>
                <w:b/>
                <w:bCs/>
              </w:rPr>
              <w:t>Attributes</w:t>
            </w:r>
          </w:p>
        </w:tc>
        <w:tc>
          <w:tcPr>
            <w:tcW w:w="1402" w:type="dxa"/>
            <w:shd w:val="clear" w:color="auto" w:fill="FFEAC1"/>
          </w:tcPr>
          <w:p w14:paraId="02812C14" w14:textId="77777777" w:rsidR="002B3900" w:rsidRPr="00341258" w:rsidRDefault="002B3900" w:rsidP="002B3900">
            <w:pPr>
              <w:rPr>
                <w:rFonts w:ascii="Arial" w:hAnsi="Arial" w:cs="Arial"/>
                <w:b/>
                <w:bCs/>
              </w:rPr>
            </w:pPr>
          </w:p>
        </w:tc>
        <w:tc>
          <w:tcPr>
            <w:tcW w:w="1368" w:type="dxa"/>
            <w:shd w:val="clear" w:color="auto" w:fill="FFEAC1"/>
          </w:tcPr>
          <w:p w14:paraId="30849F3C" w14:textId="77777777" w:rsidR="002B3900" w:rsidRPr="00341258" w:rsidRDefault="002B3900" w:rsidP="002B3900">
            <w:pPr>
              <w:rPr>
                <w:rFonts w:ascii="Arial" w:hAnsi="Arial" w:cs="Arial"/>
                <w:b/>
                <w:bCs/>
              </w:rPr>
            </w:pPr>
          </w:p>
        </w:tc>
      </w:tr>
      <w:tr w:rsidR="002B3900" w:rsidRPr="00491F9E" w14:paraId="400B7B49" w14:textId="77777777" w:rsidTr="007B5EC3">
        <w:tc>
          <w:tcPr>
            <w:tcW w:w="6290" w:type="dxa"/>
            <w:shd w:val="clear" w:color="auto" w:fill="auto"/>
          </w:tcPr>
          <w:p w14:paraId="3B55658E" w14:textId="79DA6947" w:rsidR="002B3900" w:rsidRPr="00341258" w:rsidRDefault="00A53A5F" w:rsidP="002B3900">
            <w:pPr>
              <w:rPr>
                <w:rFonts w:ascii="Arial" w:hAnsi="Arial" w:cs="Arial"/>
                <w:b/>
                <w:bCs/>
              </w:rPr>
            </w:pPr>
            <w:r w:rsidRPr="00A53A5F">
              <w:rPr>
                <w:rFonts w:ascii="Arial" w:hAnsi="Arial" w:cs="Arial"/>
              </w:rPr>
              <w:t>Capacity for independent working as well as the ability to contribute as an active member of the team</w:t>
            </w:r>
          </w:p>
        </w:tc>
        <w:tc>
          <w:tcPr>
            <w:tcW w:w="1402" w:type="dxa"/>
            <w:shd w:val="clear" w:color="auto" w:fill="auto"/>
          </w:tcPr>
          <w:p w14:paraId="5625DC17" w14:textId="77777777" w:rsidR="002B3900" w:rsidRPr="00341258" w:rsidRDefault="002B3900" w:rsidP="002B3900">
            <w:pPr>
              <w:jc w:val="center"/>
              <w:rPr>
                <w:rFonts w:ascii="Arial" w:hAnsi="Arial" w:cs="Arial"/>
              </w:rPr>
            </w:pPr>
            <w:r w:rsidRPr="00341258">
              <w:rPr>
                <w:rFonts w:ascii="Arial" w:hAnsi="Arial" w:cs="Arial"/>
              </w:rPr>
              <w:sym w:font="Wingdings 2" w:char="F050"/>
            </w:r>
          </w:p>
          <w:p w14:paraId="05794097" w14:textId="77777777" w:rsidR="002B3900" w:rsidRPr="00341258" w:rsidRDefault="002B3900" w:rsidP="002B3900">
            <w:pPr>
              <w:jc w:val="center"/>
              <w:rPr>
                <w:rFonts w:ascii="Arial" w:hAnsi="Arial" w:cs="Arial"/>
              </w:rPr>
            </w:pPr>
          </w:p>
          <w:p w14:paraId="17AF995B" w14:textId="77777777" w:rsidR="002B3900" w:rsidRPr="00341258" w:rsidRDefault="002B3900" w:rsidP="002B3900">
            <w:pPr>
              <w:jc w:val="center"/>
              <w:rPr>
                <w:rFonts w:ascii="Arial" w:hAnsi="Arial" w:cs="Arial"/>
                <w:b/>
                <w:bCs/>
              </w:rPr>
            </w:pPr>
          </w:p>
        </w:tc>
        <w:tc>
          <w:tcPr>
            <w:tcW w:w="1368" w:type="dxa"/>
            <w:shd w:val="clear" w:color="auto" w:fill="auto"/>
          </w:tcPr>
          <w:p w14:paraId="469AE9E3" w14:textId="77777777" w:rsidR="002B3900" w:rsidRPr="00341258" w:rsidRDefault="002B3900" w:rsidP="002B3900">
            <w:pPr>
              <w:rPr>
                <w:rFonts w:ascii="Arial" w:hAnsi="Arial" w:cs="Arial"/>
                <w:b/>
                <w:bCs/>
              </w:rPr>
            </w:pPr>
          </w:p>
        </w:tc>
      </w:tr>
      <w:tr w:rsidR="002B3900" w:rsidRPr="00491F9E" w14:paraId="66B7D539" w14:textId="77777777" w:rsidTr="007B5EC3">
        <w:tc>
          <w:tcPr>
            <w:tcW w:w="6290" w:type="dxa"/>
            <w:shd w:val="clear" w:color="auto" w:fill="auto"/>
          </w:tcPr>
          <w:p w14:paraId="138586D9" w14:textId="70A119D0" w:rsidR="002B3900" w:rsidRPr="00341258" w:rsidRDefault="00A53A5F" w:rsidP="002B3900">
            <w:pPr>
              <w:rPr>
                <w:rFonts w:ascii="Arial" w:hAnsi="Arial" w:cs="Arial"/>
                <w:b/>
                <w:bCs/>
              </w:rPr>
            </w:pPr>
            <w:r w:rsidRPr="00A53A5F">
              <w:rPr>
                <w:rFonts w:ascii="Arial" w:hAnsi="Arial" w:cs="Arial"/>
              </w:rPr>
              <w:t>Competent, conscientious and motivated with a methodical approach to work</w:t>
            </w:r>
          </w:p>
        </w:tc>
        <w:tc>
          <w:tcPr>
            <w:tcW w:w="1402" w:type="dxa"/>
            <w:shd w:val="clear" w:color="auto" w:fill="auto"/>
          </w:tcPr>
          <w:p w14:paraId="0492F8D2" w14:textId="77777777" w:rsidR="002B3900" w:rsidRPr="00341258" w:rsidRDefault="002B3900" w:rsidP="002B3900">
            <w:pPr>
              <w:jc w:val="center"/>
              <w:rPr>
                <w:rFonts w:ascii="Arial" w:hAnsi="Arial" w:cs="Arial"/>
              </w:rPr>
            </w:pPr>
            <w:r w:rsidRPr="00341258">
              <w:rPr>
                <w:rFonts w:ascii="Arial" w:hAnsi="Arial" w:cs="Arial"/>
              </w:rPr>
              <w:sym w:font="Wingdings 2" w:char="F050"/>
            </w:r>
          </w:p>
          <w:p w14:paraId="1560366E" w14:textId="77777777" w:rsidR="002B3900" w:rsidRPr="00341258" w:rsidRDefault="002B3900" w:rsidP="002B3900">
            <w:pPr>
              <w:jc w:val="center"/>
              <w:rPr>
                <w:rFonts w:ascii="Arial" w:hAnsi="Arial" w:cs="Arial"/>
                <w:b/>
                <w:bCs/>
              </w:rPr>
            </w:pPr>
          </w:p>
        </w:tc>
        <w:tc>
          <w:tcPr>
            <w:tcW w:w="1368" w:type="dxa"/>
            <w:shd w:val="clear" w:color="auto" w:fill="auto"/>
          </w:tcPr>
          <w:p w14:paraId="2714DEE6" w14:textId="77777777" w:rsidR="002B3900" w:rsidRPr="00341258" w:rsidRDefault="002B3900" w:rsidP="002B3900">
            <w:pPr>
              <w:rPr>
                <w:rFonts w:ascii="Arial" w:hAnsi="Arial" w:cs="Arial"/>
                <w:b/>
                <w:bCs/>
              </w:rPr>
            </w:pPr>
          </w:p>
        </w:tc>
      </w:tr>
      <w:tr w:rsidR="002B3900" w:rsidRPr="00491F9E" w14:paraId="64D8FC2B" w14:textId="77777777" w:rsidTr="007B5EC3">
        <w:tc>
          <w:tcPr>
            <w:tcW w:w="6290" w:type="dxa"/>
            <w:shd w:val="clear" w:color="auto" w:fill="auto"/>
          </w:tcPr>
          <w:p w14:paraId="357BEA56" w14:textId="3EAB69D7" w:rsidR="002B3900" w:rsidRPr="00341258" w:rsidRDefault="002B3900" w:rsidP="00A8048F">
            <w:pPr>
              <w:rPr>
                <w:rFonts w:ascii="Arial" w:hAnsi="Arial" w:cs="Arial"/>
                <w:b/>
                <w:bCs/>
              </w:rPr>
            </w:pPr>
            <w:r w:rsidRPr="00341258">
              <w:rPr>
                <w:rFonts w:ascii="Arial" w:hAnsi="Arial" w:cs="Arial"/>
              </w:rPr>
              <w:t>Able to prioritise objectives and work tasks and m</w:t>
            </w:r>
            <w:r w:rsidR="008D37B0">
              <w:rPr>
                <w:rFonts w:ascii="Arial" w:hAnsi="Arial" w:cs="Arial"/>
              </w:rPr>
              <w:t>e</w:t>
            </w:r>
            <w:r w:rsidRPr="00341258">
              <w:rPr>
                <w:rFonts w:ascii="Arial" w:hAnsi="Arial" w:cs="Arial"/>
              </w:rPr>
              <w:t>et objectives and deadlines</w:t>
            </w:r>
          </w:p>
        </w:tc>
        <w:tc>
          <w:tcPr>
            <w:tcW w:w="1402" w:type="dxa"/>
            <w:shd w:val="clear" w:color="auto" w:fill="auto"/>
          </w:tcPr>
          <w:p w14:paraId="6DD9BE08" w14:textId="77777777" w:rsidR="002B3900" w:rsidRPr="00341258" w:rsidRDefault="002B3900" w:rsidP="002B3900">
            <w:pPr>
              <w:jc w:val="center"/>
              <w:rPr>
                <w:rFonts w:ascii="Arial" w:hAnsi="Arial" w:cs="Arial"/>
              </w:rPr>
            </w:pPr>
            <w:r w:rsidRPr="00341258">
              <w:rPr>
                <w:rFonts w:ascii="Arial" w:hAnsi="Arial" w:cs="Arial"/>
              </w:rPr>
              <w:sym w:font="Wingdings 2" w:char="F050"/>
            </w:r>
          </w:p>
          <w:p w14:paraId="555C1C1C" w14:textId="77777777" w:rsidR="002B3900" w:rsidRPr="00341258" w:rsidRDefault="002B3900" w:rsidP="002B3900">
            <w:pPr>
              <w:jc w:val="center"/>
              <w:rPr>
                <w:rFonts w:ascii="Arial" w:hAnsi="Arial" w:cs="Arial"/>
                <w:b/>
                <w:bCs/>
              </w:rPr>
            </w:pPr>
          </w:p>
        </w:tc>
        <w:tc>
          <w:tcPr>
            <w:tcW w:w="1368" w:type="dxa"/>
            <w:shd w:val="clear" w:color="auto" w:fill="auto"/>
          </w:tcPr>
          <w:p w14:paraId="49AF4AE4" w14:textId="77777777" w:rsidR="002B3900" w:rsidRPr="00341258" w:rsidRDefault="002B3900" w:rsidP="002B3900">
            <w:pPr>
              <w:rPr>
                <w:rFonts w:ascii="Arial" w:hAnsi="Arial" w:cs="Arial"/>
                <w:b/>
                <w:bCs/>
              </w:rPr>
            </w:pPr>
          </w:p>
        </w:tc>
      </w:tr>
      <w:tr w:rsidR="002B3900" w:rsidRPr="00491F9E" w14:paraId="616E1776" w14:textId="77777777" w:rsidTr="007B5EC3">
        <w:tc>
          <w:tcPr>
            <w:tcW w:w="6290" w:type="dxa"/>
            <w:shd w:val="clear" w:color="auto" w:fill="auto"/>
          </w:tcPr>
          <w:p w14:paraId="734EFAAC" w14:textId="320322E0" w:rsidR="002B3900" w:rsidRPr="00341258" w:rsidRDefault="00A53A5F" w:rsidP="002B3900">
            <w:pPr>
              <w:rPr>
                <w:rFonts w:ascii="Arial" w:hAnsi="Arial" w:cs="Arial"/>
                <w:b/>
                <w:bCs/>
              </w:rPr>
            </w:pPr>
            <w:r w:rsidRPr="00A53A5F">
              <w:rPr>
                <w:rFonts w:ascii="Arial" w:hAnsi="Arial" w:cs="Arial"/>
              </w:rPr>
              <w:t>Adaptable and flexible, with the ability to learn new skills quickly</w:t>
            </w:r>
          </w:p>
        </w:tc>
        <w:tc>
          <w:tcPr>
            <w:tcW w:w="1402" w:type="dxa"/>
            <w:shd w:val="clear" w:color="auto" w:fill="auto"/>
          </w:tcPr>
          <w:p w14:paraId="37F39EC2" w14:textId="77777777" w:rsidR="002B3900" w:rsidRPr="00341258" w:rsidRDefault="002B3900" w:rsidP="002B3900">
            <w:pPr>
              <w:jc w:val="center"/>
              <w:rPr>
                <w:rFonts w:ascii="Arial" w:hAnsi="Arial" w:cs="Arial"/>
              </w:rPr>
            </w:pPr>
            <w:r w:rsidRPr="00341258">
              <w:rPr>
                <w:rFonts w:ascii="Arial" w:hAnsi="Arial" w:cs="Arial"/>
              </w:rPr>
              <w:sym w:font="Wingdings 2" w:char="F050"/>
            </w:r>
          </w:p>
          <w:p w14:paraId="181E3F23" w14:textId="77777777" w:rsidR="002B3900" w:rsidRPr="00341258" w:rsidRDefault="002B3900" w:rsidP="002B3900">
            <w:pPr>
              <w:jc w:val="center"/>
              <w:rPr>
                <w:rFonts w:ascii="Arial" w:hAnsi="Arial" w:cs="Arial"/>
                <w:b/>
                <w:bCs/>
              </w:rPr>
            </w:pPr>
          </w:p>
        </w:tc>
        <w:tc>
          <w:tcPr>
            <w:tcW w:w="1368" w:type="dxa"/>
            <w:shd w:val="clear" w:color="auto" w:fill="auto"/>
          </w:tcPr>
          <w:p w14:paraId="5B68E034" w14:textId="77777777" w:rsidR="002B3900" w:rsidRPr="00341258" w:rsidRDefault="002B3900" w:rsidP="002B3900">
            <w:pPr>
              <w:rPr>
                <w:rFonts w:ascii="Arial" w:hAnsi="Arial" w:cs="Arial"/>
                <w:b/>
                <w:bCs/>
              </w:rPr>
            </w:pPr>
          </w:p>
        </w:tc>
      </w:tr>
    </w:tbl>
    <w:p w14:paraId="4627D900" w14:textId="77777777" w:rsidR="00083B74" w:rsidRPr="00491F9E" w:rsidRDefault="00083B74" w:rsidP="00083B74">
      <w:pPr>
        <w:rPr>
          <w:rFonts w:ascii="Arial" w:hAnsi="Arial" w:cs="Arial"/>
        </w:rPr>
      </w:pPr>
    </w:p>
    <w:sectPr w:rsidR="00083B74" w:rsidRPr="00491F9E" w:rsidSect="00FE3731">
      <w:headerReference w:type="default" r:id="rId10"/>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9D23A" w14:textId="77777777" w:rsidR="001438E0" w:rsidRDefault="001438E0">
      <w:r>
        <w:separator/>
      </w:r>
    </w:p>
  </w:endnote>
  <w:endnote w:type="continuationSeparator" w:id="0">
    <w:p w14:paraId="3151AA97" w14:textId="77777777" w:rsidR="001438E0" w:rsidRDefault="0014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10E38" w14:textId="77777777" w:rsidR="001438E0" w:rsidRPr="00CA4D1C" w:rsidRDefault="001438E0"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BC0031">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069A" w14:textId="77777777" w:rsidR="001438E0" w:rsidRPr="009C096B" w:rsidRDefault="001438E0">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3AD52" w14:textId="77777777" w:rsidR="001438E0" w:rsidRDefault="001438E0">
      <w:r>
        <w:separator/>
      </w:r>
    </w:p>
  </w:footnote>
  <w:footnote w:type="continuationSeparator" w:id="0">
    <w:p w14:paraId="140C3BB9" w14:textId="77777777" w:rsidR="001438E0" w:rsidRDefault="00143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014FF" w14:textId="77777777" w:rsidR="001438E0" w:rsidRPr="00CC7A60" w:rsidRDefault="001438E0" w:rsidP="00CC7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78DD"/>
    <w:multiLevelType w:val="hybridMultilevel"/>
    <w:tmpl w:val="1C461AD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8A360A3"/>
    <w:multiLevelType w:val="hybridMultilevel"/>
    <w:tmpl w:val="32F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22FB6"/>
    <w:rsid w:val="00040B67"/>
    <w:rsid w:val="000740FC"/>
    <w:rsid w:val="00083B74"/>
    <w:rsid w:val="000C166D"/>
    <w:rsid w:val="000E22B1"/>
    <w:rsid w:val="001438E0"/>
    <w:rsid w:val="00160AE4"/>
    <w:rsid w:val="001776AC"/>
    <w:rsid w:val="00196843"/>
    <w:rsid w:val="001E5A5B"/>
    <w:rsid w:val="001F1A95"/>
    <w:rsid w:val="001F40D6"/>
    <w:rsid w:val="001F64FB"/>
    <w:rsid w:val="00270FC6"/>
    <w:rsid w:val="002A32CD"/>
    <w:rsid w:val="002B3900"/>
    <w:rsid w:val="002B7774"/>
    <w:rsid w:val="002E0CC0"/>
    <w:rsid w:val="002E541B"/>
    <w:rsid w:val="002F22BB"/>
    <w:rsid w:val="00302672"/>
    <w:rsid w:val="00317684"/>
    <w:rsid w:val="00341258"/>
    <w:rsid w:val="0034501E"/>
    <w:rsid w:val="003A532B"/>
    <w:rsid w:val="003D63CA"/>
    <w:rsid w:val="003F0ADC"/>
    <w:rsid w:val="003F241A"/>
    <w:rsid w:val="00400902"/>
    <w:rsid w:val="00420328"/>
    <w:rsid w:val="00464D6E"/>
    <w:rsid w:val="0046694F"/>
    <w:rsid w:val="00473B96"/>
    <w:rsid w:val="00480DFB"/>
    <w:rsid w:val="00491F9E"/>
    <w:rsid w:val="004A13D3"/>
    <w:rsid w:val="004D5A45"/>
    <w:rsid w:val="00540424"/>
    <w:rsid w:val="00557E4E"/>
    <w:rsid w:val="005C6268"/>
    <w:rsid w:val="005D144A"/>
    <w:rsid w:val="005E4AED"/>
    <w:rsid w:val="005F79D1"/>
    <w:rsid w:val="006032CD"/>
    <w:rsid w:val="0061313A"/>
    <w:rsid w:val="00671DC7"/>
    <w:rsid w:val="006C6A88"/>
    <w:rsid w:val="006F292B"/>
    <w:rsid w:val="00700462"/>
    <w:rsid w:val="00737DA8"/>
    <w:rsid w:val="007577E7"/>
    <w:rsid w:val="00757B55"/>
    <w:rsid w:val="00794FC7"/>
    <w:rsid w:val="007B5EC3"/>
    <w:rsid w:val="007C5F5C"/>
    <w:rsid w:val="007C69B4"/>
    <w:rsid w:val="007D6449"/>
    <w:rsid w:val="00822DDD"/>
    <w:rsid w:val="00836E1A"/>
    <w:rsid w:val="008D37B0"/>
    <w:rsid w:val="008E2602"/>
    <w:rsid w:val="008E3735"/>
    <w:rsid w:val="00906293"/>
    <w:rsid w:val="009074A1"/>
    <w:rsid w:val="00922546"/>
    <w:rsid w:val="00995C41"/>
    <w:rsid w:val="00996A9D"/>
    <w:rsid w:val="009B200D"/>
    <w:rsid w:val="009B6948"/>
    <w:rsid w:val="009D09A2"/>
    <w:rsid w:val="009E583C"/>
    <w:rsid w:val="00A261D1"/>
    <w:rsid w:val="00A456E9"/>
    <w:rsid w:val="00A53A5F"/>
    <w:rsid w:val="00A8048F"/>
    <w:rsid w:val="00A9491E"/>
    <w:rsid w:val="00AC598A"/>
    <w:rsid w:val="00AF4EF8"/>
    <w:rsid w:val="00B14BC5"/>
    <w:rsid w:val="00B475A2"/>
    <w:rsid w:val="00B52123"/>
    <w:rsid w:val="00B72B34"/>
    <w:rsid w:val="00B93D68"/>
    <w:rsid w:val="00BC0031"/>
    <w:rsid w:val="00BC3A97"/>
    <w:rsid w:val="00BC47C4"/>
    <w:rsid w:val="00BC5C93"/>
    <w:rsid w:val="00C12938"/>
    <w:rsid w:val="00C40143"/>
    <w:rsid w:val="00C469A2"/>
    <w:rsid w:val="00C64320"/>
    <w:rsid w:val="00CA4D1C"/>
    <w:rsid w:val="00CC7129"/>
    <w:rsid w:val="00CC7A60"/>
    <w:rsid w:val="00CD6A83"/>
    <w:rsid w:val="00CE655C"/>
    <w:rsid w:val="00CE7080"/>
    <w:rsid w:val="00CF2630"/>
    <w:rsid w:val="00D26909"/>
    <w:rsid w:val="00D4342E"/>
    <w:rsid w:val="00DB20FA"/>
    <w:rsid w:val="00DB2B89"/>
    <w:rsid w:val="00DD07C7"/>
    <w:rsid w:val="00DF33C9"/>
    <w:rsid w:val="00E221FB"/>
    <w:rsid w:val="00E30F42"/>
    <w:rsid w:val="00E43B4F"/>
    <w:rsid w:val="00E8298F"/>
    <w:rsid w:val="00E87108"/>
    <w:rsid w:val="00EB7DAC"/>
    <w:rsid w:val="00ED4B5E"/>
    <w:rsid w:val="00F00383"/>
    <w:rsid w:val="00F25519"/>
    <w:rsid w:val="00F435C9"/>
    <w:rsid w:val="00F677AF"/>
    <w:rsid w:val="00F76BB2"/>
    <w:rsid w:val="00F80367"/>
    <w:rsid w:val="00F8161C"/>
    <w:rsid w:val="00FB3BF8"/>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FF900"/>
  <w15:chartTrackingRefBased/>
  <w15:docId w15:val="{3225AFC0-A9A3-4DB0-8296-9D58A391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basedOn w:val="DefaultParagraphFont"/>
    <w:rsid w:val="004A13D3"/>
    <w:rPr>
      <w:sz w:val="16"/>
      <w:szCs w:val="16"/>
    </w:rPr>
  </w:style>
  <w:style w:type="paragraph" w:styleId="CommentText">
    <w:name w:val="annotation text"/>
    <w:basedOn w:val="Normal"/>
    <w:link w:val="CommentTextChar"/>
    <w:rsid w:val="004A13D3"/>
  </w:style>
  <w:style w:type="character" w:customStyle="1" w:styleId="CommentTextChar">
    <w:name w:val="Comment Text Char"/>
    <w:basedOn w:val="DefaultParagraphFont"/>
    <w:link w:val="CommentText"/>
    <w:rsid w:val="004A13D3"/>
    <w:rPr>
      <w:lang w:eastAsia="en-US"/>
    </w:rPr>
  </w:style>
  <w:style w:type="paragraph" w:styleId="CommentSubject">
    <w:name w:val="annotation subject"/>
    <w:basedOn w:val="CommentText"/>
    <w:next w:val="CommentText"/>
    <w:link w:val="CommentSubjectChar"/>
    <w:rsid w:val="004A13D3"/>
    <w:rPr>
      <w:b/>
      <w:bCs/>
    </w:rPr>
  </w:style>
  <w:style w:type="character" w:customStyle="1" w:styleId="CommentSubjectChar">
    <w:name w:val="Comment Subject Char"/>
    <w:basedOn w:val="CommentTextChar"/>
    <w:link w:val="CommentSubject"/>
    <w:rsid w:val="004A13D3"/>
    <w:rPr>
      <w:b/>
      <w:bCs/>
      <w:lang w:eastAsia="en-US"/>
    </w:rPr>
  </w:style>
  <w:style w:type="paragraph" w:styleId="ListParagraph">
    <w:name w:val="List Paragraph"/>
    <w:basedOn w:val="Normal"/>
    <w:uiPriority w:val="34"/>
    <w:qFormat/>
    <w:rsid w:val="00B93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12231-703F-4544-B2DA-09D9465D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9DE59D72.dotm</Template>
  <TotalTime>42</TotalTime>
  <Pages>3</Pages>
  <Words>1107</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David Howells</cp:lastModifiedBy>
  <cp:revision>6</cp:revision>
  <cp:lastPrinted>2017-01-20T09:26:00Z</cp:lastPrinted>
  <dcterms:created xsi:type="dcterms:W3CDTF">2017-11-06T18:45:00Z</dcterms:created>
  <dcterms:modified xsi:type="dcterms:W3CDTF">2017-11-06T19:28:00Z</dcterms:modified>
</cp:coreProperties>
</file>