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49D" w:rsidRPr="008F017B" w:rsidRDefault="00FE6C5C" w:rsidP="008F017B">
      <w:pPr>
        <w:rPr>
          <w:rFonts w:cs="Arial"/>
          <w:b/>
          <w:szCs w:val="22"/>
        </w:rPr>
      </w:pPr>
      <w:r w:rsidRPr="008F017B">
        <w:rPr>
          <w:rFonts w:cs="Arial"/>
          <w:b/>
          <w:noProof/>
          <w:szCs w:val="22"/>
          <w:lang w:eastAsia="en-GB"/>
        </w:rPr>
        <w:drawing>
          <wp:inline distT="0" distB="0" distL="0" distR="0" wp14:anchorId="768D21B0" wp14:editId="1F52550D">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Default="00FE6C5C" w:rsidP="008F017B">
      <w:pPr>
        <w:jc w:val="center"/>
        <w:rPr>
          <w:rFonts w:cs="Arial"/>
          <w:b/>
          <w:szCs w:val="22"/>
        </w:rPr>
      </w:pPr>
      <w:r w:rsidRPr="008F017B">
        <w:rPr>
          <w:rFonts w:cs="Arial"/>
          <w:b/>
          <w:szCs w:val="22"/>
        </w:rPr>
        <w:t>Job Description</w:t>
      </w:r>
    </w:p>
    <w:p w:rsidR="008F017B" w:rsidRDefault="008F017B" w:rsidP="008F017B">
      <w:pPr>
        <w:jc w:val="cente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6255"/>
      </w:tblGrid>
      <w:tr w:rsidR="00FE6C5C" w:rsidRPr="008F017B" w:rsidTr="008F017B">
        <w:tc>
          <w:tcPr>
            <w:tcW w:w="2943" w:type="dxa"/>
          </w:tcPr>
          <w:p w:rsidR="00FE6C5C" w:rsidRPr="008F017B" w:rsidRDefault="00FE6C5C" w:rsidP="008F017B">
            <w:pPr>
              <w:rPr>
                <w:rFonts w:cs="Arial"/>
                <w:b/>
                <w:szCs w:val="22"/>
              </w:rPr>
            </w:pPr>
            <w:r w:rsidRPr="008F017B">
              <w:rPr>
                <w:rFonts w:cs="Arial"/>
                <w:b/>
                <w:szCs w:val="22"/>
              </w:rPr>
              <w:t>Job title:</w:t>
            </w:r>
          </w:p>
        </w:tc>
        <w:tc>
          <w:tcPr>
            <w:tcW w:w="6255" w:type="dxa"/>
          </w:tcPr>
          <w:p w:rsidR="00FE6C5C" w:rsidRPr="008F017B" w:rsidRDefault="00951B70" w:rsidP="008F017B">
            <w:pPr>
              <w:rPr>
                <w:rFonts w:cs="Arial"/>
                <w:b/>
                <w:szCs w:val="22"/>
              </w:rPr>
            </w:pPr>
            <w:r w:rsidRPr="008F017B">
              <w:rPr>
                <w:rFonts w:cs="Arial"/>
                <w:b/>
                <w:szCs w:val="22"/>
              </w:rPr>
              <w:t xml:space="preserve">Information Librarian </w:t>
            </w:r>
            <w:r w:rsidR="00377B28" w:rsidRPr="008F017B">
              <w:rPr>
                <w:rFonts w:cs="Arial"/>
                <w:b/>
                <w:szCs w:val="22"/>
              </w:rPr>
              <w:t>–</w:t>
            </w:r>
            <w:r w:rsidRPr="008F017B">
              <w:rPr>
                <w:rFonts w:cs="Arial"/>
                <w:b/>
                <w:szCs w:val="22"/>
              </w:rPr>
              <w:t xml:space="preserve"> Cataloguing</w:t>
            </w:r>
            <w:r w:rsidR="00377B28" w:rsidRPr="008F017B">
              <w:rPr>
                <w:rFonts w:cs="Arial"/>
                <w:b/>
                <w:szCs w:val="22"/>
              </w:rPr>
              <w:t xml:space="preserve"> and Metadata</w:t>
            </w:r>
          </w:p>
        </w:tc>
      </w:tr>
      <w:tr w:rsidR="00FE6C5C" w:rsidRPr="008F017B" w:rsidTr="008F017B">
        <w:tc>
          <w:tcPr>
            <w:tcW w:w="2943" w:type="dxa"/>
          </w:tcPr>
          <w:p w:rsidR="00FE6C5C" w:rsidRPr="008F017B" w:rsidRDefault="00FE6C5C" w:rsidP="008F017B">
            <w:pPr>
              <w:rPr>
                <w:rFonts w:cs="Arial"/>
                <w:b/>
                <w:szCs w:val="22"/>
              </w:rPr>
            </w:pPr>
            <w:r w:rsidRPr="008F017B">
              <w:rPr>
                <w:rFonts w:cs="Arial"/>
                <w:b/>
                <w:szCs w:val="22"/>
              </w:rPr>
              <w:t>Department/School:</w:t>
            </w:r>
          </w:p>
        </w:tc>
        <w:tc>
          <w:tcPr>
            <w:tcW w:w="6255" w:type="dxa"/>
          </w:tcPr>
          <w:p w:rsidR="00FE6C5C" w:rsidRPr="008F017B" w:rsidRDefault="00951B70" w:rsidP="008F017B">
            <w:pPr>
              <w:rPr>
                <w:rFonts w:cs="Arial"/>
                <w:b/>
                <w:szCs w:val="22"/>
              </w:rPr>
            </w:pPr>
            <w:r w:rsidRPr="008F017B">
              <w:rPr>
                <w:rFonts w:cs="Arial"/>
                <w:b/>
                <w:szCs w:val="22"/>
              </w:rPr>
              <w:t>Library</w:t>
            </w:r>
          </w:p>
        </w:tc>
      </w:tr>
      <w:tr w:rsidR="00FE6C5C" w:rsidRPr="008F017B" w:rsidTr="008F017B">
        <w:tc>
          <w:tcPr>
            <w:tcW w:w="2943" w:type="dxa"/>
          </w:tcPr>
          <w:p w:rsidR="00FE6C5C" w:rsidRPr="008F017B" w:rsidRDefault="00FE6C5C" w:rsidP="008F017B">
            <w:pPr>
              <w:rPr>
                <w:rFonts w:cs="Arial"/>
                <w:b/>
                <w:szCs w:val="22"/>
              </w:rPr>
            </w:pPr>
            <w:r w:rsidRPr="008F017B">
              <w:rPr>
                <w:rFonts w:cs="Arial"/>
                <w:b/>
                <w:szCs w:val="22"/>
              </w:rPr>
              <w:t>Grade:</w:t>
            </w:r>
          </w:p>
        </w:tc>
        <w:tc>
          <w:tcPr>
            <w:tcW w:w="6255" w:type="dxa"/>
          </w:tcPr>
          <w:p w:rsidR="00FE6C5C" w:rsidRPr="008F017B" w:rsidRDefault="00951B70" w:rsidP="008F017B">
            <w:pPr>
              <w:rPr>
                <w:rFonts w:cs="Arial"/>
                <w:b/>
                <w:szCs w:val="22"/>
              </w:rPr>
            </w:pPr>
            <w:r w:rsidRPr="008F017B">
              <w:rPr>
                <w:rFonts w:cs="Arial"/>
                <w:b/>
                <w:szCs w:val="22"/>
              </w:rPr>
              <w:t>6</w:t>
            </w:r>
          </w:p>
        </w:tc>
      </w:tr>
      <w:tr w:rsidR="00FE6C5C" w:rsidRPr="008F017B" w:rsidTr="008F017B">
        <w:tc>
          <w:tcPr>
            <w:tcW w:w="2943" w:type="dxa"/>
          </w:tcPr>
          <w:p w:rsidR="00FE6C5C" w:rsidRPr="008F017B" w:rsidRDefault="00FE6C5C" w:rsidP="008F017B">
            <w:pPr>
              <w:rPr>
                <w:rFonts w:cs="Arial"/>
                <w:b/>
                <w:szCs w:val="22"/>
              </w:rPr>
            </w:pPr>
            <w:r w:rsidRPr="008F017B">
              <w:rPr>
                <w:rFonts w:cs="Arial"/>
                <w:b/>
                <w:szCs w:val="22"/>
              </w:rPr>
              <w:t>Location:</w:t>
            </w:r>
          </w:p>
        </w:tc>
        <w:tc>
          <w:tcPr>
            <w:tcW w:w="6255" w:type="dxa"/>
          </w:tcPr>
          <w:p w:rsidR="00FE6C5C" w:rsidRPr="008F017B" w:rsidRDefault="00951B70" w:rsidP="008F017B">
            <w:pPr>
              <w:rPr>
                <w:rFonts w:cs="Arial"/>
                <w:b/>
                <w:szCs w:val="22"/>
              </w:rPr>
            </w:pPr>
            <w:r w:rsidRPr="008F017B">
              <w:rPr>
                <w:rFonts w:cs="Arial"/>
                <w:b/>
                <w:szCs w:val="22"/>
              </w:rPr>
              <w:t>Technical Services Department</w:t>
            </w:r>
          </w:p>
        </w:tc>
      </w:tr>
    </w:tbl>
    <w:p w:rsidR="00FE6C5C" w:rsidRPr="008F017B" w:rsidRDefault="00FE6C5C" w:rsidP="008F017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198"/>
      </w:tblGrid>
      <w:tr w:rsidR="00FE6C5C" w:rsidRPr="008F017B" w:rsidTr="008F017B">
        <w:tc>
          <w:tcPr>
            <w:tcW w:w="9198" w:type="dxa"/>
          </w:tcPr>
          <w:p w:rsidR="00FE6C5C" w:rsidRPr="008F017B" w:rsidRDefault="00FE6C5C" w:rsidP="008F017B">
            <w:pPr>
              <w:rPr>
                <w:rFonts w:cs="Arial"/>
                <w:b/>
                <w:szCs w:val="22"/>
              </w:rPr>
            </w:pPr>
            <w:r w:rsidRPr="008F017B">
              <w:rPr>
                <w:rFonts w:cs="Arial"/>
                <w:b/>
                <w:szCs w:val="22"/>
              </w:rPr>
              <w:t>Job purpose</w:t>
            </w:r>
          </w:p>
        </w:tc>
      </w:tr>
      <w:tr w:rsidR="00FE6C5C" w:rsidRPr="008F017B" w:rsidTr="008F017B">
        <w:tc>
          <w:tcPr>
            <w:tcW w:w="9198" w:type="dxa"/>
          </w:tcPr>
          <w:p w:rsidR="00FE6C5C" w:rsidRPr="008F017B" w:rsidRDefault="00FE6C5C" w:rsidP="008F017B">
            <w:pPr>
              <w:rPr>
                <w:rFonts w:cs="Arial"/>
                <w:i/>
                <w:szCs w:val="22"/>
              </w:rPr>
            </w:pPr>
          </w:p>
          <w:p w:rsidR="00446A36" w:rsidRPr="008F017B" w:rsidRDefault="00784109" w:rsidP="008F017B">
            <w:pPr>
              <w:rPr>
                <w:rFonts w:cs="Arial"/>
                <w:szCs w:val="22"/>
              </w:rPr>
            </w:pPr>
            <w:r w:rsidRPr="008F017B">
              <w:rPr>
                <w:rFonts w:cs="Arial"/>
                <w:szCs w:val="22"/>
              </w:rPr>
              <w:t>The post of Information Librarian (Cataloguing) oversees the operation of the Cataloguing section within the Library’s Technical Services Department.  This section ensures accurate metadata is available for print and electronic media and plays a key role in stock management.  The post-holder deputises for the Bibliographic Services Librarian as needed.</w:t>
            </w:r>
            <w:r w:rsidR="00FE6C5C" w:rsidRPr="008F017B">
              <w:rPr>
                <w:rFonts w:cs="Arial"/>
                <w:szCs w:val="22"/>
              </w:rPr>
              <w:t xml:space="preserve"> </w:t>
            </w:r>
          </w:p>
          <w:p w:rsidR="00446A36" w:rsidRPr="008F017B" w:rsidRDefault="00446A36" w:rsidP="008F017B">
            <w:pPr>
              <w:rPr>
                <w:rFonts w:cs="Arial"/>
                <w:szCs w:val="22"/>
              </w:rPr>
            </w:pPr>
          </w:p>
          <w:p w:rsidR="00FE6C5C" w:rsidRPr="008F017B" w:rsidRDefault="00446A36" w:rsidP="008F017B">
            <w:pPr>
              <w:rPr>
                <w:rFonts w:cs="Arial"/>
                <w:szCs w:val="22"/>
              </w:rPr>
            </w:pPr>
            <w:r w:rsidRPr="008F017B">
              <w:rPr>
                <w:rFonts w:cs="Arial"/>
                <w:szCs w:val="22"/>
              </w:rPr>
              <w:t>The post-holder liaises closely with a range of library colleagues to ensure an efficient workflow.  S/he is the chief contact for Dewey classification-related procedures, in conjunction with their counterpart in the Academic Services</w:t>
            </w:r>
            <w:r w:rsidR="00FE6C5C" w:rsidRPr="008F017B">
              <w:rPr>
                <w:rFonts w:cs="Arial"/>
                <w:szCs w:val="22"/>
              </w:rPr>
              <w:t xml:space="preserve"> </w:t>
            </w:r>
            <w:r w:rsidRPr="008F017B">
              <w:rPr>
                <w:rFonts w:cs="Arial"/>
                <w:szCs w:val="22"/>
              </w:rPr>
              <w:t>Department.</w:t>
            </w:r>
          </w:p>
          <w:p w:rsidR="009B53CB" w:rsidRPr="008F017B" w:rsidRDefault="009B53CB" w:rsidP="008F017B">
            <w:pPr>
              <w:rPr>
                <w:rFonts w:cs="Arial"/>
                <w:szCs w:val="22"/>
              </w:rPr>
            </w:pPr>
          </w:p>
          <w:p w:rsidR="009B53CB" w:rsidRPr="008F017B" w:rsidRDefault="009B53CB" w:rsidP="008F017B">
            <w:pPr>
              <w:rPr>
                <w:rFonts w:cs="Arial"/>
                <w:szCs w:val="22"/>
              </w:rPr>
            </w:pPr>
            <w:r w:rsidRPr="008F017B">
              <w:rPr>
                <w:rFonts w:cs="Arial"/>
                <w:szCs w:val="22"/>
              </w:rPr>
              <w:t xml:space="preserve">The Library Management System (currently </w:t>
            </w:r>
            <w:r w:rsidR="00F259BE">
              <w:rPr>
                <w:rFonts w:cs="Arial"/>
                <w:szCs w:val="22"/>
              </w:rPr>
              <w:t>Ex Libris’ Alma</w:t>
            </w:r>
            <w:r w:rsidRPr="008F017B">
              <w:rPr>
                <w:rFonts w:cs="Arial"/>
                <w:szCs w:val="22"/>
              </w:rPr>
              <w:t>) is used as the primary source for bibliographic information and in turn generates the public catalogue.  The post-holder is responsible for utilising this system efficiently and disseminating this knowledge to team colleagues.</w:t>
            </w:r>
          </w:p>
          <w:p w:rsidR="009B53CB" w:rsidRPr="008F017B" w:rsidRDefault="009B53CB" w:rsidP="008F017B">
            <w:pPr>
              <w:rPr>
                <w:rFonts w:cs="Arial"/>
                <w:szCs w:val="22"/>
              </w:rPr>
            </w:pPr>
          </w:p>
          <w:p w:rsidR="009B53CB" w:rsidRPr="008F017B" w:rsidRDefault="009B53CB" w:rsidP="008F017B">
            <w:pPr>
              <w:rPr>
                <w:rFonts w:cs="Arial"/>
                <w:szCs w:val="22"/>
              </w:rPr>
            </w:pPr>
            <w:r w:rsidRPr="008F017B">
              <w:rPr>
                <w:rFonts w:cs="Arial"/>
                <w:szCs w:val="22"/>
              </w:rPr>
              <w:t>The post-holder will provide support in other areas of Technical Services work as needed, including involvement in Library Task Groups and project work.</w:t>
            </w:r>
          </w:p>
          <w:p w:rsidR="009B53CB" w:rsidRPr="008F017B" w:rsidRDefault="009B53CB" w:rsidP="008F017B">
            <w:pPr>
              <w:rPr>
                <w:rFonts w:cs="Arial"/>
                <w:szCs w:val="22"/>
              </w:rPr>
            </w:pPr>
          </w:p>
          <w:p w:rsidR="009B53CB" w:rsidRPr="008F017B" w:rsidRDefault="009B53CB" w:rsidP="008F017B">
            <w:pPr>
              <w:rPr>
                <w:rFonts w:cs="Arial"/>
                <w:szCs w:val="22"/>
              </w:rPr>
            </w:pPr>
            <w:r w:rsidRPr="008F017B">
              <w:rPr>
                <w:rFonts w:cs="Arial"/>
                <w:szCs w:val="22"/>
              </w:rPr>
              <w:t>This is a permanent, full-time post of 36.5 hours per week, 52 weeks per year, within the Library’s flexitime scheme.</w:t>
            </w:r>
          </w:p>
          <w:p w:rsidR="00FE6C5C" w:rsidRPr="008F017B" w:rsidRDefault="00FE6C5C" w:rsidP="008F017B">
            <w:pPr>
              <w:rPr>
                <w:rFonts w:cs="Arial"/>
                <w:i/>
                <w:szCs w:val="22"/>
              </w:rPr>
            </w:pPr>
          </w:p>
        </w:tc>
      </w:tr>
    </w:tbl>
    <w:p w:rsidR="00FE6C5C" w:rsidRPr="008F017B" w:rsidRDefault="00FE6C5C" w:rsidP="008F017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198"/>
      </w:tblGrid>
      <w:tr w:rsidR="00FE6C5C" w:rsidRPr="008F017B" w:rsidTr="008F017B">
        <w:tc>
          <w:tcPr>
            <w:tcW w:w="9198" w:type="dxa"/>
          </w:tcPr>
          <w:p w:rsidR="00FE6C5C" w:rsidRPr="008F017B" w:rsidRDefault="00FE6C5C" w:rsidP="008F017B">
            <w:pPr>
              <w:rPr>
                <w:rFonts w:cs="Arial"/>
                <w:b/>
                <w:szCs w:val="22"/>
              </w:rPr>
            </w:pPr>
            <w:r w:rsidRPr="008F017B">
              <w:rPr>
                <w:rFonts w:cs="Arial"/>
                <w:b/>
                <w:szCs w:val="22"/>
              </w:rPr>
              <w:t xml:space="preserve">Source and nature of management provided </w:t>
            </w:r>
          </w:p>
        </w:tc>
      </w:tr>
      <w:tr w:rsidR="00FE6C5C" w:rsidRPr="008F017B" w:rsidTr="008F017B">
        <w:tc>
          <w:tcPr>
            <w:tcW w:w="9198" w:type="dxa"/>
          </w:tcPr>
          <w:p w:rsidR="00FE6C5C" w:rsidRPr="008F017B" w:rsidRDefault="00FE6C5C" w:rsidP="008F017B">
            <w:pPr>
              <w:rPr>
                <w:rFonts w:cs="Arial"/>
                <w:i/>
                <w:szCs w:val="22"/>
              </w:rPr>
            </w:pPr>
          </w:p>
          <w:p w:rsidR="00FE6C5C" w:rsidRPr="008F017B" w:rsidRDefault="00951B70" w:rsidP="008F017B">
            <w:pPr>
              <w:rPr>
                <w:rFonts w:cs="Arial"/>
                <w:szCs w:val="22"/>
              </w:rPr>
            </w:pPr>
            <w:r w:rsidRPr="008F017B">
              <w:rPr>
                <w:rFonts w:cs="Arial"/>
                <w:szCs w:val="22"/>
              </w:rPr>
              <w:t>Line Manager:  Bibliographic Services Librarian</w:t>
            </w:r>
          </w:p>
          <w:p w:rsidR="00FE6C5C" w:rsidRPr="008F017B" w:rsidRDefault="00FE6C5C" w:rsidP="008F017B">
            <w:pPr>
              <w:rPr>
                <w:rFonts w:cs="Arial"/>
                <w:i/>
                <w:szCs w:val="22"/>
              </w:rPr>
            </w:pPr>
          </w:p>
        </w:tc>
      </w:tr>
    </w:tbl>
    <w:p w:rsidR="00FE6C5C" w:rsidRPr="008F017B" w:rsidRDefault="00FE6C5C" w:rsidP="008F017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198"/>
      </w:tblGrid>
      <w:tr w:rsidR="00FE6C5C" w:rsidRPr="008F017B" w:rsidTr="008F017B">
        <w:tc>
          <w:tcPr>
            <w:tcW w:w="9198" w:type="dxa"/>
          </w:tcPr>
          <w:p w:rsidR="00FE6C5C" w:rsidRPr="008F017B" w:rsidRDefault="00FE6C5C" w:rsidP="008F017B">
            <w:pPr>
              <w:rPr>
                <w:rFonts w:cs="Arial"/>
                <w:b/>
                <w:szCs w:val="22"/>
              </w:rPr>
            </w:pPr>
            <w:r w:rsidRPr="008F017B">
              <w:rPr>
                <w:rFonts w:cs="Arial"/>
                <w:b/>
                <w:szCs w:val="22"/>
              </w:rPr>
              <w:t>Staff management responsibility</w:t>
            </w:r>
          </w:p>
        </w:tc>
      </w:tr>
      <w:tr w:rsidR="00FE6C5C" w:rsidRPr="008F017B" w:rsidTr="008F017B">
        <w:tc>
          <w:tcPr>
            <w:tcW w:w="9198" w:type="dxa"/>
          </w:tcPr>
          <w:p w:rsidR="00FE6C5C" w:rsidRPr="008F017B" w:rsidRDefault="00FE6C5C" w:rsidP="008F017B">
            <w:pPr>
              <w:rPr>
                <w:rFonts w:cs="Arial"/>
                <w:i/>
                <w:szCs w:val="22"/>
              </w:rPr>
            </w:pPr>
          </w:p>
          <w:p w:rsidR="00F259BE" w:rsidRDefault="00F259BE" w:rsidP="008F017B">
            <w:pPr>
              <w:rPr>
                <w:rFonts w:cs="Arial"/>
                <w:szCs w:val="22"/>
              </w:rPr>
            </w:pPr>
            <w:r>
              <w:rPr>
                <w:rFonts w:cs="Arial"/>
                <w:szCs w:val="22"/>
              </w:rPr>
              <w:t>You will line-manage:</w:t>
            </w:r>
          </w:p>
          <w:p w:rsidR="00F259BE" w:rsidRDefault="00F259BE" w:rsidP="008F017B">
            <w:pPr>
              <w:rPr>
                <w:rFonts w:cs="Arial"/>
                <w:szCs w:val="22"/>
              </w:rPr>
            </w:pPr>
          </w:p>
          <w:p w:rsidR="00FE6C5C" w:rsidRDefault="006A0673" w:rsidP="008F017B">
            <w:pPr>
              <w:rPr>
                <w:rFonts w:cs="Arial"/>
                <w:szCs w:val="22"/>
              </w:rPr>
            </w:pPr>
            <w:r w:rsidRPr="008F017B">
              <w:rPr>
                <w:rFonts w:cs="Arial"/>
                <w:szCs w:val="22"/>
              </w:rPr>
              <w:t xml:space="preserve">2 x </w:t>
            </w:r>
            <w:r w:rsidR="00F259BE">
              <w:rPr>
                <w:rFonts w:cs="Arial"/>
                <w:szCs w:val="22"/>
              </w:rPr>
              <w:t xml:space="preserve">part-time </w:t>
            </w:r>
            <w:r w:rsidRPr="008F017B">
              <w:rPr>
                <w:rFonts w:cs="Arial"/>
                <w:szCs w:val="22"/>
              </w:rPr>
              <w:t>Library Assistants</w:t>
            </w:r>
            <w:r w:rsidR="00F259BE">
              <w:rPr>
                <w:rFonts w:cs="Arial"/>
                <w:szCs w:val="22"/>
              </w:rPr>
              <w:t xml:space="preserve"> (totalling 1 FTE)</w:t>
            </w:r>
          </w:p>
          <w:p w:rsidR="00C65BD3" w:rsidRDefault="00C65BD3" w:rsidP="008F017B">
            <w:pPr>
              <w:rPr>
                <w:rFonts w:cs="Arial"/>
                <w:szCs w:val="22"/>
              </w:rPr>
            </w:pPr>
          </w:p>
          <w:p w:rsidR="00C65BD3" w:rsidRPr="00C65BD3" w:rsidRDefault="00C65BD3" w:rsidP="00C65BD3">
            <w:pPr>
              <w:rPr>
                <w:rFonts w:cs="Arial"/>
                <w:sz w:val="23"/>
              </w:rPr>
            </w:pPr>
            <w:r w:rsidRPr="00C65BD3">
              <w:rPr>
                <w:rFonts w:cs="Arial"/>
                <w:sz w:val="23"/>
              </w:rPr>
              <w:t>In addition, you will deputise for senior Technical Services Librarians to maintain the overall smooth running of the Department.</w:t>
            </w:r>
          </w:p>
          <w:p w:rsidR="00C65BD3" w:rsidRPr="00C65BD3" w:rsidRDefault="00C65BD3" w:rsidP="00C65BD3">
            <w:pPr>
              <w:rPr>
                <w:rFonts w:cs="Arial"/>
                <w:sz w:val="23"/>
              </w:rPr>
            </w:pPr>
          </w:p>
          <w:p w:rsidR="00C65BD3" w:rsidRPr="00C65BD3" w:rsidRDefault="00C65BD3" w:rsidP="00C65BD3">
            <w:pPr>
              <w:rPr>
                <w:rFonts w:cs="Arial"/>
                <w:sz w:val="23"/>
              </w:rPr>
            </w:pPr>
            <w:r w:rsidRPr="00C65BD3">
              <w:rPr>
                <w:rFonts w:cs="Arial"/>
                <w:sz w:val="23"/>
              </w:rPr>
              <w:t>From time to time supervision of further staff providing support will be required.</w:t>
            </w:r>
          </w:p>
          <w:p w:rsidR="00C65BD3" w:rsidRPr="008F017B" w:rsidRDefault="00C65BD3" w:rsidP="008F017B">
            <w:pPr>
              <w:rPr>
                <w:rFonts w:cs="Arial"/>
                <w:szCs w:val="22"/>
              </w:rPr>
            </w:pPr>
          </w:p>
          <w:p w:rsidR="00FE6C5C" w:rsidRPr="008F017B" w:rsidRDefault="00FE6C5C" w:rsidP="008F017B">
            <w:pPr>
              <w:rPr>
                <w:rFonts w:cs="Arial"/>
                <w:i/>
                <w:szCs w:val="22"/>
              </w:rPr>
            </w:pPr>
          </w:p>
        </w:tc>
      </w:tr>
    </w:tbl>
    <w:p w:rsidR="00FE6C5C" w:rsidRPr="008F017B" w:rsidRDefault="00FE6C5C" w:rsidP="008F017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198"/>
      </w:tblGrid>
      <w:tr w:rsidR="00FE6C5C" w:rsidRPr="008F017B" w:rsidTr="008F017B">
        <w:tc>
          <w:tcPr>
            <w:tcW w:w="9198" w:type="dxa"/>
          </w:tcPr>
          <w:p w:rsidR="00FE6C5C" w:rsidRPr="008F017B" w:rsidRDefault="00FE6C5C" w:rsidP="008F017B">
            <w:pPr>
              <w:rPr>
                <w:rFonts w:cs="Arial"/>
                <w:b/>
                <w:szCs w:val="22"/>
              </w:rPr>
            </w:pPr>
            <w:r w:rsidRPr="008F017B">
              <w:rPr>
                <w:rFonts w:cs="Arial"/>
                <w:b/>
                <w:szCs w:val="22"/>
              </w:rPr>
              <w:t xml:space="preserve">Special conditions </w:t>
            </w:r>
          </w:p>
        </w:tc>
      </w:tr>
      <w:tr w:rsidR="00FE6C5C" w:rsidRPr="008F017B" w:rsidTr="008F017B">
        <w:tc>
          <w:tcPr>
            <w:tcW w:w="9198" w:type="dxa"/>
          </w:tcPr>
          <w:p w:rsidR="00FE6C5C" w:rsidRPr="008F017B" w:rsidRDefault="00FE6C5C" w:rsidP="008F017B">
            <w:pPr>
              <w:rPr>
                <w:rFonts w:cs="Arial"/>
                <w:i/>
                <w:szCs w:val="22"/>
              </w:rPr>
            </w:pPr>
          </w:p>
          <w:p w:rsidR="009B53CB" w:rsidRDefault="009B53CB" w:rsidP="008F017B">
            <w:pPr>
              <w:rPr>
                <w:rFonts w:cs="Arial"/>
                <w:szCs w:val="22"/>
              </w:rPr>
            </w:pPr>
            <w:r w:rsidRPr="008F017B">
              <w:rPr>
                <w:rFonts w:cs="Arial"/>
                <w:szCs w:val="22"/>
              </w:rPr>
              <w:t xml:space="preserve">An excellent level of accuracy and adherence to recognised standards is integral to this </w:t>
            </w:r>
            <w:r w:rsidRPr="008F017B">
              <w:rPr>
                <w:rFonts w:cs="Arial"/>
                <w:szCs w:val="22"/>
              </w:rPr>
              <w:lastRenderedPageBreak/>
              <w:t>post.</w:t>
            </w:r>
          </w:p>
          <w:p w:rsidR="00C65BD3" w:rsidRDefault="00C65BD3" w:rsidP="008F017B">
            <w:pPr>
              <w:rPr>
                <w:rFonts w:cs="Arial"/>
                <w:szCs w:val="22"/>
              </w:rPr>
            </w:pPr>
          </w:p>
          <w:p w:rsidR="00C65BD3" w:rsidRPr="00995CE4" w:rsidRDefault="00C65BD3" w:rsidP="00C65BD3">
            <w:pPr>
              <w:widowControl/>
              <w:jc w:val="left"/>
              <w:rPr>
                <w:rFonts w:cs="Arial"/>
                <w:szCs w:val="22"/>
              </w:rPr>
            </w:pPr>
            <w:r w:rsidRPr="00995CE4">
              <w:rPr>
                <w:rFonts w:cs="Arial"/>
                <w:szCs w:val="22"/>
              </w:rPr>
              <w:t>You must hold, or demonstrate a firm commitment to acquiring, Chartered status with CILIP (Chartered Institute of Library and Information Professionals).  There is an expectation that Chartered status will be reached within 18 months of being appointed.</w:t>
            </w:r>
          </w:p>
          <w:p w:rsidR="00FE6C5C" w:rsidRPr="008F017B" w:rsidRDefault="00FE6C5C" w:rsidP="00F713ED">
            <w:pPr>
              <w:rPr>
                <w:rFonts w:cs="Arial"/>
                <w:b/>
                <w:szCs w:val="22"/>
              </w:rPr>
            </w:pPr>
          </w:p>
        </w:tc>
      </w:tr>
    </w:tbl>
    <w:p w:rsidR="00FE6C5C" w:rsidRPr="008F017B" w:rsidRDefault="00FE6C5C" w:rsidP="008F017B">
      <w:pPr>
        <w:rPr>
          <w:rFonts w:cs="Arial"/>
          <w:szCs w:val="22"/>
        </w:rPr>
      </w:pPr>
    </w:p>
    <w:p w:rsidR="000D121A" w:rsidRPr="008F017B" w:rsidRDefault="000D121A" w:rsidP="008F017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287"/>
      </w:tblGrid>
      <w:tr w:rsidR="00FE6C5C" w:rsidRPr="008F017B" w:rsidTr="00E60A47">
        <w:tc>
          <w:tcPr>
            <w:tcW w:w="8755" w:type="dxa"/>
            <w:gridSpan w:val="2"/>
          </w:tcPr>
          <w:p w:rsidR="00FE6C5C" w:rsidRPr="008F017B" w:rsidRDefault="00FE6C5C" w:rsidP="008F017B">
            <w:pPr>
              <w:rPr>
                <w:rFonts w:cs="Arial"/>
                <w:b/>
                <w:szCs w:val="22"/>
              </w:rPr>
            </w:pPr>
            <w:r w:rsidRPr="008F017B">
              <w:rPr>
                <w:rFonts w:cs="Arial"/>
                <w:b/>
                <w:szCs w:val="22"/>
              </w:rPr>
              <w:t xml:space="preserve">Main duties and responsibilities </w:t>
            </w:r>
          </w:p>
        </w:tc>
      </w:tr>
      <w:tr w:rsidR="00FE6C5C" w:rsidRPr="008F017B" w:rsidTr="00E60A47">
        <w:tc>
          <w:tcPr>
            <w:tcW w:w="468" w:type="dxa"/>
            <w:tcBorders>
              <w:bottom w:val="single" w:sz="4" w:space="0" w:color="D9D9D9"/>
            </w:tcBorders>
          </w:tcPr>
          <w:p w:rsidR="00FE6C5C" w:rsidRPr="008F017B" w:rsidRDefault="00FE6C5C" w:rsidP="008F017B">
            <w:pPr>
              <w:rPr>
                <w:rFonts w:cs="Arial"/>
                <w:szCs w:val="22"/>
              </w:rPr>
            </w:pPr>
            <w:r w:rsidRPr="008F017B">
              <w:rPr>
                <w:rFonts w:cs="Arial"/>
                <w:szCs w:val="22"/>
              </w:rPr>
              <w:t>1</w:t>
            </w:r>
          </w:p>
        </w:tc>
        <w:tc>
          <w:tcPr>
            <w:tcW w:w="8287" w:type="dxa"/>
            <w:tcBorders>
              <w:bottom w:val="single" w:sz="4" w:space="0" w:color="D9D9D9"/>
            </w:tcBorders>
          </w:tcPr>
          <w:p w:rsidR="00FE6C5C" w:rsidRDefault="000D121A" w:rsidP="008F017B">
            <w:pPr>
              <w:rPr>
                <w:rFonts w:cs="Arial"/>
                <w:szCs w:val="22"/>
              </w:rPr>
            </w:pPr>
            <w:r w:rsidRPr="008F017B">
              <w:rPr>
                <w:rFonts w:cs="Arial"/>
                <w:szCs w:val="22"/>
              </w:rPr>
              <w:t>Overseeing the Cataloguing section to ensure an efficient workflow.  This will include maintaining sufficient cover during service hours.</w:t>
            </w:r>
          </w:p>
          <w:p w:rsidR="00631160" w:rsidRPr="008F017B" w:rsidRDefault="00631160" w:rsidP="008F017B">
            <w:pPr>
              <w:rPr>
                <w:rFonts w:cs="Arial"/>
                <w:szCs w:val="22"/>
              </w:rPr>
            </w:pPr>
          </w:p>
        </w:tc>
      </w:tr>
      <w:tr w:rsidR="00FE6C5C" w:rsidRPr="008F017B" w:rsidTr="00E60A47">
        <w:tc>
          <w:tcPr>
            <w:tcW w:w="468" w:type="dxa"/>
            <w:tcBorders>
              <w:top w:val="single" w:sz="4" w:space="0" w:color="D9D9D9"/>
              <w:bottom w:val="single" w:sz="4" w:space="0" w:color="D9D9D9"/>
            </w:tcBorders>
          </w:tcPr>
          <w:p w:rsidR="00FE6C5C" w:rsidRPr="008F017B" w:rsidRDefault="00FE6C5C" w:rsidP="008F017B">
            <w:pPr>
              <w:rPr>
                <w:rFonts w:cs="Arial"/>
                <w:szCs w:val="22"/>
              </w:rPr>
            </w:pPr>
            <w:r w:rsidRPr="008F017B">
              <w:rPr>
                <w:rFonts w:cs="Arial"/>
                <w:szCs w:val="22"/>
              </w:rPr>
              <w:t>2</w:t>
            </w:r>
          </w:p>
        </w:tc>
        <w:tc>
          <w:tcPr>
            <w:tcW w:w="8287" w:type="dxa"/>
            <w:tcBorders>
              <w:top w:val="single" w:sz="4" w:space="0" w:color="D9D9D9"/>
              <w:bottom w:val="single" w:sz="4" w:space="0" w:color="D9D9D9"/>
            </w:tcBorders>
          </w:tcPr>
          <w:p w:rsidR="00FE6C5C" w:rsidRDefault="009B5D74" w:rsidP="008F017B">
            <w:pPr>
              <w:rPr>
                <w:rFonts w:cs="Arial"/>
                <w:szCs w:val="22"/>
              </w:rPr>
            </w:pPr>
            <w:r>
              <w:rPr>
                <w:rFonts w:cs="Arial"/>
                <w:szCs w:val="22"/>
              </w:rPr>
              <w:t>Line-managing</w:t>
            </w:r>
            <w:r w:rsidR="000D121A" w:rsidRPr="008F017B">
              <w:rPr>
                <w:rFonts w:cs="Arial"/>
                <w:szCs w:val="22"/>
              </w:rPr>
              <w:t xml:space="preserve"> colleagues on a day-to-day basis.  The post-holder will communicate effectively with all members of the team and organise and undertake training to ensure a consistent and efficient level of service is maintained.</w:t>
            </w:r>
          </w:p>
          <w:p w:rsidR="00631160" w:rsidRPr="008F017B" w:rsidRDefault="00631160" w:rsidP="008F017B">
            <w:pPr>
              <w:rPr>
                <w:rFonts w:cs="Arial"/>
                <w:szCs w:val="22"/>
              </w:rPr>
            </w:pPr>
          </w:p>
        </w:tc>
      </w:tr>
      <w:tr w:rsidR="00FE6C5C" w:rsidRPr="008F017B" w:rsidTr="00E60A47">
        <w:tc>
          <w:tcPr>
            <w:tcW w:w="468" w:type="dxa"/>
            <w:tcBorders>
              <w:top w:val="single" w:sz="4" w:space="0" w:color="D9D9D9"/>
              <w:bottom w:val="single" w:sz="4" w:space="0" w:color="D9D9D9"/>
            </w:tcBorders>
          </w:tcPr>
          <w:p w:rsidR="00FE6C5C" w:rsidRPr="008F017B" w:rsidRDefault="00FE6C5C" w:rsidP="008F017B">
            <w:pPr>
              <w:rPr>
                <w:rFonts w:cs="Arial"/>
                <w:szCs w:val="22"/>
              </w:rPr>
            </w:pPr>
            <w:r w:rsidRPr="008F017B">
              <w:rPr>
                <w:rFonts w:cs="Arial"/>
                <w:szCs w:val="22"/>
              </w:rPr>
              <w:t>3</w:t>
            </w:r>
          </w:p>
        </w:tc>
        <w:tc>
          <w:tcPr>
            <w:tcW w:w="8287" w:type="dxa"/>
            <w:tcBorders>
              <w:top w:val="single" w:sz="4" w:space="0" w:color="D9D9D9"/>
              <w:bottom w:val="single" w:sz="4" w:space="0" w:color="D9D9D9"/>
            </w:tcBorders>
          </w:tcPr>
          <w:p w:rsidR="00FE6C5C" w:rsidRDefault="000D121A" w:rsidP="008F017B">
            <w:pPr>
              <w:rPr>
                <w:rFonts w:cs="Arial"/>
                <w:szCs w:val="22"/>
              </w:rPr>
            </w:pPr>
            <w:r w:rsidRPr="008F017B">
              <w:rPr>
                <w:rFonts w:cs="Arial"/>
                <w:szCs w:val="22"/>
              </w:rPr>
              <w:t>Conducting Staff Development and Performance Reviews for the section’s library assistants.</w:t>
            </w:r>
          </w:p>
          <w:p w:rsidR="00631160" w:rsidRPr="008F017B" w:rsidRDefault="00631160" w:rsidP="008F017B">
            <w:pPr>
              <w:rPr>
                <w:rFonts w:cs="Arial"/>
                <w:szCs w:val="22"/>
              </w:rPr>
            </w:pPr>
          </w:p>
        </w:tc>
      </w:tr>
      <w:tr w:rsidR="00FE6C5C" w:rsidRPr="008F017B" w:rsidTr="00E60A47">
        <w:tc>
          <w:tcPr>
            <w:tcW w:w="468" w:type="dxa"/>
            <w:tcBorders>
              <w:top w:val="single" w:sz="4" w:space="0" w:color="D9D9D9"/>
              <w:bottom w:val="single" w:sz="4" w:space="0" w:color="D9D9D9"/>
            </w:tcBorders>
          </w:tcPr>
          <w:p w:rsidR="00FE6C5C" w:rsidRPr="008F017B" w:rsidRDefault="00FE6C5C" w:rsidP="008F017B">
            <w:pPr>
              <w:rPr>
                <w:rFonts w:cs="Arial"/>
                <w:szCs w:val="22"/>
              </w:rPr>
            </w:pPr>
            <w:r w:rsidRPr="008F017B">
              <w:rPr>
                <w:rFonts w:cs="Arial"/>
                <w:szCs w:val="22"/>
              </w:rPr>
              <w:t>4</w:t>
            </w:r>
          </w:p>
        </w:tc>
        <w:tc>
          <w:tcPr>
            <w:tcW w:w="8287" w:type="dxa"/>
            <w:tcBorders>
              <w:top w:val="single" w:sz="4" w:space="0" w:color="D9D9D9"/>
              <w:bottom w:val="single" w:sz="4" w:space="0" w:color="D9D9D9"/>
            </w:tcBorders>
          </w:tcPr>
          <w:p w:rsidR="00FE6C5C" w:rsidRDefault="000D121A" w:rsidP="008F017B">
            <w:pPr>
              <w:rPr>
                <w:rFonts w:cs="Arial"/>
                <w:szCs w:val="22"/>
              </w:rPr>
            </w:pPr>
            <w:r w:rsidRPr="008F017B">
              <w:rPr>
                <w:rFonts w:cs="Arial"/>
                <w:szCs w:val="22"/>
              </w:rPr>
              <w:t>Advising on Dewey classification</w:t>
            </w:r>
            <w:r w:rsidR="008D4A3D" w:rsidRPr="008F017B">
              <w:rPr>
                <w:rFonts w:cs="Arial"/>
                <w:szCs w:val="22"/>
              </w:rPr>
              <w:t>.</w:t>
            </w:r>
          </w:p>
          <w:p w:rsidR="00631160" w:rsidRPr="008F017B" w:rsidRDefault="00631160" w:rsidP="008F017B">
            <w:pPr>
              <w:rPr>
                <w:rFonts w:cs="Arial"/>
                <w:szCs w:val="22"/>
              </w:rPr>
            </w:pPr>
          </w:p>
        </w:tc>
      </w:tr>
      <w:tr w:rsidR="00FE6C5C" w:rsidRPr="008F017B" w:rsidTr="00E60A47">
        <w:tc>
          <w:tcPr>
            <w:tcW w:w="468" w:type="dxa"/>
            <w:tcBorders>
              <w:top w:val="single" w:sz="4" w:space="0" w:color="D9D9D9"/>
              <w:bottom w:val="single" w:sz="4" w:space="0" w:color="D9D9D9"/>
            </w:tcBorders>
          </w:tcPr>
          <w:p w:rsidR="00FE6C5C" w:rsidRPr="008F017B" w:rsidRDefault="00FE6C5C" w:rsidP="008F017B">
            <w:pPr>
              <w:rPr>
                <w:rFonts w:cs="Arial"/>
                <w:szCs w:val="22"/>
              </w:rPr>
            </w:pPr>
            <w:r w:rsidRPr="008F017B">
              <w:rPr>
                <w:rFonts w:cs="Arial"/>
                <w:szCs w:val="22"/>
              </w:rPr>
              <w:t>5</w:t>
            </w:r>
          </w:p>
        </w:tc>
        <w:tc>
          <w:tcPr>
            <w:tcW w:w="8287" w:type="dxa"/>
            <w:tcBorders>
              <w:top w:val="single" w:sz="4" w:space="0" w:color="D9D9D9"/>
              <w:bottom w:val="single" w:sz="4" w:space="0" w:color="D9D9D9"/>
            </w:tcBorders>
          </w:tcPr>
          <w:p w:rsidR="00FE6C5C" w:rsidRDefault="000D121A" w:rsidP="008F017B">
            <w:pPr>
              <w:rPr>
                <w:rFonts w:cs="Arial"/>
                <w:szCs w:val="22"/>
              </w:rPr>
            </w:pPr>
            <w:r w:rsidRPr="008F017B">
              <w:rPr>
                <w:rFonts w:cs="Arial"/>
                <w:szCs w:val="22"/>
              </w:rPr>
              <w:t>Developing and implementing cataloguing / metadata policy and procedures in liaison with the Bibliographic Services Librarian.  Keeping up-to-date with changes to international standards is vital in this post, alongside regular revision of the procedures manual on the wiki and undertaking any necessary associated training.</w:t>
            </w:r>
          </w:p>
          <w:p w:rsidR="00631160" w:rsidRPr="008F017B" w:rsidRDefault="00631160" w:rsidP="008F017B">
            <w:pPr>
              <w:rPr>
                <w:rFonts w:cs="Arial"/>
                <w:szCs w:val="22"/>
              </w:rPr>
            </w:pPr>
          </w:p>
        </w:tc>
      </w:tr>
      <w:tr w:rsidR="00FE6C5C" w:rsidRPr="008F017B" w:rsidTr="00E60A47">
        <w:tc>
          <w:tcPr>
            <w:tcW w:w="468" w:type="dxa"/>
            <w:tcBorders>
              <w:top w:val="single" w:sz="4" w:space="0" w:color="D9D9D9"/>
              <w:bottom w:val="single" w:sz="4" w:space="0" w:color="D9D9D9"/>
            </w:tcBorders>
          </w:tcPr>
          <w:p w:rsidR="00FE6C5C" w:rsidRPr="008F017B" w:rsidRDefault="00FE6C5C" w:rsidP="008F017B">
            <w:pPr>
              <w:rPr>
                <w:rFonts w:cs="Arial"/>
                <w:szCs w:val="22"/>
              </w:rPr>
            </w:pPr>
            <w:r w:rsidRPr="008F017B">
              <w:rPr>
                <w:rFonts w:cs="Arial"/>
                <w:szCs w:val="22"/>
              </w:rPr>
              <w:t>6</w:t>
            </w:r>
          </w:p>
        </w:tc>
        <w:tc>
          <w:tcPr>
            <w:tcW w:w="8287" w:type="dxa"/>
            <w:tcBorders>
              <w:top w:val="single" w:sz="4" w:space="0" w:color="D9D9D9"/>
              <w:bottom w:val="single" w:sz="4" w:space="0" w:color="D9D9D9"/>
            </w:tcBorders>
          </w:tcPr>
          <w:p w:rsidR="00FE6C5C" w:rsidRDefault="000D121A" w:rsidP="008F017B">
            <w:pPr>
              <w:rPr>
                <w:rFonts w:cs="Arial"/>
                <w:szCs w:val="22"/>
              </w:rPr>
            </w:pPr>
            <w:r w:rsidRPr="008F017B">
              <w:rPr>
                <w:rFonts w:cs="Arial"/>
                <w:szCs w:val="22"/>
              </w:rPr>
              <w:t>Developing a professional awareness of trends in metadata management and resource discovery in liaison with the Bibliographic Services Librarian.</w:t>
            </w:r>
          </w:p>
          <w:p w:rsidR="00631160" w:rsidRPr="008F017B" w:rsidRDefault="00631160" w:rsidP="008F017B">
            <w:pPr>
              <w:rPr>
                <w:rFonts w:cs="Arial"/>
                <w:szCs w:val="22"/>
              </w:rPr>
            </w:pPr>
          </w:p>
        </w:tc>
      </w:tr>
      <w:tr w:rsidR="00FE6C5C" w:rsidRPr="008F017B" w:rsidTr="00E60A47">
        <w:tc>
          <w:tcPr>
            <w:tcW w:w="468" w:type="dxa"/>
            <w:tcBorders>
              <w:top w:val="single" w:sz="4" w:space="0" w:color="D9D9D9"/>
              <w:bottom w:val="single" w:sz="4" w:space="0" w:color="D9D9D9"/>
            </w:tcBorders>
          </w:tcPr>
          <w:p w:rsidR="00FE6C5C" w:rsidRPr="008F017B" w:rsidRDefault="00FE6C5C" w:rsidP="008F017B">
            <w:pPr>
              <w:rPr>
                <w:rFonts w:cs="Arial"/>
                <w:szCs w:val="22"/>
              </w:rPr>
            </w:pPr>
            <w:r w:rsidRPr="008F017B">
              <w:rPr>
                <w:rFonts w:cs="Arial"/>
                <w:szCs w:val="22"/>
              </w:rPr>
              <w:t>7</w:t>
            </w:r>
          </w:p>
        </w:tc>
        <w:tc>
          <w:tcPr>
            <w:tcW w:w="8287" w:type="dxa"/>
            <w:tcBorders>
              <w:top w:val="single" w:sz="4" w:space="0" w:color="D9D9D9"/>
              <w:bottom w:val="single" w:sz="4" w:space="0" w:color="D9D9D9"/>
            </w:tcBorders>
          </w:tcPr>
          <w:p w:rsidR="00FE6C5C" w:rsidRDefault="000D121A" w:rsidP="008F017B">
            <w:pPr>
              <w:rPr>
                <w:rFonts w:cs="Arial"/>
                <w:szCs w:val="22"/>
              </w:rPr>
            </w:pPr>
            <w:r w:rsidRPr="008F017B">
              <w:rPr>
                <w:rFonts w:cs="Arial"/>
                <w:szCs w:val="22"/>
              </w:rPr>
              <w:t>In liaison with the Information Librarian (Acquisitions) and the Bibliographic Services Librarian, developing effective mechanisms for managing e-book holdings.</w:t>
            </w:r>
          </w:p>
          <w:p w:rsidR="00631160" w:rsidRPr="008F017B" w:rsidRDefault="00631160" w:rsidP="008F017B">
            <w:pPr>
              <w:rPr>
                <w:rFonts w:cs="Arial"/>
                <w:szCs w:val="22"/>
              </w:rPr>
            </w:pPr>
          </w:p>
        </w:tc>
      </w:tr>
      <w:tr w:rsidR="00FE6C5C" w:rsidRPr="008F017B" w:rsidTr="00E60A47">
        <w:tc>
          <w:tcPr>
            <w:tcW w:w="468" w:type="dxa"/>
            <w:tcBorders>
              <w:top w:val="single" w:sz="4" w:space="0" w:color="D9D9D9"/>
              <w:bottom w:val="single" w:sz="4" w:space="0" w:color="D9D9D9"/>
            </w:tcBorders>
          </w:tcPr>
          <w:p w:rsidR="00FE6C5C" w:rsidRPr="008F017B" w:rsidRDefault="00FE6C5C" w:rsidP="008F017B">
            <w:pPr>
              <w:rPr>
                <w:rFonts w:cs="Arial"/>
                <w:szCs w:val="22"/>
              </w:rPr>
            </w:pPr>
            <w:r w:rsidRPr="008F017B">
              <w:rPr>
                <w:rFonts w:cs="Arial"/>
                <w:szCs w:val="22"/>
              </w:rPr>
              <w:t>8</w:t>
            </w:r>
          </w:p>
        </w:tc>
        <w:tc>
          <w:tcPr>
            <w:tcW w:w="8287" w:type="dxa"/>
            <w:tcBorders>
              <w:top w:val="single" w:sz="4" w:space="0" w:color="D9D9D9"/>
              <w:bottom w:val="single" w:sz="4" w:space="0" w:color="D9D9D9"/>
            </w:tcBorders>
          </w:tcPr>
          <w:p w:rsidR="00FE6C5C" w:rsidRDefault="000D121A" w:rsidP="008F017B">
            <w:pPr>
              <w:rPr>
                <w:rFonts w:cs="Arial"/>
                <w:szCs w:val="22"/>
              </w:rPr>
            </w:pPr>
            <w:r w:rsidRPr="008F017B">
              <w:rPr>
                <w:rFonts w:cs="Arial"/>
                <w:szCs w:val="22"/>
              </w:rPr>
              <w:t>Using the Library Management System to produce management information on cataloguing workflow and other relevant information relating to Technical Services operations.  This will involve liaison with system support staff.</w:t>
            </w:r>
          </w:p>
          <w:p w:rsidR="00631160" w:rsidRPr="008F017B" w:rsidRDefault="00631160" w:rsidP="008F017B">
            <w:pPr>
              <w:rPr>
                <w:rFonts w:cs="Arial"/>
                <w:szCs w:val="22"/>
              </w:rPr>
            </w:pPr>
          </w:p>
        </w:tc>
      </w:tr>
      <w:tr w:rsidR="008F017B" w:rsidRPr="008F017B" w:rsidTr="00E60A47">
        <w:tc>
          <w:tcPr>
            <w:tcW w:w="468" w:type="dxa"/>
            <w:tcBorders>
              <w:top w:val="single" w:sz="4" w:space="0" w:color="D9D9D9"/>
              <w:bottom w:val="single" w:sz="4" w:space="0" w:color="D9D9D9"/>
            </w:tcBorders>
          </w:tcPr>
          <w:p w:rsidR="008F017B" w:rsidRPr="008F017B" w:rsidRDefault="008F017B" w:rsidP="008F017B">
            <w:pPr>
              <w:rPr>
                <w:rFonts w:cs="Arial"/>
                <w:szCs w:val="22"/>
              </w:rPr>
            </w:pPr>
            <w:r w:rsidRPr="008F017B">
              <w:rPr>
                <w:rFonts w:cs="Arial"/>
                <w:szCs w:val="22"/>
              </w:rPr>
              <w:t>9</w:t>
            </w:r>
          </w:p>
        </w:tc>
        <w:tc>
          <w:tcPr>
            <w:tcW w:w="8287" w:type="dxa"/>
            <w:tcBorders>
              <w:top w:val="single" w:sz="4" w:space="0" w:color="D9D9D9"/>
              <w:bottom w:val="single" w:sz="4" w:space="0" w:color="D9D9D9"/>
            </w:tcBorders>
          </w:tcPr>
          <w:p w:rsidR="008F017B" w:rsidRDefault="008F017B" w:rsidP="008F017B">
            <w:pPr>
              <w:rPr>
                <w:rFonts w:cs="Arial"/>
                <w:szCs w:val="22"/>
              </w:rPr>
            </w:pPr>
            <w:r w:rsidRPr="008F017B">
              <w:rPr>
                <w:rFonts w:cs="Arial"/>
                <w:szCs w:val="22"/>
              </w:rPr>
              <w:t>Handling enquiries from Library users, and liaising with Library colleagues to set priorities on all aspects of cataloguing.</w:t>
            </w:r>
          </w:p>
          <w:p w:rsidR="00631160" w:rsidRPr="008F017B" w:rsidRDefault="00631160" w:rsidP="008F017B">
            <w:pPr>
              <w:rPr>
                <w:rFonts w:cs="Arial"/>
                <w:szCs w:val="22"/>
              </w:rPr>
            </w:pPr>
          </w:p>
        </w:tc>
      </w:tr>
      <w:tr w:rsidR="008F017B" w:rsidRPr="008F017B" w:rsidTr="00E60A47">
        <w:tc>
          <w:tcPr>
            <w:tcW w:w="468" w:type="dxa"/>
            <w:tcBorders>
              <w:top w:val="single" w:sz="4" w:space="0" w:color="D9D9D9"/>
              <w:bottom w:val="single" w:sz="4" w:space="0" w:color="D9D9D9"/>
            </w:tcBorders>
          </w:tcPr>
          <w:p w:rsidR="008F017B" w:rsidRPr="008F017B" w:rsidRDefault="008F017B" w:rsidP="008F017B">
            <w:pPr>
              <w:rPr>
                <w:rFonts w:cs="Arial"/>
                <w:szCs w:val="22"/>
              </w:rPr>
            </w:pPr>
            <w:r w:rsidRPr="008F017B">
              <w:rPr>
                <w:rFonts w:cs="Arial"/>
                <w:szCs w:val="22"/>
              </w:rPr>
              <w:t>10</w:t>
            </w:r>
          </w:p>
        </w:tc>
        <w:tc>
          <w:tcPr>
            <w:tcW w:w="8287" w:type="dxa"/>
            <w:tcBorders>
              <w:top w:val="single" w:sz="4" w:space="0" w:color="D9D9D9"/>
              <w:bottom w:val="single" w:sz="4" w:space="0" w:color="D9D9D9"/>
            </w:tcBorders>
          </w:tcPr>
          <w:p w:rsidR="008F017B" w:rsidRDefault="008F017B" w:rsidP="008F017B">
            <w:pPr>
              <w:rPr>
                <w:rFonts w:cs="Arial"/>
                <w:szCs w:val="22"/>
              </w:rPr>
            </w:pPr>
            <w:r w:rsidRPr="008F017B">
              <w:rPr>
                <w:rFonts w:cs="Arial"/>
                <w:szCs w:val="22"/>
              </w:rPr>
              <w:t>To deputise for the Bibliographic Services Librarian, where appropriate, to maintain the overall smooth running of the Department.</w:t>
            </w:r>
          </w:p>
          <w:p w:rsidR="00631160" w:rsidRPr="008F017B" w:rsidRDefault="00631160" w:rsidP="008F017B">
            <w:pPr>
              <w:rPr>
                <w:rFonts w:cs="Arial"/>
                <w:szCs w:val="22"/>
              </w:rPr>
            </w:pPr>
          </w:p>
        </w:tc>
      </w:tr>
      <w:tr w:rsidR="008F017B" w:rsidRPr="008F017B" w:rsidTr="00E60A47">
        <w:tc>
          <w:tcPr>
            <w:tcW w:w="468" w:type="dxa"/>
            <w:tcBorders>
              <w:top w:val="single" w:sz="4" w:space="0" w:color="D9D9D9"/>
              <w:bottom w:val="single" w:sz="4" w:space="0" w:color="D9D9D9"/>
            </w:tcBorders>
          </w:tcPr>
          <w:p w:rsidR="008F017B" w:rsidRPr="008F017B" w:rsidRDefault="008F017B" w:rsidP="008F017B">
            <w:pPr>
              <w:rPr>
                <w:rFonts w:cs="Arial"/>
                <w:szCs w:val="22"/>
              </w:rPr>
            </w:pPr>
            <w:r w:rsidRPr="008F017B">
              <w:rPr>
                <w:rFonts w:cs="Arial"/>
                <w:szCs w:val="22"/>
              </w:rPr>
              <w:t>11</w:t>
            </w:r>
          </w:p>
        </w:tc>
        <w:tc>
          <w:tcPr>
            <w:tcW w:w="8287" w:type="dxa"/>
            <w:tcBorders>
              <w:top w:val="single" w:sz="4" w:space="0" w:color="D9D9D9"/>
              <w:bottom w:val="single" w:sz="4" w:space="0" w:color="D9D9D9"/>
            </w:tcBorders>
          </w:tcPr>
          <w:p w:rsidR="008F017B" w:rsidRDefault="008F017B" w:rsidP="008F017B">
            <w:pPr>
              <w:rPr>
                <w:rFonts w:cs="Arial"/>
                <w:szCs w:val="22"/>
              </w:rPr>
            </w:pPr>
            <w:r w:rsidRPr="008F017B">
              <w:rPr>
                <w:rFonts w:cs="Arial"/>
                <w:szCs w:val="22"/>
              </w:rPr>
              <w:t>Assisting with research and project work within Technical Services as required.</w:t>
            </w:r>
          </w:p>
          <w:p w:rsidR="00631160" w:rsidRPr="008F017B" w:rsidRDefault="00631160" w:rsidP="008F017B">
            <w:pPr>
              <w:rPr>
                <w:rFonts w:cs="Arial"/>
                <w:szCs w:val="22"/>
              </w:rPr>
            </w:pPr>
          </w:p>
        </w:tc>
      </w:tr>
      <w:tr w:rsidR="008F017B" w:rsidRPr="008F017B" w:rsidTr="008F017B">
        <w:tc>
          <w:tcPr>
            <w:tcW w:w="468" w:type="dxa"/>
            <w:tcBorders>
              <w:top w:val="single" w:sz="4" w:space="0" w:color="D9D9D9"/>
              <w:bottom w:val="single" w:sz="4" w:space="0" w:color="auto"/>
            </w:tcBorders>
          </w:tcPr>
          <w:p w:rsidR="008F017B" w:rsidRPr="008F017B" w:rsidRDefault="008F017B" w:rsidP="008F017B">
            <w:pPr>
              <w:rPr>
                <w:rFonts w:cs="Arial"/>
                <w:szCs w:val="22"/>
              </w:rPr>
            </w:pPr>
            <w:r w:rsidRPr="008F017B">
              <w:rPr>
                <w:rFonts w:cs="Arial"/>
                <w:szCs w:val="22"/>
              </w:rPr>
              <w:t>12</w:t>
            </w:r>
          </w:p>
        </w:tc>
        <w:tc>
          <w:tcPr>
            <w:tcW w:w="8287" w:type="dxa"/>
            <w:tcBorders>
              <w:top w:val="single" w:sz="4" w:space="0" w:color="D9D9D9"/>
              <w:bottom w:val="single" w:sz="4" w:space="0" w:color="auto"/>
            </w:tcBorders>
          </w:tcPr>
          <w:p w:rsidR="008F017B" w:rsidRDefault="008F017B" w:rsidP="008F017B">
            <w:pPr>
              <w:rPr>
                <w:rFonts w:cs="Arial"/>
                <w:szCs w:val="22"/>
              </w:rPr>
            </w:pPr>
            <w:r w:rsidRPr="008F017B">
              <w:rPr>
                <w:rFonts w:cs="Arial"/>
                <w:szCs w:val="22"/>
              </w:rPr>
              <w:t>Keeping abreast of trends in higher education, librarianship and information science, and relevant technological developments to consider new initiatives for the Library which may arise from such developments.</w:t>
            </w:r>
          </w:p>
          <w:p w:rsidR="00631160" w:rsidRPr="008F017B" w:rsidRDefault="00631160" w:rsidP="008F017B">
            <w:pPr>
              <w:rPr>
                <w:rFonts w:cs="Arial"/>
                <w:szCs w:val="22"/>
              </w:rPr>
            </w:pPr>
          </w:p>
        </w:tc>
      </w:tr>
      <w:tr w:rsidR="008F017B" w:rsidRPr="008F017B" w:rsidTr="00E60A47">
        <w:tc>
          <w:tcPr>
            <w:tcW w:w="8755" w:type="dxa"/>
            <w:gridSpan w:val="2"/>
          </w:tcPr>
          <w:p w:rsidR="008F017B" w:rsidRPr="008F017B" w:rsidRDefault="008F017B" w:rsidP="008F017B">
            <w:pPr>
              <w:rPr>
                <w:rFonts w:cs="Arial"/>
                <w:szCs w:val="22"/>
              </w:rPr>
            </w:pPr>
          </w:p>
          <w:p w:rsidR="00F713ED" w:rsidRPr="00F713ED" w:rsidRDefault="00F713ED" w:rsidP="00F713ED">
            <w:pPr>
              <w:rPr>
                <w:rFonts w:cs="Arial"/>
                <w:szCs w:val="22"/>
              </w:rPr>
            </w:pPr>
            <w:r w:rsidRPr="00F713ED">
              <w:rPr>
                <w:rFonts w:cs="Arial"/>
                <w:szCs w:val="22"/>
              </w:rPr>
              <w:t xml:space="preserve">On occasion, you may be asked to assist in the facilitation of CPD activities.  This will form part of your substantive role and you will not receive additional payment for these activities.  </w:t>
            </w:r>
          </w:p>
          <w:p w:rsidR="00F713ED" w:rsidRPr="00F713ED" w:rsidRDefault="00F713ED" w:rsidP="00F713ED">
            <w:pPr>
              <w:rPr>
                <w:rFonts w:cs="Arial"/>
                <w:szCs w:val="22"/>
              </w:rPr>
            </w:pPr>
          </w:p>
          <w:p w:rsidR="00F713ED" w:rsidRPr="00F713ED" w:rsidRDefault="00F713ED" w:rsidP="00F713ED">
            <w:pPr>
              <w:rPr>
                <w:rFonts w:cs="Arial"/>
                <w:szCs w:val="22"/>
              </w:rPr>
            </w:pPr>
            <w:r w:rsidRPr="00F713ED">
              <w:rPr>
                <w:rFonts w:cs="Arial"/>
                <w:szCs w:val="22"/>
              </w:rPr>
              <w:t xml:space="preserve">You will be required to undertake other duties of a similar nature as reasonably required by your line manager as the need arises. </w:t>
            </w:r>
          </w:p>
          <w:p w:rsidR="008F017B" w:rsidRPr="008F017B" w:rsidRDefault="008F017B" w:rsidP="00F713ED">
            <w:pPr>
              <w:rPr>
                <w:rFonts w:cs="Arial"/>
                <w:b/>
                <w:szCs w:val="22"/>
              </w:rPr>
            </w:pPr>
            <w:bookmarkStart w:id="0" w:name="_GoBack"/>
            <w:bookmarkEnd w:id="0"/>
          </w:p>
        </w:tc>
      </w:tr>
    </w:tbl>
    <w:p w:rsidR="00FE6C5C" w:rsidRPr="008F017B" w:rsidRDefault="00FE6C5C" w:rsidP="008F017B">
      <w:pPr>
        <w:rPr>
          <w:rFonts w:cs="Arial"/>
          <w:szCs w:val="22"/>
        </w:rPr>
      </w:pPr>
    </w:p>
    <w:p w:rsidR="008F017B" w:rsidRPr="008F017B" w:rsidRDefault="008F017B" w:rsidP="008F017B">
      <w:pPr>
        <w:widowControl/>
        <w:jc w:val="left"/>
        <w:rPr>
          <w:rFonts w:cs="Arial"/>
          <w:szCs w:val="22"/>
        </w:rPr>
      </w:pPr>
      <w:r w:rsidRPr="008F017B">
        <w:rPr>
          <w:rFonts w:cs="Arial"/>
          <w:szCs w:val="22"/>
        </w:rPr>
        <w:br w:type="page"/>
      </w:r>
    </w:p>
    <w:p w:rsidR="00FE6C5C" w:rsidRPr="008F017B" w:rsidRDefault="00FE6C5C" w:rsidP="008F017B">
      <w:pPr>
        <w:rPr>
          <w:rFonts w:cs="Arial"/>
          <w:b/>
          <w:szCs w:val="22"/>
        </w:rPr>
      </w:pPr>
      <w:r w:rsidRPr="008F017B">
        <w:rPr>
          <w:rFonts w:cs="Arial"/>
          <w:b/>
          <w:noProof/>
          <w:szCs w:val="22"/>
          <w:lang w:eastAsia="en-GB"/>
        </w:rPr>
        <w:lastRenderedPageBreak/>
        <w:drawing>
          <wp:inline distT="0" distB="0" distL="0" distR="0" wp14:anchorId="2B1A05EE" wp14:editId="20623C20">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FE6C5C" w:rsidRPr="008F017B" w:rsidRDefault="00FE6C5C" w:rsidP="008F017B">
      <w:pPr>
        <w:jc w:val="center"/>
        <w:rPr>
          <w:rFonts w:cs="Arial"/>
          <w:b/>
          <w:bCs/>
          <w:szCs w:val="22"/>
        </w:rPr>
      </w:pPr>
      <w:r w:rsidRPr="008F017B">
        <w:rPr>
          <w:rFonts w:cs="Arial"/>
          <w:b/>
          <w:bCs/>
          <w:szCs w:val="22"/>
        </w:rPr>
        <w:t>Person Specification</w:t>
      </w:r>
    </w:p>
    <w:p w:rsidR="008F017B" w:rsidRPr="008F017B" w:rsidRDefault="008F017B" w:rsidP="008F017B">
      <w:pPr>
        <w:rPr>
          <w:rFonts w:cs="Arial"/>
          <w:b/>
          <w:bCs/>
          <w:szCs w:val="22"/>
        </w:rPr>
      </w:pPr>
    </w:p>
    <w:tbl>
      <w:tblPr>
        <w:tblpPr w:leftFromText="180" w:rightFromText="180" w:vertAnchor="text" w:horzAnchor="margin" w:tblpY="84"/>
        <w:tblW w:w="9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958"/>
        <w:gridCol w:w="1620"/>
        <w:gridCol w:w="1620"/>
      </w:tblGrid>
      <w:tr w:rsidR="00FE6C5C" w:rsidRPr="008F017B" w:rsidTr="008F017B">
        <w:tc>
          <w:tcPr>
            <w:tcW w:w="5958" w:type="dxa"/>
            <w:tcBorders>
              <w:bottom w:val="single" w:sz="6" w:space="0" w:color="auto"/>
            </w:tcBorders>
            <w:shd w:val="clear" w:color="auto" w:fill="F3F3F3"/>
            <w:tcMar>
              <w:top w:w="0" w:type="dxa"/>
              <w:left w:w="108" w:type="dxa"/>
              <w:bottom w:w="0" w:type="dxa"/>
              <w:right w:w="108" w:type="dxa"/>
            </w:tcMar>
          </w:tcPr>
          <w:p w:rsidR="00FE6C5C" w:rsidRPr="008F017B" w:rsidRDefault="00FE6C5C" w:rsidP="008F017B">
            <w:pPr>
              <w:rPr>
                <w:rFonts w:cs="Arial"/>
                <w:b/>
                <w:szCs w:val="22"/>
              </w:rPr>
            </w:pPr>
            <w:r w:rsidRPr="008F017B">
              <w:rPr>
                <w:rFonts w:cs="Arial"/>
                <w:b/>
                <w:szCs w:val="22"/>
              </w:rPr>
              <w:t>Criteria:  Qualifications and Training</w:t>
            </w:r>
          </w:p>
        </w:tc>
        <w:tc>
          <w:tcPr>
            <w:tcW w:w="1620" w:type="dxa"/>
            <w:tcBorders>
              <w:bottom w:val="single" w:sz="6" w:space="0" w:color="auto"/>
            </w:tcBorders>
            <w:shd w:val="clear" w:color="auto" w:fill="F3F3F3"/>
            <w:tcMar>
              <w:top w:w="0" w:type="dxa"/>
              <w:left w:w="108" w:type="dxa"/>
              <w:bottom w:w="0" w:type="dxa"/>
              <w:right w:w="108" w:type="dxa"/>
            </w:tcMar>
          </w:tcPr>
          <w:p w:rsidR="00FE6C5C" w:rsidRPr="008F017B" w:rsidRDefault="00FE6C5C" w:rsidP="008F017B">
            <w:pPr>
              <w:jc w:val="center"/>
              <w:rPr>
                <w:rFonts w:cs="Arial"/>
                <w:b/>
                <w:szCs w:val="22"/>
              </w:rPr>
            </w:pPr>
            <w:r w:rsidRPr="008F017B">
              <w:rPr>
                <w:rFonts w:cs="Arial"/>
                <w:b/>
                <w:szCs w:val="22"/>
              </w:rPr>
              <w:t>Essential</w:t>
            </w:r>
          </w:p>
        </w:tc>
        <w:tc>
          <w:tcPr>
            <w:tcW w:w="1620" w:type="dxa"/>
            <w:tcBorders>
              <w:bottom w:val="single" w:sz="6" w:space="0" w:color="auto"/>
            </w:tcBorders>
            <w:shd w:val="clear" w:color="auto" w:fill="F3F3F3"/>
            <w:tcMar>
              <w:top w:w="0" w:type="dxa"/>
              <w:left w:w="108" w:type="dxa"/>
              <w:bottom w:w="0" w:type="dxa"/>
              <w:right w:w="108" w:type="dxa"/>
            </w:tcMar>
          </w:tcPr>
          <w:p w:rsidR="00FE6C5C" w:rsidRPr="008F017B" w:rsidRDefault="00FE6C5C" w:rsidP="008F017B">
            <w:pPr>
              <w:jc w:val="center"/>
              <w:rPr>
                <w:rFonts w:cs="Arial"/>
                <w:b/>
                <w:szCs w:val="22"/>
              </w:rPr>
            </w:pPr>
            <w:r w:rsidRPr="008F017B">
              <w:rPr>
                <w:rFonts w:cs="Arial"/>
                <w:b/>
                <w:szCs w:val="22"/>
              </w:rPr>
              <w:t>Desirable</w:t>
            </w:r>
          </w:p>
        </w:tc>
      </w:tr>
      <w:tr w:rsidR="00FE6C5C" w:rsidRPr="008F017B" w:rsidTr="008F017B">
        <w:tc>
          <w:tcPr>
            <w:tcW w:w="5958" w:type="dxa"/>
            <w:tcBorders>
              <w:bottom w:val="single" w:sz="4" w:space="0" w:color="D9D9D9"/>
            </w:tcBorders>
            <w:tcMar>
              <w:top w:w="0" w:type="dxa"/>
              <w:left w:w="108" w:type="dxa"/>
              <w:bottom w:w="0" w:type="dxa"/>
              <w:right w:w="108" w:type="dxa"/>
            </w:tcMar>
          </w:tcPr>
          <w:p w:rsidR="00FE6C5C" w:rsidRPr="008F017B" w:rsidRDefault="006F0706" w:rsidP="008F017B">
            <w:pPr>
              <w:rPr>
                <w:rFonts w:cs="Arial"/>
                <w:szCs w:val="22"/>
              </w:rPr>
            </w:pPr>
            <w:r w:rsidRPr="008F017B">
              <w:rPr>
                <w:rFonts w:cs="Arial"/>
                <w:szCs w:val="22"/>
              </w:rPr>
              <w:t xml:space="preserve">Applicants should hold a degree or postgraduate qualification in librarianship / information science.  </w:t>
            </w:r>
          </w:p>
        </w:tc>
        <w:tc>
          <w:tcPr>
            <w:tcW w:w="1620" w:type="dxa"/>
            <w:tcBorders>
              <w:bottom w:val="single" w:sz="4" w:space="0" w:color="D9D9D9"/>
            </w:tcBorders>
            <w:tcMar>
              <w:top w:w="0" w:type="dxa"/>
              <w:left w:w="108" w:type="dxa"/>
              <w:bottom w:w="0" w:type="dxa"/>
              <w:right w:w="108" w:type="dxa"/>
            </w:tcMar>
          </w:tcPr>
          <w:p w:rsidR="00FE6C5C" w:rsidRPr="008F017B" w:rsidRDefault="00F713ED" w:rsidP="008F017B">
            <w:pPr>
              <w:jc w:val="center"/>
              <w:rPr>
                <w:rFonts w:cs="Arial"/>
                <w:szCs w:val="22"/>
              </w:rPr>
            </w:pPr>
            <w:r>
              <w:rPr>
                <w:rFonts w:cs="Arial"/>
                <w:szCs w:val="22"/>
              </w:rPr>
              <w:pict>
                <v:shape id="_x0000_i1026" type="#_x0000_t75" style="width:10.5pt;height:10.5pt;visibility:visible;mso-wrap-style:square">
                  <v:imagedata r:id="rId9" o:title="MC900072629[1]"/>
                </v:shape>
              </w:pict>
            </w:r>
          </w:p>
          <w:p w:rsidR="00AC0303" w:rsidRPr="008F017B" w:rsidRDefault="00AC0303" w:rsidP="008F017B">
            <w:pPr>
              <w:jc w:val="center"/>
              <w:rPr>
                <w:rFonts w:cs="Arial"/>
                <w:szCs w:val="22"/>
              </w:rPr>
            </w:pPr>
          </w:p>
        </w:tc>
        <w:tc>
          <w:tcPr>
            <w:tcW w:w="1620" w:type="dxa"/>
            <w:tcBorders>
              <w:bottom w:val="single" w:sz="4" w:space="0" w:color="D9D9D9"/>
            </w:tcBorders>
            <w:tcMar>
              <w:top w:w="0" w:type="dxa"/>
              <w:left w:w="108" w:type="dxa"/>
              <w:bottom w:w="0" w:type="dxa"/>
              <w:right w:w="108" w:type="dxa"/>
            </w:tcMar>
          </w:tcPr>
          <w:p w:rsidR="00FE6C5C" w:rsidRPr="008F017B" w:rsidRDefault="00FE6C5C" w:rsidP="008F017B">
            <w:pPr>
              <w:jc w:val="center"/>
              <w:rPr>
                <w:rFonts w:cs="Arial"/>
                <w:szCs w:val="22"/>
              </w:rPr>
            </w:pPr>
          </w:p>
        </w:tc>
      </w:tr>
      <w:tr w:rsidR="00FE6C5C" w:rsidRPr="008F017B" w:rsidTr="008F017B">
        <w:tc>
          <w:tcPr>
            <w:tcW w:w="5958" w:type="dxa"/>
            <w:tcBorders>
              <w:top w:val="single" w:sz="4" w:space="0" w:color="D9D9D9"/>
              <w:bottom w:val="single" w:sz="4" w:space="0" w:color="D9D9D9"/>
            </w:tcBorders>
            <w:tcMar>
              <w:top w:w="0" w:type="dxa"/>
              <w:left w:w="108" w:type="dxa"/>
              <w:bottom w:w="0" w:type="dxa"/>
              <w:right w:w="108" w:type="dxa"/>
            </w:tcMar>
          </w:tcPr>
          <w:p w:rsidR="00FE6C5C" w:rsidRPr="008F017B" w:rsidRDefault="006F0706" w:rsidP="008F017B">
            <w:pPr>
              <w:rPr>
                <w:rFonts w:cs="Arial"/>
                <w:szCs w:val="22"/>
              </w:rPr>
            </w:pPr>
            <w:r w:rsidRPr="008F017B">
              <w:rPr>
                <w:rFonts w:cs="Arial"/>
                <w:szCs w:val="22"/>
              </w:rPr>
              <w:t>It is expected that the successful candidate will attain Chartership status with CILIP within eighteen months of commencing in post, if they are not currently Chartered.</w:t>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6F0706" w:rsidP="008F017B">
            <w:pPr>
              <w:jc w:val="center"/>
              <w:rPr>
                <w:rFonts w:cs="Arial"/>
                <w:szCs w:val="22"/>
              </w:rPr>
            </w:pPr>
            <w:r w:rsidRPr="008F017B">
              <w:rPr>
                <w:rFonts w:cs="Arial"/>
                <w:noProof/>
                <w:szCs w:val="22"/>
                <w:lang w:eastAsia="en-GB"/>
              </w:rPr>
              <w:drawing>
                <wp:inline distT="0" distB="0" distL="0" distR="0" wp14:anchorId="73A96818" wp14:editId="450B6411">
                  <wp:extent cx="123825" cy="123825"/>
                  <wp:effectExtent l="0" t="0" r="9525" b="9525"/>
                  <wp:docPr id="6" name="Picture 6" descr="C:\Users\lisct.CAMPUS.001\AppData\Local\Microsoft\Windows\Temporary Internet Files\Content.IE5\1LQJNRUE\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isct.CAMPUS.001\AppData\Local\Microsoft\Windows\Temporary Internet Files\Content.IE5\1LQJNRUE\MC900072629[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FE6C5C" w:rsidP="008F017B">
            <w:pPr>
              <w:jc w:val="center"/>
              <w:rPr>
                <w:rFonts w:cs="Arial"/>
                <w:szCs w:val="22"/>
              </w:rPr>
            </w:pPr>
          </w:p>
        </w:tc>
      </w:tr>
      <w:tr w:rsidR="00FE6C5C" w:rsidRPr="008F017B" w:rsidTr="008F017B">
        <w:tc>
          <w:tcPr>
            <w:tcW w:w="5958" w:type="dxa"/>
            <w:tcBorders>
              <w:top w:val="single" w:sz="4" w:space="0" w:color="D9D9D9"/>
            </w:tcBorders>
            <w:tcMar>
              <w:top w:w="0" w:type="dxa"/>
              <w:left w:w="108" w:type="dxa"/>
              <w:bottom w:w="0" w:type="dxa"/>
              <w:right w:w="108" w:type="dxa"/>
            </w:tcMar>
          </w:tcPr>
          <w:p w:rsidR="00FE6C5C" w:rsidRPr="008F017B" w:rsidRDefault="00FE6C5C" w:rsidP="008F017B">
            <w:pPr>
              <w:rPr>
                <w:rFonts w:cs="Arial"/>
                <w:i/>
                <w:szCs w:val="22"/>
              </w:rPr>
            </w:pPr>
          </w:p>
        </w:tc>
        <w:tc>
          <w:tcPr>
            <w:tcW w:w="1620" w:type="dxa"/>
            <w:tcBorders>
              <w:top w:val="single" w:sz="4" w:space="0" w:color="D9D9D9"/>
            </w:tcBorders>
            <w:tcMar>
              <w:top w:w="0" w:type="dxa"/>
              <w:left w:w="108" w:type="dxa"/>
              <w:bottom w:w="0" w:type="dxa"/>
              <w:right w:w="108" w:type="dxa"/>
            </w:tcMar>
          </w:tcPr>
          <w:p w:rsidR="00FE6C5C" w:rsidRPr="008F017B" w:rsidRDefault="00FE6C5C" w:rsidP="008F017B">
            <w:pPr>
              <w:rPr>
                <w:rFonts w:cs="Arial"/>
                <w:szCs w:val="22"/>
              </w:rPr>
            </w:pPr>
          </w:p>
        </w:tc>
        <w:tc>
          <w:tcPr>
            <w:tcW w:w="1620" w:type="dxa"/>
            <w:tcBorders>
              <w:top w:val="single" w:sz="4" w:space="0" w:color="D9D9D9"/>
            </w:tcBorders>
            <w:tcMar>
              <w:top w:w="0" w:type="dxa"/>
              <w:left w:w="108" w:type="dxa"/>
              <w:bottom w:w="0" w:type="dxa"/>
              <w:right w:w="108" w:type="dxa"/>
            </w:tcMar>
          </w:tcPr>
          <w:p w:rsidR="00FE6C5C" w:rsidRPr="008F017B" w:rsidRDefault="00FE6C5C" w:rsidP="008F017B">
            <w:pPr>
              <w:jc w:val="center"/>
              <w:rPr>
                <w:rFonts w:cs="Arial"/>
                <w:szCs w:val="22"/>
              </w:rPr>
            </w:pPr>
          </w:p>
        </w:tc>
      </w:tr>
    </w:tbl>
    <w:p w:rsidR="00FE6C5C" w:rsidRPr="008F017B" w:rsidRDefault="00FE6C5C" w:rsidP="008F017B">
      <w:pPr>
        <w:jc w:val="center"/>
        <w:rPr>
          <w:rFonts w:cs="Arial"/>
          <w:b/>
          <w:bCs/>
          <w:szCs w:val="22"/>
        </w:rPr>
      </w:pPr>
    </w:p>
    <w:tbl>
      <w:tblPr>
        <w:tblW w:w="9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958"/>
        <w:gridCol w:w="1620"/>
        <w:gridCol w:w="1620"/>
      </w:tblGrid>
      <w:tr w:rsidR="00FE6C5C" w:rsidRPr="008F017B" w:rsidTr="008F017B">
        <w:tc>
          <w:tcPr>
            <w:tcW w:w="5958" w:type="dxa"/>
            <w:tcBorders>
              <w:bottom w:val="single" w:sz="6" w:space="0" w:color="auto"/>
            </w:tcBorders>
            <w:shd w:val="clear" w:color="auto" w:fill="F3F3F3"/>
            <w:tcMar>
              <w:top w:w="0" w:type="dxa"/>
              <w:left w:w="108" w:type="dxa"/>
              <w:bottom w:w="0" w:type="dxa"/>
              <w:right w:w="108" w:type="dxa"/>
            </w:tcMar>
          </w:tcPr>
          <w:p w:rsidR="00FE6C5C" w:rsidRPr="008F017B" w:rsidRDefault="00FE6C5C" w:rsidP="008F017B">
            <w:pPr>
              <w:rPr>
                <w:rFonts w:cs="Arial"/>
                <w:b/>
                <w:szCs w:val="22"/>
              </w:rPr>
            </w:pPr>
            <w:r w:rsidRPr="008F017B">
              <w:rPr>
                <w:rFonts w:cs="Arial"/>
                <w:b/>
                <w:szCs w:val="22"/>
              </w:rPr>
              <w:t>Criteria:  Knowledge and Experience</w:t>
            </w:r>
          </w:p>
        </w:tc>
        <w:tc>
          <w:tcPr>
            <w:tcW w:w="1620" w:type="dxa"/>
            <w:tcBorders>
              <w:bottom w:val="single" w:sz="6" w:space="0" w:color="auto"/>
            </w:tcBorders>
            <w:shd w:val="clear" w:color="auto" w:fill="F3F3F3"/>
            <w:tcMar>
              <w:top w:w="0" w:type="dxa"/>
              <w:left w:w="108" w:type="dxa"/>
              <w:bottom w:w="0" w:type="dxa"/>
              <w:right w:w="108" w:type="dxa"/>
            </w:tcMar>
          </w:tcPr>
          <w:p w:rsidR="00FE6C5C" w:rsidRPr="008F017B" w:rsidRDefault="00FE6C5C" w:rsidP="008F017B">
            <w:pPr>
              <w:jc w:val="center"/>
              <w:rPr>
                <w:rFonts w:cs="Arial"/>
                <w:b/>
                <w:szCs w:val="22"/>
              </w:rPr>
            </w:pPr>
            <w:r w:rsidRPr="008F017B">
              <w:rPr>
                <w:rFonts w:cs="Arial"/>
                <w:b/>
                <w:szCs w:val="22"/>
              </w:rPr>
              <w:t>Essential</w:t>
            </w:r>
          </w:p>
        </w:tc>
        <w:tc>
          <w:tcPr>
            <w:tcW w:w="1620" w:type="dxa"/>
            <w:tcBorders>
              <w:bottom w:val="single" w:sz="6" w:space="0" w:color="auto"/>
            </w:tcBorders>
            <w:shd w:val="clear" w:color="auto" w:fill="F3F3F3"/>
            <w:tcMar>
              <w:top w:w="0" w:type="dxa"/>
              <w:left w:w="108" w:type="dxa"/>
              <w:bottom w:w="0" w:type="dxa"/>
              <w:right w:w="108" w:type="dxa"/>
            </w:tcMar>
          </w:tcPr>
          <w:p w:rsidR="00FE6C5C" w:rsidRPr="008F017B" w:rsidRDefault="00FE6C5C" w:rsidP="008F017B">
            <w:pPr>
              <w:jc w:val="center"/>
              <w:rPr>
                <w:rFonts w:cs="Arial"/>
                <w:b/>
                <w:szCs w:val="22"/>
              </w:rPr>
            </w:pPr>
            <w:r w:rsidRPr="008F017B">
              <w:rPr>
                <w:rFonts w:cs="Arial"/>
                <w:b/>
                <w:szCs w:val="22"/>
              </w:rPr>
              <w:t>Desirable</w:t>
            </w:r>
          </w:p>
        </w:tc>
      </w:tr>
      <w:tr w:rsidR="00FE6C5C" w:rsidRPr="008F017B" w:rsidTr="008F017B">
        <w:tc>
          <w:tcPr>
            <w:tcW w:w="5958" w:type="dxa"/>
            <w:tcBorders>
              <w:bottom w:val="single" w:sz="4" w:space="0" w:color="D9D9D9"/>
            </w:tcBorders>
            <w:tcMar>
              <w:top w:w="0" w:type="dxa"/>
              <w:left w:w="108" w:type="dxa"/>
              <w:bottom w:w="0" w:type="dxa"/>
              <w:right w:w="108" w:type="dxa"/>
            </w:tcMar>
          </w:tcPr>
          <w:p w:rsidR="00FE6C5C" w:rsidRPr="008F017B" w:rsidRDefault="006F0706" w:rsidP="008F017B">
            <w:pPr>
              <w:rPr>
                <w:rFonts w:cs="Arial"/>
                <w:szCs w:val="22"/>
              </w:rPr>
            </w:pPr>
            <w:r w:rsidRPr="008F017B">
              <w:rPr>
                <w:rFonts w:cs="Arial"/>
                <w:szCs w:val="22"/>
              </w:rPr>
              <w:t>Experience of cataloguing / metadata management</w:t>
            </w:r>
            <w:r w:rsidR="00AC0303" w:rsidRPr="008F017B">
              <w:rPr>
                <w:rFonts w:cs="Arial"/>
                <w:szCs w:val="22"/>
              </w:rPr>
              <w:t>.</w:t>
            </w:r>
          </w:p>
        </w:tc>
        <w:tc>
          <w:tcPr>
            <w:tcW w:w="1620" w:type="dxa"/>
            <w:tcBorders>
              <w:bottom w:val="single" w:sz="4" w:space="0" w:color="D9D9D9"/>
            </w:tcBorders>
            <w:tcMar>
              <w:top w:w="0" w:type="dxa"/>
              <w:left w:w="108" w:type="dxa"/>
              <w:bottom w:w="0" w:type="dxa"/>
              <w:right w:w="108" w:type="dxa"/>
            </w:tcMar>
          </w:tcPr>
          <w:p w:rsidR="00FE6C5C" w:rsidRPr="008F017B" w:rsidRDefault="006F0706" w:rsidP="008F017B">
            <w:pPr>
              <w:jc w:val="center"/>
              <w:rPr>
                <w:rFonts w:cs="Arial"/>
                <w:szCs w:val="22"/>
              </w:rPr>
            </w:pPr>
            <w:r w:rsidRPr="008F017B">
              <w:rPr>
                <w:rFonts w:cs="Arial"/>
                <w:noProof/>
                <w:szCs w:val="22"/>
                <w:lang w:eastAsia="en-GB"/>
              </w:rPr>
              <w:drawing>
                <wp:inline distT="0" distB="0" distL="0" distR="0" wp14:anchorId="610ACA0C" wp14:editId="75F62172">
                  <wp:extent cx="123825" cy="123825"/>
                  <wp:effectExtent l="0" t="0" r="9525" b="9525"/>
                  <wp:docPr id="7" name="Picture 7" descr="C:\Users\lisct.CAMPUS.001\AppData\Local\Microsoft\Windows\Temporary Internet Files\Content.IE5\1LQJNRUE\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isct.CAMPUS.001\AppData\Local\Microsoft\Windows\Temporary Internet Files\Content.IE5\1LQJNRUE\MC900072629[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620" w:type="dxa"/>
            <w:tcBorders>
              <w:bottom w:val="single" w:sz="4" w:space="0" w:color="D9D9D9"/>
            </w:tcBorders>
            <w:tcMar>
              <w:top w:w="0" w:type="dxa"/>
              <w:left w:w="108" w:type="dxa"/>
              <w:bottom w:w="0" w:type="dxa"/>
              <w:right w:w="108" w:type="dxa"/>
            </w:tcMar>
          </w:tcPr>
          <w:p w:rsidR="00FE6C5C" w:rsidRPr="008F017B" w:rsidRDefault="00FE6C5C" w:rsidP="008F017B">
            <w:pPr>
              <w:rPr>
                <w:rFonts w:cs="Arial"/>
                <w:szCs w:val="22"/>
              </w:rPr>
            </w:pPr>
          </w:p>
        </w:tc>
      </w:tr>
      <w:tr w:rsidR="00FE6C5C" w:rsidRPr="008F017B" w:rsidTr="008F017B">
        <w:tc>
          <w:tcPr>
            <w:tcW w:w="5958" w:type="dxa"/>
            <w:tcBorders>
              <w:top w:val="single" w:sz="4" w:space="0" w:color="D9D9D9"/>
              <w:bottom w:val="single" w:sz="4" w:space="0" w:color="D9D9D9"/>
            </w:tcBorders>
            <w:tcMar>
              <w:top w:w="0" w:type="dxa"/>
              <w:left w:w="108" w:type="dxa"/>
              <w:bottom w:w="0" w:type="dxa"/>
              <w:right w:w="108" w:type="dxa"/>
            </w:tcMar>
          </w:tcPr>
          <w:p w:rsidR="00FE6C5C" w:rsidRPr="008F017B" w:rsidRDefault="00D12D43" w:rsidP="008F017B">
            <w:pPr>
              <w:rPr>
                <w:rFonts w:cs="Arial"/>
                <w:szCs w:val="22"/>
              </w:rPr>
            </w:pPr>
            <w:r w:rsidRPr="008F017B">
              <w:rPr>
                <w:rFonts w:cs="Arial"/>
                <w:szCs w:val="22"/>
              </w:rPr>
              <w:t>Experience of team leading / supervision</w:t>
            </w:r>
            <w:r w:rsidR="00AC0303" w:rsidRPr="008F017B">
              <w:rPr>
                <w:rFonts w:cs="Arial"/>
                <w:szCs w:val="22"/>
              </w:rPr>
              <w:t>.</w:t>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D12D43" w:rsidP="008F017B">
            <w:pPr>
              <w:jc w:val="center"/>
              <w:rPr>
                <w:rFonts w:cs="Arial"/>
                <w:szCs w:val="22"/>
              </w:rPr>
            </w:pPr>
            <w:r w:rsidRPr="008F017B">
              <w:rPr>
                <w:rFonts w:cs="Arial"/>
                <w:noProof/>
                <w:szCs w:val="22"/>
                <w:lang w:eastAsia="en-GB"/>
              </w:rPr>
              <w:drawing>
                <wp:inline distT="0" distB="0" distL="0" distR="0" wp14:anchorId="7E6E129D" wp14:editId="5FCD0925">
                  <wp:extent cx="123825" cy="123825"/>
                  <wp:effectExtent l="0" t="0" r="9525" b="9525"/>
                  <wp:docPr id="8" name="Picture 8" descr="C:\Users\lisct.CAMPUS.001\AppData\Local\Microsoft\Windows\Temporary Internet Files\Content.IE5\1LQJNRUE\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lisct.CAMPUS.001\AppData\Local\Microsoft\Windows\Temporary Internet Files\Content.IE5\1LQJNRUE\MC900072629[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FE6C5C" w:rsidP="008F017B">
            <w:pPr>
              <w:rPr>
                <w:rFonts w:cs="Arial"/>
                <w:szCs w:val="22"/>
              </w:rPr>
            </w:pPr>
          </w:p>
        </w:tc>
      </w:tr>
      <w:tr w:rsidR="00FE6C5C" w:rsidRPr="008F017B" w:rsidTr="008F017B">
        <w:tc>
          <w:tcPr>
            <w:tcW w:w="5958" w:type="dxa"/>
            <w:tcBorders>
              <w:top w:val="single" w:sz="4" w:space="0" w:color="D9D9D9"/>
              <w:bottom w:val="single" w:sz="4" w:space="0" w:color="D9D9D9"/>
            </w:tcBorders>
            <w:tcMar>
              <w:top w:w="0" w:type="dxa"/>
              <w:left w:w="108" w:type="dxa"/>
              <w:bottom w:w="0" w:type="dxa"/>
              <w:right w:w="108" w:type="dxa"/>
            </w:tcMar>
          </w:tcPr>
          <w:p w:rsidR="00FE6C5C" w:rsidRPr="008F017B" w:rsidRDefault="00AC0303" w:rsidP="008F017B">
            <w:pPr>
              <w:rPr>
                <w:rFonts w:cs="Arial"/>
                <w:szCs w:val="22"/>
              </w:rPr>
            </w:pPr>
            <w:r w:rsidRPr="008F017B">
              <w:rPr>
                <w:rFonts w:cs="Arial"/>
                <w:szCs w:val="22"/>
              </w:rPr>
              <w:t>Work to deadlines and prioritise own work and the work of section colleagues.</w:t>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AC0303" w:rsidP="008F017B">
            <w:pPr>
              <w:jc w:val="center"/>
              <w:rPr>
                <w:rFonts w:cs="Arial"/>
                <w:szCs w:val="22"/>
              </w:rPr>
            </w:pPr>
            <w:r w:rsidRPr="008F017B">
              <w:rPr>
                <w:rFonts w:cs="Arial"/>
                <w:noProof/>
                <w:szCs w:val="22"/>
                <w:lang w:eastAsia="en-GB"/>
              </w:rPr>
              <w:drawing>
                <wp:inline distT="0" distB="0" distL="0" distR="0" wp14:anchorId="57E4B0DF" wp14:editId="7B625272">
                  <wp:extent cx="123825" cy="123825"/>
                  <wp:effectExtent l="0" t="0" r="9525" b="9525"/>
                  <wp:docPr id="12" name="Picture 12" descr="C:\Users\lisct.CAMPUS.001\AppData\Local\Microsoft\Windows\Temporary Internet Files\Content.IE5\1LQJNRUE\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lisct.CAMPUS.001\AppData\Local\Microsoft\Windows\Temporary Internet Files\Content.IE5\1LQJNRUE\MC900072629[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FE6C5C" w:rsidP="008F017B">
            <w:pPr>
              <w:rPr>
                <w:rFonts w:cs="Arial"/>
                <w:szCs w:val="22"/>
              </w:rPr>
            </w:pPr>
          </w:p>
        </w:tc>
      </w:tr>
      <w:tr w:rsidR="00FE6C5C" w:rsidRPr="008F017B" w:rsidTr="008F017B">
        <w:tc>
          <w:tcPr>
            <w:tcW w:w="5958" w:type="dxa"/>
            <w:tcBorders>
              <w:top w:val="single" w:sz="4" w:space="0" w:color="D9D9D9"/>
            </w:tcBorders>
            <w:tcMar>
              <w:top w:w="0" w:type="dxa"/>
              <w:left w:w="108" w:type="dxa"/>
              <w:bottom w:w="0" w:type="dxa"/>
              <w:right w:w="108" w:type="dxa"/>
            </w:tcMar>
          </w:tcPr>
          <w:p w:rsidR="00FE6C5C" w:rsidRPr="008F017B" w:rsidRDefault="00FE6C5C" w:rsidP="008F017B">
            <w:pPr>
              <w:rPr>
                <w:rFonts w:cs="Arial"/>
                <w:b/>
                <w:szCs w:val="22"/>
              </w:rPr>
            </w:pPr>
          </w:p>
        </w:tc>
        <w:tc>
          <w:tcPr>
            <w:tcW w:w="1620" w:type="dxa"/>
            <w:tcBorders>
              <w:top w:val="single" w:sz="4" w:space="0" w:color="D9D9D9"/>
            </w:tcBorders>
            <w:tcMar>
              <w:top w:w="0" w:type="dxa"/>
              <w:left w:w="108" w:type="dxa"/>
              <w:bottom w:w="0" w:type="dxa"/>
              <w:right w:w="108" w:type="dxa"/>
            </w:tcMar>
          </w:tcPr>
          <w:p w:rsidR="00FE6C5C" w:rsidRPr="008F017B" w:rsidRDefault="00FE6C5C" w:rsidP="008F017B">
            <w:pPr>
              <w:rPr>
                <w:rFonts w:cs="Arial"/>
                <w:szCs w:val="22"/>
              </w:rPr>
            </w:pPr>
          </w:p>
        </w:tc>
        <w:tc>
          <w:tcPr>
            <w:tcW w:w="1620" w:type="dxa"/>
            <w:tcBorders>
              <w:top w:val="single" w:sz="4" w:space="0" w:color="D9D9D9"/>
            </w:tcBorders>
            <w:tcMar>
              <w:top w:w="0" w:type="dxa"/>
              <w:left w:w="108" w:type="dxa"/>
              <w:bottom w:w="0" w:type="dxa"/>
              <w:right w:w="108" w:type="dxa"/>
            </w:tcMar>
          </w:tcPr>
          <w:p w:rsidR="00FE6C5C" w:rsidRPr="008F017B" w:rsidRDefault="00FE6C5C" w:rsidP="008F017B">
            <w:pPr>
              <w:rPr>
                <w:rFonts w:cs="Arial"/>
                <w:szCs w:val="22"/>
              </w:rPr>
            </w:pPr>
          </w:p>
        </w:tc>
      </w:tr>
    </w:tbl>
    <w:p w:rsidR="00FE6C5C" w:rsidRPr="008F017B" w:rsidRDefault="00FE6C5C" w:rsidP="008F017B">
      <w:pPr>
        <w:rPr>
          <w:rFonts w:cs="Arial"/>
          <w:szCs w:val="22"/>
        </w:rPr>
      </w:pPr>
    </w:p>
    <w:tbl>
      <w:tblPr>
        <w:tblW w:w="9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958"/>
        <w:gridCol w:w="1620"/>
        <w:gridCol w:w="1620"/>
      </w:tblGrid>
      <w:tr w:rsidR="00FE6C5C" w:rsidRPr="008F017B" w:rsidTr="008F017B">
        <w:tc>
          <w:tcPr>
            <w:tcW w:w="5958" w:type="dxa"/>
            <w:tcBorders>
              <w:bottom w:val="single" w:sz="6" w:space="0" w:color="auto"/>
            </w:tcBorders>
            <w:shd w:val="clear" w:color="auto" w:fill="F2F2F2"/>
            <w:tcMar>
              <w:top w:w="0" w:type="dxa"/>
              <w:left w:w="108" w:type="dxa"/>
              <w:bottom w:w="0" w:type="dxa"/>
              <w:right w:w="108" w:type="dxa"/>
            </w:tcMar>
          </w:tcPr>
          <w:p w:rsidR="00FE6C5C" w:rsidRPr="008F017B" w:rsidRDefault="00FE6C5C" w:rsidP="008F017B">
            <w:pPr>
              <w:rPr>
                <w:rFonts w:cs="Arial"/>
                <w:b/>
                <w:szCs w:val="22"/>
              </w:rPr>
            </w:pPr>
            <w:r w:rsidRPr="008F017B">
              <w:rPr>
                <w:rFonts w:cs="Arial"/>
                <w:b/>
                <w:szCs w:val="22"/>
              </w:rPr>
              <w:t>Criteria: Skills and Aptitudes</w:t>
            </w:r>
          </w:p>
        </w:tc>
        <w:tc>
          <w:tcPr>
            <w:tcW w:w="1620" w:type="dxa"/>
            <w:tcBorders>
              <w:bottom w:val="single" w:sz="6" w:space="0" w:color="auto"/>
            </w:tcBorders>
            <w:shd w:val="clear" w:color="auto" w:fill="F2F2F2"/>
            <w:tcMar>
              <w:top w:w="0" w:type="dxa"/>
              <w:left w:w="108" w:type="dxa"/>
              <w:bottom w:w="0" w:type="dxa"/>
              <w:right w:w="108" w:type="dxa"/>
            </w:tcMar>
          </w:tcPr>
          <w:p w:rsidR="00FE6C5C" w:rsidRPr="008F017B" w:rsidRDefault="00FE6C5C" w:rsidP="008F017B">
            <w:pPr>
              <w:jc w:val="center"/>
              <w:rPr>
                <w:rFonts w:cs="Arial"/>
                <w:b/>
                <w:szCs w:val="22"/>
              </w:rPr>
            </w:pPr>
            <w:r w:rsidRPr="008F017B">
              <w:rPr>
                <w:rFonts w:cs="Arial"/>
                <w:b/>
                <w:szCs w:val="22"/>
              </w:rPr>
              <w:t>Essential</w:t>
            </w:r>
          </w:p>
        </w:tc>
        <w:tc>
          <w:tcPr>
            <w:tcW w:w="1620" w:type="dxa"/>
            <w:tcBorders>
              <w:bottom w:val="single" w:sz="6" w:space="0" w:color="auto"/>
            </w:tcBorders>
            <w:shd w:val="clear" w:color="auto" w:fill="F2F2F2"/>
            <w:tcMar>
              <w:top w:w="0" w:type="dxa"/>
              <w:left w:w="108" w:type="dxa"/>
              <w:bottom w:w="0" w:type="dxa"/>
              <w:right w:w="108" w:type="dxa"/>
            </w:tcMar>
          </w:tcPr>
          <w:p w:rsidR="00FE6C5C" w:rsidRPr="008F017B" w:rsidRDefault="00FE6C5C" w:rsidP="008F017B">
            <w:pPr>
              <w:jc w:val="center"/>
              <w:rPr>
                <w:rFonts w:cs="Arial"/>
                <w:b/>
                <w:szCs w:val="22"/>
              </w:rPr>
            </w:pPr>
            <w:r w:rsidRPr="008F017B">
              <w:rPr>
                <w:rFonts w:cs="Arial"/>
                <w:b/>
                <w:szCs w:val="22"/>
              </w:rPr>
              <w:t>Desirable</w:t>
            </w:r>
          </w:p>
        </w:tc>
      </w:tr>
      <w:tr w:rsidR="00FE6C5C" w:rsidRPr="008F017B" w:rsidTr="008F017B">
        <w:tc>
          <w:tcPr>
            <w:tcW w:w="5958" w:type="dxa"/>
            <w:tcBorders>
              <w:bottom w:val="single" w:sz="4" w:space="0" w:color="D9D9D9"/>
            </w:tcBorders>
            <w:tcMar>
              <w:top w:w="0" w:type="dxa"/>
              <w:left w:w="108" w:type="dxa"/>
              <w:bottom w:w="0" w:type="dxa"/>
              <w:right w:w="108" w:type="dxa"/>
            </w:tcMar>
          </w:tcPr>
          <w:p w:rsidR="00FE6C5C" w:rsidRPr="008F017B" w:rsidRDefault="00AC0303" w:rsidP="008F017B">
            <w:pPr>
              <w:rPr>
                <w:rFonts w:cs="Arial"/>
                <w:szCs w:val="22"/>
              </w:rPr>
            </w:pPr>
            <w:r w:rsidRPr="008F017B">
              <w:rPr>
                <w:rFonts w:cs="Arial"/>
                <w:szCs w:val="22"/>
              </w:rPr>
              <w:t>Communicate effectively with all levels of staff and users.</w:t>
            </w:r>
          </w:p>
        </w:tc>
        <w:tc>
          <w:tcPr>
            <w:tcW w:w="1620" w:type="dxa"/>
            <w:tcBorders>
              <w:bottom w:val="single" w:sz="4" w:space="0" w:color="D9D9D9"/>
            </w:tcBorders>
            <w:tcMar>
              <w:top w:w="0" w:type="dxa"/>
              <w:left w:w="108" w:type="dxa"/>
              <w:bottom w:w="0" w:type="dxa"/>
              <w:right w:w="108" w:type="dxa"/>
            </w:tcMar>
          </w:tcPr>
          <w:p w:rsidR="00FE6C5C" w:rsidRPr="008F017B" w:rsidRDefault="00AC0303" w:rsidP="008F017B">
            <w:pPr>
              <w:jc w:val="center"/>
              <w:rPr>
                <w:rFonts w:cs="Arial"/>
                <w:szCs w:val="22"/>
              </w:rPr>
            </w:pPr>
            <w:r w:rsidRPr="008F017B">
              <w:rPr>
                <w:rFonts w:cs="Arial"/>
                <w:noProof/>
                <w:szCs w:val="22"/>
                <w:lang w:eastAsia="en-GB"/>
              </w:rPr>
              <w:drawing>
                <wp:inline distT="0" distB="0" distL="0" distR="0" wp14:anchorId="0601CDCA" wp14:editId="0E4060EE">
                  <wp:extent cx="123825" cy="123825"/>
                  <wp:effectExtent l="0" t="0" r="9525" b="9525"/>
                  <wp:docPr id="9" name="Picture 9" descr="C:\Users\lisct.CAMPUS.001\AppData\Local\Microsoft\Windows\Temporary Internet Files\Content.IE5\1LQJNRUE\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lisct.CAMPUS.001\AppData\Local\Microsoft\Windows\Temporary Internet Files\Content.IE5\1LQJNRUE\MC900072629[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620" w:type="dxa"/>
            <w:tcBorders>
              <w:bottom w:val="single" w:sz="4" w:space="0" w:color="D9D9D9"/>
            </w:tcBorders>
            <w:tcMar>
              <w:top w:w="0" w:type="dxa"/>
              <w:left w:w="108" w:type="dxa"/>
              <w:bottom w:w="0" w:type="dxa"/>
              <w:right w:w="108" w:type="dxa"/>
            </w:tcMar>
          </w:tcPr>
          <w:p w:rsidR="00FE6C5C" w:rsidRPr="008F017B" w:rsidRDefault="00FE6C5C" w:rsidP="008F017B">
            <w:pPr>
              <w:rPr>
                <w:rFonts w:cs="Arial"/>
                <w:szCs w:val="22"/>
              </w:rPr>
            </w:pPr>
          </w:p>
        </w:tc>
      </w:tr>
      <w:tr w:rsidR="00FE6C5C" w:rsidRPr="008F017B" w:rsidTr="008F017B">
        <w:tc>
          <w:tcPr>
            <w:tcW w:w="5958" w:type="dxa"/>
            <w:tcBorders>
              <w:top w:val="single" w:sz="4" w:space="0" w:color="D9D9D9"/>
              <w:bottom w:val="single" w:sz="4" w:space="0" w:color="D9D9D9"/>
            </w:tcBorders>
            <w:tcMar>
              <w:top w:w="0" w:type="dxa"/>
              <w:left w:w="108" w:type="dxa"/>
              <w:bottom w:w="0" w:type="dxa"/>
              <w:right w:w="108" w:type="dxa"/>
            </w:tcMar>
          </w:tcPr>
          <w:p w:rsidR="00FE6C5C" w:rsidRPr="008F017B" w:rsidRDefault="00AC0303" w:rsidP="008F017B">
            <w:pPr>
              <w:rPr>
                <w:rFonts w:cs="Arial"/>
                <w:szCs w:val="22"/>
              </w:rPr>
            </w:pPr>
            <w:r w:rsidRPr="008F017B">
              <w:rPr>
                <w:rFonts w:cs="Arial"/>
                <w:szCs w:val="22"/>
              </w:rPr>
              <w:t>Work co-operatively in a team environment.</w:t>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AC0303" w:rsidP="008F017B">
            <w:pPr>
              <w:jc w:val="center"/>
              <w:rPr>
                <w:rFonts w:cs="Arial"/>
                <w:szCs w:val="22"/>
              </w:rPr>
            </w:pPr>
            <w:r w:rsidRPr="008F017B">
              <w:rPr>
                <w:rFonts w:cs="Arial"/>
                <w:noProof/>
                <w:szCs w:val="22"/>
                <w:lang w:eastAsia="en-GB"/>
              </w:rPr>
              <w:drawing>
                <wp:inline distT="0" distB="0" distL="0" distR="0" wp14:anchorId="56D333D2" wp14:editId="7F77E351">
                  <wp:extent cx="123825" cy="123825"/>
                  <wp:effectExtent l="0" t="0" r="9525" b="9525"/>
                  <wp:docPr id="10" name="Picture 10" descr="C:\Users\lisct.CAMPUS.001\AppData\Local\Microsoft\Windows\Temporary Internet Files\Content.IE5\1LQJNRUE\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lisct.CAMPUS.001\AppData\Local\Microsoft\Windows\Temporary Internet Files\Content.IE5\1LQJNRUE\MC900072629[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FE6C5C" w:rsidP="008F017B">
            <w:pPr>
              <w:rPr>
                <w:rFonts w:cs="Arial"/>
                <w:szCs w:val="22"/>
              </w:rPr>
            </w:pPr>
          </w:p>
        </w:tc>
      </w:tr>
      <w:tr w:rsidR="00FE6C5C" w:rsidRPr="008F017B" w:rsidTr="008F017B">
        <w:tc>
          <w:tcPr>
            <w:tcW w:w="5958" w:type="dxa"/>
            <w:tcBorders>
              <w:top w:val="single" w:sz="4" w:space="0" w:color="D9D9D9"/>
              <w:bottom w:val="single" w:sz="4" w:space="0" w:color="D9D9D9"/>
            </w:tcBorders>
            <w:tcMar>
              <w:top w:w="0" w:type="dxa"/>
              <w:left w:w="108" w:type="dxa"/>
              <w:bottom w:w="0" w:type="dxa"/>
              <w:right w:w="108" w:type="dxa"/>
            </w:tcMar>
          </w:tcPr>
          <w:p w:rsidR="00FE6C5C" w:rsidRPr="008F017B" w:rsidRDefault="00AC0303" w:rsidP="008F017B">
            <w:pPr>
              <w:rPr>
                <w:rFonts w:cs="Arial"/>
                <w:szCs w:val="22"/>
              </w:rPr>
            </w:pPr>
            <w:r w:rsidRPr="008F017B">
              <w:rPr>
                <w:rFonts w:cs="Arial"/>
                <w:szCs w:val="22"/>
              </w:rPr>
              <w:t>Display an awareness of the use and potential of e-resources in a University Library environment together with an enthusiasm for service development.</w:t>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AC0303" w:rsidP="008F017B">
            <w:pPr>
              <w:jc w:val="center"/>
              <w:rPr>
                <w:rFonts w:cs="Arial"/>
                <w:szCs w:val="22"/>
              </w:rPr>
            </w:pPr>
            <w:r w:rsidRPr="008F017B">
              <w:rPr>
                <w:rFonts w:cs="Arial"/>
                <w:noProof/>
                <w:szCs w:val="22"/>
                <w:lang w:eastAsia="en-GB"/>
              </w:rPr>
              <w:drawing>
                <wp:inline distT="0" distB="0" distL="0" distR="0" wp14:anchorId="35588713" wp14:editId="2042A611">
                  <wp:extent cx="123825" cy="123825"/>
                  <wp:effectExtent l="0" t="0" r="9525" b="9525"/>
                  <wp:docPr id="11" name="Picture 11" descr="C:\Users\lisct.CAMPUS.001\AppData\Local\Microsoft\Windows\Temporary Internet Files\Content.IE5\1LQJNRUE\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lisct.CAMPUS.001\AppData\Local\Microsoft\Windows\Temporary Internet Files\Content.IE5\1LQJNRUE\MC900072629[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FE6C5C" w:rsidP="008F017B">
            <w:pPr>
              <w:rPr>
                <w:rFonts w:cs="Arial"/>
                <w:szCs w:val="22"/>
              </w:rPr>
            </w:pPr>
          </w:p>
        </w:tc>
      </w:tr>
      <w:tr w:rsidR="00FE6C5C" w:rsidRPr="008F017B" w:rsidTr="008F017B">
        <w:tc>
          <w:tcPr>
            <w:tcW w:w="5958" w:type="dxa"/>
            <w:tcBorders>
              <w:top w:val="single" w:sz="4" w:space="0" w:color="D9D9D9"/>
              <w:bottom w:val="single" w:sz="4" w:space="0" w:color="D9D9D9"/>
            </w:tcBorders>
            <w:tcMar>
              <w:top w:w="0" w:type="dxa"/>
              <w:left w:w="108" w:type="dxa"/>
              <w:bottom w:w="0" w:type="dxa"/>
              <w:right w:w="108" w:type="dxa"/>
            </w:tcMar>
          </w:tcPr>
          <w:p w:rsidR="00FE6C5C" w:rsidRPr="008F017B" w:rsidRDefault="00AC0303" w:rsidP="008F017B">
            <w:pPr>
              <w:rPr>
                <w:rFonts w:cs="Arial"/>
                <w:szCs w:val="22"/>
              </w:rPr>
            </w:pPr>
            <w:r w:rsidRPr="008F017B">
              <w:rPr>
                <w:rFonts w:cs="Arial"/>
                <w:szCs w:val="22"/>
              </w:rPr>
              <w:t>Display a versatile, adaptable and enthusiastic attitude.</w:t>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AC0303" w:rsidP="008F017B">
            <w:pPr>
              <w:jc w:val="center"/>
              <w:rPr>
                <w:rFonts w:cs="Arial"/>
                <w:szCs w:val="22"/>
              </w:rPr>
            </w:pPr>
            <w:r w:rsidRPr="008F017B">
              <w:rPr>
                <w:rFonts w:cs="Arial"/>
                <w:noProof/>
                <w:szCs w:val="22"/>
                <w:lang w:eastAsia="en-GB"/>
              </w:rPr>
              <w:drawing>
                <wp:inline distT="0" distB="0" distL="0" distR="0" wp14:anchorId="37E99C90" wp14:editId="1828179B">
                  <wp:extent cx="123825" cy="123825"/>
                  <wp:effectExtent l="0" t="0" r="9525" b="9525"/>
                  <wp:docPr id="13" name="Picture 13" descr="C:\Users\lisct.CAMPUS.001\AppData\Local\Microsoft\Windows\Temporary Internet Files\Content.IE5\1LQJNRUE\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lisct.CAMPUS.001\AppData\Local\Microsoft\Windows\Temporary Internet Files\Content.IE5\1LQJNRUE\MC900072629[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FE6C5C" w:rsidP="008F017B">
            <w:pPr>
              <w:rPr>
                <w:rFonts w:cs="Arial"/>
                <w:szCs w:val="22"/>
              </w:rPr>
            </w:pPr>
          </w:p>
        </w:tc>
      </w:tr>
      <w:tr w:rsidR="00FE6C5C" w:rsidRPr="008F017B" w:rsidTr="008F017B">
        <w:tc>
          <w:tcPr>
            <w:tcW w:w="5958" w:type="dxa"/>
            <w:tcBorders>
              <w:top w:val="single" w:sz="4" w:space="0" w:color="D9D9D9"/>
              <w:bottom w:val="single" w:sz="4" w:space="0" w:color="D9D9D9"/>
            </w:tcBorders>
            <w:tcMar>
              <w:top w:w="0" w:type="dxa"/>
              <w:left w:w="108" w:type="dxa"/>
              <w:bottom w:w="0" w:type="dxa"/>
              <w:right w:w="108" w:type="dxa"/>
            </w:tcMar>
          </w:tcPr>
          <w:p w:rsidR="00FE6C5C" w:rsidRPr="008F017B" w:rsidRDefault="00AC0303" w:rsidP="008F017B">
            <w:pPr>
              <w:rPr>
                <w:rFonts w:cs="Arial"/>
                <w:szCs w:val="22"/>
              </w:rPr>
            </w:pPr>
            <w:r w:rsidRPr="008F017B">
              <w:rPr>
                <w:rFonts w:cs="Arial"/>
                <w:szCs w:val="22"/>
              </w:rPr>
              <w:t>Approach the organisation of information in a thorough and methodical manner.</w:t>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AC0303" w:rsidP="008F017B">
            <w:pPr>
              <w:jc w:val="center"/>
              <w:rPr>
                <w:rFonts w:cs="Arial"/>
                <w:szCs w:val="22"/>
              </w:rPr>
            </w:pPr>
            <w:r w:rsidRPr="008F017B">
              <w:rPr>
                <w:rFonts w:cs="Arial"/>
                <w:noProof/>
                <w:szCs w:val="22"/>
                <w:lang w:eastAsia="en-GB"/>
              </w:rPr>
              <w:drawing>
                <wp:inline distT="0" distB="0" distL="0" distR="0" wp14:anchorId="551E603C" wp14:editId="095ED037">
                  <wp:extent cx="123825" cy="123825"/>
                  <wp:effectExtent l="0" t="0" r="9525" b="9525"/>
                  <wp:docPr id="14" name="Picture 14" descr="C:\Users\lisct.CAMPUS.001\AppData\Local\Microsoft\Windows\Temporary Internet Files\Content.IE5\1LQJNRUE\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lisct.CAMPUS.001\AppData\Local\Microsoft\Windows\Temporary Internet Files\Content.IE5\1LQJNRUE\MC900072629[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FE6C5C" w:rsidP="008F017B">
            <w:pPr>
              <w:rPr>
                <w:rFonts w:cs="Arial"/>
                <w:szCs w:val="22"/>
              </w:rPr>
            </w:pPr>
          </w:p>
        </w:tc>
      </w:tr>
      <w:tr w:rsidR="00FE6C5C" w:rsidRPr="008F017B" w:rsidTr="008F017B">
        <w:tc>
          <w:tcPr>
            <w:tcW w:w="5958" w:type="dxa"/>
            <w:tcBorders>
              <w:top w:val="single" w:sz="4" w:space="0" w:color="D9D9D9"/>
              <w:bottom w:val="single" w:sz="4" w:space="0" w:color="D9D9D9"/>
            </w:tcBorders>
            <w:tcMar>
              <w:top w:w="0" w:type="dxa"/>
              <w:left w:w="108" w:type="dxa"/>
              <w:bottom w:w="0" w:type="dxa"/>
              <w:right w:w="108" w:type="dxa"/>
            </w:tcMar>
          </w:tcPr>
          <w:p w:rsidR="00FE6C5C" w:rsidRPr="008F017B" w:rsidRDefault="00AC0303" w:rsidP="008F017B">
            <w:pPr>
              <w:rPr>
                <w:rFonts w:cs="Arial"/>
                <w:szCs w:val="22"/>
              </w:rPr>
            </w:pPr>
            <w:r w:rsidRPr="008F017B">
              <w:rPr>
                <w:rFonts w:cs="Arial"/>
                <w:szCs w:val="22"/>
              </w:rPr>
              <w:t>Display a committed and pro-active approach to library and information provision.</w:t>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AC0303" w:rsidP="008F017B">
            <w:pPr>
              <w:jc w:val="center"/>
              <w:rPr>
                <w:rFonts w:cs="Arial"/>
                <w:szCs w:val="22"/>
              </w:rPr>
            </w:pPr>
            <w:r w:rsidRPr="008F017B">
              <w:rPr>
                <w:rFonts w:cs="Arial"/>
                <w:noProof/>
                <w:szCs w:val="22"/>
                <w:lang w:eastAsia="en-GB"/>
              </w:rPr>
              <w:drawing>
                <wp:inline distT="0" distB="0" distL="0" distR="0" wp14:anchorId="15668F79" wp14:editId="1A9ABEFF">
                  <wp:extent cx="123825" cy="123825"/>
                  <wp:effectExtent l="0" t="0" r="9525" b="9525"/>
                  <wp:docPr id="15" name="Picture 15" descr="C:\Users\lisct.CAMPUS.001\AppData\Local\Microsoft\Windows\Temporary Internet Files\Content.IE5\1LQJNRUE\MC90007262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lisct.CAMPUS.001\AppData\Local\Microsoft\Windows\Temporary Internet Files\Content.IE5\1LQJNRUE\MC900072629[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620" w:type="dxa"/>
            <w:tcBorders>
              <w:top w:val="single" w:sz="4" w:space="0" w:color="D9D9D9"/>
              <w:bottom w:val="single" w:sz="4" w:space="0" w:color="D9D9D9"/>
            </w:tcBorders>
            <w:tcMar>
              <w:top w:w="0" w:type="dxa"/>
              <w:left w:w="108" w:type="dxa"/>
              <w:bottom w:w="0" w:type="dxa"/>
              <w:right w:w="108" w:type="dxa"/>
            </w:tcMar>
          </w:tcPr>
          <w:p w:rsidR="00FE6C5C" w:rsidRPr="008F017B" w:rsidRDefault="00FE6C5C" w:rsidP="008F017B">
            <w:pPr>
              <w:rPr>
                <w:rFonts w:cs="Arial"/>
                <w:szCs w:val="22"/>
              </w:rPr>
            </w:pPr>
          </w:p>
        </w:tc>
      </w:tr>
      <w:tr w:rsidR="00FE6C5C" w:rsidRPr="008F017B" w:rsidTr="008F017B">
        <w:tc>
          <w:tcPr>
            <w:tcW w:w="5958" w:type="dxa"/>
            <w:tcBorders>
              <w:top w:val="single" w:sz="4" w:space="0" w:color="D9D9D9"/>
            </w:tcBorders>
            <w:tcMar>
              <w:top w:w="0" w:type="dxa"/>
              <w:left w:w="108" w:type="dxa"/>
              <w:bottom w:w="0" w:type="dxa"/>
              <w:right w:w="108" w:type="dxa"/>
            </w:tcMar>
          </w:tcPr>
          <w:p w:rsidR="00FE6C5C" w:rsidRPr="008F017B" w:rsidRDefault="00FE6C5C" w:rsidP="008F017B">
            <w:pPr>
              <w:rPr>
                <w:rFonts w:cs="Arial"/>
                <w:b/>
                <w:szCs w:val="22"/>
              </w:rPr>
            </w:pPr>
          </w:p>
        </w:tc>
        <w:tc>
          <w:tcPr>
            <w:tcW w:w="1620" w:type="dxa"/>
            <w:tcBorders>
              <w:top w:val="single" w:sz="4" w:space="0" w:color="D9D9D9"/>
            </w:tcBorders>
            <w:tcMar>
              <w:top w:w="0" w:type="dxa"/>
              <w:left w:w="108" w:type="dxa"/>
              <w:bottom w:w="0" w:type="dxa"/>
              <w:right w:w="108" w:type="dxa"/>
            </w:tcMar>
          </w:tcPr>
          <w:p w:rsidR="00FE6C5C" w:rsidRPr="008F017B" w:rsidRDefault="00FE6C5C" w:rsidP="008F017B">
            <w:pPr>
              <w:jc w:val="center"/>
              <w:rPr>
                <w:rFonts w:cs="Arial"/>
                <w:szCs w:val="22"/>
              </w:rPr>
            </w:pPr>
          </w:p>
        </w:tc>
        <w:tc>
          <w:tcPr>
            <w:tcW w:w="1620" w:type="dxa"/>
            <w:tcBorders>
              <w:top w:val="single" w:sz="4" w:space="0" w:color="D9D9D9"/>
            </w:tcBorders>
            <w:tcMar>
              <w:top w:w="0" w:type="dxa"/>
              <w:left w:w="108" w:type="dxa"/>
              <w:bottom w:w="0" w:type="dxa"/>
              <w:right w:w="108" w:type="dxa"/>
            </w:tcMar>
          </w:tcPr>
          <w:p w:rsidR="00FE6C5C" w:rsidRPr="008F017B" w:rsidRDefault="00FE6C5C" w:rsidP="008F017B">
            <w:pPr>
              <w:rPr>
                <w:rFonts w:cs="Arial"/>
                <w:szCs w:val="22"/>
              </w:rPr>
            </w:pPr>
          </w:p>
        </w:tc>
      </w:tr>
    </w:tbl>
    <w:p w:rsidR="00FE6C5C" w:rsidRPr="008F017B" w:rsidRDefault="00FE6C5C" w:rsidP="008F017B">
      <w:pPr>
        <w:rPr>
          <w:rFonts w:cs="Arial"/>
          <w:szCs w:val="22"/>
        </w:rPr>
      </w:pPr>
    </w:p>
    <w:p w:rsidR="00FE6C5C" w:rsidRPr="008F017B" w:rsidRDefault="00FE6C5C" w:rsidP="008F017B">
      <w:pPr>
        <w:rPr>
          <w:rFonts w:cs="Arial"/>
          <w:szCs w:val="22"/>
        </w:rPr>
      </w:pPr>
    </w:p>
    <w:p w:rsidR="00BA73D7" w:rsidRPr="008F017B" w:rsidRDefault="00BA73D7" w:rsidP="008F017B">
      <w:pPr>
        <w:rPr>
          <w:rFonts w:cs="Arial"/>
          <w:szCs w:val="22"/>
        </w:rPr>
      </w:pPr>
    </w:p>
    <w:p w:rsidR="00BA73D7" w:rsidRPr="008F017B" w:rsidRDefault="00BA73D7" w:rsidP="008F017B">
      <w:pPr>
        <w:rPr>
          <w:rFonts w:cs="Arial"/>
          <w:szCs w:val="22"/>
        </w:rPr>
      </w:pPr>
    </w:p>
    <w:p w:rsidR="008F017B" w:rsidRPr="008F017B" w:rsidRDefault="008F017B" w:rsidP="008F017B">
      <w:pPr>
        <w:widowControl/>
        <w:jc w:val="left"/>
        <w:rPr>
          <w:rFonts w:cs="Arial"/>
          <w:szCs w:val="22"/>
        </w:rPr>
      </w:pPr>
      <w:r w:rsidRPr="008F017B">
        <w:rPr>
          <w:rFonts w:cs="Arial"/>
          <w:szCs w:val="22"/>
        </w:rPr>
        <w:br w:type="page"/>
      </w:r>
    </w:p>
    <w:p w:rsidR="00BA73D7" w:rsidRPr="008F017B" w:rsidRDefault="00BA73D7" w:rsidP="008F017B">
      <w:pPr>
        <w:rPr>
          <w:rFonts w:cs="Arial"/>
          <w:szCs w:val="22"/>
        </w:rPr>
      </w:pPr>
    </w:p>
    <w:p w:rsidR="00FE6C5C" w:rsidRPr="008F017B" w:rsidRDefault="00FE6C5C" w:rsidP="008F017B">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8F017B" w:rsidTr="00E60A47">
        <w:tc>
          <w:tcPr>
            <w:tcW w:w="9039" w:type="dxa"/>
            <w:shd w:val="pct5" w:color="auto" w:fill="auto"/>
            <w:tcMar>
              <w:top w:w="0" w:type="dxa"/>
              <w:left w:w="108" w:type="dxa"/>
              <w:bottom w:w="0" w:type="dxa"/>
              <w:right w:w="108" w:type="dxa"/>
            </w:tcMar>
          </w:tcPr>
          <w:p w:rsidR="00FE6C5C" w:rsidRPr="008F017B" w:rsidRDefault="00FE6C5C" w:rsidP="008F017B">
            <w:pPr>
              <w:rPr>
                <w:rFonts w:cs="Arial"/>
                <w:szCs w:val="22"/>
              </w:rPr>
            </w:pPr>
            <w:r w:rsidRPr="008F017B">
              <w:rPr>
                <w:rFonts w:cs="Arial"/>
                <w:b/>
                <w:szCs w:val="22"/>
              </w:rPr>
              <w:t>Effective Behaviours Framework</w:t>
            </w:r>
          </w:p>
          <w:p w:rsidR="00FE6C5C" w:rsidRPr="008F017B" w:rsidRDefault="00FE6C5C" w:rsidP="008F017B">
            <w:pPr>
              <w:autoSpaceDE w:val="0"/>
              <w:autoSpaceDN w:val="0"/>
              <w:adjustRightInd w:val="0"/>
              <w:rPr>
                <w:rFonts w:eastAsia="Calibri" w:cs="Arial"/>
                <w:szCs w:val="22"/>
              </w:rPr>
            </w:pPr>
          </w:p>
          <w:p w:rsidR="00EE0AE1" w:rsidRPr="008F017B" w:rsidRDefault="00EE0AE1" w:rsidP="008F017B">
            <w:pPr>
              <w:autoSpaceDE w:val="0"/>
              <w:autoSpaceDN w:val="0"/>
              <w:adjustRightInd w:val="0"/>
              <w:rPr>
                <w:rFonts w:cs="Arial"/>
                <w:b/>
                <w:szCs w:val="22"/>
              </w:rPr>
            </w:pPr>
            <w:r w:rsidRPr="008F017B">
              <w:rPr>
                <w:rFonts w:eastAsia="Calibri" w:cs="Arial"/>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rsidR="00FE6C5C" w:rsidRPr="008F017B" w:rsidRDefault="00FE6C5C" w:rsidP="008F017B">
            <w:pPr>
              <w:rPr>
                <w:rFonts w:cs="Arial"/>
                <w:b/>
                <w:szCs w:val="22"/>
              </w:rPr>
            </w:pPr>
          </w:p>
        </w:tc>
      </w:tr>
      <w:tr w:rsidR="00FE6C5C" w:rsidRPr="008F017B" w:rsidTr="00E60A47">
        <w:tc>
          <w:tcPr>
            <w:tcW w:w="9039" w:type="dxa"/>
            <w:tcMar>
              <w:top w:w="0" w:type="dxa"/>
              <w:left w:w="108" w:type="dxa"/>
              <w:bottom w:w="0" w:type="dxa"/>
              <w:right w:w="108" w:type="dxa"/>
            </w:tcMar>
          </w:tcPr>
          <w:p w:rsidR="00FE6C5C" w:rsidRPr="008F017B" w:rsidRDefault="00FE6C5C" w:rsidP="008F017B">
            <w:pPr>
              <w:rPr>
                <w:rFonts w:cs="Arial"/>
                <w:b/>
                <w:szCs w:val="22"/>
              </w:rPr>
            </w:pPr>
            <w:r w:rsidRPr="008F017B">
              <w:rPr>
                <w:rFonts w:cs="Arial"/>
                <w:b/>
                <w:szCs w:val="22"/>
              </w:rPr>
              <w:t>Managing self and personal skills:</w:t>
            </w:r>
          </w:p>
          <w:p w:rsidR="00FE6C5C" w:rsidRPr="008F017B" w:rsidRDefault="00FE6C5C" w:rsidP="008F017B">
            <w:pPr>
              <w:rPr>
                <w:rFonts w:cs="Arial"/>
                <w:szCs w:val="22"/>
              </w:rPr>
            </w:pPr>
            <w:r w:rsidRPr="008F017B">
              <w:rPr>
                <w:rFonts w:cs="Arial"/>
                <w:szCs w:val="22"/>
              </w:rPr>
              <w:t>Willing and able to assess and apply own skills, abilities and experience.  Being aware of own behaviour and how it impacts on others.</w:t>
            </w:r>
          </w:p>
          <w:p w:rsidR="00FE6C5C" w:rsidRPr="008F017B" w:rsidRDefault="00FE6C5C" w:rsidP="008F017B">
            <w:pPr>
              <w:rPr>
                <w:rFonts w:cs="Arial"/>
                <w:szCs w:val="22"/>
              </w:rPr>
            </w:pPr>
            <w:r w:rsidRPr="008F017B">
              <w:rPr>
                <w:rFonts w:cs="Arial"/>
                <w:szCs w:val="22"/>
              </w:rPr>
              <w:t>  </w:t>
            </w:r>
          </w:p>
        </w:tc>
      </w:tr>
      <w:tr w:rsidR="00FE6C5C" w:rsidRPr="008F017B" w:rsidTr="00E60A47">
        <w:tc>
          <w:tcPr>
            <w:tcW w:w="9039" w:type="dxa"/>
            <w:tcMar>
              <w:top w:w="0" w:type="dxa"/>
              <w:left w:w="108" w:type="dxa"/>
              <w:bottom w:w="0" w:type="dxa"/>
              <w:right w:w="108" w:type="dxa"/>
            </w:tcMar>
          </w:tcPr>
          <w:p w:rsidR="00FE6C5C" w:rsidRPr="008F017B" w:rsidRDefault="00FE6C5C" w:rsidP="008F017B">
            <w:pPr>
              <w:rPr>
                <w:rFonts w:cs="Arial"/>
                <w:b/>
                <w:szCs w:val="22"/>
              </w:rPr>
            </w:pPr>
            <w:r w:rsidRPr="008F017B">
              <w:rPr>
                <w:rFonts w:cs="Arial"/>
                <w:b/>
                <w:szCs w:val="22"/>
              </w:rPr>
              <w:t>Delivering excellent service:</w:t>
            </w:r>
          </w:p>
          <w:p w:rsidR="00FE6C5C" w:rsidRPr="008F017B" w:rsidRDefault="00FE6C5C" w:rsidP="008F017B">
            <w:pPr>
              <w:rPr>
                <w:rFonts w:cs="Arial"/>
                <w:szCs w:val="22"/>
              </w:rPr>
            </w:pPr>
            <w:r w:rsidRPr="008F017B">
              <w:rPr>
                <w:rFonts w:cs="Arial"/>
                <w:szCs w:val="22"/>
              </w:rPr>
              <w:t>Providing the best quality service to all students and staff and to external customers e.g. clients, suppliers. Building genuine and open long-term relationships in order to drive up service standards.</w:t>
            </w:r>
          </w:p>
          <w:p w:rsidR="00FE6C5C" w:rsidRPr="008F017B" w:rsidRDefault="00FE6C5C" w:rsidP="008F017B">
            <w:pPr>
              <w:rPr>
                <w:rFonts w:cs="Arial"/>
                <w:szCs w:val="22"/>
              </w:rPr>
            </w:pPr>
            <w:r w:rsidRPr="008F017B">
              <w:rPr>
                <w:rFonts w:cs="Arial"/>
                <w:szCs w:val="22"/>
              </w:rPr>
              <w:t>  </w:t>
            </w:r>
          </w:p>
        </w:tc>
      </w:tr>
      <w:tr w:rsidR="00FE6C5C" w:rsidRPr="008F017B" w:rsidTr="00E60A47">
        <w:tc>
          <w:tcPr>
            <w:tcW w:w="9039" w:type="dxa"/>
            <w:tcMar>
              <w:top w:w="0" w:type="dxa"/>
              <w:left w:w="108" w:type="dxa"/>
              <w:bottom w:w="0" w:type="dxa"/>
              <w:right w:w="108" w:type="dxa"/>
            </w:tcMar>
          </w:tcPr>
          <w:p w:rsidR="00FE6C5C" w:rsidRPr="008F017B" w:rsidRDefault="00FE6C5C" w:rsidP="008F017B">
            <w:pPr>
              <w:rPr>
                <w:rFonts w:cs="Arial"/>
                <w:b/>
                <w:szCs w:val="22"/>
              </w:rPr>
            </w:pPr>
            <w:r w:rsidRPr="008F017B">
              <w:rPr>
                <w:rFonts w:cs="Arial"/>
                <w:b/>
                <w:szCs w:val="22"/>
              </w:rPr>
              <w:t>Finding innovative solutions:</w:t>
            </w:r>
          </w:p>
          <w:p w:rsidR="00FE6C5C" w:rsidRPr="008F017B" w:rsidRDefault="00FE6C5C" w:rsidP="008F017B">
            <w:pPr>
              <w:rPr>
                <w:rFonts w:cs="Arial"/>
                <w:szCs w:val="22"/>
              </w:rPr>
            </w:pPr>
            <w:r w:rsidRPr="008F017B">
              <w:rPr>
                <w:rFonts w:cs="Arial"/>
                <w:szCs w:val="22"/>
              </w:rPr>
              <w:t>Taking a holistic view and working enthusiastically and with creativity to analyse problems and develop innovative and workable solutions.  Identifying opportunities for innovation.</w:t>
            </w:r>
          </w:p>
          <w:p w:rsidR="00FE6C5C" w:rsidRPr="008F017B" w:rsidRDefault="00FE6C5C" w:rsidP="008F017B">
            <w:pPr>
              <w:rPr>
                <w:rFonts w:cs="Arial"/>
                <w:szCs w:val="22"/>
              </w:rPr>
            </w:pPr>
            <w:r w:rsidRPr="008F017B">
              <w:rPr>
                <w:rFonts w:cs="Arial"/>
                <w:szCs w:val="22"/>
              </w:rPr>
              <w:t>  </w:t>
            </w:r>
          </w:p>
        </w:tc>
      </w:tr>
      <w:tr w:rsidR="00FE6C5C" w:rsidRPr="008F017B" w:rsidTr="00E60A47">
        <w:tc>
          <w:tcPr>
            <w:tcW w:w="9039" w:type="dxa"/>
            <w:tcMar>
              <w:top w:w="0" w:type="dxa"/>
              <w:left w:w="108" w:type="dxa"/>
              <w:bottom w:w="0" w:type="dxa"/>
              <w:right w:w="108" w:type="dxa"/>
            </w:tcMar>
          </w:tcPr>
          <w:p w:rsidR="00FE6C5C" w:rsidRPr="008F017B" w:rsidRDefault="00FE6C5C" w:rsidP="008F017B">
            <w:pPr>
              <w:rPr>
                <w:rFonts w:cs="Arial"/>
                <w:b/>
                <w:szCs w:val="22"/>
              </w:rPr>
            </w:pPr>
            <w:r w:rsidRPr="008F017B">
              <w:rPr>
                <w:rFonts w:cs="Arial"/>
                <w:b/>
                <w:szCs w:val="22"/>
              </w:rPr>
              <w:t>Embracing change:</w:t>
            </w:r>
          </w:p>
          <w:p w:rsidR="00FE6C5C" w:rsidRPr="008F017B" w:rsidRDefault="00FE6C5C" w:rsidP="008F017B">
            <w:pPr>
              <w:rPr>
                <w:rFonts w:cs="Arial"/>
                <w:szCs w:val="22"/>
              </w:rPr>
            </w:pPr>
            <w:r w:rsidRPr="008F017B">
              <w:rPr>
                <w:rFonts w:cs="Arial"/>
                <w:szCs w:val="22"/>
              </w:rPr>
              <w:t>Adjusting to unfamiliar situations, demands and changing roles.  Seeing change as an opportunity and being receptive to new ideas.</w:t>
            </w:r>
          </w:p>
          <w:p w:rsidR="00FE6C5C" w:rsidRPr="008F017B" w:rsidRDefault="00FE6C5C" w:rsidP="008F017B">
            <w:pPr>
              <w:rPr>
                <w:rFonts w:cs="Arial"/>
                <w:szCs w:val="22"/>
              </w:rPr>
            </w:pPr>
            <w:r w:rsidRPr="008F017B">
              <w:rPr>
                <w:rFonts w:cs="Arial"/>
                <w:szCs w:val="22"/>
              </w:rPr>
              <w:t> </w:t>
            </w:r>
          </w:p>
        </w:tc>
      </w:tr>
      <w:tr w:rsidR="00FE6C5C" w:rsidRPr="008F017B" w:rsidTr="00E60A47">
        <w:tc>
          <w:tcPr>
            <w:tcW w:w="9039" w:type="dxa"/>
            <w:tcMar>
              <w:top w:w="0" w:type="dxa"/>
              <w:left w:w="108" w:type="dxa"/>
              <w:bottom w:w="0" w:type="dxa"/>
              <w:right w:w="108" w:type="dxa"/>
            </w:tcMar>
          </w:tcPr>
          <w:p w:rsidR="00FE6C5C" w:rsidRPr="008F017B" w:rsidRDefault="00FE6C5C" w:rsidP="008F017B">
            <w:pPr>
              <w:rPr>
                <w:rFonts w:cs="Arial"/>
                <w:b/>
                <w:szCs w:val="22"/>
              </w:rPr>
            </w:pPr>
            <w:r w:rsidRPr="008F017B">
              <w:rPr>
                <w:rFonts w:cs="Arial"/>
                <w:b/>
                <w:szCs w:val="22"/>
              </w:rPr>
              <w:t>Using resources:</w:t>
            </w:r>
          </w:p>
          <w:p w:rsidR="00FE6C5C" w:rsidRPr="008F017B" w:rsidRDefault="00FE6C5C" w:rsidP="008F017B">
            <w:pPr>
              <w:rPr>
                <w:rFonts w:cs="Arial"/>
                <w:szCs w:val="22"/>
              </w:rPr>
            </w:pPr>
            <w:r w:rsidRPr="008F017B">
              <w:rPr>
                <w:rFonts w:cs="Arial"/>
                <w:szCs w:val="22"/>
              </w:rPr>
              <w:t>Making effective use of available resources including people, information, networks and budgets.  Being aware of the financial and commercial aspects of the University.</w:t>
            </w:r>
          </w:p>
          <w:p w:rsidR="00FE6C5C" w:rsidRPr="008F017B" w:rsidRDefault="00FE6C5C" w:rsidP="008F017B">
            <w:pPr>
              <w:rPr>
                <w:rFonts w:cs="Arial"/>
                <w:szCs w:val="22"/>
              </w:rPr>
            </w:pPr>
          </w:p>
        </w:tc>
      </w:tr>
      <w:tr w:rsidR="00FE6C5C" w:rsidRPr="008F017B" w:rsidTr="00E60A47">
        <w:tc>
          <w:tcPr>
            <w:tcW w:w="9039" w:type="dxa"/>
            <w:tcMar>
              <w:top w:w="0" w:type="dxa"/>
              <w:left w:w="108" w:type="dxa"/>
              <w:bottom w:w="0" w:type="dxa"/>
              <w:right w:w="108" w:type="dxa"/>
            </w:tcMar>
          </w:tcPr>
          <w:p w:rsidR="00FE6C5C" w:rsidRPr="008F017B" w:rsidRDefault="00FE6C5C" w:rsidP="008F017B">
            <w:pPr>
              <w:rPr>
                <w:rFonts w:cs="Arial"/>
                <w:b/>
                <w:szCs w:val="22"/>
              </w:rPr>
            </w:pPr>
            <w:r w:rsidRPr="008F017B">
              <w:rPr>
                <w:rFonts w:cs="Arial"/>
                <w:b/>
                <w:szCs w:val="22"/>
              </w:rPr>
              <w:t>Engaging with the big picture:</w:t>
            </w:r>
          </w:p>
          <w:p w:rsidR="00FE6C5C" w:rsidRPr="008F017B" w:rsidRDefault="00FE6C5C" w:rsidP="008F017B">
            <w:pPr>
              <w:rPr>
                <w:rFonts w:cs="Arial"/>
                <w:szCs w:val="22"/>
              </w:rPr>
            </w:pPr>
            <w:r w:rsidRPr="008F017B">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FE6C5C" w:rsidRPr="008F017B" w:rsidRDefault="00FE6C5C" w:rsidP="008F017B">
            <w:pPr>
              <w:rPr>
                <w:rFonts w:cs="Arial"/>
                <w:szCs w:val="22"/>
              </w:rPr>
            </w:pPr>
            <w:r w:rsidRPr="008F017B">
              <w:rPr>
                <w:rFonts w:cs="Arial"/>
                <w:szCs w:val="22"/>
              </w:rPr>
              <w:t>  </w:t>
            </w:r>
          </w:p>
        </w:tc>
      </w:tr>
      <w:tr w:rsidR="00FE6C5C" w:rsidRPr="008F017B" w:rsidTr="00E60A47">
        <w:tc>
          <w:tcPr>
            <w:tcW w:w="9039" w:type="dxa"/>
            <w:tcMar>
              <w:top w:w="0" w:type="dxa"/>
              <w:left w:w="108" w:type="dxa"/>
              <w:bottom w:w="0" w:type="dxa"/>
              <w:right w:w="108" w:type="dxa"/>
            </w:tcMar>
          </w:tcPr>
          <w:p w:rsidR="00FE6C5C" w:rsidRPr="008F017B" w:rsidRDefault="00FE6C5C" w:rsidP="008F017B">
            <w:pPr>
              <w:rPr>
                <w:rFonts w:cs="Arial"/>
                <w:b/>
                <w:szCs w:val="22"/>
              </w:rPr>
            </w:pPr>
            <w:r w:rsidRPr="008F017B">
              <w:rPr>
                <w:rFonts w:cs="Arial"/>
                <w:b/>
                <w:szCs w:val="22"/>
              </w:rPr>
              <w:t>Developing self and others:</w:t>
            </w:r>
          </w:p>
          <w:p w:rsidR="00FE6C5C" w:rsidRPr="008F017B" w:rsidRDefault="00FE6C5C" w:rsidP="008F017B">
            <w:pPr>
              <w:rPr>
                <w:rFonts w:cs="Arial"/>
                <w:szCs w:val="22"/>
              </w:rPr>
            </w:pPr>
            <w:r w:rsidRPr="008F017B">
              <w:rPr>
                <w:rFonts w:cs="Arial"/>
                <w:szCs w:val="22"/>
              </w:rPr>
              <w:t>Showing commitment to own development and supporting and encouraging others to develop their knowledge, skills and behaviours to enable them to reach their full potential for the wider benefit of the University.</w:t>
            </w:r>
          </w:p>
          <w:p w:rsidR="00FE6C5C" w:rsidRPr="008F017B" w:rsidRDefault="00FE6C5C" w:rsidP="008F017B">
            <w:pPr>
              <w:rPr>
                <w:rFonts w:cs="Arial"/>
                <w:szCs w:val="22"/>
              </w:rPr>
            </w:pPr>
            <w:r w:rsidRPr="008F017B">
              <w:rPr>
                <w:rFonts w:cs="Arial"/>
                <w:szCs w:val="22"/>
              </w:rPr>
              <w:t>  </w:t>
            </w:r>
          </w:p>
        </w:tc>
      </w:tr>
      <w:tr w:rsidR="00FE6C5C" w:rsidRPr="008F017B" w:rsidTr="00E60A47">
        <w:tc>
          <w:tcPr>
            <w:tcW w:w="9039" w:type="dxa"/>
            <w:tcMar>
              <w:top w:w="0" w:type="dxa"/>
              <w:left w:w="108" w:type="dxa"/>
              <w:bottom w:w="0" w:type="dxa"/>
              <w:right w:w="108" w:type="dxa"/>
            </w:tcMar>
          </w:tcPr>
          <w:p w:rsidR="00FE6C5C" w:rsidRPr="008F017B" w:rsidRDefault="00FE6C5C" w:rsidP="008F017B">
            <w:pPr>
              <w:rPr>
                <w:rFonts w:cs="Arial"/>
                <w:b/>
                <w:szCs w:val="22"/>
              </w:rPr>
            </w:pPr>
            <w:r w:rsidRPr="008F017B">
              <w:rPr>
                <w:rFonts w:cs="Arial"/>
                <w:b/>
                <w:szCs w:val="22"/>
              </w:rPr>
              <w:t>Working with people:</w:t>
            </w:r>
          </w:p>
          <w:p w:rsidR="00FE6C5C" w:rsidRPr="008F017B" w:rsidRDefault="00FE6C5C" w:rsidP="008F017B">
            <w:pPr>
              <w:rPr>
                <w:rFonts w:cs="Arial"/>
                <w:szCs w:val="22"/>
              </w:rPr>
            </w:pPr>
            <w:r w:rsidRPr="008F017B">
              <w:rPr>
                <w:rFonts w:cs="Arial"/>
                <w:szCs w:val="22"/>
              </w:rPr>
              <w:t xml:space="preserve">Working co-operatively with others in order to achieve objectives.  Demonstrating a commitment to diversity and applying a wider range of interpersonal skills. </w:t>
            </w:r>
          </w:p>
          <w:p w:rsidR="00FE6C5C" w:rsidRPr="008F017B" w:rsidRDefault="00FE6C5C" w:rsidP="008F017B">
            <w:pPr>
              <w:rPr>
                <w:rFonts w:cs="Arial"/>
                <w:szCs w:val="22"/>
              </w:rPr>
            </w:pPr>
            <w:r w:rsidRPr="008F017B">
              <w:rPr>
                <w:rFonts w:cs="Arial"/>
                <w:szCs w:val="22"/>
              </w:rPr>
              <w:t>  </w:t>
            </w:r>
          </w:p>
        </w:tc>
      </w:tr>
      <w:tr w:rsidR="00FE6C5C" w:rsidRPr="008F017B" w:rsidTr="00E60A47">
        <w:tc>
          <w:tcPr>
            <w:tcW w:w="9039" w:type="dxa"/>
            <w:tcMar>
              <w:top w:w="0" w:type="dxa"/>
              <w:left w:w="108" w:type="dxa"/>
              <w:bottom w:w="0" w:type="dxa"/>
              <w:right w:w="108" w:type="dxa"/>
            </w:tcMar>
          </w:tcPr>
          <w:p w:rsidR="00FE6C5C" w:rsidRPr="008F017B" w:rsidRDefault="00FE6C5C" w:rsidP="008F017B">
            <w:pPr>
              <w:rPr>
                <w:rFonts w:cs="Arial"/>
                <w:b/>
                <w:szCs w:val="22"/>
              </w:rPr>
            </w:pPr>
            <w:r w:rsidRPr="008F017B">
              <w:rPr>
                <w:rFonts w:cs="Arial"/>
                <w:b/>
                <w:szCs w:val="22"/>
              </w:rPr>
              <w:t>Achieving results:</w:t>
            </w:r>
          </w:p>
          <w:p w:rsidR="00FE6C5C" w:rsidRPr="008F017B" w:rsidRDefault="00FE6C5C" w:rsidP="008F017B">
            <w:pPr>
              <w:rPr>
                <w:rFonts w:cs="Arial"/>
                <w:szCs w:val="22"/>
              </w:rPr>
            </w:pPr>
            <w:r w:rsidRPr="008F017B">
              <w:rPr>
                <w:rFonts w:cs="Arial"/>
                <w:szCs w:val="22"/>
              </w:rPr>
              <w:t>Planning and organising workloads to ensure that deadlines are met within resource constraints.  Consistently meeting objectives and success criteria.</w:t>
            </w:r>
          </w:p>
          <w:p w:rsidR="00FE6C5C" w:rsidRPr="008F017B" w:rsidRDefault="00FE6C5C" w:rsidP="008F017B">
            <w:pPr>
              <w:rPr>
                <w:rFonts w:cs="Arial"/>
                <w:szCs w:val="22"/>
              </w:rPr>
            </w:pPr>
            <w:r w:rsidRPr="008F017B">
              <w:rPr>
                <w:rFonts w:cs="Arial"/>
                <w:szCs w:val="22"/>
              </w:rPr>
              <w:t>  </w:t>
            </w:r>
          </w:p>
        </w:tc>
      </w:tr>
    </w:tbl>
    <w:p w:rsidR="00FE6C5C" w:rsidRPr="008F017B" w:rsidRDefault="00FE6C5C" w:rsidP="008F017B">
      <w:pPr>
        <w:rPr>
          <w:rFonts w:cs="Arial"/>
          <w:szCs w:val="22"/>
        </w:rPr>
      </w:pPr>
    </w:p>
    <w:p w:rsidR="00C51819" w:rsidRDefault="00C51819" w:rsidP="00FE4ABA">
      <w:pPr>
        <w:rPr>
          <w:rFonts w:cs="Arial"/>
          <w:szCs w:val="22"/>
        </w:rPr>
      </w:pPr>
    </w:p>
    <w:sectPr w:rsidR="00C51819" w:rsidSect="008F017B">
      <w:pgSz w:w="11906" w:h="16838"/>
      <w:pgMar w:top="1440" w:right="1440" w:bottom="1008"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706" w:rsidRDefault="006F0706" w:rsidP="00875E76">
      <w:r>
        <w:separator/>
      </w:r>
    </w:p>
  </w:endnote>
  <w:endnote w:type="continuationSeparator" w:id="0">
    <w:p w:rsidR="006F0706" w:rsidRDefault="006F0706"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706" w:rsidRDefault="006F0706" w:rsidP="00875E76">
      <w:r>
        <w:separator/>
      </w:r>
    </w:p>
  </w:footnote>
  <w:footnote w:type="continuationSeparator" w:id="0">
    <w:p w:rsidR="006F0706" w:rsidRDefault="006F0706" w:rsidP="00875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visibility:visible;mso-wrap-style:square" o:bullet="t">
        <v:imagedata r:id="rId1" o:title="MC900072629[1]"/>
      </v:shape>
    </w:pict>
  </w:numPicBullet>
  <w:abstractNum w:abstractNumId="0"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4"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D0E61"/>
    <w:multiLevelType w:val="hybridMultilevel"/>
    <w:tmpl w:val="AACE3F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
  </w:num>
  <w:num w:numId="4">
    <w:abstractNumId w:val="4"/>
  </w:num>
  <w:num w:numId="5">
    <w:abstractNumId w:val="12"/>
  </w:num>
  <w:num w:numId="6">
    <w:abstractNumId w:val="7"/>
  </w:num>
  <w:num w:numId="7">
    <w:abstractNumId w:val="3"/>
  </w:num>
  <w:num w:numId="8">
    <w:abstractNumId w:val="11"/>
  </w:num>
  <w:num w:numId="9">
    <w:abstractNumId w:val="13"/>
  </w:num>
  <w:num w:numId="10">
    <w:abstractNumId w:val="9"/>
  </w:num>
  <w:num w:numId="11">
    <w:abstractNumId w:val="14"/>
  </w:num>
  <w:num w:numId="12">
    <w:abstractNumId w:val="0"/>
  </w:num>
  <w:num w:numId="13">
    <w:abstractNumId w:val="6"/>
  </w:num>
  <w:num w:numId="14">
    <w:abstractNumId w:val="8"/>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536"/>
    <w:rsid w:val="00057B6E"/>
    <w:rsid w:val="000757A0"/>
    <w:rsid w:val="0009095D"/>
    <w:rsid w:val="000C728D"/>
    <w:rsid w:val="000D121A"/>
    <w:rsid w:val="000D79F8"/>
    <w:rsid w:val="00116677"/>
    <w:rsid w:val="00116F32"/>
    <w:rsid w:val="00126154"/>
    <w:rsid w:val="00152BB2"/>
    <w:rsid w:val="001563CE"/>
    <w:rsid w:val="001840E0"/>
    <w:rsid w:val="00197EDF"/>
    <w:rsid w:val="001A0602"/>
    <w:rsid w:val="001B0FEE"/>
    <w:rsid w:val="001C2BA3"/>
    <w:rsid w:val="001D46BB"/>
    <w:rsid w:val="001E03BB"/>
    <w:rsid w:val="001F34B1"/>
    <w:rsid w:val="002077B8"/>
    <w:rsid w:val="00220E67"/>
    <w:rsid w:val="0023175D"/>
    <w:rsid w:val="0024268E"/>
    <w:rsid w:val="00254E2D"/>
    <w:rsid w:val="00290179"/>
    <w:rsid w:val="002949C8"/>
    <w:rsid w:val="002A03F6"/>
    <w:rsid w:val="003255B0"/>
    <w:rsid w:val="00332E88"/>
    <w:rsid w:val="00334E73"/>
    <w:rsid w:val="00337844"/>
    <w:rsid w:val="0035225E"/>
    <w:rsid w:val="00365BD7"/>
    <w:rsid w:val="00377B28"/>
    <w:rsid w:val="00387D98"/>
    <w:rsid w:val="00395CB1"/>
    <w:rsid w:val="003A3D4B"/>
    <w:rsid w:val="003B4D47"/>
    <w:rsid w:val="003F07C8"/>
    <w:rsid w:val="00415E0C"/>
    <w:rsid w:val="0042494C"/>
    <w:rsid w:val="0043291B"/>
    <w:rsid w:val="00443914"/>
    <w:rsid w:val="00446A36"/>
    <w:rsid w:val="00446B10"/>
    <w:rsid w:val="00461596"/>
    <w:rsid w:val="00481E92"/>
    <w:rsid w:val="00491C3F"/>
    <w:rsid w:val="004B0035"/>
    <w:rsid w:val="004B44FD"/>
    <w:rsid w:val="004D0677"/>
    <w:rsid w:val="004F004B"/>
    <w:rsid w:val="00512757"/>
    <w:rsid w:val="00534A1E"/>
    <w:rsid w:val="005638EC"/>
    <w:rsid w:val="005657BB"/>
    <w:rsid w:val="005755D9"/>
    <w:rsid w:val="00577F8E"/>
    <w:rsid w:val="0058392F"/>
    <w:rsid w:val="005969EB"/>
    <w:rsid w:val="00596CB5"/>
    <w:rsid w:val="005A2141"/>
    <w:rsid w:val="005C5DBA"/>
    <w:rsid w:val="005E04D2"/>
    <w:rsid w:val="005F2298"/>
    <w:rsid w:val="00601E16"/>
    <w:rsid w:val="00631160"/>
    <w:rsid w:val="006361D6"/>
    <w:rsid w:val="006471F4"/>
    <w:rsid w:val="00663B37"/>
    <w:rsid w:val="006642F2"/>
    <w:rsid w:val="006A0673"/>
    <w:rsid w:val="006B3C54"/>
    <w:rsid w:val="006C3E91"/>
    <w:rsid w:val="006C45C2"/>
    <w:rsid w:val="006E5812"/>
    <w:rsid w:val="006E72FD"/>
    <w:rsid w:val="006F0706"/>
    <w:rsid w:val="006F6914"/>
    <w:rsid w:val="0073415B"/>
    <w:rsid w:val="0073594D"/>
    <w:rsid w:val="00750568"/>
    <w:rsid w:val="00754190"/>
    <w:rsid w:val="007674F2"/>
    <w:rsid w:val="0077175F"/>
    <w:rsid w:val="00771924"/>
    <w:rsid w:val="00784109"/>
    <w:rsid w:val="00784840"/>
    <w:rsid w:val="00791E19"/>
    <w:rsid w:val="007A0D9A"/>
    <w:rsid w:val="007A494F"/>
    <w:rsid w:val="007B1207"/>
    <w:rsid w:val="007C6852"/>
    <w:rsid w:val="007C7496"/>
    <w:rsid w:val="007E03DF"/>
    <w:rsid w:val="007E1EB1"/>
    <w:rsid w:val="007E66A2"/>
    <w:rsid w:val="0083004C"/>
    <w:rsid w:val="00833891"/>
    <w:rsid w:val="00835657"/>
    <w:rsid w:val="00862E61"/>
    <w:rsid w:val="00865EB2"/>
    <w:rsid w:val="0087202F"/>
    <w:rsid w:val="00873AB1"/>
    <w:rsid w:val="00875E76"/>
    <w:rsid w:val="0088140E"/>
    <w:rsid w:val="00892CBD"/>
    <w:rsid w:val="008A355E"/>
    <w:rsid w:val="008A7777"/>
    <w:rsid w:val="008D328D"/>
    <w:rsid w:val="008D4A3D"/>
    <w:rsid w:val="008F017B"/>
    <w:rsid w:val="00942403"/>
    <w:rsid w:val="009424BD"/>
    <w:rsid w:val="0094516A"/>
    <w:rsid w:val="00946113"/>
    <w:rsid w:val="00946E74"/>
    <w:rsid w:val="00951B70"/>
    <w:rsid w:val="00952E01"/>
    <w:rsid w:val="00955C6A"/>
    <w:rsid w:val="009625EB"/>
    <w:rsid w:val="009757FE"/>
    <w:rsid w:val="00976848"/>
    <w:rsid w:val="00991353"/>
    <w:rsid w:val="009915FA"/>
    <w:rsid w:val="00995CE4"/>
    <w:rsid w:val="009A7CFD"/>
    <w:rsid w:val="009B53CB"/>
    <w:rsid w:val="009B5D74"/>
    <w:rsid w:val="009B6B86"/>
    <w:rsid w:val="009C1B40"/>
    <w:rsid w:val="009C1E66"/>
    <w:rsid w:val="009C2A32"/>
    <w:rsid w:val="00A048FD"/>
    <w:rsid w:val="00A22578"/>
    <w:rsid w:val="00A24302"/>
    <w:rsid w:val="00A260BA"/>
    <w:rsid w:val="00A27FE0"/>
    <w:rsid w:val="00A43AEC"/>
    <w:rsid w:val="00A8632A"/>
    <w:rsid w:val="00AA70CE"/>
    <w:rsid w:val="00AB0E27"/>
    <w:rsid w:val="00AB78CF"/>
    <w:rsid w:val="00AC0303"/>
    <w:rsid w:val="00AC6CEC"/>
    <w:rsid w:val="00AE0C4E"/>
    <w:rsid w:val="00AE0F18"/>
    <w:rsid w:val="00AE4B52"/>
    <w:rsid w:val="00AE5617"/>
    <w:rsid w:val="00AF3864"/>
    <w:rsid w:val="00AF3AC0"/>
    <w:rsid w:val="00B257D2"/>
    <w:rsid w:val="00B4349D"/>
    <w:rsid w:val="00B645D9"/>
    <w:rsid w:val="00B70B3B"/>
    <w:rsid w:val="00B85064"/>
    <w:rsid w:val="00B922F9"/>
    <w:rsid w:val="00BA73D7"/>
    <w:rsid w:val="00BC25D5"/>
    <w:rsid w:val="00BD0405"/>
    <w:rsid w:val="00BF19FD"/>
    <w:rsid w:val="00C02256"/>
    <w:rsid w:val="00C064DD"/>
    <w:rsid w:val="00C17595"/>
    <w:rsid w:val="00C51819"/>
    <w:rsid w:val="00C65BD3"/>
    <w:rsid w:val="00C703BB"/>
    <w:rsid w:val="00C72179"/>
    <w:rsid w:val="00CD462D"/>
    <w:rsid w:val="00D041F7"/>
    <w:rsid w:val="00D0594F"/>
    <w:rsid w:val="00D12D43"/>
    <w:rsid w:val="00D1323F"/>
    <w:rsid w:val="00D132BC"/>
    <w:rsid w:val="00D16471"/>
    <w:rsid w:val="00D1783C"/>
    <w:rsid w:val="00D27683"/>
    <w:rsid w:val="00D31A73"/>
    <w:rsid w:val="00D35787"/>
    <w:rsid w:val="00D41E1E"/>
    <w:rsid w:val="00D94705"/>
    <w:rsid w:val="00DA0FF3"/>
    <w:rsid w:val="00DC2705"/>
    <w:rsid w:val="00DD0374"/>
    <w:rsid w:val="00DF0960"/>
    <w:rsid w:val="00E01862"/>
    <w:rsid w:val="00E34764"/>
    <w:rsid w:val="00E3508D"/>
    <w:rsid w:val="00E408A6"/>
    <w:rsid w:val="00E542CF"/>
    <w:rsid w:val="00E55704"/>
    <w:rsid w:val="00E60A47"/>
    <w:rsid w:val="00EA287E"/>
    <w:rsid w:val="00EC6536"/>
    <w:rsid w:val="00EE0AE1"/>
    <w:rsid w:val="00F0728E"/>
    <w:rsid w:val="00F259BE"/>
    <w:rsid w:val="00F53384"/>
    <w:rsid w:val="00F54560"/>
    <w:rsid w:val="00F7100C"/>
    <w:rsid w:val="00F713ED"/>
    <w:rsid w:val="00F810EB"/>
    <w:rsid w:val="00F822EE"/>
    <w:rsid w:val="00F8285B"/>
    <w:rsid w:val="00F8712B"/>
    <w:rsid w:val="00F92EE3"/>
    <w:rsid w:val="00FA743B"/>
    <w:rsid w:val="00FB1099"/>
    <w:rsid w:val="00FD3396"/>
    <w:rsid w:val="00FD3553"/>
    <w:rsid w:val="00FE4ABA"/>
    <w:rsid w:val="00FE6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CA41A905-6562-4475-8CFC-1EEE403E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74461">
      <w:bodyDiv w:val="1"/>
      <w:marLeft w:val="0"/>
      <w:marRight w:val="0"/>
      <w:marTop w:val="0"/>
      <w:marBottom w:val="0"/>
      <w:divBdr>
        <w:top w:val="none" w:sz="0" w:space="0" w:color="auto"/>
        <w:left w:val="none" w:sz="0" w:space="0" w:color="auto"/>
        <w:bottom w:val="none" w:sz="0" w:space="0" w:color="auto"/>
        <w:right w:val="none" w:sz="0" w:space="0" w:color="auto"/>
      </w:divBdr>
    </w:div>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1.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F74CD-B895-406B-B01E-B112EF01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9EB69760</Template>
  <TotalTime>4</TotalTime>
  <Pages>5</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Claire Tylee</cp:lastModifiedBy>
  <cp:revision>7</cp:revision>
  <cp:lastPrinted>2013-01-10T11:38:00Z</cp:lastPrinted>
  <dcterms:created xsi:type="dcterms:W3CDTF">2014-07-04T10:43:00Z</dcterms:created>
  <dcterms:modified xsi:type="dcterms:W3CDTF">2016-04-14T09:48:00Z</dcterms:modified>
</cp:coreProperties>
</file>