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62" w:rsidRDefault="00142F62" w:rsidP="00142F62">
      <w:pPr>
        <w:rPr>
          <w:rFonts w:ascii="Arial" w:hAnsi="Arial" w:cs="Arial"/>
          <w:b/>
          <w:sz w:val="28"/>
        </w:rPr>
      </w:pPr>
      <w:r>
        <w:rPr>
          <w:rFonts w:ascii="Arial" w:hAnsi="Arial" w:cs="Arial"/>
          <w:b/>
          <w:noProof/>
          <w:sz w:val="28"/>
          <w:lang w:eastAsia="en-GB"/>
        </w:rPr>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142F62" w:rsidRDefault="00142F62" w:rsidP="00142F62">
      <w:pPr>
        <w:jc w:val="center"/>
        <w:rPr>
          <w:rFonts w:ascii="Arial" w:hAnsi="Arial" w:cs="Arial"/>
          <w:b/>
          <w:sz w:val="28"/>
        </w:rPr>
      </w:pPr>
    </w:p>
    <w:p w:rsidR="00142F62" w:rsidRDefault="00142F62" w:rsidP="00142F62">
      <w:pPr>
        <w:jc w:val="center"/>
        <w:rPr>
          <w:rFonts w:ascii="Arial" w:hAnsi="Arial" w:cs="Arial"/>
          <w:b/>
          <w:sz w:val="24"/>
          <w:szCs w:val="24"/>
        </w:rPr>
      </w:pPr>
      <w:r>
        <w:rPr>
          <w:rFonts w:ascii="Arial" w:hAnsi="Arial" w:cs="Arial"/>
          <w:b/>
          <w:sz w:val="24"/>
          <w:szCs w:val="24"/>
        </w:rPr>
        <w:t xml:space="preserve"> Job Description </w:t>
      </w:r>
    </w:p>
    <w:p w:rsidR="00142F62" w:rsidRDefault="00142F62" w:rsidP="00142F62">
      <w:pPr>
        <w:rPr>
          <w:rFonts w:ascii="Arial" w:hAnsi="Arial" w:cs="Arial"/>
          <w:b/>
          <w:sz w:val="28"/>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Job title</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2A4326" w:rsidP="002A4326">
            <w:pPr>
              <w:rPr>
                <w:rFonts w:ascii="Arial" w:hAnsi="Arial" w:cs="Arial"/>
                <w:sz w:val="22"/>
                <w:szCs w:val="22"/>
              </w:rPr>
            </w:pPr>
            <w:r>
              <w:rPr>
                <w:rFonts w:ascii="Arial" w:hAnsi="Arial" w:cs="Arial"/>
                <w:sz w:val="22"/>
                <w:szCs w:val="22"/>
              </w:rPr>
              <w:t xml:space="preserve">Teaching Fellow in </w:t>
            </w:r>
            <w:r w:rsidR="003A7431">
              <w:rPr>
                <w:rFonts w:ascii="Arial" w:hAnsi="Arial" w:cs="Arial"/>
                <w:sz w:val="22"/>
                <w:szCs w:val="22"/>
              </w:rPr>
              <w:t>Spanish</w:t>
            </w:r>
          </w:p>
          <w:p w:rsidR="002A4326" w:rsidRPr="005D643F" w:rsidRDefault="002A4326" w:rsidP="002A4326">
            <w:pPr>
              <w:rPr>
                <w:rFonts w:ascii="Arial" w:hAnsi="Arial" w:cs="Arial"/>
                <w:sz w:val="22"/>
                <w:szCs w:val="22"/>
              </w:rPr>
            </w:pPr>
          </w:p>
        </w:tc>
      </w:tr>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Department/School</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2A4326" w:rsidP="002A4326">
            <w:pPr>
              <w:rPr>
                <w:rFonts w:ascii="Arial" w:hAnsi="Arial" w:cs="Arial"/>
                <w:sz w:val="22"/>
                <w:szCs w:val="22"/>
              </w:rPr>
            </w:pPr>
            <w:r>
              <w:rPr>
                <w:rFonts w:ascii="Arial" w:hAnsi="Arial" w:cs="Arial"/>
                <w:b/>
                <w:sz w:val="23"/>
                <w:szCs w:val="23"/>
              </w:rPr>
              <w:t>Politics, Languages and International Studies</w:t>
            </w:r>
          </w:p>
          <w:p w:rsidR="002A4326" w:rsidRPr="005D643F" w:rsidRDefault="002A4326" w:rsidP="002A4326">
            <w:pPr>
              <w:rPr>
                <w:rFonts w:ascii="Arial" w:hAnsi="Arial" w:cs="Arial"/>
                <w:sz w:val="22"/>
                <w:szCs w:val="22"/>
              </w:rPr>
            </w:pPr>
          </w:p>
        </w:tc>
      </w:tr>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Job family</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2A4326" w:rsidP="002A4326">
            <w:pPr>
              <w:rPr>
                <w:rFonts w:ascii="Arial" w:hAnsi="Arial" w:cs="Arial"/>
                <w:sz w:val="22"/>
                <w:szCs w:val="22"/>
              </w:rPr>
            </w:pPr>
            <w:r w:rsidRPr="005D643F">
              <w:rPr>
                <w:rFonts w:ascii="Arial" w:hAnsi="Arial" w:cs="Arial"/>
                <w:sz w:val="22"/>
                <w:szCs w:val="22"/>
              </w:rPr>
              <w:t>Education and Research</w:t>
            </w:r>
          </w:p>
        </w:tc>
      </w:tr>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Grade</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3A7431" w:rsidP="002A4326">
            <w:pPr>
              <w:rPr>
                <w:rFonts w:ascii="Arial" w:hAnsi="Arial" w:cs="Arial"/>
                <w:sz w:val="22"/>
                <w:szCs w:val="22"/>
              </w:rPr>
            </w:pPr>
            <w:r>
              <w:rPr>
                <w:rFonts w:ascii="Arial" w:hAnsi="Arial" w:cs="Arial"/>
                <w:sz w:val="22"/>
                <w:szCs w:val="22"/>
              </w:rPr>
              <w:t>6</w:t>
            </w:r>
          </w:p>
          <w:p w:rsidR="002A4326" w:rsidRPr="005D643F" w:rsidRDefault="002A4326" w:rsidP="002A4326">
            <w:pPr>
              <w:rPr>
                <w:rFonts w:ascii="Arial" w:hAnsi="Arial" w:cs="Arial"/>
                <w:sz w:val="22"/>
                <w:szCs w:val="22"/>
              </w:rPr>
            </w:pPr>
          </w:p>
        </w:tc>
      </w:tr>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Reporting to</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3A7431" w:rsidP="003A7431">
            <w:pPr>
              <w:rPr>
                <w:rFonts w:ascii="Arial" w:hAnsi="Arial" w:cs="Arial"/>
                <w:sz w:val="22"/>
                <w:szCs w:val="22"/>
              </w:rPr>
            </w:pPr>
            <w:r>
              <w:rPr>
                <w:rFonts w:ascii="Arial" w:hAnsi="Arial" w:cs="Arial"/>
                <w:sz w:val="22"/>
                <w:szCs w:val="22"/>
              </w:rPr>
              <w:t xml:space="preserve">Spanish Section Convenor </w:t>
            </w:r>
          </w:p>
        </w:tc>
      </w:tr>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Responsible for</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3A7431" w:rsidP="002A4326">
            <w:pPr>
              <w:rPr>
                <w:rFonts w:ascii="Arial" w:hAnsi="Arial" w:cs="Arial"/>
                <w:sz w:val="22"/>
                <w:szCs w:val="22"/>
              </w:rPr>
            </w:pPr>
            <w:r>
              <w:rPr>
                <w:rFonts w:ascii="Arial" w:hAnsi="Arial" w:cs="Arial"/>
                <w:sz w:val="22"/>
                <w:szCs w:val="22"/>
              </w:rPr>
              <w:t>Teaching Spanish Language</w:t>
            </w:r>
          </w:p>
        </w:tc>
      </w:tr>
      <w:tr w:rsidR="002A4326" w:rsidTr="002A4326">
        <w:tc>
          <w:tcPr>
            <w:tcW w:w="2639" w:type="dxa"/>
            <w:tcBorders>
              <w:top w:val="single" w:sz="4" w:space="0" w:color="auto"/>
              <w:left w:val="single" w:sz="4" w:space="0" w:color="auto"/>
              <w:bottom w:val="single" w:sz="4" w:space="0" w:color="auto"/>
              <w:right w:val="single" w:sz="4" w:space="0" w:color="auto"/>
            </w:tcBorders>
            <w:shd w:val="clear" w:color="auto" w:fill="DAEEF3"/>
          </w:tcPr>
          <w:p w:rsidR="002A4326" w:rsidRDefault="002A4326" w:rsidP="002A4326">
            <w:pPr>
              <w:rPr>
                <w:rFonts w:ascii="Arial" w:hAnsi="Arial" w:cs="Arial"/>
                <w:b/>
                <w:sz w:val="22"/>
                <w:szCs w:val="22"/>
              </w:rPr>
            </w:pPr>
            <w:r>
              <w:rPr>
                <w:rFonts w:ascii="Arial" w:hAnsi="Arial" w:cs="Arial"/>
                <w:b/>
                <w:sz w:val="22"/>
                <w:szCs w:val="22"/>
              </w:rPr>
              <w:t>Location</w:t>
            </w:r>
          </w:p>
          <w:p w:rsidR="002A4326" w:rsidRDefault="002A4326" w:rsidP="002A4326">
            <w:pPr>
              <w:rPr>
                <w:rFonts w:ascii="Arial" w:hAnsi="Arial" w:cs="Arial"/>
                <w:b/>
                <w:sz w:val="22"/>
                <w:szCs w:val="22"/>
              </w:rPr>
            </w:pPr>
          </w:p>
        </w:tc>
        <w:tc>
          <w:tcPr>
            <w:tcW w:w="5657" w:type="dxa"/>
            <w:tcBorders>
              <w:top w:val="single" w:sz="4" w:space="0" w:color="auto"/>
              <w:left w:val="single" w:sz="4" w:space="0" w:color="auto"/>
              <w:bottom w:val="single" w:sz="4" w:space="0" w:color="auto"/>
              <w:right w:val="single" w:sz="4" w:space="0" w:color="auto"/>
            </w:tcBorders>
          </w:tcPr>
          <w:p w:rsidR="002A4326" w:rsidRPr="005D643F" w:rsidRDefault="002A4326" w:rsidP="002A4326">
            <w:pPr>
              <w:rPr>
                <w:rFonts w:ascii="Arial" w:hAnsi="Arial" w:cs="Arial"/>
                <w:sz w:val="22"/>
                <w:szCs w:val="22"/>
              </w:rPr>
            </w:pPr>
            <w:r>
              <w:rPr>
                <w:rFonts w:ascii="Arial" w:hAnsi="Arial" w:cs="Arial"/>
                <w:sz w:val="22"/>
                <w:szCs w:val="22"/>
              </w:rPr>
              <w:t xml:space="preserve">University of Bath premises </w:t>
            </w:r>
          </w:p>
          <w:p w:rsidR="002A4326" w:rsidRPr="005D643F" w:rsidRDefault="002A4326" w:rsidP="002A4326">
            <w:pPr>
              <w:rPr>
                <w:rFonts w:ascii="Arial" w:hAnsi="Arial" w:cs="Arial"/>
                <w:sz w:val="22"/>
                <w:szCs w:val="22"/>
              </w:rPr>
            </w:pPr>
          </w:p>
        </w:tc>
      </w:tr>
    </w:tbl>
    <w:p w:rsidR="00142F62" w:rsidRDefault="00142F62" w:rsidP="00142F62">
      <w:pPr>
        <w:rPr>
          <w:rFonts w:ascii="Arial" w:hAnsi="Arial" w:cs="Arial"/>
          <w:b/>
          <w:sz w:val="22"/>
          <w:szCs w:val="22"/>
        </w:rPr>
      </w:pPr>
    </w:p>
    <w:p w:rsidR="00142F62" w:rsidRDefault="00142F62" w:rsidP="00142F6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42F62" w:rsidTr="00142F62">
        <w:tc>
          <w:tcPr>
            <w:tcW w:w="8522" w:type="dxa"/>
            <w:tcBorders>
              <w:top w:val="single" w:sz="4" w:space="0" w:color="auto"/>
              <w:left w:val="single" w:sz="4" w:space="0" w:color="auto"/>
              <w:bottom w:val="single" w:sz="4" w:space="0" w:color="auto"/>
              <w:right w:val="single" w:sz="4" w:space="0" w:color="auto"/>
            </w:tcBorders>
            <w:shd w:val="clear" w:color="auto" w:fill="DAEEF3"/>
          </w:tcPr>
          <w:p w:rsidR="00142F62" w:rsidRDefault="00142F62">
            <w:pPr>
              <w:rPr>
                <w:rFonts w:ascii="Arial" w:hAnsi="Arial" w:cs="Arial"/>
                <w:b/>
                <w:sz w:val="22"/>
                <w:szCs w:val="22"/>
              </w:rPr>
            </w:pPr>
            <w:r>
              <w:rPr>
                <w:rFonts w:ascii="Arial" w:hAnsi="Arial" w:cs="Arial"/>
                <w:b/>
                <w:sz w:val="22"/>
                <w:szCs w:val="22"/>
              </w:rPr>
              <w:t>Background and context</w:t>
            </w:r>
          </w:p>
          <w:p w:rsidR="00142F62" w:rsidRDefault="00142F62">
            <w:pPr>
              <w:rPr>
                <w:rFonts w:ascii="Arial" w:hAnsi="Arial" w:cs="Arial"/>
                <w:b/>
                <w:sz w:val="22"/>
                <w:szCs w:val="22"/>
              </w:rPr>
            </w:pPr>
          </w:p>
        </w:tc>
      </w:tr>
      <w:tr w:rsidR="00142F62" w:rsidTr="00142F62">
        <w:tc>
          <w:tcPr>
            <w:tcW w:w="8522" w:type="dxa"/>
            <w:tcBorders>
              <w:top w:val="single" w:sz="4" w:space="0" w:color="auto"/>
              <w:left w:val="single" w:sz="4" w:space="0" w:color="auto"/>
              <w:bottom w:val="single" w:sz="4" w:space="0" w:color="auto"/>
              <w:right w:val="single" w:sz="4" w:space="0" w:color="auto"/>
            </w:tcBorders>
          </w:tcPr>
          <w:p w:rsidR="00C94020" w:rsidRPr="00133BD3" w:rsidRDefault="00C94020" w:rsidP="00C94020">
            <w:pPr>
              <w:spacing w:before="100" w:beforeAutospacing="1" w:after="100" w:afterAutospacing="1"/>
              <w:jc w:val="both"/>
              <w:rPr>
                <w:rFonts w:ascii="Arial" w:hAnsi="Arial" w:cs="Arial"/>
                <w:sz w:val="22"/>
                <w:szCs w:val="22"/>
                <w:lang w:val="en" w:eastAsia="en-GB"/>
              </w:rPr>
            </w:pPr>
            <w:r w:rsidRPr="00133BD3">
              <w:rPr>
                <w:rFonts w:ascii="Arial" w:hAnsi="Arial" w:cs="Arial"/>
                <w:sz w:val="22"/>
                <w:szCs w:val="22"/>
                <w:lang w:val="en" w:eastAsia="en-GB"/>
              </w:rPr>
              <w:t xml:space="preserve">The </w:t>
            </w:r>
            <w:hyperlink r:id="rId5" w:history="1">
              <w:r w:rsidRPr="00133BD3">
                <w:rPr>
                  <w:rStyle w:val="Hyperlink"/>
                  <w:rFonts w:ascii="Arial" w:hAnsi="Arial" w:cs="Arial"/>
                  <w:color w:val="auto"/>
                  <w:sz w:val="22"/>
                  <w:szCs w:val="22"/>
                  <w:lang w:val="en" w:eastAsia="en-GB"/>
                </w:rPr>
                <w:t>Department of Politics, Languages and International Studies</w:t>
              </w:r>
            </w:hyperlink>
            <w:r w:rsidRPr="00133BD3">
              <w:rPr>
                <w:rFonts w:ascii="Arial" w:hAnsi="Arial" w:cs="Arial"/>
                <w:sz w:val="22"/>
                <w:szCs w:val="22"/>
                <w:lang w:val="en" w:eastAsia="en-GB"/>
              </w:rPr>
              <w:t xml:space="preserve"> (PoLIS) is looking to recruit a Teaching Fellow in </w:t>
            </w:r>
            <w:r w:rsidR="003A7431">
              <w:rPr>
                <w:rFonts w:ascii="Arial" w:hAnsi="Arial" w:cs="Arial"/>
                <w:sz w:val="22"/>
                <w:szCs w:val="22"/>
                <w:lang w:val="en" w:eastAsia="en-GB"/>
              </w:rPr>
              <w:t>Spanish</w:t>
            </w:r>
            <w:r w:rsidRPr="00133BD3">
              <w:rPr>
                <w:rFonts w:ascii="Arial" w:hAnsi="Arial" w:cs="Arial"/>
                <w:sz w:val="22"/>
                <w:szCs w:val="22"/>
                <w:lang w:val="en" w:eastAsia="en-GB"/>
              </w:rPr>
              <w:t>.</w:t>
            </w:r>
          </w:p>
          <w:p w:rsidR="00C94020" w:rsidRPr="00133BD3" w:rsidRDefault="00C94020" w:rsidP="00C94020">
            <w:pPr>
              <w:spacing w:before="100" w:beforeAutospacing="1" w:after="100" w:afterAutospacing="1"/>
              <w:jc w:val="both"/>
              <w:rPr>
                <w:rFonts w:ascii="Arial" w:hAnsi="Arial" w:cs="Arial"/>
                <w:sz w:val="22"/>
                <w:szCs w:val="22"/>
                <w:lang w:val="en" w:eastAsia="en-GB"/>
              </w:rPr>
            </w:pPr>
            <w:r w:rsidRPr="00133BD3">
              <w:rPr>
                <w:rFonts w:ascii="Arial" w:hAnsi="Arial" w:cs="Arial"/>
                <w:sz w:val="22"/>
                <w:szCs w:val="22"/>
              </w:rPr>
              <w:t xml:space="preserve">The </w:t>
            </w:r>
            <w:proofErr w:type="spellStart"/>
            <w:r w:rsidRPr="00133BD3">
              <w:rPr>
                <w:rFonts w:ascii="Arial" w:hAnsi="Arial" w:cs="Arial"/>
                <w:sz w:val="22"/>
                <w:szCs w:val="22"/>
              </w:rPr>
              <w:t>postholder</w:t>
            </w:r>
            <w:proofErr w:type="spellEnd"/>
            <w:r w:rsidRPr="00133BD3">
              <w:rPr>
                <w:rFonts w:ascii="Arial" w:hAnsi="Arial" w:cs="Arial"/>
                <w:sz w:val="22"/>
                <w:szCs w:val="22"/>
              </w:rPr>
              <w:t xml:space="preserve"> will be expected to teach a range of courses on </w:t>
            </w:r>
            <w:r w:rsidR="003A7431">
              <w:rPr>
                <w:rFonts w:ascii="Arial" w:hAnsi="Arial" w:cs="Arial"/>
                <w:sz w:val="22"/>
                <w:szCs w:val="22"/>
              </w:rPr>
              <w:t>Spanish language across all years of our</w:t>
            </w:r>
            <w:r w:rsidRPr="00133BD3">
              <w:rPr>
                <w:rFonts w:ascii="Arial" w:hAnsi="Arial" w:cs="Arial"/>
                <w:sz w:val="22"/>
                <w:szCs w:val="22"/>
                <w:lang w:val="en" w:eastAsia="en-GB"/>
              </w:rPr>
              <w:t xml:space="preserve"> </w:t>
            </w:r>
            <w:hyperlink r:id="rId6" w:history="1">
              <w:r w:rsidRPr="00133BD3">
                <w:rPr>
                  <w:rStyle w:val="Hyperlink"/>
                  <w:rFonts w:ascii="Arial" w:hAnsi="Arial" w:cs="Arial"/>
                  <w:color w:val="auto"/>
                  <w:sz w:val="22"/>
                  <w:szCs w:val="22"/>
                  <w:lang w:val="en" w:eastAsia="en-GB"/>
                </w:rPr>
                <w:t>Politics</w:t>
              </w:r>
            </w:hyperlink>
            <w:r w:rsidR="003A7431">
              <w:rPr>
                <w:rStyle w:val="Hyperlink"/>
                <w:rFonts w:ascii="Arial" w:hAnsi="Arial" w:cs="Arial"/>
                <w:color w:val="auto"/>
                <w:sz w:val="22"/>
                <w:szCs w:val="22"/>
                <w:lang w:val="en" w:eastAsia="en-GB"/>
              </w:rPr>
              <w:t xml:space="preserve"> and Language</w:t>
            </w:r>
            <w:r w:rsidRPr="00133BD3">
              <w:rPr>
                <w:rFonts w:ascii="Arial" w:hAnsi="Arial" w:cs="Arial"/>
                <w:sz w:val="22"/>
                <w:szCs w:val="22"/>
                <w:lang w:val="en" w:eastAsia="en-GB"/>
              </w:rPr>
              <w:t xml:space="preserve">, </w:t>
            </w:r>
            <w:hyperlink r:id="rId7" w:history="1">
              <w:r w:rsidRPr="00133BD3">
                <w:rPr>
                  <w:rStyle w:val="Hyperlink"/>
                  <w:rFonts w:ascii="Arial" w:hAnsi="Arial" w:cs="Arial"/>
                  <w:color w:val="auto"/>
                  <w:sz w:val="22"/>
                  <w:szCs w:val="22"/>
                  <w:lang w:val="en" w:eastAsia="en-GB"/>
                </w:rPr>
                <w:t xml:space="preserve">MLES </w:t>
              </w:r>
            </w:hyperlink>
            <w:r w:rsidRPr="00133BD3">
              <w:rPr>
                <w:rFonts w:ascii="Arial" w:hAnsi="Arial" w:cs="Arial"/>
                <w:sz w:val="22"/>
                <w:szCs w:val="22"/>
                <w:lang w:val="en" w:eastAsia="en-GB"/>
              </w:rPr>
              <w:t xml:space="preserve">and </w:t>
            </w:r>
            <w:hyperlink r:id="rId8" w:history="1">
              <w:r w:rsidRPr="00133BD3">
                <w:rPr>
                  <w:rStyle w:val="Hyperlink"/>
                  <w:rFonts w:ascii="Arial" w:hAnsi="Arial" w:cs="Arial"/>
                  <w:color w:val="auto"/>
                  <w:sz w:val="22"/>
                  <w:szCs w:val="22"/>
                  <w:lang w:val="en" w:eastAsia="en-GB"/>
                </w:rPr>
                <w:t>IMML</w:t>
              </w:r>
            </w:hyperlink>
            <w:r w:rsidRPr="00133BD3">
              <w:rPr>
                <w:rFonts w:ascii="Arial" w:hAnsi="Arial" w:cs="Arial"/>
                <w:sz w:val="22"/>
                <w:szCs w:val="22"/>
                <w:lang w:val="en" w:eastAsia="en-GB"/>
              </w:rPr>
              <w:t xml:space="preserve"> undergraduate </w:t>
            </w:r>
            <w:proofErr w:type="spellStart"/>
            <w:r w:rsidRPr="00133BD3">
              <w:rPr>
                <w:rFonts w:ascii="Arial" w:hAnsi="Arial" w:cs="Arial"/>
                <w:sz w:val="22"/>
                <w:szCs w:val="22"/>
                <w:lang w:val="en" w:eastAsia="en-GB"/>
              </w:rPr>
              <w:t>programmes</w:t>
            </w:r>
            <w:proofErr w:type="spellEnd"/>
            <w:r w:rsidRPr="00133BD3">
              <w:rPr>
                <w:rFonts w:ascii="Arial" w:hAnsi="Arial" w:cs="Arial"/>
                <w:sz w:val="22"/>
                <w:szCs w:val="22"/>
                <w:lang w:val="en" w:eastAsia="en-GB"/>
              </w:rPr>
              <w:t xml:space="preserve">. </w:t>
            </w:r>
          </w:p>
          <w:p w:rsidR="00C94020" w:rsidRPr="00133BD3" w:rsidRDefault="00C94020" w:rsidP="00C94020">
            <w:pPr>
              <w:spacing w:before="100" w:beforeAutospacing="1" w:after="100" w:afterAutospacing="1"/>
              <w:jc w:val="both"/>
              <w:rPr>
                <w:rFonts w:ascii="Arial" w:hAnsi="Arial" w:cs="Arial"/>
                <w:sz w:val="22"/>
                <w:szCs w:val="22"/>
                <w:lang w:val="en" w:eastAsia="en-GB"/>
              </w:rPr>
            </w:pPr>
            <w:r w:rsidRPr="00133BD3">
              <w:rPr>
                <w:rFonts w:ascii="Arial" w:hAnsi="Arial" w:cs="Arial"/>
                <w:sz w:val="22"/>
                <w:szCs w:val="22"/>
                <w:lang w:val="en" w:eastAsia="en-GB"/>
              </w:rPr>
              <w:t xml:space="preserve">As a Teaching Fellow, the </w:t>
            </w:r>
            <w:proofErr w:type="spellStart"/>
            <w:r w:rsidRPr="00133BD3">
              <w:rPr>
                <w:rFonts w:ascii="Arial" w:hAnsi="Arial" w:cs="Arial"/>
                <w:sz w:val="22"/>
                <w:szCs w:val="22"/>
                <w:lang w:val="en" w:eastAsia="en-GB"/>
              </w:rPr>
              <w:t>postholder</w:t>
            </w:r>
            <w:proofErr w:type="spellEnd"/>
            <w:r w:rsidRPr="00133BD3">
              <w:rPr>
                <w:rFonts w:ascii="Arial" w:hAnsi="Arial" w:cs="Arial"/>
                <w:sz w:val="22"/>
                <w:szCs w:val="22"/>
                <w:lang w:val="en" w:eastAsia="en-GB"/>
              </w:rPr>
              <w:t xml:space="preserve"> will also be required to take an active part in the life and development of the </w:t>
            </w:r>
            <w:r w:rsidR="003A7431">
              <w:rPr>
                <w:rFonts w:ascii="Arial" w:hAnsi="Arial" w:cs="Arial"/>
                <w:sz w:val="22"/>
                <w:szCs w:val="22"/>
                <w:lang w:val="en" w:eastAsia="en-GB"/>
              </w:rPr>
              <w:t xml:space="preserve">Spanish </w:t>
            </w:r>
            <w:r w:rsidRPr="00133BD3">
              <w:rPr>
                <w:rFonts w:ascii="Arial" w:hAnsi="Arial" w:cs="Arial"/>
                <w:sz w:val="22"/>
                <w:szCs w:val="22"/>
                <w:lang w:val="en" w:eastAsia="en-GB"/>
              </w:rPr>
              <w:t>section, including assisting with recruitment as well as other administrative tasks.</w:t>
            </w:r>
          </w:p>
          <w:p w:rsidR="00142F62" w:rsidRDefault="00C94020" w:rsidP="008A0716">
            <w:pPr>
              <w:spacing w:before="100" w:beforeAutospacing="1" w:after="100" w:afterAutospacing="1"/>
              <w:jc w:val="both"/>
              <w:rPr>
                <w:rFonts w:ascii="Arial" w:hAnsi="Arial" w:cs="Arial"/>
                <w:sz w:val="22"/>
                <w:szCs w:val="22"/>
                <w:lang w:val="en" w:eastAsia="en-GB"/>
              </w:rPr>
            </w:pPr>
            <w:r w:rsidRPr="00133BD3">
              <w:rPr>
                <w:rFonts w:ascii="Arial" w:hAnsi="Arial" w:cs="Arial"/>
                <w:sz w:val="22"/>
                <w:szCs w:val="22"/>
                <w:lang w:val="en" w:eastAsia="en-GB"/>
              </w:rPr>
              <w:t xml:space="preserve">PoLIS is a vibrant </w:t>
            </w:r>
            <w:r w:rsidRPr="00133BD3">
              <w:rPr>
                <w:rFonts w:ascii="Arial" w:hAnsi="Arial" w:cs="Arial"/>
                <w:sz w:val="22"/>
                <w:szCs w:val="22"/>
                <w:lang w:val="en"/>
              </w:rPr>
              <w:t xml:space="preserve">community providing excellent opportunities for academic teaching and research. </w:t>
            </w:r>
            <w:r w:rsidRPr="00133BD3">
              <w:rPr>
                <w:rFonts w:ascii="Arial" w:hAnsi="Arial" w:cs="Arial"/>
                <w:sz w:val="22"/>
                <w:szCs w:val="22"/>
                <w:lang w:val="en" w:eastAsia="en-GB"/>
              </w:rPr>
              <w:t xml:space="preserve">We deliver a range of highly successful courses at undergraduate and post-graduate levels with an excellent reputation for our </w:t>
            </w:r>
            <w:r>
              <w:rPr>
                <w:rFonts w:ascii="Arial" w:hAnsi="Arial" w:cs="Arial"/>
                <w:sz w:val="22"/>
                <w:szCs w:val="22"/>
                <w:lang w:val="en" w:eastAsia="en-GB"/>
              </w:rPr>
              <w:t>supportive learning environment.</w:t>
            </w:r>
          </w:p>
          <w:p w:rsidR="008A0716" w:rsidRPr="008A0716" w:rsidRDefault="008A0716" w:rsidP="008A0716">
            <w:pPr>
              <w:spacing w:before="100" w:beforeAutospacing="1" w:after="100" w:afterAutospacing="1"/>
              <w:jc w:val="both"/>
              <w:rPr>
                <w:rFonts w:ascii="Arial" w:hAnsi="Arial" w:cs="Arial"/>
                <w:sz w:val="22"/>
                <w:szCs w:val="22"/>
                <w:lang w:val="en" w:eastAsia="en-GB"/>
              </w:rPr>
            </w:pPr>
            <w:bookmarkStart w:id="0" w:name="_GoBack"/>
            <w:bookmarkEnd w:id="0"/>
          </w:p>
        </w:tc>
      </w:tr>
    </w:tbl>
    <w:p w:rsidR="00142F62" w:rsidRDefault="00142F62" w:rsidP="00142F62">
      <w:pPr>
        <w:rPr>
          <w:rFonts w:ascii="Arial" w:hAnsi="Arial" w:cs="Arial"/>
          <w:sz w:val="22"/>
          <w:szCs w:val="22"/>
        </w:rPr>
      </w:pPr>
    </w:p>
    <w:p w:rsidR="00142F62" w:rsidRDefault="00142F62" w:rsidP="00142F62">
      <w:pPr>
        <w:rPr>
          <w:rFonts w:ascii="Arial" w:hAnsi="Arial" w:cs="Arial"/>
          <w:sz w:val="22"/>
          <w:szCs w:val="22"/>
        </w:rPr>
      </w:pP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42F62" w:rsidTr="00142F62">
        <w:tc>
          <w:tcPr>
            <w:tcW w:w="8720" w:type="dxa"/>
            <w:tcBorders>
              <w:top w:val="single" w:sz="4" w:space="0" w:color="auto"/>
              <w:left w:val="single" w:sz="4" w:space="0" w:color="auto"/>
              <w:bottom w:val="single" w:sz="4" w:space="0" w:color="auto"/>
              <w:right w:val="single" w:sz="4" w:space="0" w:color="auto"/>
            </w:tcBorders>
            <w:shd w:val="clear" w:color="auto" w:fill="DAEEF3"/>
          </w:tcPr>
          <w:p w:rsidR="00142F62" w:rsidRDefault="00142F62">
            <w:pPr>
              <w:rPr>
                <w:rFonts w:ascii="Arial" w:hAnsi="Arial" w:cs="Arial"/>
                <w:b/>
                <w:sz w:val="22"/>
                <w:szCs w:val="22"/>
              </w:rPr>
            </w:pPr>
            <w:r>
              <w:rPr>
                <w:rFonts w:ascii="Arial" w:hAnsi="Arial" w:cs="Arial"/>
                <w:b/>
                <w:sz w:val="22"/>
                <w:szCs w:val="22"/>
              </w:rPr>
              <w:t>Job purpose</w:t>
            </w:r>
          </w:p>
          <w:p w:rsidR="00142F62" w:rsidRDefault="00142F62">
            <w:pPr>
              <w:rPr>
                <w:rFonts w:ascii="Arial" w:hAnsi="Arial" w:cs="Arial"/>
                <w:b/>
                <w:sz w:val="22"/>
                <w:szCs w:val="22"/>
              </w:rPr>
            </w:pPr>
          </w:p>
        </w:tc>
      </w:tr>
      <w:tr w:rsidR="00142F62" w:rsidTr="00142F62">
        <w:tc>
          <w:tcPr>
            <w:tcW w:w="8720" w:type="dxa"/>
            <w:tcBorders>
              <w:top w:val="single" w:sz="4" w:space="0" w:color="auto"/>
              <w:left w:val="single" w:sz="4" w:space="0" w:color="auto"/>
              <w:bottom w:val="single" w:sz="4" w:space="0" w:color="auto"/>
              <w:right w:val="single" w:sz="4" w:space="0" w:color="auto"/>
            </w:tcBorders>
          </w:tcPr>
          <w:p w:rsidR="00142F62" w:rsidRDefault="00142F62">
            <w:pPr>
              <w:rPr>
                <w:rFonts w:ascii="Arial" w:hAnsi="Arial" w:cs="Arial"/>
                <w:sz w:val="22"/>
                <w:szCs w:val="22"/>
              </w:rPr>
            </w:pPr>
          </w:p>
          <w:p w:rsidR="00CF1DF4" w:rsidRPr="00656D7B" w:rsidRDefault="00CF1DF4" w:rsidP="00CF1DF4">
            <w:pPr>
              <w:rPr>
                <w:rFonts w:ascii="Arial" w:hAnsi="Arial" w:cs="Arial"/>
                <w:sz w:val="22"/>
                <w:szCs w:val="22"/>
              </w:rPr>
            </w:pPr>
            <w:r w:rsidRPr="00656D7B">
              <w:rPr>
                <w:rFonts w:ascii="Arial" w:hAnsi="Arial" w:cs="Arial"/>
                <w:sz w:val="22"/>
                <w:szCs w:val="22"/>
              </w:rPr>
              <w:t xml:space="preserve">To prepare and deliver teaching of whole or parts of undergraduate or taught postgraduate units: this will include preparation of teaching material, delivery of lectures, seminars, tutorials, and group work (as appropriate to the department/discipline); assessment and marking of coursework and dissertations.  </w:t>
            </w:r>
          </w:p>
          <w:p w:rsidR="00CF1DF4" w:rsidRPr="00656D7B" w:rsidRDefault="00CF1DF4" w:rsidP="00CF1DF4">
            <w:pPr>
              <w:rPr>
                <w:rFonts w:ascii="Arial" w:hAnsi="Arial" w:cs="Arial"/>
                <w:sz w:val="22"/>
                <w:szCs w:val="22"/>
              </w:rPr>
            </w:pPr>
          </w:p>
          <w:p w:rsidR="00CF1DF4" w:rsidRPr="00656D7B" w:rsidRDefault="00CF1DF4" w:rsidP="00CF1DF4">
            <w:pPr>
              <w:rPr>
                <w:rFonts w:ascii="Arial" w:hAnsi="Arial" w:cs="Arial"/>
                <w:sz w:val="22"/>
                <w:szCs w:val="22"/>
              </w:rPr>
            </w:pPr>
            <w:r w:rsidRPr="00656D7B">
              <w:rPr>
                <w:rFonts w:ascii="Arial" w:hAnsi="Arial" w:cs="Arial"/>
                <w:sz w:val="22"/>
                <w:szCs w:val="22"/>
              </w:rPr>
              <w:t>Provide advice and support to students, acting as a Personal Tutor.</w:t>
            </w:r>
          </w:p>
          <w:p w:rsidR="00CF1DF4" w:rsidRPr="00656D7B" w:rsidRDefault="00CF1DF4" w:rsidP="00CF1DF4">
            <w:pPr>
              <w:rPr>
                <w:rFonts w:ascii="Arial" w:hAnsi="Arial" w:cs="Arial"/>
                <w:sz w:val="22"/>
                <w:szCs w:val="22"/>
              </w:rPr>
            </w:pPr>
          </w:p>
          <w:p w:rsidR="00CF1DF4" w:rsidRDefault="00CF1DF4" w:rsidP="00CF1DF4">
            <w:pPr>
              <w:rPr>
                <w:rFonts w:ascii="Arial" w:hAnsi="Arial" w:cs="Arial"/>
                <w:sz w:val="22"/>
                <w:szCs w:val="22"/>
              </w:rPr>
            </w:pPr>
            <w:r w:rsidRPr="00656D7B">
              <w:rPr>
                <w:rFonts w:ascii="Arial" w:hAnsi="Arial" w:cs="Arial"/>
                <w:sz w:val="22"/>
                <w:szCs w:val="22"/>
              </w:rPr>
              <w:t>Supervision of undergraduate or taught postgraduate student projects, and teaching-related management and administration duties.</w:t>
            </w:r>
          </w:p>
          <w:p w:rsidR="00C94020" w:rsidRDefault="00C94020" w:rsidP="00CF1DF4">
            <w:pPr>
              <w:rPr>
                <w:rFonts w:ascii="Arial" w:hAnsi="Arial" w:cs="Arial"/>
                <w:sz w:val="22"/>
                <w:szCs w:val="22"/>
              </w:rPr>
            </w:pPr>
          </w:p>
          <w:p w:rsidR="00CF1DF4" w:rsidRPr="00656D7B" w:rsidRDefault="00CF1DF4" w:rsidP="00CF1DF4">
            <w:pPr>
              <w:rPr>
                <w:rFonts w:ascii="Arial" w:hAnsi="Arial" w:cs="Arial"/>
                <w:sz w:val="22"/>
                <w:szCs w:val="22"/>
              </w:rPr>
            </w:pPr>
            <w:r>
              <w:rPr>
                <w:rFonts w:ascii="Arial" w:hAnsi="Arial" w:cs="Arial"/>
                <w:sz w:val="22"/>
                <w:szCs w:val="22"/>
              </w:rPr>
              <w:t>To engage with our recruitment procedures and participate in events such as Open Days and school visits.</w:t>
            </w:r>
          </w:p>
          <w:p w:rsidR="00CF1DF4" w:rsidRPr="00656D7B" w:rsidRDefault="00CF1DF4" w:rsidP="00CF1DF4">
            <w:pPr>
              <w:rPr>
                <w:rFonts w:ascii="Arial" w:hAnsi="Arial" w:cs="Arial"/>
                <w:sz w:val="22"/>
                <w:szCs w:val="22"/>
              </w:rPr>
            </w:pPr>
          </w:p>
          <w:p w:rsidR="00CF1DF4" w:rsidRDefault="00CF1DF4" w:rsidP="00CF1DF4">
            <w:pPr>
              <w:rPr>
                <w:rFonts w:ascii="Arial" w:hAnsi="Arial" w:cs="Arial"/>
                <w:sz w:val="22"/>
                <w:szCs w:val="22"/>
              </w:rPr>
            </w:pPr>
            <w:r w:rsidRPr="00656D7B">
              <w:rPr>
                <w:rFonts w:ascii="Arial" w:hAnsi="Arial" w:cs="Arial"/>
                <w:sz w:val="22"/>
                <w:szCs w:val="22"/>
              </w:rPr>
              <w:t xml:space="preserve">Whilst it is expected that teaching will be informed by research/professional expertise, there is no research component to this role. </w:t>
            </w:r>
          </w:p>
          <w:p w:rsidR="00142F62" w:rsidRDefault="00142F62">
            <w:pPr>
              <w:rPr>
                <w:rFonts w:ascii="Arial" w:hAnsi="Arial" w:cs="Arial"/>
                <w:sz w:val="22"/>
                <w:szCs w:val="22"/>
              </w:rPr>
            </w:pPr>
          </w:p>
          <w:p w:rsidR="00142F62" w:rsidRDefault="00142F62">
            <w:pPr>
              <w:rPr>
                <w:rFonts w:ascii="Arial" w:hAnsi="Arial" w:cs="Arial"/>
                <w:i/>
                <w:sz w:val="22"/>
                <w:szCs w:val="22"/>
              </w:rPr>
            </w:pPr>
            <w:r>
              <w:rPr>
                <w:rFonts w:ascii="Arial" w:hAnsi="Arial" w:cs="Arial"/>
                <w:sz w:val="22"/>
                <w:szCs w:val="22"/>
              </w:rPr>
              <w:t xml:space="preserve"> </w:t>
            </w:r>
          </w:p>
        </w:tc>
      </w:tr>
    </w:tbl>
    <w:p w:rsidR="00142F62" w:rsidRDefault="00142F62" w:rsidP="00142F62">
      <w:pPr>
        <w:rPr>
          <w:rFonts w:ascii="Arial" w:hAnsi="Arial" w:cs="Arial"/>
          <w:sz w:val="22"/>
          <w:szCs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6"/>
      </w:tblGrid>
      <w:tr w:rsidR="00CF1DF4" w:rsidTr="002A6719">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CF1DF4" w:rsidRDefault="00CF1DF4" w:rsidP="002A6719">
            <w:pPr>
              <w:rPr>
                <w:rFonts w:ascii="Arial" w:hAnsi="Arial" w:cs="Arial"/>
                <w:b/>
                <w:sz w:val="22"/>
                <w:szCs w:val="22"/>
              </w:rPr>
            </w:pPr>
            <w:r>
              <w:rPr>
                <w:rFonts w:ascii="Arial" w:hAnsi="Arial" w:cs="Arial"/>
                <w:b/>
                <w:sz w:val="22"/>
                <w:szCs w:val="22"/>
              </w:rPr>
              <w:t xml:space="preserve">Main duties and responsibilities </w:t>
            </w:r>
          </w:p>
          <w:p w:rsidR="00CF1DF4" w:rsidRDefault="00CF1DF4" w:rsidP="002A6719">
            <w:pPr>
              <w:rPr>
                <w:rFonts w:ascii="Arial" w:hAnsi="Arial" w:cs="Arial"/>
                <w:b/>
                <w:sz w:val="22"/>
                <w:szCs w:val="22"/>
              </w:rPr>
            </w:pPr>
          </w:p>
        </w:tc>
      </w:tr>
      <w:tr w:rsidR="00CF1DF4" w:rsidTr="002A6719">
        <w:tc>
          <w:tcPr>
            <w:tcW w:w="8522" w:type="dxa"/>
            <w:gridSpan w:val="2"/>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rsidR="00CF1DF4" w:rsidRDefault="00CF1DF4" w:rsidP="002A6719">
            <w:pPr>
              <w:autoSpaceDE w:val="0"/>
              <w:autoSpaceDN w:val="0"/>
              <w:adjustRightInd w:val="0"/>
              <w:rPr>
                <w:rFonts w:ascii="Arial" w:hAnsi="Arial" w:cs="Arial"/>
                <w:b/>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rPr>
                <w:rFonts w:ascii="Arial" w:hAnsi="Arial" w:cs="Arial"/>
                <w:b/>
                <w:sz w:val="22"/>
                <w:szCs w:val="22"/>
              </w:rPr>
            </w:pPr>
            <w:r>
              <w:rPr>
                <w:rFonts w:ascii="Arial" w:hAnsi="Arial" w:cs="Arial"/>
                <w:b/>
                <w:sz w:val="22"/>
                <w:szCs w:val="22"/>
              </w:rPr>
              <w:t>1</w:t>
            </w:r>
          </w:p>
        </w:tc>
        <w:tc>
          <w:tcPr>
            <w:tcW w:w="7988"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p w:rsidR="00CF1DF4" w:rsidRDefault="00CF1DF4" w:rsidP="002A6719">
            <w:pPr>
              <w:autoSpaceDE w:val="0"/>
              <w:autoSpaceDN w:val="0"/>
              <w:adjustRightInd w:val="0"/>
              <w:rPr>
                <w:rFonts w:ascii="Arial" w:hAnsi="Arial" w:cs="Arial"/>
                <w:b/>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rPr>
                <w:rFonts w:ascii="Arial" w:hAnsi="Arial" w:cs="Arial"/>
                <w:sz w:val="22"/>
                <w:szCs w:val="22"/>
              </w:rPr>
            </w:pPr>
            <w:r>
              <w:rPr>
                <w:rFonts w:ascii="Arial" w:hAnsi="Arial" w:cs="Arial"/>
                <w:sz w:val="22"/>
                <w:szCs w:val="22"/>
              </w:rPr>
              <w:t>a</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 xml:space="preserve">Prepare and deliver high quality lectures, tutorials, seminars and laboratory classes – as appropriate to the department and discipline -  on a defined, specific and sometimes specialist subject (either undergraduate or postgraduate), with associated  assessments, within an existing course framework.  </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Includes preparing teaching materials, communicating subject matter clearly, supporting students’ studies and encouraging debate to develop rational thinking as appropriate to the unit being taught.</w:t>
            </w:r>
          </w:p>
          <w:p w:rsidR="00CF1DF4" w:rsidRDefault="00CF1DF4" w:rsidP="002A6719">
            <w:pPr>
              <w:rPr>
                <w:rFonts w:ascii="Arial" w:hAnsi="Arial" w:cs="Arial"/>
                <w:sz w:val="22"/>
                <w:szCs w:val="22"/>
              </w:rPr>
            </w:pPr>
          </w:p>
          <w:p w:rsidR="00CF1DF4" w:rsidRPr="00347ABF" w:rsidRDefault="00CF1DF4" w:rsidP="00CF1DF4">
            <w:pPr>
              <w:rPr>
                <w:rFonts w:ascii="Arial" w:hAnsi="Arial" w:cs="Arial"/>
                <w:b/>
                <w:sz w:val="22"/>
                <w:szCs w:val="22"/>
              </w:rPr>
            </w:pPr>
            <w:r w:rsidRPr="00347ABF">
              <w:rPr>
                <w:rFonts w:ascii="Arial" w:hAnsi="Arial" w:cs="Arial"/>
                <w:b/>
                <w:sz w:val="22"/>
                <w:szCs w:val="22"/>
              </w:rPr>
              <w:t>This will include teaching in the target language necessitating native or near-native fluency.</w:t>
            </w:r>
          </w:p>
          <w:p w:rsidR="00CF1DF4" w:rsidRDefault="00CF1DF4" w:rsidP="002A6719">
            <w:pPr>
              <w:autoSpaceDE w:val="0"/>
              <w:autoSpaceDN w:val="0"/>
              <w:adjustRightInd w:val="0"/>
              <w:rPr>
                <w:rFonts w:ascii="Arial" w:hAnsi="Arial" w:cs="Arial"/>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b</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Participate in the review of undergraduate and taught postgraduate units and programmes and contribute to degree scheme review as appropriate within the Department/School.</w:t>
            </w:r>
          </w:p>
          <w:p w:rsidR="00CF1DF4" w:rsidRDefault="00CF1DF4" w:rsidP="002A6719">
            <w:pPr>
              <w:autoSpaceDE w:val="0"/>
              <w:autoSpaceDN w:val="0"/>
              <w:adjustRightInd w:val="0"/>
              <w:rPr>
                <w:rFonts w:ascii="Arial" w:hAnsi="Arial" w:cs="Arial"/>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c</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Supervise the project work of undergraduate students and Masters project students, where appropriate.</w:t>
            </w:r>
          </w:p>
          <w:p w:rsidR="00CF1DF4" w:rsidRDefault="00CF1DF4" w:rsidP="002A6719">
            <w:pPr>
              <w:autoSpaceDE w:val="0"/>
              <w:autoSpaceDN w:val="0"/>
              <w:adjustRightInd w:val="0"/>
              <w:rPr>
                <w:rFonts w:ascii="Arial" w:hAnsi="Arial" w:cs="Arial"/>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d</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Take responsibility for setting and assessment of coursework and examinations, including marking and providing written/oral feedback across all years of the programmes.</w:t>
            </w:r>
          </w:p>
          <w:p w:rsidR="00CF1DF4" w:rsidRDefault="00CF1DF4" w:rsidP="002A6719">
            <w:pPr>
              <w:rPr>
                <w:rFonts w:ascii="Arial" w:hAnsi="Arial" w:cs="Arial"/>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e</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Carry out course evaluation including facilitating student feedback, reflecting on own teaching design and delivery and implementing ideas for improving own performance.</w:t>
            </w:r>
          </w:p>
          <w:p w:rsidR="00CF1DF4" w:rsidRDefault="00CF1DF4" w:rsidP="002A6719">
            <w:pPr>
              <w:autoSpaceDE w:val="0"/>
              <w:autoSpaceDN w:val="0"/>
              <w:adjustRightInd w:val="0"/>
              <w:rPr>
                <w:rFonts w:ascii="Arial" w:hAnsi="Arial" w:cs="Arial"/>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f</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Deal with student queries about the content and delivery of a unit as well as providing advice and ideas to them where necessary.</w:t>
            </w:r>
          </w:p>
          <w:p w:rsidR="00CF1DF4" w:rsidRDefault="00CF1DF4" w:rsidP="002A6719">
            <w:pPr>
              <w:autoSpaceDE w:val="0"/>
              <w:autoSpaceDN w:val="0"/>
              <w:adjustRightInd w:val="0"/>
              <w:rPr>
                <w:rFonts w:ascii="Arial" w:hAnsi="Arial" w:cs="Arial"/>
                <w:sz w:val="22"/>
                <w:szCs w:val="22"/>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lastRenderedPageBreak/>
              <w:t>g</w:t>
            </w:r>
          </w:p>
        </w:tc>
        <w:tc>
          <w:tcPr>
            <w:tcW w:w="7988" w:type="dxa"/>
            <w:tcBorders>
              <w:top w:val="single" w:sz="4" w:space="0" w:color="auto"/>
              <w:left w:val="single" w:sz="4" w:space="0" w:color="auto"/>
              <w:bottom w:val="single" w:sz="4" w:space="0" w:color="auto"/>
              <w:right w:val="single" w:sz="4" w:space="0" w:color="auto"/>
            </w:tcBorders>
            <w:hideMark/>
          </w:tcPr>
          <w:p w:rsidR="00CF1DF4" w:rsidRDefault="00CF1DF4" w:rsidP="002A6719">
            <w:pPr>
              <w:autoSpaceDE w:val="0"/>
              <w:autoSpaceDN w:val="0"/>
              <w:adjustRightInd w:val="0"/>
              <w:rPr>
                <w:rFonts w:ascii="Arial" w:hAnsi="Arial" w:cs="Arial"/>
                <w:b/>
                <w:color w:val="000000"/>
                <w:sz w:val="22"/>
                <w:szCs w:val="22"/>
                <w:lang w:eastAsia="en-GB"/>
              </w:rPr>
            </w:pPr>
            <w:r>
              <w:rPr>
                <w:rFonts w:ascii="Arial" w:hAnsi="Arial" w:cs="Arial"/>
                <w:sz w:val="22"/>
                <w:szCs w:val="22"/>
              </w:rPr>
              <w:t>Co-ordinate the work of teaching assistants, where applicable.</w:t>
            </w: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h</w:t>
            </w:r>
          </w:p>
        </w:tc>
        <w:tc>
          <w:tcPr>
            <w:tcW w:w="7988" w:type="dxa"/>
            <w:tcBorders>
              <w:top w:val="single" w:sz="4" w:space="0" w:color="auto"/>
              <w:left w:val="single" w:sz="4" w:space="0" w:color="auto"/>
              <w:bottom w:val="single" w:sz="4" w:space="0" w:color="auto"/>
              <w:right w:val="single" w:sz="4" w:space="0" w:color="auto"/>
            </w:tcBorders>
            <w:hideMark/>
          </w:tcPr>
          <w:p w:rsidR="00CF1DF4" w:rsidRDefault="00CF1DF4" w:rsidP="002A6719">
            <w:pPr>
              <w:autoSpaceDE w:val="0"/>
              <w:autoSpaceDN w:val="0"/>
              <w:adjustRightInd w:val="0"/>
              <w:rPr>
                <w:rFonts w:ascii="Arial" w:hAnsi="Arial" w:cs="Arial"/>
                <w:sz w:val="22"/>
                <w:szCs w:val="22"/>
              </w:rPr>
            </w:pPr>
            <w:r>
              <w:rPr>
                <w:rFonts w:ascii="Arial" w:hAnsi="Arial" w:cs="Arial"/>
                <w:sz w:val="22"/>
                <w:szCs w:val="22"/>
              </w:rPr>
              <w:t>Plan and prioritise own work and forward plan for teaching.</w:t>
            </w:r>
          </w:p>
        </w:tc>
      </w:tr>
      <w:tr w:rsidR="00CF1DF4" w:rsidTr="002A6719">
        <w:tc>
          <w:tcPr>
            <w:tcW w:w="534"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spacing w:line="480" w:lineRule="auto"/>
              <w:rPr>
                <w:rFonts w:ascii="Arial" w:hAnsi="Arial" w:cs="Arial"/>
                <w:b/>
                <w:sz w:val="22"/>
                <w:szCs w:val="22"/>
              </w:rPr>
            </w:pPr>
            <w:r>
              <w:rPr>
                <w:rFonts w:ascii="Arial" w:hAnsi="Arial" w:cs="Arial"/>
                <w:b/>
                <w:sz w:val="22"/>
                <w:szCs w:val="22"/>
              </w:rPr>
              <w:t>2</w:t>
            </w:r>
          </w:p>
        </w:tc>
        <w:tc>
          <w:tcPr>
            <w:tcW w:w="7988"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Management and Administration  </w:t>
            </w: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a</w:t>
            </w:r>
          </w:p>
        </w:tc>
        <w:tc>
          <w:tcPr>
            <w:tcW w:w="7988" w:type="dxa"/>
            <w:tcBorders>
              <w:top w:val="single" w:sz="4" w:space="0" w:color="auto"/>
              <w:left w:val="single" w:sz="4" w:space="0" w:color="auto"/>
              <w:bottom w:val="single" w:sz="4" w:space="0" w:color="auto"/>
              <w:right w:val="single" w:sz="4" w:space="0" w:color="auto"/>
            </w:tcBorders>
            <w:hideMark/>
          </w:tcPr>
          <w:p w:rsidR="00CF1DF4" w:rsidRDefault="00CF1DF4" w:rsidP="002A6719">
            <w:pPr>
              <w:autoSpaceDE w:val="0"/>
              <w:autoSpaceDN w:val="0"/>
              <w:adjustRightInd w:val="0"/>
              <w:rPr>
                <w:rFonts w:ascii="Arial" w:hAnsi="Arial" w:cs="Arial"/>
                <w:sz w:val="22"/>
                <w:szCs w:val="22"/>
                <w:lang w:eastAsia="en-GB"/>
              </w:rPr>
            </w:pPr>
            <w:r>
              <w:rPr>
                <w:rFonts w:ascii="Arial" w:hAnsi="Arial" w:cs="Arial"/>
                <w:sz w:val="22"/>
                <w:szCs w:val="22"/>
              </w:rPr>
              <w:t>Act as personal tutor to undergraduate and/or Masters level postgraduate students.</w:t>
            </w: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b</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Management, administrative and pastoral care duties, including attending meetings, unit and programme boards, report writing.</w:t>
            </w:r>
          </w:p>
          <w:p w:rsidR="00CF1DF4" w:rsidRDefault="00CF1DF4" w:rsidP="002A6719">
            <w:pPr>
              <w:autoSpaceDE w:val="0"/>
              <w:autoSpaceDN w:val="0"/>
              <w:adjustRightInd w:val="0"/>
              <w:rPr>
                <w:rFonts w:ascii="Arial" w:hAnsi="Arial" w:cs="Arial"/>
                <w:sz w:val="22"/>
                <w:szCs w:val="22"/>
                <w:lang w:eastAsia="en-GB"/>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c</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Assist with other activities (e.g. negotiating and arranging industrial placements, undertake widening participation/outreach/schools liaison or similar academic administrative duties) as required.</w:t>
            </w:r>
          </w:p>
          <w:p w:rsidR="00CF1DF4" w:rsidRDefault="00CF1DF4" w:rsidP="002A6719">
            <w:pPr>
              <w:rPr>
                <w:rFonts w:ascii="Arial" w:hAnsi="Arial" w:cs="Arial"/>
                <w:sz w:val="22"/>
                <w:szCs w:val="22"/>
              </w:rPr>
            </w:pP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d</w:t>
            </w:r>
          </w:p>
        </w:tc>
        <w:tc>
          <w:tcPr>
            <w:tcW w:w="7988" w:type="dxa"/>
            <w:tcBorders>
              <w:top w:val="single" w:sz="4" w:space="0" w:color="auto"/>
              <w:left w:val="single" w:sz="4" w:space="0" w:color="auto"/>
              <w:bottom w:val="single" w:sz="4" w:space="0" w:color="auto"/>
              <w:right w:val="single" w:sz="4" w:space="0" w:color="auto"/>
            </w:tcBorders>
            <w:hideMark/>
          </w:tcPr>
          <w:p w:rsidR="00CF1DF4" w:rsidRDefault="00CF1DF4" w:rsidP="002A6719">
            <w:pPr>
              <w:rPr>
                <w:rFonts w:ascii="Arial" w:hAnsi="Arial" w:cs="Arial"/>
                <w:sz w:val="22"/>
                <w:szCs w:val="22"/>
              </w:rPr>
            </w:pPr>
            <w:r>
              <w:rPr>
                <w:rFonts w:ascii="Arial" w:hAnsi="Arial" w:cs="Arial"/>
                <w:sz w:val="22"/>
                <w:szCs w:val="22"/>
              </w:rPr>
              <w:t>Contribute to outreach and/or Widening Participation activity within the Department, Faculty/School or University.</w:t>
            </w:r>
          </w:p>
        </w:tc>
      </w:tr>
      <w:tr w:rsidR="00CF1DF4" w:rsidTr="002A6719">
        <w:tc>
          <w:tcPr>
            <w:tcW w:w="534"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line="480" w:lineRule="auto"/>
              <w:rPr>
                <w:rFonts w:ascii="Arial" w:hAnsi="Arial" w:cs="Arial"/>
                <w:sz w:val="22"/>
                <w:szCs w:val="22"/>
              </w:rPr>
            </w:pPr>
            <w:r>
              <w:rPr>
                <w:rFonts w:ascii="Arial" w:hAnsi="Arial" w:cs="Arial"/>
                <w:sz w:val="22"/>
                <w:szCs w:val="22"/>
              </w:rPr>
              <w:t>e</w:t>
            </w:r>
          </w:p>
        </w:tc>
        <w:tc>
          <w:tcPr>
            <w:tcW w:w="7988" w:type="dxa"/>
            <w:tcBorders>
              <w:top w:val="single" w:sz="4" w:space="0" w:color="auto"/>
              <w:left w:val="single" w:sz="4" w:space="0" w:color="auto"/>
              <w:bottom w:val="single" w:sz="4" w:space="0" w:color="auto"/>
              <w:right w:val="single" w:sz="4" w:space="0" w:color="auto"/>
            </w:tcBorders>
          </w:tcPr>
          <w:p w:rsidR="00CF1DF4" w:rsidRDefault="00CF1DF4" w:rsidP="002A6719">
            <w:pPr>
              <w:autoSpaceDE w:val="0"/>
              <w:autoSpaceDN w:val="0"/>
              <w:adjustRightInd w:val="0"/>
              <w:rPr>
                <w:rFonts w:ascii="Arial" w:hAnsi="Arial" w:cs="Arial"/>
                <w:iCs/>
                <w:color w:val="FF0000"/>
                <w:sz w:val="22"/>
                <w:szCs w:val="22"/>
              </w:rPr>
            </w:pPr>
            <w:r>
              <w:rPr>
                <w:rFonts w:ascii="Arial" w:hAnsi="Arial" w:cs="Arial"/>
                <w:sz w:val="22"/>
                <w:szCs w:val="22"/>
              </w:rPr>
              <w:t>Such other duties as may be reasonably required within the grade.</w:t>
            </w:r>
          </w:p>
          <w:p w:rsidR="00CF1DF4" w:rsidRDefault="00CF1DF4" w:rsidP="002A6719">
            <w:pPr>
              <w:autoSpaceDE w:val="0"/>
              <w:autoSpaceDN w:val="0"/>
              <w:adjustRightInd w:val="0"/>
              <w:rPr>
                <w:rFonts w:ascii="Arial" w:hAnsi="Arial" w:cs="Arial"/>
                <w:iCs/>
                <w:sz w:val="22"/>
                <w:szCs w:val="22"/>
              </w:rPr>
            </w:pPr>
          </w:p>
        </w:tc>
      </w:tr>
    </w:tbl>
    <w:p w:rsidR="00142F62" w:rsidRDefault="00142F62" w:rsidP="00142F62">
      <w:pPr>
        <w:rPr>
          <w:rFonts w:ascii="Arial" w:hAnsi="Arial" w:cs="Arial"/>
          <w:sz w:val="22"/>
          <w:szCs w:val="22"/>
        </w:rPr>
      </w:pPr>
    </w:p>
    <w:p w:rsidR="00142F62" w:rsidRDefault="00142F62" w:rsidP="00142F62">
      <w:pPr>
        <w:rPr>
          <w:rFonts w:ascii="Arial" w:hAnsi="Arial" w:cs="Arial"/>
          <w:sz w:val="22"/>
          <w:szCs w:val="22"/>
        </w:rPr>
      </w:pPr>
    </w:p>
    <w:p w:rsidR="00142F62" w:rsidRDefault="00142F62" w:rsidP="00142F6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42F62" w:rsidTr="00142F62">
        <w:tc>
          <w:tcPr>
            <w:tcW w:w="8720" w:type="dxa"/>
            <w:tcBorders>
              <w:top w:val="single" w:sz="4" w:space="0" w:color="auto"/>
              <w:left w:val="single" w:sz="4" w:space="0" w:color="auto"/>
              <w:bottom w:val="single" w:sz="4" w:space="0" w:color="auto"/>
              <w:right w:val="single" w:sz="4" w:space="0" w:color="auto"/>
            </w:tcBorders>
            <w:shd w:val="clear" w:color="auto" w:fill="DAEEF3"/>
          </w:tcPr>
          <w:p w:rsidR="00142F62" w:rsidRDefault="00142F62">
            <w:pPr>
              <w:rPr>
                <w:rFonts w:ascii="Arial" w:hAnsi="Arial" w:cs="Arial"/>
                <w:b/>
                <w:sz w:val="22"/>
                <w:szCs w:val="22"/>
              </w:rPr>
            </w:pPr>
            <w:r>
              <w:rPr>
                <w:rFonts w:ascii="Arial" w:hAnsi="Arial" w:cs="Arial"/>
                <w:b/>
                <w:sz w:val="22"/>
                <w:szCs w:val="22"/>
              </w:rPr>
              <w:t xml:space="preserve">Special conditions </w:t>
            </w:r>
          </w:p>
          <w:p w:rsidR="00142F62" w:rsidRDefault="00142F62">
            <w:pPr>
              <w:rPr>
                <w:rFonts w:ascii="Arial" w:hAnsi="Arial" w:cs="Arial"/>
                <w:b/>
                <w:sz w:val="22"/>
                <w:szCs w:val="22"/>
              </w:rPr>
            </w:pPr>
          </w:p>
        </w:tc>
      </w:tr>
      <w:tr w:rsidR="00142F62" w:rsidTr="00142F62">
        <w:tc>
          <w:tcPr>
            <w:tcW w:w="8720" w:type="dxa"/>
            <w:tcBorders>
              <w:top w:val="single" w:sz="4" w:space="0" w:color="auto"/>
              <w:left w:val="single" w:sz="4" w:space="0" w:color="auto"/>
              <w:bottom w:val="single" w:sz="4" w:space="0" w:color="auto"/>
              <w:right w:val="single" w:sz="4" w:space="0" w:color="auto"/>
            </w:tcBorders>
          </w:tcPr>
          <w:p w:rsidR="00142F62" w:rsidRDefault="00142F62">
            <w:pPr>
              <w:rPr>
                <w:rFonts w:ascii="Arial" w:hAnsi="Arial" w:cs="Arial"/>
                <w:i/>
                <w:sz w:val="22"/>
                <w:szCs w:val="22"/>
              </w:rPr>
            </w:pPr>
          </w:p>
          <w:p w:rsidR="00142F62" w:rsidRDefault="00142F62">
            <w:pPr>
              <w:rPr>
                <w:rFonts w:ascii="Arial" w:hAnsi="Arial" w:cs="Arial"/>
                <w:sz w:val="22"/>
                <w:szCs w:val="22"/>
              </w:rPr>
            </w:pPr>
            <w:r>
              <w:rPr>
                <w:rFonts w:ascii="Arial" w:hAnsi="Arial" w:cs="Arial"/>
                <w:sz w:val="22"/>
                <w:szCs w:val="22"/>
              </w:rPr>
              <w:t xml:space="preserve">All appointments to Teaching Fellow posts are subject to one year’s probation and successful completion of the Bath Course in Enhancing Academic Practice (Bath Course).  Individuals may be granted exemption from the Bath Course and/or probation at the University’s discretion. </w:t>
            </w:r>
          </w:p>
          <w:p w:rsidR="00142F62" w:rsidRDefault="00142F62">
            <w:pPr>
              <w:rPr>
                <w:rFonts w:ascii="Arial" w:hAnsi="Arial" w:cs="Arial"/>
                <w:color w:val="FF0000"/>
                <w:sz w:val="22"/>
                <w:szCs w:val="22"/>
              </w:rPr>
            </w:pPr>
          </w:p>
          <w:p w:rsidR="00142F62" w:rsidRDefault="00142F62">
            <w:pPr>
              <w:rPr>
                <w:rFonts w:ascii="Arial" w:hAnsi="Arial" w:cs="Arial"/>
                <w:b/>
                <w:sz w:val="22"/>
                <w:szCs w:val="22"/>
              </w:rPr>
            </w:pPr>
          </w:p>
        </w:tc>
      </w:tr>
    </w:tbl>
    <w:p w:rsidR="00142F62" w:rsidRDefault="00142F62" w:rsidP="00142F62">
      <w:pPr>
        <w:rPr>
          <w:rFonts w:ascii="Arial" w:hAnsi="Arial" w:cs="Arial"/>
          <w:sz w:val="22"/>
          <w:szCs w:val="22"/>
        </w:rPr>
        <w:sectPr w:rsidR="00142F62">
          <w:pgSz w:w="11906" w:h="16838"/>
          <w:pgMar w:top="1440" w:right="1800" w:bottom="1440" w:left="1800" w:header="708" w:footer="708" w:gutter="0"/>
          <w:cols w:space="720"/>
        </w:sectPr>
      </w:pPr>
    </w:p>
    <w:p w:rsidR="00142F62" w:rsidRDefault="00142F62" w:rsidP="00142F62">
      <w:pPr>
        <w:spacing w:before="100" w:beforeAutospacing="1" w:after="100" w:afterAutospacing="1"/>
        <w:jc w:val="center"/>
        <w:rPr>
          <w:rFonts w:ascii="Arial" w:hAnsi="Arial" w:cs="Arial"/>
          <w:b/>
          <w:bCs/>
          <w:sz w:val="24"/>
          <w:szCs w:val="24"/>
        </w:rPr>
      </w:pPr>
      <w:r>
        <w:rPr>
          <w:rFonts w:ascii="Arial" w:hAnsi="Arial" w:cs="Arial"/>
          <w:b/>
          <w:bCs/>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1665"/>
      </w:tblGrid>
      <w:tr w:rsidR="00CF1DF4" w:rsidTr="002A6719">
        <w:tc>
          <w:tcPr>
            <w:tcW w:w="5070" w:type="dxa"/>
            <w:tcBorders>
              <w:top w:val="single" w:sz="4" w:space="0" w:color="auto"/>
              <w:left w:val="single" w:sz="4" w:space="0" w:color="auto"/>
              <w:bottom w:val="single" w:sz="4" w:space="0" w:color="auto"/>
              <w:right w:val="single" w:sz="4" w:space="0" w:color="auto"/>
            </w:tcBorders>
            <w:shd w:val="clear" w:color="auto" w:fill="C6D9F1"/>
            <w:hideMark/>
          </w:tcPr>
          <w:p w:rsidR="00CF1DF4" w:rsidRDefault="00CF1DF4" w:rsidP="002A6719">
            <w:pPr>
              <w:spacing w:before="100" w:beforeAutospacing="1" w:after="100" w:afterAutospacing="1"/>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rsidR="00CF1DF4" w:rsidRDefault="00CF1DF4" w:rsidP="002A6719">
            <w:pPr>
              <w:spacing w:before="100" w:beforeAutospacing="1" w:after="100" w:afterAutospacing="1"/>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rsidR="00CF1DF4" w:rsidRDefault="00CF1DF4" w:rsidP="002A6719">
            <w:pPr>
              <w:spacing w:before="100" w:beforeAutospacing="1" w:after="100" w:afterAutospacing="1"/>
              <w:rPr>
                <w:rFonts w:ascii="Arial" w:hAnsi="Arial" w:cs="Arial"/>
                <w:b/>
                <w:sz w:val="22"/>
                <w:szCs w:val="22"/>
              </w:rPr>
            </w:pPr>
            <w:r>
              <w:rPr>
                <w:rFonts w:ascii="Arial" w:hAnsi="Arial" w:cs="Arial"/>
                <w:b/>
                <w:sz w:val="22"/>
                <w:szCs w:val="22"/>
              </w:rPr>
              <w:t>Desirable</w:t>
            </w:r>
          </w:p>
        </w:tc>
        <w:tc>
          <w:tcPr>
            <w:tcW w:w="1665" w:type="dxa"/>
            <w:tcBorders>
              <w:top w:val="single" w:sz="4" w:space="0" w:color="auto"/>
              <w:left w:val="single" w:sz="4" w:space="0" w:color="auto"/>
              <w:bottom w:val="single" w:sz="4" w:space="0" w:color="auto"/>
              <w:right w:val="single" w:sz="4" w:space="0" w:color="auto"/>
            </w:tcBorders>
            <w:shd w:val="clear" w:color="auto" w:fill="C6D9F1"/>
            <w:hideMark/>
          </w:tcPr>
          <w:p w:rsidR="00CF1DF4" w:rsidRDefault="00CF1DF4" w:rsidP="002A6719">
            <w:pPr>
              <w:spacing w:before="100" w:beforeAutospacing="1" w:after="100" w:afterAutospacing="1"/>
              <w:rPr>
                <w:rFonts w:ascii="Arial" w:hAnsi="Arial" w:cs="Arial"/>
                <w:b/>
                <w:sz w:val="22"/>
                <w:szCs w:val="22"/>
              </w:rPr>
            </w:pPr>
            <w:r>
              <w:rPr>
                <w:rFonts w:ascii="Arial" w:hAnsi="Arial" w:cs="Arial"/>
                <w:b/>
                <w:sz w:val="22"/>
                <w:szCs w:val="22"/>
              </w:rPr>
              <w:t>Examples measured by</w:t>
            </w:r>
          </w:p>
        </w:tc>
      </w:tr>
      <w:tr w:rsidR="00CF1DF4" w:rsidTr="002A6719">
        <w:trPr>
          <w:trHeight w:val="340"/>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b/>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b/>
                <w:sz w:val="22"/>
                <w:szCs w:val="22"/>
              </w:rPr>
            </w:pPr>
          </w:p>
        </w:tc>
      </w:tr>
      <w:tr w:rsidR="00CF1DF4" w:rsidTr="002A6719">
        <w:trPr>
          <w:trHeight w:val="284"/>
        </w:trPr>
        <w:tc>
          <w:tcPr>
            <w:tcW w:w="5070" w:type="dxa"/>
            <w:tcBorders>
              <w:top w:val="single" w:sz="4" w:space="0" w:color="auto"/>
              <w:left w:val="single" w:sz="4" w:space="0" w:color="auto"/>
              <w:bottom w:val="single" w:sz="4" w:space="0" w:color="auto"/>
              <w:right w:val="single" w:sz="4" w:space="0" w:color="auto"/>
            </w:tcBorders>
            <w:hideMark/>
          </w:tcPr>
          <w:p w:rsidR="00CF1DF4" w:rsidRPr="00347ABF" w:rsidRDefault="00CF1DF4" w:rsidP="002A6719">
            <w:pPr>
              <w:rPr>
                <w:rFonts w:ascii="Arial" w:hAnsi="Arial" w:cs="Arial"/>
                <w:sz w:val="22"/>
                <w:szCs w:val="22"/>
              </w:rPr>
            </w:pPr>
            <w:r w:rsidRPr="00347ABF">
              <w:rPr>
                <w:rFonts w:ascii="Arial" w:hAnsi="Arial" w:cs="Arial"/>
                <w:sz w:val="22"/>
                <w:szCs w:val="22"/>
              </w:rPr>
              <w:t xml:space="preserve">PhD in a relevant subject or some relevant academic teaching experience or relevant professional knowledge </w:t>
            </w:r>
          </w:p>
          <w:p w:rsidR="00CF1DF4" w:rsidRPr="00347ABF" w:rsidRDefault="00CF1DF4" w:rsidP="002A6719">
            <w:pPr>
              <w:spacing w:before="240"/>
              <w:rPr>
                <w:rFonts w:ascii="Arial" w:hAnsi="Arial" w:cs="Arial"/>
                <w:sz w:val="22"/>
                <w:szCs w:val="22"/>
              </w:rPr>
            </w:pPr>
            <w:r w:rsidRPr="00347ABF">
              <w:rPr>
                <w:rFonts w:ascii="Arial" w:hAnsi="Arial" w:cs="Arial"/>
                <w:sz w:val="22"/>
                <w:szCs w:val="22"/>
              </w:rPr>
              <w:t xml:space="preserve">UG degree or equivalent level qualification or equivalent professional expertise </w:t>
            </w:r>
          </w:p>
          <w:p w:rsidR="00CF1DF4" w:rsidRDefault="00CF1DF4" w:rsidP="002A6719">
            <w:pPr>
              <w:spacing w:before="240"/>
              <w:rPr>
                <w:rFonts w:ascii="Arial" w:hAnsi="Arial" w:cs="Arial"/>
                <w:color w:val="FF0000"/>
                <w:sz w:val="22"/>
                <w:szCs w:val="22"/>
              </w:rPr>
            </w:pPr>
            <w:r w:rsidRPr="00347ABF">
              <w:rPr>
                <w:rFonts w:ascii="Arial" w:hAnsi="Arial" w:cs="Arial"/>
                <w:sz w:val="22"/>
                <w:szCs w:val="22"/>
              </w:rPr>
              <w:t xml:space="preserve">Higher education teaching qualification or professional recognition (e.g. </w:t>
            </w:r>
            <w:proofErr w:type="spellStart"/>
            <w:r w:rsidRPr="00347ABF">
              <w:rPr>
                <w:rFonts w:ascii="Arial" w:hAnsi="Arial" w:cs="Arial"/>
                <w:sz w:val="22"/>
                <w:szCs w:val="22"/>
              </w:rPr>
              <w:t>PGCert</w:t>
            </w:r>
            <w:proofErr w:type="spellEnd"/>
            <w:r w:rsidRPr="00347ABF">
              <w:rPr>
                <w:rFonts w:ascii="Arial" w:hAnsi="Arial" w:cs="Arial"/>
                <w:sz w:val="22"/>
                <w:szCs w:val="22"/>
              </w:rPr>
              <w:t>, FHEA or equivalent)</w:t>
            </w:r>
          </w:p>
        </w:tc>
        <w:tc>
          <w:tcPr>
            <w:tcW w:w="1275"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36"/>
                <w:szCs w:val="22"/>
              </w:rPr>
            </w:pPr>
          </w:p>
          <w:p w:rsidR="00CF1DF4" w:rsidRDefault="00CF1DF4" w:rsidP="002A6719">
            <w:pPr>
              <w:rPr>
                <w:rFonts w:ascii="Arial" w:hAnsi="Arial" w:cs="Arial"/>
                <w:color w:val="FF0000"/>
                <w:sz w:val="22"/>
                <w:szCs w:val="22"/>
              </w:rPr>
            </w:pPr>
            <w:r>
              <w:rPr>
                <w:rFonts w:ascii="Arial" w:hAnsi="Arial" w:cs="Arial"/>
                <w:color w:val="FF0000"/>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p>
        </w:tc>
      </w:tr>
      <w:tr w:rsidR="00CF1DF4" w:rsidTr="002A6719">
        <w:trPr>
          <w:trHeight w:val="39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r>
      <w:tr w:rsidR="00CF1DF4" w:rsidTr="002A6719">
        <w:tc>
          <w:tcPr>
            <w:tcW w:w="5070"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Should have demonstrated that they have appropriate subject knowledge and communication skills to enable them to perform the teaching duties required of them</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Sufficient breadth and depth of knowledge to contribute to course development and scholarship activities</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Demonstrates good teaching technique</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Capable of context setting and handling conceptual frameworks</w:t>
            </w:r>
          </w:p>
          <w:p w:rsidR="00CF1DF4" w:rsidRDefault="00CF1DF4" w:rsidP="003A7431">
            <w:pPr>
              <w:spacing w:before="100" w:beforeAutospacing="1" w:after="100" w:afterAutospacing="1"/>
              <w:rPr>
                <w:rFonts w:ascii="Arial" w:hAnsi="Arial" w:cs="Arial"/>
                <w:sz w:val="22"/>
                <w:szCs w:val="22"/>
              </w:rPr>
            </w:pPr>
            <w:r w:rsidRPr="00347ABF">
              <w:rPr>
                <w:rFonts w:ascii="Arial" w:hAnsi="Arial" w:cs="Arial"/>
                <w:sz w:val="22"/>
                <w:szCs w:val="22"/>
              </w:rPr>
              <w:t xml:space="preserve">Fluency in </w:t>
            </w:r>
            <w:r w:rsidR="003A7431">
              <w:rPr>
                <w:rFonts w:ascii="Arial" w:hAnsi="Arial" w:cs="Arial"/>
                <w:sz w:val="22"/>
                <w:szCs w:val="22"/>
              </w:rPr>
              <w:t>Spanish</w:t>
            </w:r>
            <w:r w:rsidRPr="00347ABF">
              <w:rPr>
                <w:rFonts w:ascii="Arial" w:hAnsi="Arial" w:cs="Arial"/>
                <w:sz w:val="22"/>
                <w:szCs w:val="22"/>
              </w:rPr>
              <w:t xml:space="preserve"> and the ability to teach in the target language</w:t>
            </w:r>
          </w:p>
        </w:tc>
        <w:tc>
          <w:tcPr>
            <w:tcW w:w="1275"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spacing w:before="100" w:beforeAutospacing="1" w:after="100" w:afterAutospacing="1"/>
              <w:rPr>
                <w:rFonts w:ascii="Arial" w:hAnsi="Arial" w:cs="Arial"/>
                <w:sz w:val="22"/>
                <w:szCs w:val="22"/>
              </w:rPr>
            </w:pP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br/>
              <w:t>√</w:t>
            </w:r>
          </w:p>
        </w:tc>
        <w:tc>
          <w:tcPr>
            <w:tcW w:w="1276"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p>
        </w:tc>
      </w:tr>
      <w:tr w:rsidR="00CF1DF4" w:rsidTr="002A6719">
        <w:trPr>
          <w:trHeight w:val="44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spacing w:before="100" w:beforeAutospacing="1" w:after="100" w:afterAutospacing="1"/>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r>
      <w:tr w:rsidR="00CF1DF4" w:rsidTr="002A6719">
        <w:trPr>
          <w:trHeight w:val="3064"/>
        </w:trPr>
        <w:tc>
          <w:tcPr>
            <w:tcW w:w="5070" w:type="dxa"/>
            <w:tcBorders>
              <w:top w:val="single" w:sz="4" w:space="0" w:color="auto"/>
              <w:left w:val="single" w:sz="4" w:space="0" w:color="auto"/>
              <w:bottom w:val="single" w:sz="4" w:space="0" w:color="auto"/>
              <w:right w:val="single" w:sz="4" w:space="0" w:color="auto"/>
            </w:tcBorders>
            <w:hideMark/>
          </w:tcPr>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 xml:space="preserve">Plan and prioritise own workload, including preparation of teaching materials </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 xml:space="preserve">Ability to assess and market student coursework and provide feedback </w:t>
            </w:r>
          </w:p>
          <w:p w:rsidR="00CF1DF4" w:rsidRDefault="00CF1DF4" w:rsidP="002A6719">
            <w:pPr>
              <w:spacing w:before="100" w:beforeAutospacing="1" w:after="100" w:afterAutospacing="1"/>
              <w:rPr>
                <w:rFonts w:ascii="Arial" w:hAnsi="Arial" w:cs="Arial"/>
                <w:sz w:val="22"/>
                <w:szCs w:val="22"/>
              </w:rPr>
            </w:pPr>
            <w:proofErr w:type="spellStart"/>
            <w:r>
              <w:rPr>
                <w:rFonts w:ascii="Arial" w:hAnsi="Arial" w:cs="Arial"/>
                <w:sz w:val="22"/>
                <w:szCs w:val="22"/>
              </w:rPr>
              <w:t>Well developed</w:t>
            </w:r>
            <w:proofErr w:type="spellEnd"/>
            <w:r>
              <w:rPr>
                <w:rFonts w:ascii="Arial" w:hAnsi="Arial" w:cs="Arial"/>
                <w:sz w:val="22"/>
                <w:szCs w:val="22"/>
              </w:rPr>
              <w:t xml:space="preserve"> interpersonal skills and interactive capability </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 xml:space="preserve">Ability to recognise those having difficulties, intervene and provide help and support </w:t>
            </w:r>
          </w:p>
        </w:tc>
        <w:tc>
          <w:tcPr>
            <w:tcW w:w="1275"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4"/>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p>
          <w:p w:rsidR="00CF1DF4" w:rsidRDefault="00CF1DF4" w:rsidP="002A6719">
            <w:pPr>
              <w:spacing w:before="100" w:beforeAutospacing="1" w:after="100" w:afterAutospacing="1"/>
              <w:rPr>
                <w:rFonts w:ascii="Arial" w:hAnsi="Arial" w:cs="Arial"/>
                <w:sz w:val="22"/>
                <w:szCs w:val="22"/>
              </w:rPr>
            </w:pPr>
          </w:p>
          <w:p w:rsidR="00CF1DF4" w:rsidRDefault="00CF1DF4" w:rsidP="002A6719">
            <w:pPr>
              <w:spacing w:before="100" w:beforeAutospacing="1" w:after="100" w:afterAutospacing="1"/>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spacing w:before="100" w:beforeAutospacing="1" w:after="100" w:afterAutospacing="1"/>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p>
        </w:tc>
      </w:tr>
      <w:tr w:rsidR="00CF1DF4" w:rsidTr="002A6719">
        <w:trPr>
          <w:trHeight w:val="498"/>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CF1DF4" w:rsidRDefault="00CF1DF4" w:rsidP="002A6719">
            <w:pPr>
              <w:spacing w:before="100" w:beforeAutospacing="1" w:after="100" w:afterAutospacing="1"/>
              <w:rPr>
                <w:rFonts w:ascii="Arial" w:hAnsi="Arial" w:cs="Arial"/>
                <w:sz w:val="22"/>
                <w:szCs w:val="22"/>
              </w:rPr>
            </w:pPr>
            <w:r>
              <w:rPr>
                <w:rFonts w:ascii="Arial" w:hAnsi="Arial" w:cs="Arial"/>
                <w:b/>
                <w:sz w:val="22"/>
                <w:szCs w:val="22"/>
              </w:rPr>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CF1DF4" w:rsidRDefault="00CF1DF4" w:rsidP="002A6719">
            <w:pPr>
              <w:spacing w:before="100" w:beforeAutospacing="1" w:after="100" w:afterAutospacing="1"/>
              <w:rPr>
                <w:rFonts w:ascii="Arial" w:hAnsi="Arial" w:cs="Arial"/>
                <w:sz w:val="22"/>
                <w:szCs w:val="22"/>
              </w:rPr>
            </w:pPr>
          </w:p>
        </w:tc>
      </w:tr>
      <w:tr w:rsidR="00CF1DF4" w:rsidTr="002A6719">
        <w:tc>
          <w:tcPr>
            <w:tcW w:w="5070"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Act as a good role model</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Ability to work as part of a team</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lastRenderedPageBreak/>
              <w:t>Enthusiasm and self-motivation</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Ability to encourage active participation by students</w:t>
            </w:r>
          </w:p>
          <w:p w:rsidR="00CF1DF4" w:rsidRDefault="00CF1DF4" w:rsidP="002A6719">
            <w:pPr>
              <w:spacing w:before="100" w:beforeAutospacing="1" w:after="100" w:afterAutospacing="1"/>
              <w:rPr>
                <w:rFonts w:ascii="Arial" w:hAnsi="Arial" w:cs="Arial"/>
                <w:sz w:val="22"/>
                <w:szCs w:val="22"/>
              </w:rPr>
            </w:pPr>
            <w:r>
              <w:rPr>
                <w:rFonts w:ascii="Arial" w:hAnsi="Arial" w:cs="Arial"/>
                <w:sz w:val="22"/>
                <w:szCs w:val="22"/>
              </w:rPr>
              <w:t>Ability to exercise initiative and be proactive</w:t>
            </w:r>
          </w:p>
          <w:p w:rsidR="00CF1DF4" w:rsidRDefault="00CF1DF4" w:rsidP="002A6719">
            <w:pPr>
              <w:spacing w:before="100" w:beforeAutospacing="1" w:after="100" w:afterAutospacing="1"/>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CF1DF4" w:rsidRDefault="00CF1DF4" w:rsidP="002A6719">
            <w:pPr>
              <w:rPr>
                <w:rFonts w:ascii="Arial" w:hAnsi="Arial" w:cs="Arial"/>
                <w:sz w:val="22"/>
                <w:szCs w:val="22"/>
              </w:rPr>
            </w:pPr>
            <w:r>
              <w:rPr>
                <w:rFonts w:ascii="Arial" w:hAnsi="Arial" w:cs="Arial"/>
                <w:sz w:val="22"/>
                <w:szCs w:val="22"/>
              </w:rPr>
              <w:lastRenderedPageBreak/>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lastRenderedPageBreak/>
              <w:t>√</w:t>
            </w:r>
          </w:p>
          <w:p w:rsidR="00CF1DF4" w:rsidRDefault="00CF1DF4" w:rsidP="002A671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p>
          <w:p w:rsidR="00CF1DF4" w:rsidRDefault="00CF1DF4" w:rsidP="002A6719">
            <w:pPr>
              <w:spacing w:before="100" w:beforeAutospacing="1" w:after="100" w:afterAutospacing="1"/>
              <w:rPr>
                <w:rFonts w:ascii="Arial" w:hAnsi="Arial" w:cs="Arial"/>
                <w:sz w:val="22"/>
                <w:szCs w:val="22"/>
              </w:rPr>
            </w:pPr>
          </w:p>
          <w:p w:rsidR="00CF1DF4" w:rsidRDefault="00CF1DF4" w:rsidP="002A6719">
            <w:pPr>
              <w:spacing w:before="100" w:beforeAutospacing="1" w:after="100" w:afterAutospacing="1"/>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p>
          <w:p w:rsidR="00CF1DF4" w:rsidRDefault="00CF1DF4" w:rsidP="002A6719">
            <w:pPr>
              <w:rPr>
                <w:rFonts w:ascii="Arial" w:hAnsi="Arial" w:cs="Arial"/>
                <w:sz w:val="22"/>
                <w:szCs w:val="22"/>
              </w:rPr>
            </w:pPr>
            <w:r>
              <w:rPr>
                <w:rFonts w:ascii="Arial" w:hAnsi="Arial" w:cs="Arial"/>
                <w:sz w:val="22"/>
                <w:szCs w:val="22"/>
              </w:rPr>
              <w:t>√</w:t>
            </w:r>
          </w:p>
          <w:p w:rsidR="00CF1DF4" w:rsidRDefault="00CF1DF4" w:rsidP="002A6719">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rsidR="00CF1DF4" w:rsidRDefault="00CF1DF4" w:rsidP="002A6719">
            <w:pPr>
              <w:spacing w:before="100" w:beforeAutospacing="1" w:after="100" w:afterAutospacing="1"/>
              <w:rPr>
                <w:rFonts w:ascii="Arial" w:hAnsi="Arial" w:cs="Arial"/>
                <w:sz w:val="22"/>
                <w:szCs w:val="22"/>
              </w:rPr>
            </w:pPr>
          </w:p>
        </w:tc>
      </w:tr>
    </w:tbl>
    <w:p w:rsidR="00142F62" w:rsidRDefault="00142F62" w:rsidP="00142F62">
      <w:pPr>
        <w:rPr>
          <w:rFonts w:ascii="Arial" w:hAnsi="Arial" w:cs="Arial"/>
          <w:sz w:val="22"/>
          <w:szCs w:val="22"/>
        </w:rPr>
      </w:pPr>
    </w:p>
    <w:p w:rsidR="006B32BE" w:rsidRDefault="006B32BE"/>
    <w:sectPr w:rsidR="006B32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62"/>
    <w:rsid w:val="000347A3"/>
    <w:rsid w:val="00142F62"/>
    <w:rsid w:val="002A4326"/>
    <w:rsid w:val="003A7431"/>
    <w:rsid w:val="00467B38"/>
    <w:rsid w:val="004E7E97"/>
    <w:rsid w:val="006B32BE"/>
    <w:rsid w:val="0077361A"/>
    <w:rsid w:val="008A0716"/>
    <w:rsid w:val="008B0153"/>
    <w:rsid w:val="00A56409"/>
    <w:rsid w:val="00AA2E4F"/>
    <w:rsid w:val="00C94020"/>
    <w:rsid w:val="00CF1DF4"/>
    <w:rsid w:val="00D645CF"/>
    <w:rsid w:val="00E95501"/>
    <w:rsid w:val="00EE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1299F"/>
  <w15:chartTrackingRefBased/>
  <w15:docId w15:val="{EF771B4B-7D38-4D6C-8628-32205C5C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6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2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courses/undergraduate-2018/business-and-management/" TargetMode="External"/><Relationship Id="rId3" Type="http://schemas.openxmlformats.org/officeDocument/2006/relationships/webSettings" Target="webSettings.xml"/><Relationship Id="rId7" Type="http://schemas.openxmlformats.org/officeDocument/2006/relationships/hyperlink" Target="http://www.bath.ac.uk/courses/undergraduate-2018/langu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h.ac.uk/courses/undergraduate-2018/politics/" TargetMode="External"/><Relationship Id="rId5" Type="http://schemas.openxmlformats.org/officeDocument/2006/relationships/hyperlink" Target="http://www.bath.ac.uk/poli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Alice Rebbeck</cp:lastModifiedBy>
  <cp:revision>2</cp:revision>
  <dcterms:created xsi:type="dcterms:W3CDTF">2019-05-28T10:48:00Z</dcterms:created>
  <dcterms:modified xsi:type="dcterms:W3CDTF">2019-05-28T10:48:00Z</dcterms:modified>
</cp:coreProperties>
</file>