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9357E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7B2C58AF" wp14:editId="6F5332AC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60EAC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301DA58A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4EF892B1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C647CC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3614538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5E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4C17FAA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14DA76D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2073F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450D47C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A6D1" w14:textId="23D8AE4B" w:rsidR="00737035" w:rsidRDefault="007E39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Psychology</w:t>
            </w:r>
          </w:p>
          <w:p w14:paraId="7A7478D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DA7DCBA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B1CE53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1E92B9B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4F3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6F6766FF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BCBAD3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2FC0717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D5D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41337DA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145022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CE738D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7D7CD28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061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5445B53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892078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F70547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C302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61F6F2C6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</w:t>
            </w:r>
            <w:proofErr w:type="gramStart"/>
            <w:r w:rsidR="00737035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737035">
              <w:rPr>
                <w:rFonts w:ascii="Arial" w:hAnsi="Arial" w:cs="Arial"/>
                <w:sz w:val="22"/>
                <w:szCs w:val="22"/>
              </w:rPr>
              <w:t xml:space="preserve">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59CC87F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421745F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5AF5A3C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532583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8D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77A0852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7A51BA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599E380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1C6B7716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5D7DD9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655C2E5C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5E29044C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ED43" w14:textId="44CFEEE1" w:rsidR="00737035" w:rsidRDefault="007E398A" w:rsidP="007E398A">
            <w:pPr>
              <w:pStyle w:val="NormalWeb"/>
              <w:shd w:val="clear" w:color="auto" w:fill="FFFFFF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color w:val="414141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414141"/>
                <w:sz w:val="20"/>
                <w:szCs w:val="20"/>
              </w:rPr>
              <w:t>e are seeking an enthusiastic researcher to support a</w:t>
            </w:r>
            <w:r>
              <w:rPr>
                <w:rFonts w:ascii="Arial" w:hAnsi="Arial" w:cs="Arial"/>
                <w:color w:val="414141"/>
                <w:sz w:val="20"/>
                <w:szCs w:val="20"/>
              </w:rPr>
              <w:t xml:space="preserve"> 33-month,</w:t>
            </w:r>
            <w:r>
              <w:rPr>
                <w:rFonts w:ascii="Arial" w:hAnsi="Arial" w:cs="Arial"/>
                <w:color w:val="414141"/>
                <w:sz w:val="20"/>
                <w:szCs w:val="20"/>
              </w:rPr>
              <w:t xml:space="preserve"> ESRC funded study examining risk of PTSD among children growing up in high adversity communities in South Africa. </w:t>
            </w:r>
            <w:r>
              <w:rPr>
                <w:rFonts w:ascii="Arial" w:hAnsi="Arial" w:cs="Arial"/>
                <w:color w:val="414141"/>
                <w:sz w:val="20"/>
                <w:szCs w:val="20"/>
              </w:rPr>
              <w:t>The successful applicant</w:t>
            </w:r>
            <w:r>
              <w:rPr>
                <w:rFonts w:ascii="Arial" w:hAnsi="Arial" w:cs="Arial"/>
                <w:color w:val="414141"/>
                <w:sz w:val="20"/>
                <w:szCs w:val="20"/>
              </w:rPr>
              <w:t xml:space="preserve"> will support a longitudinal study of children and adolescents that tracks symptoms of PTSD and other mental health outcomes over 6 months following trauma exposure. </w:t>
            </w:r>
            <w:r>
              <w:rPr>
                <w:rFonts w:ascii="Arial" w:hAnsi="Arial" w:cs="Arial"/>
                <w:color w:val="414141"/>
                <w:sz w:val="20"/>
                <w:szCs w:val="20"/>
              </w:rPr>
              <w:t xml:space="preserve">The applicant will support a team of researchers based at Stellenbosch University who will complete data collection. </w:t>
            </w:r>
            <w:r>
              <w:rPr>
                <w:rFonts w:ascii="Arial" w:hAnsi="Arial" w:cs="Arial"/>
                <w:color w:val="414141"/>
                <w:sz w:val="20"/>
                <w:szCs w:val="20"/>
              </w:rPr>
              <w:t>The project will identify predictors of child recovery from factors including those internal to the child (e.g., cognitive-behavioural processes) and those operating externally (e.g., parental mental health and responses). The project can ultimately inform the development of interventions to support families following experiences of child trauma. </w:t>
            </w:r>
          </w:p>
        </w:tc>
      </w:tr>
    </w:tbl>
    <w:p w14:paraId="6696B3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3E61979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472F4B4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101E0C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186F5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348F6D67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706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F5D84" w14:textId="65E12E5C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subject-specific research expertise and undertake specific research work to a Principal Investigator (PI)</w:t>
            </w:r>
            <w:r w:rsidR="007E398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their research team for a specified grant/project. </w:t>
            </w:r>
          </w:p>
          <w:p w14:paraId="5EF33D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64D930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20ECFF4D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14:paraId="7C3A32D2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F0AE00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1F402E3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40FB65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A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58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460C61C6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07928EE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A6B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315240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FCA" w14:textId="0ABC5B83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lastRenderedPageBreak/>
              <w:t>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0F63ED4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9A7759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83D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  <w:p w14:paraId="2FABD15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77E0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7425CFF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D4A7290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0E3B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D37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7D8C2505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04751D04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1BE6E105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035349F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6455FC8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B74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19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6B7FF0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643D7DB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52CC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3F7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0C488C8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1DE81C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CAF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0D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E66DC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4368AEA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634C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2E7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0E46FBC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EAC8B4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09A0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181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7CCA0EF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3C96F37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ADC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ACA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36833D0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77E4CB9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6ED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04F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follow all University policies and procedures at all times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take account of University guidance. </w:t>
            </w:r>
          </w:p>
          <w:p w14:paraId="1D29CBD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524FF0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37D1984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7ECAEF5E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4A4DEFB8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AF24860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65CBEF7C" wp14:editId="5BAF63C1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2BCF5F3F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008B8242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BB9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1E7A898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B4C5F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BF2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A580079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0C2D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0F9A0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507C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270D7D6" w14:textId="77777777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F35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 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3315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534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981E364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1A4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2A9E51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821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29D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30EB4F5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35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 doctoral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256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C596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50D56347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1147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DDA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B03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9945B8C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710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4D5342B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0E33DF5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B090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53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9DA4887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8E49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9A2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721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D6C59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514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C3589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B69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332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D12E790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60C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C45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A507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617666ED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805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1A2A5B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6C0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1F3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47D900F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780E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983A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4DB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A903A90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C8CF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Excellent oral,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interpersonal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84FF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BDE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F9DED9C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37DC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2DFB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BA26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030BC5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1878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809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C5B8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78766E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5BE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BEB1B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4CE24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FCF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47D1C5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1B6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437AFB4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B97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44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FBCAE4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7424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6F4E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7B4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F19595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F4C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C8E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A9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F26748E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4632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B8F4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69A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E4134E2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1E5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1BBC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D9D8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A5E87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B1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D9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58F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F2ED37E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4D38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02B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BE5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98A" w14:paraId="09E647F8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4057" w14:textId="2A900B61" w:rsidR="007E398A" w:rsidRDefault="007E39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travel internationally, including to South Africa, if safe to do so.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0D1E" w14:textId="09E43FA6" w:rsidR="007E398A" w:rsidRDefault="007E39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049F" w14:textId="77777777" w:rsidR="007E398A" w:rsidRDefault="007E39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745D71" w14:textId="77777777" w:rsidR="00737035" w:rsidRDefault="00737035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25319BA2" w14:textId="77777777" w:rsidR="009A62F9" w:rsidRDefault="009A62F9"/>
    <w:sectPr w:rsidR="009A62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E42EB"/>
    <w:rsid w:val="001765D3"/>
    <w:rsid w:val="002F463B"/>
    <w:rsid w:val="0050175E"/>
    <w:rsid w:val="00595400"/>
    <w:rsid w:val="00737035"/>
    <w:rsid w:val="007E398A"/>
    <w:rsid w:val="009A62F9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3D5B0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398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Sarah Halligan</cp:lastModifiedBy>
  <cp:revision>3</cp:revision>
  <dcterms:created xsi:type="dcterms:W3CDTF">2018-05-23T13:42:00Z</dcterms:created>
  <dcterms:modified xsi:type="dcterms:W3CDTF">2021-12-22T17:40:00Z</dcterms:modified>
</cp:coreProperties>
</file>