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34E1" w14:textId="77777777" w:rsidR="00FC4A03" w:rsidRPr="009436C3" w:rsidRDefault="00FC4A03" w:rsidP="00FC4A03">
      <w:pPr>
        <w:rPr>
          <w:rFonts w:asciiTheme="minorHAnsi" w:hAnsiTheme="minorHAnsi" w:cstheme="minorHAnsi"/>
          <w:b/>
          <w:sz w:val="28"/>
        </w:rPr>
      </w:pPr>
      <w:r w:rsidRPr="009436C3">
        <w:rPr>
          <w:rFonts w:asciiTheme="minorHAnsi" w:hAnsiTheme="minorHAnsi" w:cstheme="minorHAnsi"/>
          <w:b/>
          <w:noProof/>
          <w:sz w:val="28"/>
          <w:lang w:eastAsia="en-GB"/>
        </w:rPr>
        <w:drawing>
          <wp:inline distT="0" distB="0" distL="0" distR="0" wp14:anchorId="5F57C15E" wp14:editId="44A209FE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609" w14:textId="77777777" w:rsidR="00FC4A03" w:rsidRPr="009436C3" w:rsidRDefault="00FC4A03" w:rsidP="00FC4A03">
      <w:pPr>
        <w:jc w:val="center"/>
        <w:rPr>
          <w:rFonts w:asciiTheme="minorHAnsi" w:hAnsiTheme="minorHAnsi" w:cstheme="minorHAnsi"/>
          <w:b/>
          <w:sz w:val="28"/>
        </w:rPr>
      </w:pPr>
      <w:r w:rsidRPr="009436C3">
        <w:rPr>
          <w:rFonts w:asciiTheme="minorHAnsi" w:hAnsiTheme="minorHAnsi" w:cstheme="minorHAnsi"/>
          <w:b/>
          <w:sz w:val="28"/>
        </w:rPr>
        <w:t xml:space="preserve">Job Description </w:t>
      </w:r>
    </w:p>
    <w:p w14:paraId="748C56E1" w14:textId="77777777" w:rsidR="00371378" w:rsidRPr="009436C3" w:rsidRDefault="00371378" w:rsidP="00FC4A03">
      <w:pPr>
        <w:pStyle w:val="Heading8"/>
        <w:tabs>
          <w:tab w:val="left" w:pos="1418"/>
        </w:tabs>
        <w:jc w:val="left"/>
        <w:rPr>
          <w:rFonts w:asciiTheme="minorHAnsi" w:hAnsiTheme="minorHAnsi" w:cstheme="minorHAnsi"/>
          <w:sz w:val="22"/>
        </w:rPr>
      </w:pPr>
    </w:p>
    <w:p w14:paraId="46EDFE1C" w14:textId="5945C0B1" w:rsidR="00924CB7" w:rsidRPr="009436C3" w:rsidRDefault="00122DB9" w:rsidP="009436C3">
      <w:pPr>
        <w:pStyle w:val="Heading8"/>
        <w:tabs>
          <w:tab w:val="clear" w:pos="1701"/>
          <w:tab w:val="left" w:pos="1418"/>
        </w:tabs>
        <w:ind w:left="2127" w:hanging="2127"/>
        <w:jc w:val="left"/>
        <w:rPr>
          <w:rFonts w:asciiTheme="minorHAnsi" w:hAnsiTheme="minorHAnsi" w:cstheme="minorHAnsi"/>
          <w:spacing w:val="0"/>
          <w:sz w:val="22"/>
          <w:szCs w:val="22"/>
        </w:rPr>
      </w:pPr>
      <w:r w:rsidRPr="009436C3">
        <w:rPr>
          <w:rFonts w:asciiTheme="minorHAnsi" w:hAnsiTheme="minorHAnsi" w:cstheme="minorHAnsi"/>
          <w:sz w:val="22"/>
        </w:rPr>
        <w:t>Job Title:</w:t>
      </w:r>
      <w:r w:rsidRPr="009436C3">
        <w:rPr>
          <w:rFonts w:asciiTheme="minorHAnsi" w:hAnsiTheme="minorHAnsi" w:cstheme="minorHAnsi"/>
          <w:sz w:val="22"/>
        </w:rPr>
        <w:tab/>
      </w:r>
      <w:r w:rsidR="009436C3">
        <w:rPr>
          <w:rFonts w:asciiTheme="minorHAnsi" w:hAnsiTheme="minorHAnsi" w:cstheme="minorHAnsi"/>
          <w:sz w:val="22"/>
        </w:rPr>
        <w:tab/>
      </w:r>
      <w:r w:rsidR="005B2193">
        <w:rPr>
          <w:rFonts w:asciiTheme="minorHAnsi" w:hAnsiTheme="minorHAnsi" w:cstheme="minorHAnsi"/>
          <w:sz w:val="22"/>
        </w:rPr>
        <w:t xml:space="preserve">Director of </w:t>
      </w:r>
      <w:r w:rsidR="00736EE2">
        <w:rPr>
          <w:rFonts w:asciiTheme="minorHAnsi" w:hAnsiTheme="minorHAnsi" w:cstheme="minorHAnsi"/>
          <w:sz w:val="22"/>
        </w:rPr>
        <w:t xml:space="preserve">The </w:t>
      </w:r>
      <w:r w:rsidR="005B2193">
        <w:rPr>
          <w:rFonts w:asciiTheme="minorHAnsi" w:hAnsiTheme="minorHAnsi" w:cstheme="minorHAnsi"/>
          <w:sz w:val="22"/>
        </w:rPr>
        <w:t xml:space="preserve">Milner </w:t>
      </w:r>
      <w:r w:rsidR="00736EE2">
        <w:rPr>
          <w:rFonts w:asciiTheme="minorHAnsi" w:hAnsiTheme="minorHAnsi" w:cstheme="minorHAnsi"/>
          <w:sz w:val="22"/>
        </w:rPr>
        <w:t>C</w:t>
      </w:r>
      <w:r w:rsidR="005B2193">
        <w:rPr>
          <w:rFonts w:asciiTheme="minorHAnsi" w:hAnsiTheme="minorHAnsi" w:cstheme="minorHAnsi"/>
          <w:sz w:val="22"/>
        </w:rPr>
        <w:t>entre</w:t>
      </w:r>
      <w:r w:rsidR="00736EE2">
        <w:rPr>
          <w:rFonts w:asciiTheme="minorHAnsi" w:hAnsiTheme="minorHAnsi" w:cstheme="minorHAnsi"/>
          <w:sz w:val="22"/>
        </w:rPr>
        <w:t xml:space="preserve"> for Evolution</w:t>
      </w:r>
      <w:r w:rsidR="005B2193">
        <w:rPr>
          <w:rFonts w:asciiTheme="minorHAnsi" w:hAnsiTheme="minorHAnsi" w:cstheme="minorHAnsi"/>
          <w:sz w:val="22"/>
        </w:rPr>
        <w:t xml:space="preserve"> and Professor of Evolution</w:t>
      </w:r>
      <w:r w:rsidR="00924CB7" w:rsidRPr="009436C3">
        <w:rPr>
          <w:rFonts w:asciiTheme="minorHAnsi" w:hAnsiTheme="minorHAnsi" w:cstheme="minorHAnsi"/>
          <w:sz w:val="22"/>
        </w:rPr>
        <w:tab/>
      </w:r>
    </w:p>
    <w:p w14:paraId="333A4221" w14:textId="77777777" w:rsidR="00FC4A03" w:rsidRPr="009436C3" w:rsidRDefault="00FC4A03" w:rsidP="00FC4A03">
      <w:pPr>
        <w:spacing w:after="0"/>
        <w:rPr>
          <w:rFonts w:asciiTheme="minorHAnsi" w:hAnsiTheme="minorHAnsi" w:cstheme="minorHAnsi"/>
          <w:b/>
        </w:rPr>
      </w:pPr>
    </w:p>
    <w:p w14:paraId="5D07AA2D" w14:textId="18AD0D85" w:rsidR="00924CB7" w:rsidRPr="009436C3" w:rsidRDefault="00924CB7" w:rsidP="009436C3">
      <w:pPr>
        <w:tabs>
          <w:tab w:val="left" w:pos="2127"/>
        </w:tabs>
        <w:rPr>
          <w:rFonts w:asciiTheme="minorHAnsi" w:hAnsiTheme="minorHAnsi" w:cstheme="minorHAnsi"/>
          <w:b/>
        </w:rPr>
      </w:pPr>
      <w:r w:rsidRPr="009436C3">
        <w:rPr>
          <w:rFonts w:asciiTheme="minorHAnsi" w:hAnsiTheme="minorHAnsi" w:cstheme="minorHAnsi"/>
          <w:b/>
        </w:rPr>
        <w:t>Grade:</w:t>
      </w:r>
      <w:r w:rsidR="005B2193">
        <w:rPr>
          <w:rFonts w:asciiTheme="minorHAnsi" w:hAnsiTheme="minorHAnsi" w:cstheme="minorHAnsi"/>
          <w:b/>
        </w:rPr>
        <w:tab/>
        <w:t>Professorial</w:t>
      </w:r>
      <w:r w:rsidR="00310CEC">
        <w:rPr>
          <w:rFonts w:asciiTheme="minorHAnsi" w:hAnsiTheme="minorHAnsi" w:cstheme="minorHAnsi"/>
          <w:b/>
        </w:rPr>
        <w:t xml:space="preserve"> (1.0 FTE, permanent)</w:t>
      </w:r>
    </w:p>
    <w:p w14:paraId="0A18776A" w14:textId="63754791" w:rsidR="00924CB7" w:rsidRPr="009436C3" w:rsidRDefault="00924CB7" w:rsidP="00AB04A2">
      <w:pPr>
        <w:ind w:left="2127" w:hanging="2127"/>
        <w:rPr>
          <w:rFonts w:asciiTheme="minorHAnsi" w:eastAsia="Times New Roman" w:hAnsiTheme="minorHAnsi" w:cstheme="minorHAnsi"/>
          <w:b/>
        </w:rPr>
      </w:pPr>
      <w:r w:rsidRPr="009436C3">
        <w:rPr>
          <w:rFonts w:asciiTheme="minorHAnsi" w:hAnsiTheme="minorHAnsi" w:cstheme="minorHAnsi"/>
          <w:b/>
        </w:rPr>
        <w:t>Period:</w:t>
      </w:r>
      <w:r w:rsidRPr="009436C3">
        <w:rPr>
          <w:rFonts w:asciiTheme="minorHAnsi" w:hAnsiTheme="minorHAnsi" w:cstheme="minorHAnsi"/>
          <w:b/>
        </w:rPr>
        <w:tab/>
      </w:r>
      <w:r w:rsidR="002A39CC">
        <w:rPr>
          <w:rFonts w:asciiTheme="minorHAnsi" w:hAnsiTheme="minorHAnsi" w:cstheme="minorHAnsi"/>
          <w:b/>
        </w:rPr>
        <w:t>See job advertisement</w:t>
      </w:r>
    </w:p>
    <w:p w14:paraId="67A9C2AC" w14:textId="2DCBE376" w:rsidR="00924CB7" w:rsidRPr="009436C3" w:rsidRDefault="00924CB7" w:rsidP="00AB04A2">
      <w:pPr>
        <w:tabs>
          <w:tab w:val="left" w:pos="0"/>
          <w:tab w:val="left" w:pos="720"/>
          <w:tab w:val="left" w:pos="1701"/>
        </w:tabs>
        <w:suppressAutoHyphens/>
        <w:ind w:left="1701" w:hanging="1701"/>
        <w:rPr>
          <w:rFonts w:asciiTheme="minorHAnsi" w:hAnsiTheme="minorHAnsi" w:cstheme="minorHAnsi"/>
          <w:b/>
          <w:spacing w:val="-2"/>
        </w:rPr>
      </w:pPr>
      <w:r w:rsidRPr="009436C3">
        <w:rPr>
          <w:rFonts w:asciiTheme="minorHAnsi" w:hAnsiTheme="minorHAnsi" w:cstheme="minorHAnsi"/>
          <w:b/>
          <w:spacing w:val="-2"/>
        </w:rPr>
        <w:t>Reporting to:</w:t>
      </w:r>
      <w:r w:rsidRPr="009436C3">
        <w:rPr>
          <w:rFonts w:asciiTheme="minorHAnsi" w:hAnsiTheme="minorHAnsi" w:cstheme="minorHAnsi"/>
          <w:b/>
          <w:spacing w:val="-2"/>
        </w:rPr>
        <w:tab/>
      </w:r>
      <w:r w:rsidRPr="009436C3">
        <w:rPr>
          <w:rFonts w:asciiTheme="minorHAnsi" w:hAnsiTheme="minorHAnsi" w:cstheme="minorHAnsi"/>
          <w:b/>
          <w:spacing w:val="-2"/>
        </w:rPr>
        <w:tab/>
      </w:r>
      <w:r w:rsidR="005B2193">
        <w:rPr>
          <w:rFonts w:asciiTheme="minorHAnsi" w:hAnsiTheme="minorHAnsi" w:cstheme="minorHAnsi"/>
          <w:b/>
        </w:rPr>
        <w:t xml:space="preserve">Head of </w:t>
      </w:r>
      <w:r w:rsidR="00736EE2">
        <w:rPr>
          <w:rFonts w:asciiTheme="minorHAnsi" w:hAnsiTheme="minorHAnsi" w:cstheme="minorHAnsi"/>
          <w:b/>
        </w:rPr>
        <w:t xml:space="preserve">Department of </w:t>
      </w:r>
      <w:r w:rsidR="005B2193">
        <w:rPr>
          <w:rFonts w:asciiTheme="minorHAnsi" w:hAnsiTheme="minorHAnsi" w:cstheme="minorHAnsi"/>
          <w:b/>
        </w:rPr>
        <w:t>Life Science</w:t>
      </w:r>
      <w:r w:rsidR="00736EE2">
        <w:rPr>
          <w:rFonts w:asciiTheme="minorHAnsi" w:hAnsiTheme="minorHAnsi" w:cstheme="minorHAnsi"/>
          <w:b/>
        </w:rPr>
        <w:t>s</w:t>
      </w:r>
      <w:r w:rsidRPr="009436C3">
        <w:rPr>
          <w:rFonts w:asciiTheme="minorHAnsi" w:hAnsiTheme="minorHAnsi" w:cstheme="minorHAnsi"/>
          <w:b/>
        </w:rPr>
        <w:t xml:space="preserve"> </w:t>
      </w:r>
    </w:p>
    <w:p w14:paraId="769E1DEB" w14:textId="2D549175" w:rsidR="00924CB7" w:rsidRPr="009436C3" w:rsidRDefault="00216C34" w:rsidP="00AB04A2">
      <w:pPr>
        <w:tabs>
          <w:tab w:val="left" w:pos="2127"/>
        </w:tabs>
        <w:suppressAutoHyphens/>
        <w:ind w:left="2127" w:right="379" w:hanging="2127"/>
        <w:rPr>
          <w:rFonts w:asciiTheme="minorHAnsi" w:hAnsiTheme="minorHAnsi" w:cstheme="minorHAnsi"/>
          <w:b/>
          <w:spacing w:val="-2"/>
        </w:rPr>
      </w:pPr>
      <w:r w:rsidRPr="009436C3">
        <w:rPr>
          <w:rFonts w:asciiTheme="minorHAnsi" w:eastAsia="Times New Roman" w:hAnsiTheme="minorHAnsi" w:cstheme="minorHAnsi"/>
          <w:b/>
          <w:bCs/>
          <w:color w:val="231F20"/>
          <w:lang w:eastAsia="en-GB"/>
        </w:rPr>
        <w:t>Direct Reports to       </w:t>
      </w:r>
      <w:r w:rsidR="007E0C95" w:rsidRPr="009436C3">
        <w:rPr>
          <w:rFonts w:asciiTheme="minorHAnsi" w:eastAsia="Times New Roman" w:hAnsiTheme="minorHAnsi" w:cstheme="minorHAnsi"/>
          <w:b/>
          <w:bCs/>
          <w:color w:val="231F20"/>
          <w:lang w:eastAsia="en-GB"/>
        </w:rPr>
        <w:t xml:space="preserve"> </w:t>
      </w:r>
      <w:r w:rsidR="00AB04A2">
        <w:rPr>
          <w:rFonts w:asciiTheme="minorHAnsi" w:eastAsia="Times New Roman" w:hAnsiTheme="minorHAnsi" w:cstheme="minorHAnsi"/>
          <w:b/>
          <w:bCs/>
          <w:color w:val="231F20"/>
          <w:lang w:eastAsia="en-GB"/>
        </w:rPr>
        <w:tab/>
      </w:r>
      <w:r w:rsidR="00924CB7" w:rsidRPr="009436C3">
        <w:rPr>
          <w:rFonts w:asciiTheme="minorHAnsi" w:hAnsiTheme="minorHAnsi" w:cstheme="minorHAnsi"/>
          <w:b/>
          <w:spacing w:val="-2"/>
        </w:rPr>
        <w:t>Staff within the Educat</w:t>
      </w:r>
      <w:r w:rsidR="009A4FDD" w:rsidRPr="009436C3">
        <w:rPr>
          <w:rFonts w:asciiTheme="minorHAnsi" w:hAnsiTheme="minorHAnsi" w:cstheme="minorHAnsi"/>
          <w:b/>
          <w:spacing w:val="-2"/>
        </w:rPr>
        <w:t>ion and Research Job Family and</w:t>
      </w:r>
      <w:r w:rsidR="007E0C95" w:rsidRPr="009436C3">
        <w:rPr>
          <w:rFonts w:asciiTheme="minorHAnsi" w:hAnsiTheme="minorHAnsi" w:cstheme="minorHAnsi"/>
          <w:b/>
          <w:spacing w:val="-2"/>
        </w:rPr>
        <w:t xml:space="preserve"> </w:t>
      </w:r>
      <w:r w:rsidR="00924CB7" w:rsidRPr="009436C3">
        <w:rPr>
          <w:rFonts w:asciiTheme="minorHAnsi" w:hAnsiTheme="minorHAnsi" w:cstheme="minorHAnsi"/>
          <w:b/>
          <w:spacing w:val="-2"/>
        </w:rPr>
        <w:t>other staff within the Department as delegated by the Dean</w:t>
      </w:r>
    </w:p>
    <w:p w14:paraId="218759F2" w14:textId="77777777" w:rsidR="00924CB7" w:rsidRPr="009436C3" w:rsidRDefault="00924CB7" w:rsidP="00924CB7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b/>
          <w:spacing w:val="-2"/>
        </w:rPr>
      </w:pPr>
      <w:proofErr w:type="gramStart"/>
      <w:r w:rsidRPr="009436C3">
        <w:rPr>
          <w:rFonts w:asciiTheme="minorHAnsi" w:hAnsiTheme="minorHAnsi" w:cstheme="minorHAnsi"/>
          <w:b/>
          <w:spacing w:val="-2"/>
        </w:rPr>
        <w:t>Overall</w:t>
      </w:r>
      <w:proofErr w:type="gramEnd"/>
      <w:r w:rsidRPr="009436C3">
        <w:rPr>
          <w:rFonts w:asciiTheme="minorHAnsi" w:hAnsiTheme="minorHAnsi" w:cstheme="minorHAnsi"/>
          <w:b/>
          <w:spacing w:val="-2"/>
        </w:rPr>
        <w:t xml:space="preserve"> Purpose: </w:t>
      </w:r>
    </w:p>
    <w:p w14:paraId="609260B2" w14:textId="6F3A98F4" w:rsidR="00924CB7" w:rsidRPr="009436C3" w:rsidRDefault="00907157" w:rsidP="00736EE2">
      <w:pPr>
        <w:rPr>
          <w:rFonts w:asciiTheme="minorHAnsi" w:hAnsiTheme="minorHAnsi" w:cstheme="minorHAnsi"/>
          <w:spacing w:val="-2"/>
        </w:rPr>
      </w:pPr>
      <w:r w:rsidRPr="009436C3">
        <w:rPr>
          <w:rFonts w:asciiTheme="minorHAnsi" w:hAnsiTheme="minorHAnsi" w:cstheme="minorHAnsi"/>
          <w:spacing w:val="-2"/>
        </w:rPr>
        <w:t>T</w:t>
      </w:r>
      <w:r w:rsidR="00924CB7" w:rsidRPr="009436C3">
        <w:rPr>
          <w:rFonts w:asciiTheme="minorHAnsi" w:hAnsiTheme="minorHAnsi" w:cstheme="minorHAnsi"/>
          <w:spacing w:val="-2"/>
        </w:rPr>
        <w:t xml:space="preserve">o </w:t>
      </w:r>
      <w:r w:rsidR="00736EE2">
        <w:rPr>
          <w:rFonts w:asciiTheme="minorHAnsi" w:hAnsiTheme="minorHAnsi" w:cstheme="minorHAnsi"/>
          <w:spacing w:val="-2"/>
        </w:rPr>
        <w:t>provide leadership and vision for the</w:t>
      </w:r>
      <w:r w:rsidR="00924CB7" w:rsidRPr="009436C3">
        <w:rPr>
          <w:rFonts w:asciiTheme="minorHAnsi" w:hAnsiTheme="minorHAnsi" w:cstheme="minorHAnsi"/>
          <w:spacing w:val="-2"/>
        </w:rPr>
        <w:t xml:space="preserve"> </w:t>
      </w:r>
      <w:r w:rsidR="005B2193">
        <w:rPr>
          <w:rFonts w:asciiTheme="minorHAnsi" w:hAnsiTheme="minorHAnsi" w:cstheme="minorHAnsi"/>
          <w:spacing w:val="-2"/>
        </w:rPr>
        <w:t>Milner Centre</w:t>
      </w:r>
      <w:r w:rsidR="00924CB7" w:rsidRPr="009436C3">
        <w:rPr>
          <w:rFonts w:asciiTheme="minorHAnsi" w:hAnsiTheme="minorHAnsi" w:cstheme="minorHAnsi"/>
          <w:spacing w:val="-2"/>
        </w:rPr>
        <w:t xml:space="preserve"> </w:t>
      </w:r>
      <w:r w:rsidR="00736EE2">
        <w:rPr>
          <w:rFonts w:asciiTheme="minorHAnsi" w:hAnsiTheme="minorHAnsi" w:cstheme="minorHAnsi"/>
          <w:spacing w:val="-2"/>
        </w:rPr>
        <w:t>for Evolution</w:t>
      </w:r>
      <w:r w:rsidR="0088106A">
        <w:rPr>
          <w:rFonts w:asciiTheme="minorHAnsi" w:hAnsiTheme="minorHAnsi" w:cstheme="minorHAnsi"/>
          <w:spacing w:val="-2"/>
        </w:rPr>
        <w:t>.</w:t>
      </w:r>
      <w:r w:rsidR="00736EE2">
        <w:rPr>
          <w:rFonts w:asciiTheme="minorHAnsi" w:hAnsiTheme="minorHAnsi" w:cstheme="minorHAnsi"/>
          <w:spacing w:val="-2"/>
        </w:rPr>
        <w:t xml:space="preserve"> </w:t>
      </w:r>
      <w:r w:rsidR="0088106A">
        <w:rPr>
          <w:rFonts w:asciiTheme="minorHAnsi" w:hAnsiTheme="minorHAnsi" w:cstheme="minorHAnsi"/>
          <w:spacing w:val="-2"/>
        </w:rPr>
        <w:t>T</w:t>
      </w:r>
      <w:r w:rsidR="00736EE2">
        <w:rPr>
          <w:rFonts w:asciiTheme="minorHAnsi" w:hAnsiTheme="minorHAnsi" w:cstheme="minorHAnsi"/>
          <w:spacing w:val="-2"/>
        </w:rPr>
        <w:t xml:space="preserve">o </w:t>
      </w:r>
      <w:r w:rsidR="0088106A">
        <w:rPr>
          <w:rFonts w:asciiTheme="minorHAnsi" w:hAnsiTheme="minorHAnsi" w:cstheme="minorHAnsi"/>
          <w:spacing w:val="-2"/>
        </w:rPr>
        <w:t>enable</w:t>
      </w:r>
      <w:r w:rsidR="00736EE2">
        <w:rPr>
          <w:rFonts w:asciiTheme="minorHAnsi" w:hAnsiTheme="minorHAnsi" w:cstheme="minorHAnsi"/>
          <w:spacing w:val="-2"/>
        </w:rPr>
        <w:t xml:space="preserve"> its members to continue to achieve excellence in all aspects of </w:t>
      </w:r>
      <w:r w:rsidR="0088106A">
        <w:rPr>
          <w:rFonts w:asciiTheme="minorHAnsi" w:hAnsiTheme="minorHAnsi" w:cstheme="minorHAnsi"/>
          <w:spacing w:val="-2"/>
        </w:rPr>
        <w:t>our</w:t>
      </w:r>
      <w:r w:rsidR="00736EE2">
        <w:rPr>
          <w:rFonts w:asciiTheme="minorHAnsi" w:hAnsiTheme="minorHAnsi" w:cstheme="minorHAnsi"/>
          <w:spacing w:val="-2"/>
        </w:rPr>
        <w:t xml:space="preserve"> remit, </w:t>
      </w:r>
      <w:r w:rsidR="00736EE2" w:rsidRPr="004B7ACC">
        <w:rPr>
          <w:rFonts w:asciiTheme="minorHAnsi" w:hAnsiTheme="minorHAnsi" w:cstheme="minorHAnsi"/>
          <w:spacing w:val="-2"/>
        </w:rPr>
        <w:t xml:space="preserve">including world-class fundamental and applied evolution research and outreach activities. </w:t>
      </w:r>
      <w:r w:rsidR="0088106A" w:rsidRPr="004B7ACC">
        <w:rPr>
          <w:rFonts w:asciiTheme="minorHAnsi" w:hAnsiTheme="minorHAnsi" w:cstheme="minorHAnsi"/>
          <w:spacing w:val="-2"/>
        </w:rPr>
        <w:t>To develop</w:t>
      </w:r>
      <w:r w:rsidR="00E850F4" w:rsidRPr="004B7ACC">
        <w:rPr>
          <w:rFonts w:asciiTheme="minorHAnsi" w:hAnsiTheme="minorHAnsi" w:cstheme="minorHAnsi"/>
          <w:spacing w:val="-2"/>
        </w:rPr>
        <w:t xml:space="preserve"> and enhance</w:t>
      </w:r>
      <w:r w:rsidR="0088106A" w:rsidRPr="004B7ACC">
        <w:rPr>
          <w:rFonts w:asciiTheme="minorHAnsi" w:hAnsiTheme="minorHAnsi" w:cstheme="minorHAnsi"/>
          <w:spacing w:val="-2"/>
        </w:rPr>
        <w:t xml:space="preserve"> the relationships with </w:t>
      </w:r>
      <w:r w:rsidR="000649DF" w:rsidRPr="004B7ACC">
        <w:rPr>
          <w:rFonts w:asciiTheme="minorHAnsi" w:hAnsiTheme="minorHAnsi" w:cstheme="minorHAnsi"/>
          <w:spacing w:val="-2"/>
        </w:rPr>
        <w:t>our</w:t>
      </w:r>
      <w:r w:rsidR="0088106A" w:rsidRPr="004B7ACC">
        <w:rPr>
          <w:rFonts w:asciiTheme="minorHAnsi" w:hAnsiTheme="minorHAnsi" w:cstheme="minorHAnsi"/>
          <w:spacing w:val="-2"/>
        </w:rPr>
        <w:t xml:space="preserve"> funders and other stakeholders </w:t>
      </w:r>
      <w:r w:rsidR="000649DF" w:rsidRPr="004B7ACC">
        <w:rPr>
          <w:rFonts w:asciiTheme="minorHAnsi" w:hAnsiTheme="minorHAnsi" w:cstheme="minorHAnsi"/>
          <w:spacing w:val="-2"/>
        </w:rPr>
        <w:t xml:space="preserve">that made the Centre possible, and to seek further support for the members of the Centre. To help staff promote and raise the profile of </w:t>
      </w:r>
      <w:r w:rsidR="00CD6A09" w:rsidRPr="004B7ACC">
        <w:rPr>
          <w:rFonts w:asciiTheme="minorHAnsi" w:hAnsiTheme="minorHAnsi" w:cstheme="minorHAnsi"/>
          <w:spacing w:val="-2"/>
        </w:rPr>
        <w:t>their</w:t>
      </w:r>
      <w:r w:rsidR="000649DF">
        <w:rPr>
          <w:rFonts w:asciiTheme="minorHAnsi" w:hAnsiTheme="minorHAnsi" w:cstheme="minorHAnsi"/>
          <w:spacing w:val="-2"/>
        </w:rPr>
        <w:t xml:space="preserve"> work. </w:t>
      </w:r>
      <w:r w:rsidR="00736EE2">
        <w:rPr>
          <w:rFonts w:asciiTheme="minorHAnsi" w:hAnsiTheme="minorHAnsi" w:cstheme="minorHAnsi"/>
          <w:spacing w:val="-2"/>
        </w:rPr>
        <w:t xml:space="preserve">The Director will </w:t>
      </w:r>
      <w:r w:rsidR="006620ED">
        <w:rPr>
          <w:rFonts w:asciiTheme="minorHAnsi" w:hAnsiTheme="minorHAnsi" w:cstheme="minorHAnsi"/>
          <w:spacing w:val="-2"/>
        </w:rPr>
        <w:t xml:space="preserve">also </w:t>
      </w:r>
      <w:r w:rsidR="00736EE2">
        <w:rPr>
          <w:rFonts w:asciiTheme="minorHAnsi" w:hAnsiTheme="minorHAnsi" w:cstheme="minorHAnsi"/>
          <w:spacing w:val="-2"/>
        </w:rPr>
        <w:t xml:space="preserve">work with other members of the Leadership Team to further the </w:t>
      </w:r>
      <w:r w:rsidR="00924CB7" w:rsidRPr="009436C3">
        <w:rPr>
          <w:rFonts w:asciiTheme="minorHAnsi" w:hAnsiTheme="minorHAnsi" w:cstheme="minorHAnsi"/>
          <w:spacing w:val="-2"/>
        </w:rPr>
        <w:t>operation and strategic development</w:t>
      </w:r>
      <w:r w:rsidR="006620ED">
        <w:rPr>
          <w:rFonts w:asciiTheme="minorHAnsi" w:hAnsiTheme="minorHAnsi" w:cstheme="minorHAnsi"/>
          <w:spacing w:val="-2"/>
        </w:rPr>
        <w:t xml:space="preserve"> objectives</w:t>
      </w:r>
      <w:r w:rsidR="00924CB7" w:rsidRPr="009436C3">
        <w:rPr>
          <w:rFonts w:asciiTheme="minorHAnsi" w:hAnsiTheme="minorHAnsi" w:cstheme="minorHAnsi"/>
          <w:spacing w:val="-2"/>
        </w:rPr>
        <w:t xml:space="preserve"> of the</w:t>
      </w:r>
      <w:r w:rsidR="005B2193">
        <w:rPr>
          <w:rFonts w:asciiTheme="minorHAnsi" w:hAnsiTheme="minorHAnsi" w:cstheme="minorHAnsi"/>
          <w:spacing w:val="-2"/>
        </w:rPr>
        <w:t xml:space="preserve"> Department</w:t>
      </w:r>
      <w:r w:rsidR="006620ED">
        <w:rPr>
          <w:rFonts w:asciiTheme="minorHAnsi" w:hAnsiTheme="minorHAnsi" w:cstheme="minorHAnsi"/>
          <w:spacing w:val="-2"/>
        </w:rPr>
        <w:t xml:space="preserve"> of Life Sciences</w:t>
      </w:r>
      <w:r w:rsidR="005B2193">
        <w:rPr>
          <w:rFonts w:asciiTheme="minorHAnsi" w:hAnsiTheme="minorHAnsi" w:cstheme="minorHAnsi"/>
          <w:spacing w:val="-2"/>
        </w:rPr>
        <w:t>,</w:t>
      </w:r>
      <w:r w:rsidR="006620ED">
        <w:rPr>
          <w:rFonts w:asciiTheme="minorHAnsi" w:hAnsiTheme="minorHAnsi" w:cstheme="minorHAnsi"/>
          <w:spacing w:val="-2"/>
        </w:rPr>
        <w:t xml:space="preserve"> The </w:t>
      </w:r>
      <w:r w:rsidR="00924CB7" w:rsidRPr="009436C3">
        <w:rPr>
          <w:rFonts w:asciiTheme="minorHAnsi" w:hAnsiTheme="minorHAnsi" w:cstheme="minorHAnsi"/>
          <w:spacing w:val="-2"/>
        </w:rPr>
        <w:t>Faculty</w:t>
      </w:r>
      <w:r w:rsidR="006620ED">
        <w:rPr>
          <w:rFonts w:asciiTheme="minorHAnsi" w:hAnsiTheme="minorHAnsi" w:cstheme="minorHAnsi"/>
          <w:spacing w:val="-2"/>
        </w:rPr>
        <w:t xml:space="preserve"> of Science,</w:t>
      </w:r>
      <w:r w:rsidR="00924CB7" w:rsidRPr="009436C3">
        <w:rPr>
          <w:rFonts w:asciiTheme="minorHAnsi" w:hAnsiTheme="minorHAnsi" w:cstheme="minorHAnsi"/>
          <w:spacing w:val="-2"/>
        </w:rPr>
        <w:t xml:space="preserve"> and University</w:t>
      </w:r>
      <w:r w:rsidR="00FC4A03" w:rsidRPr="009436C3">
        <w:rPr>
          <w:rFonts w:asciiTheme="minorHAnsi" w:hAnsiTheme="minorHAnsi" w:cstheme="minorHAnsi"/>
          <w:spacing w:val="-2"/>
        </w:rPr>
        <w:t xml:space="preserve"> </w:t>
      </w:r>
      <w:r w:rsidR="006620ED">
        <w:rPr>
          <w:rFonts w:asciiTheme="minorHAnsi" w:hAnsiTheme="minorHAnsi" w:cstheme="minorHAnsi"/>
          <w:spacing w:val="-2"/>
        </w:rPr>
        <w:t>at large.</w:t>
      </w:r>
      <w:r w:rsidR="00924CB7" w:rsidRPr="009436C3">
        <w:rPr>
          <w:rFonts w:asciiTheme="minorHAnsi" w:hAnsiTheme="minorHAnsi" w:cstheme="minorHAnsi"/>
          <w:spacing w:val="-2"/>
        </w:rPr>
        <w:t xml:space="preserve"> </w:t>
      </w:r>
    </w:p>
    <w:p w14:paraId="5A3E73C2" w14:textId="4739F2D3" w:rsidR="00924CB7" w:rsidRDefault="00D72699">
      <w:pPr>
        <w:rPr>
          <w:rFonts w:asciiTheme="minorHAnsi" w:hAnsiTheme="minorHAnsi" w:cstheme="minorHAnsi"/>
          <w:b/>
          <w:spacing w:val="-2"/>
        </w:rPr>
      </w:pPr>
      <w:r w:rsidRPr="009436C3">
        <w:rPr>
          <w:rFonts w:asciiTheme="minorHAnsi" w:hAnsiTheme="minorHAnsi" w:cstheme="minorHAnsi"/>
          <w:b/>
          <w:spacing w:val="-2"/>
        </w:rPr>
        <w:t>Principal Responsibilities:</w:t>
      </w:r>
    </w:p>
    <w:p w14:paraId="03CE10E4" w14:textId="43EA918A" w:rsidR="0007684A" w:rsidRDefault="006620ED" w:rsidP="006620ED">
      <w:pPr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We are seeking a</w:t>
      </w:r>
      <w:r w:rsidR="005B2193" w:rsidRPr="005B2193"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  <w:spacing w:val="-2"/>
        </w:rPr>
        <w:t>p</w:t>
      </w:r>
      <w:r w:rsidR="005B2193" w:rsidRPr="005B2193">
        <w:rPr>
          <w:rFonts w:asciiTheme="minorHAnsi" w:hAnsiTheme="minorHAnsi" w:cstheme="minorHAnsi"/>
          <w:bCs/>
          <w:spacing w:val="-2"/>
        </w:rPr>
        <w:t xml:space="preserve">rofessor </w:t>
      </w:r>
      <w:r>
        <w:rPr>
          <w:rFonts w:asciiTheme="minorHAnsi" w:hAnsiTheme="minorHAnsi" w:cstheme="minorHAnsi"/>
          <w:bCs/>
          <w:spacing w:val="-2"/>
        </w:rPr>
        <w:t xml:space="preserve">with a world-class research program in </w:t>
      </w:r>
      <w:r w:rsidR="005B2193">
        <w:rPr>
          <w:rFonts w:asciiTheme="minorHAnsi" w:hAnsiTheme="minorHAnsi" w:cstheme="minorHAnsi"/>
          <w:bCs/>
          <w:spacing w:val="-2"/>
        </w:rPr>
        <w:t>evolutionary biology</w:t>
      </w:r>
      <w:r w:rsidR="008E006D">
        <w:rPr>
          <w:rFonts w:asciiTheme="minorHAnsi" w:hAnsiTheme="minorHAnsi" w:cstheme="minorHAnsi"/>
          <w:bCs/>
          <w:spacing w:val="-2"/>
        </w:rPr>
        <w:t>, in addition to a high-profile record of outreach and public engagement</w:t>
      </w:r>
      <w:r w:rsidR="005B2193" w:rsidRPr="005B2193">
        <w:rPr>
          <w:rFonts w:asciiTheme="minorHAnsi" w:hAnsiTheme="minorHAnsi" w:cstheme="minorHAnsi"/>
          <w:bCs/>
          <w:spacing w:val="-2"/>
        </w:rPr>
        <w:t>.</w:t>
      </w:r>
      <w:r>
        <w:rPr>
          <w:rFonts w:asciiTheme="minorHAnsi" w:hAnsiTheme="minorHAnsi" w:cstheme="minorHAnsi"/>
          <w:bCs/>
          <w:spacing w:val="-2"/>
        </w:rPr>
        <w:t xml:space="preserve"> The successful candidate will be appointed to the position of professor within the Department of Life Sciences and will take on the role of </w:t>
      </w:r>
      <w:r w:rsidR="005B2193">
        <w:rPr>
          <w:rFonts w:asciiTheme="minorHAnsi" w:hAnsiTheme="minorHAnsi" w:cstheme="minorHAnsi"/>
          <w:bCs/>
          <w:spacing w:val="-2"/>
        </w:rPr>
        <w:t xml:space="preserve">Director of </w:t>
      </w:r>
      <w:r w:rsidR="0088106A">
        <w:rPr>
          <w:rFonts w:asciiTheme="minorHAnsi" w:hAnsiTheme="minorHAnsi" w:cstheme="minorHAnsi"/>
          <w:bCs/>
          <w:spacing w:val="-2"/>
        </w:rPr>
        <w:t xml:space="preserve">the </w:t>
      </w:r>
      <w:r w:rsidR="005B2193">
        <w:rPr>
          <w:rFonts w:asciiTheme="minorHAnsi" w:hAnsiTheme="minorHAnsi" w:cstheme="minorHAnsi"/>
          <w:bCs/>
          <w:spacing w:val="-2"/>
        </w:rPr>
        <w:t>Milner Centre for Evolution. Th</w:t>
      </w:r>
      <w:r>
        <w:rPr>
          <w:rFonts w:asciiTheme="minorHAnsi" w:hAnsiTheme="minorHAnsi" w:cstheme="minorHAnsi"/>
          <w:bCs/>
          <w:spacing w:val="-2"/>
        </w:rPr>
        <w:t>e Milner Centre</w:t>
      </w:r>
      <w:r w:rsidR="005B2193">
        <w:rPr>
          <w:rFonts w:asciiTheme="minorHAnsi" w:hAnsiTheme="minorHAnsi" w:cstheme="minorHAnsi"/>
          <w:bCs/>
          <w:spacing w:val="-2"/>
        </w:rPr>
        <w:t xml:space="preserve"> is a cross-faculty research centre</w:t>
      </w:r>
      <w:r w:rsidR="0007684A">
        <w:rPr>
          <w:rFonts w:asciiTheme="minorHAnsi" w:hAnsiTheme="minorHAnsi" w:cstheme="minorHAnsi"/>
          <w:bCs/>
          <w:spacing w:val="-2"/>
        </w:rPr>
        <w:t xml:space="preserve">, </w:t>
      </w:r>
      <w:r w:rsidR="005B2193">
        <w:rPr>
          <w:rFonts w:asciiTheme="minorHAnsi" w:hAnsiTheme="minorHAnsi" w:cstheme="minorHAnsi"/>
          <w:bCs/>
          <w:spacing w:val="-2"/>
        </w:rPr>
        <w:t xml:space="preserve">bridging </w:t>
      </w:r>
      <w:r w:rsidR="0007684A">
        <w:rPr>
          <w:rFonts w:asciiTheme="minorHAnsi" w:hAnsiTheme="minorHAnsi" w:cstheme="minorHAnsi"/>
          <w:bCs/>
          <w:spacing w:val="-2"/>
        </w:rPr>
        <w:t>Life Sciences</w:t>
      </w:r>
      <w:r w:rsidR="005B2193">
        <w:rPr>
          <w:rFonts w:asciiTheme="minorHAnsi" w:hAnsiTheme="minorHAnsi" w:cstheme="minorHAnsi"/>
          <w:bCs/>
          <w:spacing w:val="-2"/>
        </w:rPr>
        <w:t xml:space="preserve">, </w:t>
      </w:r>
      <w:r w:rsidR="0007684A">
        <w:rPr>
          <w:rFonts w:asciiTheme="minorHAnsi" w:hAnsiTheme="minorHAnsi" w:cstheme="minorHAnsi"/>
          <w:bCs/>
          <w:spacing w:val="-2"/>
        </w:rPr>
        <w:t>Mathematics, H</w:t>
      </w:r>
      <w:r w:rsidR="005B2193">
        <w:rPr>
          <w:rFonts w:asciiTheme="minorHAnsi" w:hAnsiTheme="minorHAnsi" w:cstheme="minorHAnsi"/>
          <w:bCs/>
          <w:spacing w:val="-2"/>
        </w:rPr>
        <w:t>ealth</w:t>
      </w:r>
      <w:r>
        <w:rPr>
          <w:rFonts w:asciiTheme="minorHAnsi" w:hAnsiTheme="minorHAnsi" w:cstheme="minorHAnsi"/>
          <w:bCs/>
          <w:spacing w:val="-2"/>
        </w:rPr>
        <w:t>,</w:t>
      </w:r>
      <w:r w:rsidR="005B2193">
        <w:rPr>
          <w:rFonts w:asciiTheme="minorHAnsi" w:hAnsiTheme="minorHAnsi" w:cstheme="minorHAnsi"/>
          <w:bCs/>
          <w:spacing w:val="-2"/>
        </w:rPr>
        <w:t xml:space="preserve"> and </w:t>
      </w:r>
      <w:r w:rsidR="0007684A">
        <w:rPr>
          <w:rFonts w:asciiTheme="minorHAnsi" w:hAnsiTheme="minorHAnsi" w:cstheme="minorHAnsi"/>
          <w:bCs/>
          <w:spacing w:val="-2"/>
        </w:rPr>
        <w:t>E</w:t>
      </w:r>
      <w:r w:rsidR="005B2193">
        <w:rPr>
          <w:rFonts w:asciiTheme="minorHAnsi" w:hAnsiTheme="minorHAnsi" w:cstheme="minorHAnsi"/>
          <w:bCs/>
          <w:spacing w:val="-2"/>
        </w:rPr>
        <w:t>ducation</w:t>
      </w:r>
      <w:r w:rsidR="0007684A">
        <w:rPr>
          <w:rFonts w:asciiTheme="minorHAnsi" w:hAnsiTheme="minorHAnsi" w:cstheme="minorHAnsi"/>
          <w:bCs/>
          <w:spacing w:val="-2"/>
        </w:rPr>
        <w:t xml:space="preserve">, that is driven by </w:t>
      </w:r>
      <w:r w:rsidR="0007684A" w:rsidRPr="0007684A">
        <w:rPr>
          <w:rFonts w:asciiTheme="minorHAnsi" w:hAnsiTheme="minorHAnsi" w:cstheme="minorHAnsi"/>
          <w:bCs/>
          <w:spacing w:val="-2"/>
        </w:rPr>
        <w:t>three core objectives: to ask the big evolutionary questions, to find new technological and clinical research applications, and to take evolutionary research into the community</w:t>
      </w:r>
      <w:r w:rsidR="0007684A">
        <w:rPr>
          <w:rFonts w:asciiTheme="minorHAnsi" w:hAnsiTheme="minorHAnsi" w:cstheme="minorHAnsi"/>
          <w:bCs/>
          <w:spacing w:val="-2"/>
        </w:rPr>
        <w:t xml:space="preserve"> (</w:t>
      </w:r>
      <w:r w:rsidR="005B2193">
        <w:rPr>
          <w:rFonts w:asciiTheme="minorHAnsi" w:hAnsiTheme="minorHAnsi" w:cstheme="minorHAnsi"/>
          <w:bCs/>
          <w:spacing w:val="-2"/>
        </w:rPr>
        <w:t xml:space="preserve">further details can be found </w:t>
      </w:r>
      <w:hyperlink r:id="rId9" w:history="1">
        <w:r w:rsidR="005B2193" w:rsidRPr="005B2193">
          <w:rPr>
            <w:rStyle w:val="Hyperlink"/>
            <w:rFonts w:asciiTheme="minorHAnsi" w:hAnsiTheme="minorHAnsi" w:cstheme="minorHAnsi"/>
            <w:bCs/>
            <w:spacing w:val="-2"/>
          </w:rPr>
          <w:t>here</w:t>
        </w:r>
      </w:hyperlink>
      <w:r w:rsidR="0007684A">
        <w:rPr>
          <w:rFonts w:asciiTheme="minorHAnsi" w:hAnsiTheme="minorHAnsi" w:cstheme="minorHAnsi"/>
          <w:bCs/>
          <w:spacing w:val="-2"/>
        </w:rPr>
        <w:t>).</w:t>
      </w:r>
    </w:p>
    <w:p w14:paraId="087EB61D" w14:textId="45B1647D" w:rsidR="005B2193" w:rsidRDefault="005B2193" w:rsidP="006620ED">
      <w:pPr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 xml:space="preserve">The </w:t>
      </w:r>
      <w:r w:rsidR="0007684A">
        <w:rPr>
          <w:rFonts w:asciiTheme="minorHAnsi" w:hAnsiTheme="minorHAnsi" w:cstheme="minorHAnsi"/>
          <w:bCs/>
          <w:spacing w:val="-2"/>
        </w:rPr>
        <w:t xml:space="preserve">successful candidate will have a demonstrated record of </w:t>
      </w:r>
      <w:r>
        <w:rPr>
          <w:rFonts w:asciiTheme="minorHAnsi" w:hAnsiTheme="minorHAnsi" w:cstheme="minorHAnsi"/>
          <w:bCs/>
          <w:spacing w:val="-2"/>
        </w:rPr>
        <w:t>excellence in research and leadership</w:t>
      </w:r>
      <w:r w:rsidR="0007684A">
        <w:rPr>
          <w:rFonts w:asciiTheme="minorHAnsi" w:hAnsiTheme="minorHAnsi" w:cstheme="minorHAnsi"/>
          <w:bCs/>
          <w:spacing w:val="-2"/>
        </w:rPr>
        <w:t xml:space="preserve">, </w:t>
      </w:r>
      <w:r w:rsidR="006B7B98">
        <w:rPr>
          <w:rFonts w:asciiTheme="minorHAnsi" w:hAnsiTheme="minorHAnsi" w:cstheme="minorHAnsi"/>
          <w:bCs/>
          <w:spacing w:val="-2"/>
        </w:rPr>
        <w:t xml:space="preserve">proven ability in science communication and outreach, and </w:t>
      </w:r>
      <w:r w:rsidR="0007684A">
        <w:rPr>
          <w:rFonts w:asciiTheme="minorHAnsi" w:hAnsiTheme="minorHAnsi" w:cstheme="minorHAnsi"/>
          <w:bCs/>
          <w:spacing w:val="-2"/>
        </w:rPr>
        <w:t xml:space="preserve">the </w:t>
      </w:r>
      <w:r w:rsidR="006B7B98">
        <w:rPr>
          <w:rFonts w:asciiTheme="minorHAnsi" w:hAnsiTheme="minorHAnsi" w:cstheme="minorHAnsi"/>
          <w:bCs/>
          <w:spacing w:val="-2"/>
        </w:rPr>
        <w:t xml:space="preserve">academic and interpersonal </w:t>
      </w:r>
      <w:r w:rsidR="0007684A">
        <w:rPr>
          <w:rFonts w:asciiTheme="minorHAnsi" w:hAnsiTheme="minorHAnsi" w:cstheme="minorHAnsi"/>
          <w:bCs/>
          <w:spacing w:val="-2"/>
        </w:rPr>
        <w:t xml:space="preserve">skills needed to drive forward </w:t>
      </w:r>
      <w:r>
        <w:rPr>
          <w:rFonts w:asciiTheme="minorHAnsi" w:hAnsiTheme="minorHAnsi" w:cstheme="minorHAnsi"/>
          <w:bCs/>
          <w:spacing w:val="-2"/>
        </w:rPr>
        <w:t xml:space="preserve">the strategic direction of </w:t>
      </w:r>
      <w:r w:rsidR="0007684A">
        <w:rPr>
          <w:rFonts w:asciiTheme="minorHAnsi" w:hAnsiTheme="minorHAnsi" w:cstheme="minorHAnsi"/>
          <w:bCs/>
          <w:spacing w:val="-2"/>
        </w:rPr>
        <w:t>the core objectives of The Centre</w:t>
      </w:r>
      <w:r>
        <w:rPr>
          <w:rFonts w:asciiTheme="minorHAnsi" w:hAnsiTheme="minorHAnsi" w:cstheme="minorHAnsi"/>
          <w:bCs/>
          <w:spacing w:val="-2"/>
        </w:rPr>
        <w:t xml:space="preserve">. </w:t>
      </w:r>
    </w:p>
    <w:p w14:paraId="3805E16F" w14:textId="157145EB" w:rsidR="00674B22" w:rsidRPr="009436C3" w:rsidRDefault="005B2193" w:rsidP="00AC3DDB">
      <w:pPr>
        <w:rPr>
          <w:rFonts w:asciiTheme="minorHAnsi" w:hAnsiTheme="minorHAnsi" w:cstheme="minorHAnsi"/>
        </w:rPr>
      </w:pPr>
      <w:r w:rsidRPr="005B2193">
        <w:rPr>
          <w:rFonts w:asciiTheme="minorHAnsi" w:hAnsiTheme="minorHAnsi" w:cstheme="minorHAnsi"/>
          <w:bCs/>
          <w:spacing w:val="-2"/>
        </w:rPr>
        <w:t xml:space="preserve">As </w:t>
      </w:r>
      <w:r>
        <w:rPr>
          <w:rFonts w:asciiTheme="minorHAnsi" w:hAnsiTheme="minorHAnsi" w:cstheme="minorHAnsi"/>
          <w:bCs/>
          <w:spacing w:val="-2"/>
        </w:rPr>
        <w:t>Director</w:t>
      </w:r>
      <w:r w:rsidR="0007684A">
        <w:rPr>
          <w:rFonts w:asciiTheme="minorHAnsi" w:hAnsiTheme="minorHAnsi" w:cstheme="minorHAnsi"/>
          <w:bCs/>
          <w:spacing w:val="-2"/>
        </w:rPr>
        <w:t xml:space="preserve"> of the Centre (an initial </w:t>
      </w:r>
      <w:r w:rsidR="008D380C">
        <w:rPr>
          <w:rFonts w:asciiTheme="minorHAnsi" w:hAnsiTheme="minorHAnsi" w:cstheme="minorHAnsi"/>
          <w:bCs/>
          <w:spacing w:val="-2"/>
        </w:rPr>
        <w:t>five</w:t>
      </w:r>
      <w:r w:rsidR="00B20856">
        <w:rPr>
          <w:rFonts w:asciiTheme="minorHAnsi" w:hAnsiTheme="minorHAnsi" w:cstheme="minorHAnsi"/>
          <w:bCs/>
          <w:spacing w:val="-2"/>
        </w:rPr>
        <w:t>-</w:t>
      </w:r>
      <w:r w:rsidR="0007684A">
        <w:rPr>
          <w:rFonts w:asciiTheme="minorHAnsi" w:hAnsiTheme="minorHAnsi" w:cstheme="minorHAnsi"/>
          <w:bCs/>
          <w:spacing w:val="-2"/>
        </w:rPr>
        <w:t>year</w:t>
      </w:r>
      <w:r w:rsidR="005D00F7">
        <w:rPr>
          <w:rFonts w:asciiTheme="minorHAnsi" w:hAnsiTheme="minorHAnsi" w:cstheme="minorHAnsi"/>
          <w:bCs/>
          <w:spacing w:val="-2"/>
        </w:rPr>
        <w:t xml:space="preserve"> appointment</w:t>
      </w:r>
      <w:r w:rsidR="0007684A">
        <w:rPr>
          <w:rFonts w:asciiTheme="minorHAnsi" w:hAnsiTheme="minorHAnsi" w:cstheme="minorHAnsi"/>
          <w:bCs/>
          <w:spacing w:val="-2"/>
        </w:rPr>
        <w:t>)</w:t>
      </w:r>
      <w:r w:rsidRPr="005B2193">
        <w:rPr>
          <w:rFonts w:asciiTheme="minorHAnsi" w:hAnsiTheme="minorHAnsi" w:cstheme="minorHAnsi"/>
          <w:bCs/>
          <w:spacing w:val="-2"/>
        </w:rPr>
        <w:t xml:space="preserve">, you will be responsible for the leadership and management of the </w:t>
      </w:r>
      <w:r>
        <w:rPr>
          <w:rFonts w:asciiTheme="minorHAnsi" w:hAnsiTheme="minorHAnsi" w:cstheme="minorHAnsi"/>
          <w:bCs/>
          <w:spacing w:val="-2"/>
        </w:rPr>
        <w:t>Milner Centre</w:t>
      </w:r>
      <w:r w:rsidRPr="005B2193">
        <w:rPr>
          <w:rFonts w:asciiTheme="minorHAnsi" w:hAnsiTheme="minorHAnsi" w:cstheme="minorHAnsi"/>
          <w:bCs/>
          <w:spacing w:val="-2"/>
        </w:rPr>
        <w:t xml:space="preserve">. You will work closely with the </w:t>
      </w:r>
      <w:r>
        <w:rPr>
          <w:rFonts w:asciiTheme="minorHAnsi" w:hAnsiTheme="minorHAnsi" w:cstheme="minorHAnsi"/>
          <w:bCs/>
          <w:spacing w:val="-2"/>
        </w:rPr>
        <w:t>Head of Li</w:t>
      </w:r>
      <w:r w:rsidR="005D00F7">
        <w:rPr>
          <w:rFonts w:asciiTheme="minorHAnsi" w:hAnsiTheme="minorHAnsi" w:cstheme="minorHAnsi"/>
          <w:bCs/>
          <w:spacing w:val="-2"/>
        </w:rPr>
        <w:t>fe Sciences</w:t>
      </w:r>
      <w:r w:rsidRPr="005B2193">
        <w:rPr>
          <w:rFonts w:asciiTheme="minorHAnsi" w:hAnsiTheme="minorHAnsi" w:cstheme="minorHAnsi"/>
          <w:bCs/>
          <w:spacing w:val="-2"/>
        </w:rPr>
        <w:t xml:space="preserve"> to provide leadership </w:t>
      </w:r>
      <w:r w:rsidR="00B20856">
        <w:rPr>
          <w:rFonts w:asciiTheme="minorHAnsi" w:hAnsiTheme="minorHAnsi" w:cstheme="minorHAnsi"/>
          <w:bCs/>
          <w:spacing w:val="-2"/>
        </w:rPr>
        <w:t xml:space="preserve">to members of staff from within The Department </w:t>
      </w:r>
      <w:r w:rsidR="00453742">
        <w:rPr>
          <w:rFonts w:asciiTheme="minorHAnsi" w:hAnsiTheme="minorHAnsi" w:cstheme="minorHAnsi"/>
          <w:bCs/>
          <w:spacing w:val="-2"/>
        </w:rPr>
        <w:t xml:space="preserve">and </w:t>
      </w:r>
      <w:r w:rsidR="00B20856">
        <w:rPr>
          <w:rFonts w:asciiTheme="minorHAnsi" w:hAnsiTheme="minorHAnsi" w:cstheme="minorHAnsi"/>
          <w:bCs/>
          <w:spacing w:val="-2"/>
        </w:rPr>
        <w:t xml:space="preserve">will contribute to the goals of The Department as </w:t>
      </w:r>
      <w:r w:rsidRPr="005B2193">
        <w:rPr>
          <w:rFonts w:asciiTheme="minorHAnsi" w:hAnsiTheme="minorHAnsi" w:cstheme="minorHAnsi"/>
          <w:bCs/>
          <w:spacing w:val="-2"/>
        </w:rPr>
        <w:t xml:space="preserve">a key member of </w:t>
      </w:r>
      <w:r w:rsidR="00B20856" w:rsidRPr="004B7ACC">
        <w:rPr>
          <w:rFonts w:asciiTheme="minorHAnsi" w:hAnsiTheme="minorHAnsi" w:cstheme="minorHAnsi"/>
          <w:bCs/>
          <w:spacing w:val="-2"/>
        </w:rPr>
        <w:t>academic staff</w:t>
      </w:r>
      <w:r w:rsidRPr="004B7ACC">
        <w:rPr>
          <w:rFonts w:asciiTheme="minorHAnsi" w:hAnsiTheme="minorHAnsi" w:cstheme="minorHAnsi"/>
          <w:bCs/>
          <w:spacing w:val="-2"/>
        </w:rPr>
        <w:t xml:space="preserve">. You will have an international reputation in </w:t>
      </w:r>
      <w:r w:rsidR="00453742" w:rsidRPr="004B7ACC">
        <w:rPr>
          <w:rFonts w:asciiTheme="minorHAnsi" w:hAnsiTheme="minorHAnsi" w:cstheme="minorHAnsi"/>
          <w:bCs/>
          <w:spacing w:val="-2"/>
        </w:rPr>
        <w:t>your area</w:t>
      </w:r>
      <w:r w:rsidRPr="004B7ACC">
        <w:rPr>
          <w:rFonts w:asciiTheme="minorHAnsi" w:hAnsiTheme="minorHAnsi" w:cstheme="minorHAnsi"/>
          <w:bCs/>
          <w:spacing w:val="-2"/>
        </w:rPr>
        <w:t xml:space="preserve">, </w:t>
      </w:r>
      <w:r w:rsidR="00B20856" w:rsidRPr="004B7ACC">
        <w:rPr>
          <w:rFonts w:asciiTheme="minorHAnsi" w:hAnsiTheme="minorHAnsi" w:cstheme="minorHAnsi"/>
          <w:bCs/>
          <w:spacing w:val="-2"/>
        </w:rPr>
        <w:t>reflecting a world-class research program, an outstanding publication record, and a demonstrated ability to</w:t>
      </w:r>
      <w:r w:rsidRPr="004B7ACC">
        <w:rPr>
          <w:rFonts w:asciiTheme="minorHAnsi" w:hAnsiTheme="minorHAnsi" w:cstheme="minorHAnsi"/>
          <w:bCs/>
          <w:spacing w:val="-2"/>
        </w:rPr>
        <w:t xml:space="preserve"> attracted substantial levels </w:t>
      </w:r>
      <w:r w:rsidR="00453742" w:rsidRPr="004B7ACC">
        <w:rPr>
          <w:rFonts w:asciiTheme="minorHAnsi" w:hAnsiTheme="minorHAnsi" w:cstheme="minorHAnsi"/>
          <w:bCs/>
          <w:spacing w:val="-2"/>
        </w:rPr>
        <w:t>o</w:t>
      </w:r>
      <w:r w:rsidRPr="004B7ACC">
        <w:rPr>
          <w:rFonts w:asciiTheme="minorHAnsi" w:hAnsiTheme="minorHAnsi" w:cstheme="minorHAnsi"/>
          <w:bCs/>
          <w:spacing w:val="-2"/>
        </w:rPr>
        <w:t>f external funding</w:t>
      </w:r>
      <w:r w:rsidR="000348C6" w:rsidRPr="004B7ACC">
        <w:rPr>
          <w:rFonts w:asciiTheme="minorHAnsi" w:hAnsiTheme="minorHAnsi" w:cstheme="minorHAnsi"/>
          <w:bCs/>
          <w:spacing w:val="-2"/>
        </w:rPr>
        <w:t>, from a variety of sources such as UKRI, industry or charit</w:t>
      </w:r>
      <w:r w:rsidR="00E850F4" w:rsidRPr="004B7ACC">
        <w:rPr>
          <w:rFonts w:asciiTheme="minorHAnsi" w:hAnsiTheme="minorHAnsi" w:cstheme="minorHAnsi"/>
          <w:bCs/>
          <w:spacing w:val="-2"/>
        </w:rPr>
        <w:t>able organisations</w:t>
      </w:r>
      <w:r w:rsidRPr="004B7ACC">
        <w:rPr>
          <w:rFonts w:asciiTheme="minorHAnsi" w:hAnsiTheme="minorHAnsi" w:cstheme="minorHAnsi"/>
          <w:bCs/>
          <w:spacing w:val="-2"/>
        </w:rPr>
        <w:t xml:space="preserve">. You will </w:t>
      </w:r>
      <w:r w:rsidR="00B20856" w:rsidRPr="004B7ACC">
        <w:rPr>
          <w:rFonts w:asciiTheme="minorHAnsi" w:hAnsiTheme="minorHAnsi" w:cstheme="minorHAnsi"/>
          <w:bCs/>
          <w:spacing w:val="-2"/>
        </w:rPr>
        <w:t>also have a demonstrated</w:t>
      </w:r>
      <w:r w:rsidRPr="004B7ACC">
        <w:rPr>
          <w:rFonts w:asciiTheme="minorHAnsi" w:hAnsiTheme="minorHAnsi" w:cstheme="minorHAnsi"/>
          <w:bCs/>
          <w:spacing w:val="-2"/>
        </w:rPr>
        <w:t xml:space="preserve"> ability to lead a diverse team and act as a role model </w:t>
      </w:r>
      <w:r w:rsidR="00453742" w:rsidRPr="004B7ACC">
        <w:rPr>
          <w:rFonts w:asciiTheme="minorHAnsi" w:hAnsiTheme="minorHAnsi" w:cstheme="minorHAnsi"/>
          <w:bCs/>
          <w:spacing w:val="-2"/>
        </w:rPr>
        <w:t>for ECRs.</w:t>
      </w:r>
      <w:r w:rsidRPr="005B2193">
        <w:rPr>
          <w:rFonts w:asciiTheme="minorHAnsi" w:hAnsiTheme="minorHAnsi" w:cstheme="minorHAnsi"/>
          <w:bCs/>
          <w:spacing w:val="-2"/>
        </w:rPr>
        <w:t xml:space="preserve"> </w:t>
      </w:r>
    </w:p>
    <w:p w14:paraId="0805B0C5" w14:textId="77777777" w:rsidR="00C4725F" w:rsidRPr="009436C3" w:rsidRDefault="00C4725F" w:rsidP="00E11FD5">
      <w:pPr>
        <w:pStyle w:val="ListParagraph"/>
        <w:rPr>
          <w:rFonts w:asciiTheme="minorHAnsi" w:hAnsiTheme="minorHAnsi" w:cstheme="minorHAnsi"/>
        </w:rPr>
      </w:pPr>
    </w:p>
    <w:p w14:paraId="2C036003" w14:textId="77777777" w:rsidR="00AC3DDB" w:rsidRDefault="00AC3DD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br w:type="page"/>
      </w:r>
    </w:p>
    <w:p w14:paraId="12AA304F" w14:textId="0634A0A4" w:rsidR="0003328C" w:rsidRDefault="0003328C" w:rsidP="0003328C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36C3">
        <w:rPr>
          <w:rFonts w:asciiTheme="minorHAnsi" w:hAnsiTheme="minorHAnsi" w:cstheme="minorHAnsi"/>
          <w:b/>
          <w:noProof/>
          <w:sz w:val="28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832B459" wp14:editId="4B6EF515">
            <wp:simplePos x="0" y="0"/>
            <wp:positionH relativeFrom="column">
              <wp:posOffset>4943475</wp:posOffset>
            </wp:positionH>
            <wp:positionV relativeFrom="paragraph">
              <wp:posOffset>-113665</wp:posOffset>
            </wp:positionV>
            <wp:extent cx="1428750" cy="571500"/>
            <wp:effectExtent l="0" t="0" r="0" b="0"/>
            <wp:wrapNone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D7EBC" w14:textId="1825C7C9" w:rsidR="00342AEA" w:rsidRPr="009436C3" w:rsidRDefault="00342AEA" w:rsidP="0003328C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436C3">
        <w:rPr>
          <w:rFonts w:asciiTheme="minorHAnsi" w:hAnsiTheme="minorHAnsi" w:cstheme="minorHAnsi"/>
          <w:b/>
          <w:sz w:val="24"/>
          <w:szCs w:val="24"/>
        </w:rPr>
        <w:t>Person specification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FC4A03" w:rsidRPr="009436C3" w14:paraId="2955EA5F" w14:textId="77777777" w:rsidTr="009436C3">
        <w:tc>
          <w:tcPr>
            <w:tcW w:w="4531" w:type="dxa"/>
            <w:shd w:val="clear" w:color="auto" w:fill="C6D9F1" w:themeFill="text2" w:themeFillTint="33"/>
          </w:tcPr>
          <w:p w14:paraId="3F20B451" w14:textId="77777777" w:rsidR="00FC4A03" w:rsidRPr="009436C3" w:rsidRDefault="00FC4A03" w:rsidP="000E6F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36C3">
              <w:rPr>
                <w:rFonts w:asciiTheme="minorHAnsi" w:hAnsiTheme="minorHAnsi" w:cstheme="minorHAnsi"/>
                <w:b/>
              </w:rPr>
              <w:t>Criteria:</w:t>
            </w:r>
          </w:p>
        </w:tc>
        <w:tc>
          <w:tcPr>
            <w:tcW w:w="4791" w:type="dxa"/>
            <w:shd w:val="clear" w:color="auto" w:fill="C6D9F1" w:themeFill="text2" w:themeFillTint="33"/>
            <w:vAlign w:val="center"/>
          </w:tcPr>
          <w:p w14:paraId="64B25AE5" w14:textId="77777777" w:rsidR="00FC4A03" w:rsidRPr="009436C3" w:rsidRDefault="00FC4A03" w:rsidP="00FC4A03">
            <w:pPr>
              <w:jc w:val="center"/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  <w:b/>
              </w:rPr>
              <w:t>Evidence / demonstrated by</w:t>
            </w:r>
            <w:r w:rsidR="000E6F3D" w:rsidRPr="009436C3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9436C3" w:rsidRPr="009436C3" w14:paraId="123090DA" w14:textId="77777777" w:rsidTr="003E7A89">
        <w:tc>
          <w:tcPr>
            <w:tcW w:w="9322" w:type="dxa"/>
            <w:gridSpan w:val="2"/>
          </w:tcPr>
          <w:p w14:paraId="6C5BA0B1" w14:textId="7797CF44" w:rsidR="009436C3" w:rsidRPr="009436C3" w:rsidRDefault="009436C3" w:rsidP="00342AEA">
            <w:pPr>
              <w:rPr>
                <w:rFonts w:asciiTheme="minorHAnsi" w:hAnsiTheme="minorHAnsi" w:cstheme="minorHAnsi"/>
                <w:b/>
              </w:rPr>
            </w:pPr>
            <w:r w:rsidRPr="009436C3">
              <w:rPr>
                <w:rFonts w:asciiTheme="minorHAnsi" w:hAnsiTheme="minorHAnsi" w:cstheme="minorHAnsi"/>
                <w:b/>
              </w:rPr>
              <w:t>Knowledge and skills</w:t>
            </w:r>
          </w:p>
        </w:tc>
      </w:tr>
      <w:tr w:rsidR="00756B5D" w:rsidRPr="009436C3" w14:paraId="6BD9546C" w14:textId="77777777" w:rsidTr="009436C3">
        <w:tc>
          <w:tcPr>
            <w:tcW w:w="4531" w:type="dxa"/>
          </w:tcPr>
          <w:p w14:paraId="40B56386" w14:textId="77777777" w:rsidR="00756B5D" w:rsidRPr="009436C3" w:rsidRDefault="009F0C6A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Highly effective</w:t>
            </w:r>
            <w:r w:rsidR="00DF554E" w:rsidRPr="009436C3">
              <w:rPr>
                <w:rFonts w:asciiTheme="minorHAnsi" w:hAnsiTheme="minorHAnsi" w:cstheme="minorHAnsi"/>
              </w:rPr>
              <w:t xml:space="preserve"> interpersonal communication skills including negotiation and influencing</w:t>
            </w:r>
          </w:p>
        </w:tc>
        <w:tc>
          <w:tcPr>
            <w:tcW w:w="4791" w:type="dxa"/>
          </w:tcPr>
          <w:p w14:paraId="09B7D0FE" w14:textId="77777777" w:rsidR="00756B5D" w:rsidRPr="009436C3" w:rsidRDefault="00FB2FD8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Track record of successful communication through involvement in, for example, teaching teams, research networks, department committees, project boards</w:t>
            </w:r>
          </w:p>
        </w:tc>
      </w:tr>
      <w:tr w:rsidR="00DF554E" w:rsidRPr="009436C3" w14:paraId="5FCB900B" w14:textId="77777777" w:rsidTr="009436C3">
        <w:tc>
          <w:tcPr>
            <w:tcW w:w="4531" w:type="dxa"/>
          </w:tcPr>
          <w:p w14:paraId="0B889D43" w14:textId="77777777" w:rsidR="00DF554E" w:rsidRPr="009436C3" w:rsidRDefault="00DF554E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Ability to manage difficult situations</w:t>
            </w:r>
          </w:p>
        </w:tc>
        <w:tc>
          <w:tcPr>
            <w:tcW w:w="4791" w:type="dxa"/>
          </w:tcPr>
          <w:p w14:paraId="1305C7B8" w14:textId="77777777" w:rsidR="00DF554E" w:rsidRPr="009436C3" w:rsidRDefault="00C3448B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Demonstrated performance in appropriate circumstances</w:t>
            </w:r>
          </w:p>
        </w:tc>
      </w:tr>
      <w:tr w:rsidR="000649DF" w:rsidRPr="009436C3" w14:paraId="435294F8" w14:textId="77777777" w:rsidTr="009436C3">
        <w:tc>
          <w:tcPr>
            <w:tcW w:w="4531" w:type="dxa"/>
          </w:tcPr>
          <w:p w14:paraId="71060021" w14:textId="59413576" w:rsidR="000649DF" w:rsidRPr="001A63E8" w:rsidRDefault="000649DF" w:rsidP="00756B5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A63E8">
              <w:rPr>
                <w:rFonts w:asciiTheme="minorHAnsi" w:hAnsiTheme="minorHAnsi" w:cstheme="minorHAnsi"/>
                <w:color w:val="000000" w:themeColor="text1"/>
              </w:rPr>
              <w:t xml:space="preserve">Outstanding public engagement, </w:t>
            </w:r>
            <w:proofErr w:type="gramStart"/>
            <w:r w:rsidRPr="001A63E8">
              <w:rPr>
                <w:rFonts w:asciiTheme="minorHAnsi" w:hAnsiTheme="minorHAnsi" w:cstheme="minorHAnsi"/>
                <w:color w:val="000000" w:themeColor="text1"/>
              </w:rPr>
              <w:t>outreach</w:t>
            </w:r>
            <w:proofErr w:type="gramEnd"/>
            <w:r w:rsidRPr="001A63E8">
              <w:rPr>
                <w:rFonts w:asciiTheme="minorHAnsi" w:hAnsiTheme="minorHAnsi" w:cstheme="minorHAnsi"/>
                <w:color w:val="000000" w:themeColor="text1"/>
              </w:rPr>
              <w:t xml:space="preserve"> and media skills</w:t>
            </w:r>
          </w:p>
        </w:tc>
        <w:tc>
          <w:tcPr>
            <w:tcW w:w="4791" w:type="dxa"/>
          </w:tcPr>
          <w:p w14:paraId="0E3FDECA" w14:textId="622BC540" w:rsidR="000649DF" w:rsidRPr="001A63E8" w:rsidRDefault="00CD6A09" w:rsidP="00756B5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A63E8">
              <w:rPr>
                <w:rFonts w:asciiTheme="minorHAnsi" w:hAnsiTheme="minorHAnsi" w:cstheme="minorHAnsi"/>
                <w:color w:val="000000" w:themeColor="text1"/>
              </w:rPr>
              <w:t>Portfolio of examples</w:t>
            </w:r>
          </w:p>
        </w:tc>
      </w:tr>
      <w:tr w:rsidR="00DF554E" w:rsidRPr="009436C3" w14:paraId="2533CEC2" w14:textId="77777777" w:rsidTr="009436C3">
        <w:tc>
          <w:tcPr>
            <w:tcW w:w="4531" w:type="dxa"/>
          </w:tcPr>
          <w:p w14:paraId="1F61EAA9" w14:textId="77777777" w:rsidR="00DF554E" w:rsidRPr="009436C3" w:rsidRDefault="00F00399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Good decision-making skills</w:t>
            </w:r>
          </w:p>
        </w:tc>
        <w:tc>
          <w:tcPr>
            <w:tcW w:w="4791" w:type="dxa"/>
          </w:tcPr>
          <w:p w14:paraId="0A74281E" w14:textId="77777777" w:rsidR="00DF554E" w:rsidRPr="009436C3" w:rsidRDefault="00C3448B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Demonstrated performance in appropriate circumstances</w:t>
            </w:r>
          </w:p>
        </w:tc>
      </w:tr>
      <w:tr w:rsidR="00F00399" w:rsidRPr="009436C3" w14:paraId="180016A1" w14:textId="77777777" w:rsidTr="009436C3">
        <w:tc>
          <w:tcPr>
            <w:tcW w:w="4531" w:type="dxa"/>
          </w:tcPr>
          <w:p w14:paraId="4F8FA35F" w14:textId="77777777" w:rsidR="00F00399" w:rsidRPr="009436C3" w:rsidRDefault="00F00399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Ability to set and communicate clear vision and expectations for departmental and individual performance</w:t>
            </w:r>
          </w:p>
        </w:tc>
        <w:tc>
          <w:tcPr>
            <w:tcW w:w="4791" w:type="dxa"/>
          </w:tcPr>
          <w:p w14:paraId="547B4482" w14:textId="77777777" w:rsidR="00F00399" w:rsidRPr="009436C3" w:rsidRDefault="006768F1" w:rsidP="006768F1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 xml:space="preserve">Contributions to communication and engagement initiatives </w:t>
            </w:r>
          </w:p>
        </w:tc>
      </w:tr>
      <w:tr w:rsidR="00FC4A03" w:rsidRPr="009436C3" w14:paraId="46E823CF" w14:textId="77777777" w:rsidTr="009436C3">
        <w:tc>
          <w:tcPr>
            <w:tcW w:w="4531" w:type="dxa"/>
          </w:tcPr>
          <w:p w14:paraId="5670EB70" w14:textId="77777777" w:rsidR="00FC4A03" w:rsidRPr="009436C3" w:rsidRDefault="00FC4A03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Highly effective leadership and management skills</w:t>
            </w:r>
          </w:p>
          <w:p w14:paraId="4505166E" w14:textId="77777777" w:rsidR="00FC4A03" w:rsidRPr="009436C3" w:rsidRDefault="00FC4A03" w:rsidP="00756B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91" w:type="dxa"/>
          </w:tcPr>
          <w:p w14:paraId="6F3A65A1" w14:textId="77777777" w:rsidR="000E6F3D" w:rsidRPr="009436C3" w:rsidRDefault="00FC4A03" w:rsidP="000E6F3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 xml:space="preserve">Demonstrated </w:t>
            </w:r>
            <w:r w:rsidR="00371378" w:rsidRPr="009436C3">
              <w:rPr>
                <w:rFonts w:asciiTheme="minorHAnsi" w:hAnsiTheme="minorHAnsi" w:cstheme="minorHAnsi"/>
              </w:rPr>
              <w:t xml:space="preserve">effective </w:t>
            </w:r>
            <w:r w:rsidR="000E6F3D" w:rsidRPr="009436C3">
              <w:rPr>
                <w:rFonts w:asciiTheme="minorHAnsi" w:hAnsiTheme="minorHAnsi" w:cstheme="minorHAnsi"/>
              </w:rPr>
              <w:t>leadership and management skills in practice</w:t>
            </w:r>
          </w:p>
          <w:p w14:paraId="2E59D25E" w14:textId="77777777" w:rsidR="00FC4A03" w:rsidRPr="009436C3" w:rsidRDefault="00FC4A03" w:rsidP="00756B5D">
            <w:pPr>
              <w:rPr>
                <w:rFonts w:asciiTheme="minorHAnsi" w:hAnsiTheme="minorHAnsi" w:cstheme="minorHAnsi"/>
              </w:rPr>
            </w:pPr>
          </w:p>
        </w:tc>
      </w:tr>
      <w:tr w:rsidR="00D03E24" w:rsidRPr="009436C3" w14:paraId="32048C48" w14:textId="77777777" w:rsidTr="009436C3">
        <w:tc>
          <w:tcPr>
            <w:tcW w:w="4531" w:type="dxa"/>
          </w:tcPr>
          <w:p w14:paraId="44ECA64B" w14:textId="209591A4" w:rsidR="00D03E24" w:rsidRPr="009436C3" w:rsidRDefault="00AC3DDB" w:rsidP="00756B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D03E24">
              <w:rPr>
                <w:rFonts w:asciiTheme="minorHAnsi" w:hAnsiTheme="minorHAnsi" w:cstheme="minorHAnsi"/>
              </w:rPr>
              <w:t xml:space="preserve">ommitments on inclusivity, </w:t>
            </w:r>
            <w:proofErr w:type="gramStart"/>
            <w:r w:rsidR="00D03E24">
              <w:rPr>
                <w:rFonts w:asciiTheme="minorHAnsi" w:hAnsiTheme="minorHAnsi" w:cstheme="minorHAnsi"/>
              </w:rPr>
              <w:t>equality</w:t>
            </w:r>
            <w:proofErr w:type="gramEnd"/>
            <w:r w:rsidR="00D03E24">
              <w:rPr>
                <w:rFonts w:asciiTheme="minorHAnsi" w:hAnsiTheme="minorHAnsi" w:cstheme="minorHAnsi"/>
              </w:rPr>
              <w:t xml:space="preserve"> and diversity</w:t>
            </w:r>
          </w:p>
        </w:tc>
        <w:tc>
          <w:tcPr>
            <w:tcW w:w="4791" w:type="dxa"/>
          </w:tcPr>
          <w:p w14:paraId="45B453ED" w14:textId="635556ED" w:rsidR="00D03E24" w:rsidRPr="009436C3" w:rsidRDefault="00D03E24" w:rsidP="000E6F3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Demonstrated performance in appropriate circumstances</w:t>
            </w:r>
            <w:r>
              <w:rPr>
                <w:rFonts w:asciiTheme="minorHAnsi" w:hAnsiTheme="minorHAnsi" w:cstheme="minorHAnsi"/>
              </w:rPr>
              <w:t>; awareness if Equality Act</w:t>
            </w:r>
          </w:p>
        </w:tc>
      </w:tr>
      <w:tr w:rsidR="00756B5D" w:rsidRPr="009436C3" w14:paraId="7D4E4985" w14:textId="77777777" w:rsidTr="009436C3">
        <w:tc>
          <w:tcPr>
            <w:tcW w:w="4531" w:type="dxa"/>
          </w:tcPr>
          <w:p w14:paraId="52B296DD" w14:textId="77777777" w:rsidR="00756B5D" w:rsidRPr="009436C3" w:rsidRDefault="00756B5D" w:rsidP="00342AEA">
            <w:pPr>
              <w:rPr>
                <w:rFonts w:asciiTheme="minorHAnsi" w:hAnsiTheme="minorHAnsi" w:cstheme="minorHAnsi"/>
                <w:b/>
              </w:rPr>
            </w:pPr>
            <w:r w:rsidRPr="009436C3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791" w:type="dxa"/>
          </w:tcPr>
          <w:p w14:paraId="28526DE2" w14:textId="77777777" w:rsidR="00756B5D" w:rsidRPr="009436C3" w:rsidRDefault="00756B5D" w:rsidP="00342AEA">
            <w:pPr>
              <w:rPr>
                <w:rFonts w:asciiTheme="minorHAnsi" w:hAnsiTheme="minorHAnsi" w:cstheme="minorHAnsi"/>
              </w:rPr>
            </w:pPr>
          </w:p>
        </w:tc>
      </w:tr>
      <w:tr w:rsidR="00756B5D" w:rsidRPr="009436C3" w14:paraId="3413F41B" w14:textId="77777777" w:rsidTr="009436C3">
        <w:tc>
          <w:tcPr>
            <w:tcW w:w="4531" w:type="dxa"/>
          </w:tcPr>
          <w:p w14:paraId="3F676C07" w14:textId="180ACAC3" w:rsidR="00756B5D" w:rsidRPr="009436C3" w:rsidRDefault="00AC3DDB" w:rsidP="00756B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Highly c</w:t>
            </w:r>
            <w:r w:rsidR="00756B5D" w:rsidRPr="009436C3">
              <w:rPr>
                <w:rFonts w:asciiTheme="minorHAnsi" w:hAnsiTheme="minorHAnsi" w:cstheme="minorHAnsi"/>
              </w:rPr>
              <w:t>redible track record of high-quality academic work</w:t>
            </w:r>
          </w:p>
        </w:tc>
        <w:tc>
          <w:tcPr>
            <w:tcW w:w="4791" w:type="dxa"/>
          </w:tcPr>
          <w:p w14:paraId="7DA813FE" w14:textId="77777777" w:rsidR="00756B5D" w:rsidRPr="009436C3" w:rsidRDefault="00C3448B" w:rsidP="00C3448B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Professorial status, or exceptionally Senior Lecturer</w:t>
            </w:r>
            <w:r w:rsidR="008C340E" w:rsidRPr="009436C3">
              <w:rPr>
                <w:rFonts w:asciiTheme="minorHAnsi" w:hAnsiTheme="minorHAnsi" w:cstheme="minorHAnsi"/>
              </w:rPr>
              <w:t xml:space="preserve"> </w:t>
            </w:r>
            <w:r w:rsidR="009F094D" w:rsidRPr="009436C3">
              <w:rPr>
                <w:rFonts w:asciiTheme="minorHAnsi" w:hAnsiTheme="minorHAnsi" w:cstheme="minorHAnsi"/>
              </w:rPr>
              <w:t>or Reader</w:t>
            </w:r>
            <w:r w:rsidRPr="009436C3">
              <w:rPr>
                <w:rFonts w:asciiTheme="minorHAnsi" w:hAnsiTheme="minorHAnsi" w:cstheme="minorHAnsi"/>
              </w:rPr>
              <w:t>, with significant evidence of performance in leadership and management roles</w:t>
            </w:r>
          </w:p>
        </w:tc>
      </w:tr>
      <w:tr w:rsidR="00DF554E" w:rsidRPr="009436C3" w14:paraId="3A00722B" w14:textId="77777777" w:rsidTr="009436C3">
        <w:tc>
          <w:tcPr>
            <w:tcW w:w="4531" w:type="dxa"/>
          </w:tcPr>
          <w:p w14:paraId="25CBF3D8" w14:textId="77777777" w:rsidR="00DF554E" w:rsidRPr="009436C3" w:rsidRDefault="00DF554E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Experience of effectively line-managing individual members of staff and teams</w:t>
            </w:r>
          </w:p>
        </w:tc>
        <w:tc>
          <w:tcPr>
            <w:tcW w:w="4791" w:type="dxa"/>
          </w:tcPr>
          <w:p w14:paraId="1C5668D5" w14:textId="77777777" w:rsidR="00DF554E" w:rsidRPr="009436C3" w:rsidRDefault="006768F1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Indicators of effectiveness in previous role(s)</w:t>
            </w:r>
          </w:p>
        </w:tc>
      </w:tr>
      <w:tr w:rsidR="00DF554E" w:rsidRPr="009436C3" w14:paraId="450EA47F" w14:textId="77777777" w:rsidTr="009436C3">
        <w:tc>
          <w:tcPr>
            <w:tcW w:w="4531" w:type="dxa"/>
          </w:tcPr>
          <w:p w14:paraId="3E28BDB4" w14:textId="10B87B38" w:rsidR="00C52AF1" w:rsidRPr="009436C3" w:rsidRDefault="009436C3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Understanding and delivering a positive student experience</w:t>
            </w:r>
          </w:p>
        </w:tc>
        <w:tc>
          <w:tcPr>
            <w:tcW w:w="4791" w:type="dxa"/>
          </w:tcPr>
          <w:p w14:paraId="3C027350" w14:textId="2AF8CF84" w:rsidR="00DF554E" w:rsidRPr="009436C3" w:rsidRDefault="009436C3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Contribution to a broad range of student- related initiatives</w:t>
            </w:r>
          </w:p>
        </w:tc>
      </w:tr>
      <w:tr w:rsidR="00756B5D" w:rsidRPr="009436C3" w14:paraId="36735AF5" w14:textId="77777777" w:rsidTr="009436C3">
        <w:tc>
          <w:tcPr>
            <w:tcW w:w="4531" w:type="dxa"/>
          </w:tcPr>
          <w:p w14:paraId="5DC96D35" w14:textId="77777777" w:rsidR="00756B5D" w:rsidRPr="009436C3" w:rsidRDefault="00756B5D" w:rsidP="00342AEA">
            <w:pPr>
              <w:rPr>
                <w:rFonts w:asciiTheme="minorHAnsi" w:hAnsiTheme="minorHAnsi" w:cstheme="minorHAnsi"/>
                <w:b/>
              </w:rPr>
            </w:pPr>
            <w:r w:rsidRPr="009436C3"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4791" w:type="dxa"/>
          </w:tcPr>
          <w:p w14:paraId="136F78A0" w14:textId="77777777" w:rsidR="00756B5D" w:rsidRPr="009436C3" w:rsidRDefault="00756B5D" w:rsidP="00342AEA">
            <w:pPr>
              <w:rPr>
                <w:rFonts w:asciiTheme="minorHAnsi" w:hAnsiTheme="minorHAnsi" w:cstheme="minorHAnsi"/>
              </w:rPr>
            </w:pPr>
          </w:p>
        </w:tc>
      </w:tr>
      <w:tr w:rsidR="00DF554E" w:rsidRPr="009436C3" w14:paraId="36B13166" w14:textId="77777777" w:rsidTr="009436C3">
        <w:tc>
          <w:tcPr>
            <w:tcW w:w="4531" w:type="dxa"/>
          </w:tcPr>
          <w:p w14:paraId="027531C3" w14:textId="77777777" w:rsidR="00DF554E" w:rsidRPr="009436C3" w:rsidRDefault="00DF554E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 xml:space="preserve">Ability to create a collegiate atmosphere and willingness to take account of diverse views, while accepting responsibility for </w:t>
            </w:r>
            <w:r w:rsidR="00C24CE8" w:rsidRPr="009436C3">
              <w:rPr>
                <w:rFonts w:asciiTheme="minorHAnsi" w:hAnsiTheme="minorHAnsi" w:cstheme="minorHAnsi"/>
              </w:rPr>
              <w:t xml:space="preserve">decisions </w:t>
            </w:r>
          </w:p>
        </w:tc>
        <w:tc>
          <w:tcPr>
            <w:tcW w:w="4791" w:type="dxa"/>
          </w:tcPr>
          <w:p w14:paraId="6502C7A0" w14:textId="77777777" w:rsidR="00DF554E" w:rsidRPr="009436C3" w:rsidRDefault="00DF554E" w:rsidP="00DF554E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Demonstrable record of appropriate leadership in research, teaching and/or other group situations</w:t>
            </w:r>
          </w:p>
        </w:tc>
      </w:tr>
      <w:tr w:rsidR="00756B5D" w:rsidRPr="009436C3" w14:paraId="4B2EDCBD" w14:textId="77777777" w:rsidTr="009436C3">
        <w:tc>
          <w:tcPr>
            <w:tcW w:w="4531" w:type="dxa"/>
          </w:tcPr>
          <w:p w14:paraId="46C0F297" w14:textId="77777777" w:rsidR="00756B5D" w:rsidRPr="009436C3" w:rsidRDefault="00756B5D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Commitment to excellence in academic endeavour</w:t>
            </w:r>
          </w:p>
        </w:tc>
        <w:tc>
          <w:tcPr>
            <w:tcW w:w="4791" w:type="dxa"/>
          </w:tcPr>
          <w:p w14:paraId="73277134" w14:textId="77777777" w:rsidR="00756B5D" w:rsidRPr="009436C3" w:rsidRDefault="00756B5D" w:rsidP="00756B5D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Demonstrated high performance standards in (two or more of) research, teaching</w:t>
            </w:r>
            <w:r w:rsidR="006768F1" w:rsidRPr="009436C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="006768F1" w:rsidRPr="009436C3">
              <w:rPr>
                <w:rFonts w:asciiTheme="minorHAnsi" w:hAnsiTheme="minorHAnsi" w:cstheme="minorHAnsi"/>
              </w:rPr>
              <w:t>leadership</w:t>
            </w:r>
            <w:proofErr w:type="gramEnd"/>
            <w:r w:rsidRPr="009436C3">
              <w:rPr>
                <w:rFonts w:asciiTheme="minorHAnsi" w:hAnsiTheme="minorHAnsi" w:cstheme="minorHAnsi"/>
              </w:rPr>
              <w:t xml:space="preserve"> and enterprise</w:t>
            </w:r>
          </w:p>
        </w:tc>
      </w:tr>
      <w:tr w:rsidR="00756B5D" w:rsidRPr="009436C3" w14:paraId="5D740A88" w14:textId="77777777" w:rsidTr="009436C3">
        <w:tc>
          <w:tcPr>
            <w:tcW w:w="4531" w:type="dxa"/>
          </w:tcPr>
          <w:p w14:paraId="5FD71A72" w14:textId="77777777" w:rsidR="00756B5D" w:rsidRPr="009436C3" w:rsidRDefault="00756B5D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 xml:space="preserve">Commitment to nurturing talent, recognising </w:t>
            </w:r>
            <w:proofErr w:type="gramStart"/>
            <w:r w:rsidRPr="009436C3">
              <w:rPr>
                <w:rFonts w:asciiTheme="minorHAnsi" w:hAnsiTheme="minorHAnsi" w:cstheme="minorHAnsi"/>
              </w:rPr>
              <w:t>contributions</w:t>
            </w:r>
            <w:proofErr w:type="gramEnd"/>
            <w:r w:rsidRPr="009436C3">
              <w:rPr>
                <w:rFonts w:asciiTheme="minorHAnsi" w:hAnsiTheme="minorHAnsi" w:cstheme="minorHAnsi"/>
              </w:rPr>
              <w:t xml:space="preserve"> and providing opportunities for professional development</w:t>
            </w:r>
          </w:p>
        </w:tc>
        <w:tc>
          <w:tcPr>
            <w:tcW w:w="4791" w:type="dxa"/>
          </w:tcPr>
          <w:p w14:paraId="5A1E74CF" w14:textId="77777777" w:rsidR="00756B5D" w:rsidRPr="009436C3" w:rsidRDefault="00DF554E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Demonstrable record of appropriate leadership in research, teaching and/or other group situations</w:t>
            </w:r>
            <w:r w:rsidR="00C5577A" w:rsidRPr="009436C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="00C5577A" w:rsidRPr="009436C3">
              <w:rPr>
                <w:rFonts w:asciiTheme="minorHAnsi" w:hAnsiTheme="minorHAnsi" w:cstheme="minorHAnsi"/>
              </w:rPr>
              <w:t>e.g.</w:t>
            </w:r>
            <w:proofErr w:type="gramEnd"/>
            <w:r w:rsidR="00C5577A" w:rsidRPr="009436C3">
              <w:rPr>
                <w:rFonts w:asciiTheme="minorHAnsi" w:hAnsiTheme="minorHAnsi" w:cstheme="minorHAnsi"/>
              </w:rPr>
              <w:t xml:space="preserve"> postgraduate and research staff supervision</w:t>
            </w:r>
          </w:p>
        </w:tc>
      </w:tr>
      <w:tr w:rsidR="00756B5D" w:rsidRPr="009436C3" w14:paraId="0EDE6F13" w14:textId="77777777" w:rsidTr="009436C3">
        <w:tc>
          <w:tcPr>
            <w:tcW w:w="4531" w:type="dxa"/>
          </w:tcPr>
          <w:p w14:paraId="47C4DB5F" w14:textId="77777777" w:rsidR="00756B5D" w:rsidRPr="009436C3" w:rsidRDefault="00756B5D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Commitment to challenging poor performance and inappropriate behaviour</w:t>
            </w:r>
          </w:p>
        </w:tc>
        <w:tc>
          <w:tcPr>
            <w:tcW w:w="4791" w:type="dxa"/>
          </w:tcPr>
          <w:p w14:paraId="6620AECA" w14:textId="77777777" w:rsidR="00756B5D" w:rsidRPr="009436C3" w:rsidRDefault="00FC4A03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Demonstrable record of appropriate leadership and management of performance</w:t>
            </w:r>
            <w:r w:rsidR="00371378" w:rsidRPr="009436C3">
              <w:rPr>
                <w:rFonts w:asciiTheme="minorHAnsi" w:hAnsiTheme="minorHAnsi" w:cstheme="minorHAnsi"/>
              </w:rPr>
              <w:t xml:space="preserve"> and behaviour</w:t>
            </w:r>
          </w:p>
        </w:tc>
      </w:tr>
      <w:tr w:rsidR="0003328C" w:rsidRPr="009436C3" w14:paraId="7298B833" w14:textId="77777777" w:rsidTr="009436C3">
        <w:tc>
          <w:tcPr>
            <w:tcW w:w="4531" w:type="dxa"/>
          </w:tcPr>
          <w:p w14:paraId="41CE4F8E" w14:textId="2A393A84" w:rsidR="0003328C" w:rsidRPr="009436C3" w:rsidRDefault="0003328C" w:rsidP="00342A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Empathy with the needs of a broad range of staff, creating a supportive and inclusive environment where all may thrive</w:t>
            </w:r>
          </w:p>
        </w:tc>
        <w:tc>
          <w:tcPr>
            <w:tcW w:w="4791" w:type="dxa"/>
          </w:tcPr>
          <w:p w14:paraId="22CECCEF" w14:textId="23E82492" w:rsidR="0003328C" w:rsidRPr="009436C3" w:rsidRDefault="0003328C" w:rsidP="00342A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Use of language and awareness of the needs of diverse staff groups in different circumstances</w:t>
            </w:r>
          </w:p>
        </w:tc>
      </w:tr>
      <w:tr w:rsidR="00756B5D" w:rsidRPr="009436C3" w14:paraId="2EEC83AB" w14:textId="77777777" w:rsidTr="009436C3">
        <w:tc>
          <w:tcPr>
            <w:tcW w:w="4531" w:type="dxa"/>
          </w:tcPr>
          <w:p w14:paraId="0657F0C4" w14:textId="77777777" w:rsidR="00756B5D" w:rsidRPr="009436C3" w:rsidRDefault="00C24CE8" w:rsidP="00C24CE8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Integrity: keeping promises, following through on commitments, demonstrating the values expected of others</w:t>
            </w:r>
          </w:p>
        </w:tc>
        <w:tc>
          <w:tcPr>
            <w:tcW w:w="4791" w:type="dxa"/>
          </w:tcPr>
          <w:p w14:paraId="76BC3FE7" w14:textId="77777777" w:rsidR="00756B5D" w:rsidRPr="009436C3" w:rsidRDefault="00C24CE8" w:rsidP="00342AEA">
            <w:pPr>
              <w:rPr>
                <w:rFonts w:asciiTheme="minorHAnsi" w:hAnsiTheme="minorHAnsi" w:cstheme="minorHAnsi"/>
              </w:rPr>
            </w:pPr>
            <w:r w:rsidRPr="009436C3">
              <w:rPr>
                <w:rFonts w:asciiTheme="minorHAnsi" w:hAnsiTheme="minorHAnsi" w:cstheme="minorHAnsi"/>
              </w:rPr>
              <w:t>Evidence of appropriate behaviour</w:t>
            </w:r>
          </w:p>
        </w:tc>
      </w:tr>
    </w:tbl>
    <w:p w14:paraId="42840F9D" w14:textId="77777777" w:rsidR="00674B22" w:rsidRPr="009436C3" w:rsidRDefault="00674B22" w:rsidP="009377A3">
      <w:pPr>
        <w:rPr>
          <w:rFonts w:asciiTheme="minorHAnsi" w:hAnsiTheme="minorHAnsi" w:cstheme="minorHAnsi"/>
        </w:rPr>
      </w:pPr>
    </w:p>
    <w:sectPr w:rsidR="00674B22" w:rsidRPr="009436C3" w:rsidSect="00C52AF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0E4C" w14:textId="77777777" w:rsidR="00364E14" w:rsidRDefault="00364E14" w:rsidP="00C3448B">
      <w:pPr>
        <w:spacing w:after="0" w:line="240" w:lineRule="auto"/>
      </w:pPr>
      <w:r>
        <w:separator/>
      </w:r>
    </w:p>
  </w:endnote>
  <w:endnote w:type="continuationSeparator" w:id="0">
    <w:p w14:paraId="06F4B0AA" w14:textId="77777777" w:rsidR="00364E14" w:rsidRDefault="00364E14" w:rsidP="00C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A98F" w14:textId="77777777" w:rsidR="00364E14" w:rsidRDefault="00364E14" w:rsidP="00C3448B">
      <w:pPr>
        <w:spacing w:after="0" w:line="240" w:lineRule="auto"/>
      </w:pPr>
      <w:r>
        <w:separator/>
      </w:r>
    </w:p>
  </w:footnote>
  <w:footnote w:type="continuationSeparator" w:id="0">
    <w:p w14:paraId="48846454" w14:textId="77777777" w:rsidR="00364E14" w:rsidRDefault="00364E14" w:rsidP="00C3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34C"/>
    <w:multiLevelType w:val="hybridMultilevel"/>
    <w:tmpl w:val="1CEA8874"/>
    <w:lvl w:ilvl="0" w:tplc="913065F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7B00"/>
    <w:multiLevelType w:val="hybridMultilevel"/>
    <w:tmpl w:val="F8E0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92302"/>
    <w:multiLevelType w:val="multilevel"/>
    <w:tmpl w:val="94C0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95381">
    <w:abstractNumId w:val="0"/>
  </w:num>
  <w:num w:numId="2" w16cid:durableId="2146120993">
    <w:abstractNumId w:val="1"/>
  </w:num>
  <w:num w:numId="3" w16cid:durableId="30829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7"/>
    <w:rsid w:val="00006F88"/>
    <w:rsid w:val="0003328C"/>
    <w:rsid w:val="00034870"/>
    <w:rsid w:val="000348C6"/>
    <w:rsid w:val="00054173"/>
    <w:rsid w:val="000649DF"/>
    <w:rsid w:val="00076274"/>
    <w:rsid w:val="0007684A"/>
    <w:rsid w:val="000A3C5F"/>
    <w:rsid w:val="000E6F3D"/>
    <w:rsid w:val="00100EAE"/>
    <w:rsid w:val="00122DB9"/>
    <w:rsid w:val="00171C61"/>
    <w:rsid w:val="00193C0C"/>
    <w:rsid w:val="00195996"/>
    <w:rsid w:val="001A63E8"/>
    <w:rsid w:val="001F54DF"/>
    <w:rsid w:val="002065A8"/>
    <w:rsid w:val="002140B1"/>
    <w:rsid w:val="00216C34"/>
    <w:rsid w:val="002223FA"/>
    <w:rsid w:val="002523D5"/>
    <w:rsid w:val="00264979"/>
    <w:rsid w:val="002A39CC"/>
    <w:rsid w:val="002F1537"/>
    <w:rsid w:val="002F1C99"/>
    <w:rsid w:val="00310CEC"/>
    <w:rsid w:val="00342AEA"/>
    <w:rsid w:val="00364E14"/>
    <w:rsid w:val="003702CD"/>
    <w:rsid w:val="00371378"/>
    <w:rsid w:val="003E7A89"/>
    <w:rsid w:val="00407FD8"/>
    <w:rsid w:val="00423DA7"/>
    <w:rsid w:val="0044298C"/>
    <w:rsid w:val="00453742"/>
    <w:rsid w:val="004B7ACC"/>
    <w:rsid w:val="005B2193"/>
    <w:rsid w:val="005D00F7"/>
    <w:rsid w:val="006620ED"/>
    <w:rsid w:val="00674B22"/>
    <w:rsid w:val="006768F1"/>
    <w:rsid w:val="006A6FCE"/>
    <w:rsid w:val="006B7B98"/>
    <w:rsid w:val="006E41BF"/>
    <w:rsid w:val="00736EE2"/>
    <w:rsid w:val="00744067"/>
    <w:rsid w:val="00756B5D"/>
    <w:rsid w:val="007E0C95"/>
    <w:rsid w:val="0088106A"/>
    <w:rsid w:val="008C340E"/>
    <w:rsid w:val="008D380C"/>
    <w:rsid w:val="008E006D"/>
    <w:rsid w:val="009040A6"/>
    <w:rsid w:val="00907157"/>
    <w:rsid w:val="00924CB7"/>
    <w:rsid w:val="0093478E"/>
    <w:rsid w:val="009368CC"/>
    <w:rsid w:val="009377A3"/>
    <w:rsid w:val="009436C3"/>
    <w:rsid w:val="00974796"/>
    <w:rsid w:val="009A3139"/>
    <w:rsid w:val="009A4FDD"/>
    <w:rsid w:val="009E0215"/>
    <w:rsid w:val="009E57EB"/>
    <w:rsid w:val="009F094D"/>
    <w:rsid w:val="009F0C6A"/>
    <w:rsid w:val="00A020E8"/>
    <w:rsid w:val="00A5192A"/>
    <w:rsid w:val="00AB04A2"/>
    <w:rsid w:val="00AC3DDB"/>
    <w:rsid w:val="00B20856"/>
    <w:rsid w:val="00B535A7"/>
    <w:rsid w:val="00B729FC"/>
    <w:rsid w:val="00BD03A5"/>
    <w:rsid w:val="00C15D61"/>
    <w:rsid w:val="00C24CE8"/>
    <w:rsid w:val="00C3448B"/>
    <w:rsid w:val="00C4725F"/>
    <w:rsid w:val="00C52AF1"/>
    <w:rsid w:val="00C5577A"/>
    <w:rsid w:val="00CD6A09"/>
    <w:rsid w:val="00CE4C95"/>
    <w:rsid w:val="00CF4EEB"/>
    <w:rsid w:val="00D010A4"/>
    <w:rsid w:val="00D03E24"/>
    <w:rsid w:val="00D34349"/>
    <w:rsid w:val="00D566AC"/>
    <w:rsid w:val="00D72699"/>
    <w:rsid w:val="00D83A1F"/>
    <w:rsid w:val="00D92F2C"/>
    <w:rsid w:val="00DF554E"/>
    <w:rsid w:val="00E056C4"/>
    <w:rsid w:val="00E11FD5"/>
    <w:rsid w:val="00E51F7B"/>
    <w:rsid w:val="00E850F4"/>
    <w:rsid w:val="00E97C47"/>
    <w:rsid w:val="00EB70E0"/>
    <w:rsid w:val="00F00399"/>
    <w:rsid w:val="00FB2FD8"/>
    <w:rsid w:val="00FB3520"/>
    <w:rsid w:val="00FC4A03"/>
    <w:rsid w:val="00FE2521"/>
    <w:rsid w:val="00FF483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BF1D4"/>
  <w15:docId w15:val="{D24C58D8-EA65-47C6-A851-BAAC768A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32"/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C99"/>
    <w:pPr>
      <w:keepNext/>
      <w:keepLines/>
      <w:widowControl w:val="0"/>
      <w:spacing w:before="200" w:after="0"/>
      <w:ind w:left="714" w:hanging="357"/>
      <w:outlineLvl w:val="1"/>
    </w:pPr>
    <w:rPr>
      <w:rFonts w:eastAsiaTheme="majorEastAsia" w:cstheme="majorBidi"/>
      <w:bCs/>
      <w:i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24CB7"/>
    <w:pPr>
      <w:keepNext/>
      <w:widowControl w:val="0"/>
      <w:tabs>
        <w:tab w:val="left" w:pos="0"/>
        <w:tab w:val="left" w:pos="720"/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1701" w:hanging="1701"/>
      <w:jc w:val="both"/>
      <w:outlineLvl w:val="7"/>
    </w:pPr>
    <w:rPr>
      <w:rFonts w:ascii="CG Times" w:eastAsia="Times New Roman" w:hAnsi="CG Times" w:cs="Times New Roman"/>
      <w:b/>
      <w:spacing w:val="-2"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wang">
    <w:name w:val="Table numberwang"/>
    <w:basedOn w:val="ListParagraph"/>
    <w:link w:val="TablenumberwangChar"/>
    <w:qFormat/>
    <w:rsid w:val="002140B1"/>
    <w:pPr>
      <w:spacing w:after="0" w:line="240" w:lineRule="auto"/>
      <w:ind w:left="0"/>
    </w:pPr>
    <w:rPr>
      <w:bCs/>
      <w:szCs w:val="24"/>
    </w:rPr>
  </w:style>
  <w:style w:type="character" w:customStyle="1" w:styleId="TablenumberwangChar">
    <w:name w:val="Table numberwang Char"/>
    <w:basedOn w:val="DefaultParagraphFont"/>
    <w:link w:val="Tablenumberwang"/>
    <w:rsid w:val="002140B1"/>
    <w:rPr>
      <w:rFonts w:ascii="Arial" w:hAnsi="Arial"/>
      <w:bCs/>
      <w:szCs w:val="24"/>
    </w:rPr>
  </w:style>
  <w:style w:type="paragraph" w:styleId="ListParagraph">
    <w:name w:val="List Paragraph"/>
    <w:basedOn w:val="Normal"/>
    <w:uiPriority w:val="34"/>
    <w:qFormat/>
    <w:rsid w:val="002140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1C99"/>
    <w:rPr>
      <w:rFonts w:ascii="Arial" w:eastAsiaTheme="majorEastAsia" w:hAnsi="Arial" w:cstheme="majorBidi"/>
      <w:bCs/>
      <w:i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924CB7"/>
    <w:rPr>
      <w:rFonts w:ascii="CG Times" w:eastAsia="Times New Roman" w:hAnsi="CG Times" w:cs="Times New Roman"/>
      <w:b/>
      <w:spacing w:val="-2"/>
      <w:sz w:val="18"/>
      <w:szCs w:val="20"/>
      <w:lang w:eastAsia="zh-CN"/>
    </w:rPr>
  </w:style>
  <w:style w:type="table" w:styleId="TableGrid">
    <w:name w:val="Table Grid"/>
    <w:basedOn w:val="TableNormal"/>
    <w:uiPriority w:val="59"/>
    <w:rsid w:val="0067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8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3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8B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3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40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40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2A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B21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6EE2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768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th.ac.uk/research-centres/milner-centre-for-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6706-3017-47FB-9393-F190BACC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Inger</dc:creator>
  <cp:keywords/>
  <dc:description/>
  <cp:lastModifiedBy>Matthew Jones</cp:lastModifiedBy>
  <cp:revision>8</cp:revision>
  <cp:lastPrinted>2022-10-24T09:29:00Z</cp:lastPrinted>
  <dcterms:created xsi:type="dcterms:W3CDTF">2022-10-24T09:29:00Z</dcterms:created>
  <dcterms:modified xsi:type="dcterms:W3CDTF">2023-02-09T09:05:00Z</dcterms:modified>
</cp:coreProperties>
</file>