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349D" w:rsidRDefault="00FE6C5C" w:rsidP="00FE6C5C">
      <w:pPr>
        <w:rPr>
          <w:rFonts w:cs="Arial"/>
          <w:b/>
          <w:szCs w:val="22"/>
        </w:rPr>
      </w:pPr>
      <w:r>
        <w:rPr>
          <w:rFonts w:cs="Arial"/>
          <w:b/>
          <w:noProof/>
          <w:szCs w:val="22"/>
          <w:lang w:eastAsia="en-GB"/>
        </w:rPr>
        <w:drawing>
          <wp:inline distT="0" distB="0" distL="0" distR="0" wp14:anchorId="62D9E446" wp14:editId="5C174F16">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5C58D2" w:rsidRDefault="00FE6C5C" w:rsidP="00FE6C5C">
      <w:pPr>
        <w:jc w:val="center"/>
        <w:rPr>
          <w:rFonts w:cs="Arial"/>
          <w:b/>
          <w:szCs w:val="22"/>
        </w:rPr>
      </w:pPr>
    </w:p>
    <w:p w:rsidR="00FE6C5C" w:rsidRPr="00FE6C5C" w:rsidRDefault="00FE6C5C" w:rsidP="00FE6C5C">
      <w:pPr>
        <w:jc w:val="center"/>
        <w:rPr>
          <w:rFonts w:cs="Arial"/>
          <w:b/>
          <w:sz w:val="24"/>
        </w:rPr>
      </w:pPr>
      <w:r w:rsidRPr="00FE6C5C">
        <w:rPr>
          <w:rFonts w:cs="Arial"/>
          <w:b/>
          <w:sz w:val="24"/>
        </w:rPr>
        <w:t>Job Description</w:t>
      </w:r>
    </w:p>
    <w:p w:rsidR="00FE6C5C" w:rsidRPr="005C58D2"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9B3FED" w:rsidTr="004B76AE">
        <w:tc>
          <w:tcPr>
            <w:tcW w:w="2943" w:type="dxa"/>
            <w:shd w:val="clear" w:color="auto" w:fill="DAEEF3" w:themeFill="accent5" w:themeFillTint="33"/>
          </w:tcPr>
          <w:p w:rsidR="00FE6C5C" w:rsidRDefault="00FE6C5C" w:rsidP="00E60A47">
            <w:pPr>
              <w:rPr>
                <w:rFonts w:cs="Arial"/>
                <w:b/>
                <w:szCs w:val="22"/>
              </w:rPr>
            </w:pPr>
            <w:r w:rsidRPr="009B3FED">
              <w:rPr>
                <w:rFonts w:cs="Arial"/>
                <w:b/>
                <w:szCs w:val="22"/>
              </w:rPr>
              <w:t>Job title:</w:t>
            </w:r>
          </w:p>
          <w:p w:rsidR="00601C3D" w:rsidRPr="009B3FED" w:rsidRDefault="00601C3D" w:rsidP="00E60A47">
            <w:pPr>
              <w:rPr>
                <w:rFonts w:cs="Arial"/>
                <w:b/>
                <w:szCs w:val="22"/>
              </w:rPr>
            </w:pPr>
          </w:p>
        </w:tc>
        <w:tc>
          <w:tcPr>
            <w:tcW w:w="5777" w:type="dxa"/>
          </w:tcPr>
          <w:p w:rsidR="00FE6C5C" w:rsidRPr="009B3FED" w:rsidRDefault="008364ED" w:rsidP="00635453">
            <w:pPr>
              <w:rPr>
                <w:rFonts w:cs="Arial"/>
                <w:b/>
                <w:szCs w:val="22"/>
              </w:rPr>
            </w:pPr>
            <w:r w:rsidRPr="008364ED">
              <w:rPr>
                <w:rFonts w:cs="Arial"/>
                <w:b/>
                <w:szCs w:val="22"/>
              </w:rPr>
              <w:t>Head of C</w:t>
            </w:r>
            <w:r w:rsidR="00635453">
              <w:rPr>
                <w:rFonts w:cs="Arial"/>
                <w:b/>
                <w:szCs w:val="22"/>
              </w:rPr>
              <w:t>reative Services</w:t>
            </w:r>
          </w:p>
        </w:tc>
      </w:tr>
      <w:tr w:rsidR="00FE6C5C" w:rsidRPr="009B3FED" w:rsidTr="004B76AE">
        <w:tc>
          <w:tcPr>
            <w:tcW w:w="2943" w:type="dxa"/>
            <w:shd w:val="clear" w:color="auto" w:fill="DAEEF3" w:themeFill="accent5" w:themeFillTint="33"/>
          </w:tcPr>
          <w:p w:rsidR="00FE6C5C" w:rsidRDefault="00FE6C5C" w:rsidP="00E60A47">
            <w:pPr>
              <w:rPr>
                <w:rFonts w:cs="Arial"/>
                <w:b/>
                <w:szCs w:val="22"/>
              </w:rPr>
            </w:pPr>
            <w:r w:rsidRPr="009B3FED">
              <w:rPr>
                <w:rFonts w:cs="Arial"/>
                <w:b/>
                <w:szCs w:val="22"/>
              </w:rPr>
              <w:t>Department/School:</w:t>
            </w:r>
          </w:p>
          <w:p w:rsidR="00601C3D" w:rsidRPr="009B3FED" w:rsidRDefault="00601C3D" w:rsidP="00E60A47">
            <w:pPr>
              <w:rPr>
                <w:rFonts w:cs="Arial"/>
                <w:b/>
                <w:szCs w:val="22"/>
              </w:rPr>
            </w:pPr>
          </w:p>
        </w:tc>
        <w:tc>
          <w:tcPr>
            <w:tcW w:w="5777" w:type="dxa"/>
          </w:tcPr>
          <w:p w:rsidR="00FE6C5C" w:rsidRPr="009B3FED" w:rsidRDefault="0067134B" w:rsidP="00C366B0">
            <w:pPr>
              <w:rPr>
                <w:rFonts w:cs="Arial"/>
                <w:b/>
                <w:szCs w:val="22"/>
              </w:rPr>
            </w:pPr>
            <w:r>
              <w:rPr>
                <w:rFonts w:cs="Arial"/>
                <w:b/>
                <w:szCs w:val="22"/>
              </w:rPr>
              <w:t>Marketing</w:t>
            </w:r>
          </w:p>
        </w:tc>
      </w:tr>
      <w:tr w:rsidR="00FE6C5C" w:rsidRPr="009B3FED" w:rsidTr="004B76AE">
        <w:tc>
          <w:tcPr>
            <w:tcW w:w="2943" w:type="dxa"/>
            <w:shd w:val="clear" w:color="auto" w:fill="DAEEF3" w:themeFill="accent5" w:themeFillTint="33"/>
          </w:tcPr>
          <w:p w:rsidR="00601C3D" w:rsidRDefault="00FE6C5C" w:rsidP="00E60A47">
            <w:pPr>
              <w:rPr>
                <w:rFonts w:cs="Arial"/>
                <w:b/>
                <w:szCs w:val="22"/>
              </w:rPr>
            </w:pPr>
            <w:r w:rsidRPr="009B3FED">
              <w:rPr>
                <w:rFonts w:cs="Arial"/>
                <w:b/>
                <w:szCs w:val="22"/>
              </w:rPr>
              <w:t>Grade:</w:t>
            </w:r>
          </w:p>
          <w:p w:rsidR="00601C3D" w:rsidRPr="009B3FED" w:rsidRDefault="00601C3D" w:rsidP="00E60A47">
            <w:pPr>
              <w:rPr>
                <w:rFonts w:cs="Arial"/>
                <w:b/>
                <w:szCs w:val="22"/>
              </w:rPr>
            </w:pPr>
          </w:p>
        </w:tc>
        <w:tc>
          <w:tcPr>
            <w:tcW w:w="5777" w:type="dxa"/>
          </w:tcPr>
          <w:p w:rsidR="00FE6C5C" w:rsidRPr="009B3FED" w:rsidRDefault="000D478C" w:rsidP="00E60A47">
            <w:pPr>
              <w:rPr>
                <w:rFonts w:cs="Arial"/>
                <w:b/>
                <w:szCs w:val="22"/>
              </w:rPr>
            </w:pPr>
            <w:r>
              <w:rPr>
                <w:rFonts w:cs="Arial"/>
                <w:b/>
                <w:szCs w:val="22"/>
              </w:rPr>
              <w:t>9</w:t>
            </w:r>
          </w:p>
        </w:tc>
      </w:tr>
      <w:tr w:rsidR="00FE6C5C" w:rsidRPr="009B3FED" w:rsidTr="004B76AE">
        <w:tc>
          <w:tcPr>
            <w:tcW w:w="2943" w:type="dxa"/>
            <w:shd w:val="clear" w:color="auto" w:fill="DAEEF3" w:themeFill="accent5" w:themeFillTint="33"/>
          </w:tcPr>
          <w:p w:rsidR="00FE6C5C" w:rsidRDefault="00FE6C5C" w:rsidP="00E60A47">
            <w:pPr>
              <w:rPr>
                <w:rFonts w:cs="Arial"/>
                <w:b/>
                <w:szCs w:val="22"/>
              </w:rPr>
            </w:pPr>
            <w:r w:rsidRPr="009B3FED">
              <w:rPr>
                <w:rFonts w:cs="Arial"/>
                <w:b/>
                <w:szCs w:val="22"/>
              </w:rPr>
              <w:t>Location:</w:t>
            </w:r>
          </w:p>
          <w:p w:rsidR="00601C3D" w:rsidRPr="009B3FED" w:rsidRDefault="00601C3D" w:rsidP="00E60A47">
            <w:pPr>
              <w:rPr>
                <w:rFonts w:cs="Arial"/>
                <w:b/>
                <w:szCs w:val="22"/>
              </w:rPr>
            </w:pPr>
          </w:p>
        </w:tc>
        <w:tc>
          <w:tcPr>
            <w:tcW w:w="5777" w:type="dxa"/>
          </w:tcPr>
          <w:p w:rsidR="00FE6C5C" w:rsidRPr="009B3FED" w:rsidRDefault="00601C3D" w:rsidP="00E60A47">
            <w:pPr>
              <w:rPr>
                <w:rFonts w:cs="Arial"/>
                <w:b/>
                <w:szCs w:val="22"/>
              </w:rPr>
            </w:pPr>
            <w:r>
              <w:rPr>
                <w:rFonts w:cs="Arial"/>
                <w:b/>
                <w:szCs w:val="22"/>
              </w:rPr>
              <w:t>University of Bath premises</w:t>
            </w: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rsidTr="004B76AE">
        <w:tc>
          <w:tcPr>
            <w:tcW w:w="8720" w:type="dxa"/>
            <w:shd w:val="clear" w:color="auto" w:fill="DAEEF3" w:themeFill="accent5" w:themeFillTint="33"/>
          </w:tcPr>
          <w:p w:rsidR="00FE6C5C" w:rsidRDefault="00FE6C5C" w:rsidP="00E60A47">
            <w:pPr>
              <w:rPr>
                <w:rFonts w:cs="Arial"/>
                <w:b/>
                <w:szCs w:val="22"/>
              </w:rPr>
            </w:pPr>
            <w:r w:rsidRPr="009B3FED">
              <w:rPr>
                <w:rFonts w:cs="Arial"/>
                <w:b/>
                <w:szCs w:val="22"/>
              </w:rPr>
              <w:t>Job purpose</w:t>
            </w:r>
          </w:p>
          <w:p w:rsidR="00601C3D" w:rsidRPr="009B3FED" w:rsidRDefault="00601C3D" w:rsidP="00E60A47">
            <w:pPr>
              <w:rPr>
                <w:rFonts w:cs="Arial"/>
                <w:b/>
                <w:szCs w:val="22"/>
              </w:rPr>
            </w:pPr>
          </w:p>
        </w:tc>
      </w:tr>
      <w:tr w:rsidR="00FE6C5C" w:rsidRPr="009B3FED" w:rsidTr="00E60A47">
        <w:tc>
          <w:tcPr>
            <w:tcW w:w="8720" w:type="dxa"/>
          </w:tcPr>
          <w:p w:rsidR="000D478C" w:rsidRDefault="008364ED" w:rsidP="008364ED">
            <w:pPr>
              <w:rPr>
                <w:rFonts w:cs="Arial"/>
                <w:szCs w:val="22"/>
              </w:rPr>
            </w:pPr>
            <w:r w:rsidRPr="008364ED">
              <w:rPr>
                <w:rFonts w:cs="Arial"/>
                <w:szCs w:val="22"/>
              </w:rPr>
              <w:t>As Head of C</w:t>
            </w:r>
            <w:r w:rsidR="000D478C">
              <w:rPr>
                <w:rFonts w:cs="Arial"/>
                <w:szCs w:val="22"/>
              </w:rPr>
              <w:t xml:space="preserve">reative </w:t>
            </w:r>
            <w:proofErr w:type="gramStart"/>
            <w:r w:rsidR="000D478C">
              <w:rPr>
                <w:rFonts w:cs="Arial"/>
                <w:szCs w:val="22"/>
              </w:rPr>
              <w:t>Servi</w:t>
            </w:r>
            <w:r w:rsidR="008E4989">
              <w:rPr>
                <w:rFonts w:cs="Arial"/>
                <w:szCs w:val="22"/>
              </w:rPr>
              <w:t>ces</w:t>
            </w:r>
            <w:proofErr w:type="gramEnd"/>
            <w:r w:rsidR="008E4989">
              <w:rPr>
                <w:rFonts w:cs="Arial"/>
                <w:szCs w:val="22"/>
              </w:rPr>
              <w:t xml:space="preserve"> you will provide strategic leadership and t</w:t>
            </w:r>
            <w:r w:rsidR="000D478C">
              <w:rPr>
                <w:rFonts w:cs="Arial"/>
                <w:szCs w:val="22"/>
              </w:rPr>
              <w:t xml:space="preserve">ake </w:t>
            </w:r>
            <w:r w:rsidR="00D752EF">
              <w:rPr>
                <w:rFonts w:cs="Arial"/>
                <w:szCs w:val="22"/>
              </w:rPr>
              <w:t xml:space="preserve">full </w:t>
            </w:r>
            <w:r w:rsidR="008E4989">
              <w:rPr>
                <w:rFonts w:cs="Arial"/>
                <w:szCs w:val="22"/>
              </w:rPr>
              <w:t>operational</w:t>
            </w:r>
            <w:r w:rsidR="00D752EF">
              <w:rPr>
                <w:rFonts w:cs="Arial"/>
                <w:szCs w:val="22"/>
              </w:rPr>
              <w:t xml:space="preserve"> (including financial)</w:t>
            </w:r>
            <w:r w:rsidR="000D478C">
              <w:rPr>
                <w:rFonts w:cs="Arial"/>
                <w:szCs w:val="22"/>
              </w:rPr>
              <w:t xml:space="preserve"> responsibility for </w:t>
            </w:r>
            <w:r w:rsidR="00BD507B">
              <w:rPr>
                <w:rFonts w:cs="Arial"/>
                <w:szCs w:val="22"/>
              </w:rPr>
              <w:t>t</w:t>
            </w:r>
            <w:r w:rsidR="007B2671">
              <w:rPr>
                <w:rFonts w:cs="Arial"/>
                <w:szCs w:val="22"/>
              </w:rPr>
              <w:t xml:space="preserve">he following services </w:t>
            </w:r>
            <w:r w:rsidR="007B2671" w:rsidRPr="007B2671">
              <w:rPr>
                <w:rFonts w:cs="Arial"/>
                <w:szCs w:val="22"/>
              </w:rPr>
              <w:t>working with colleagues within Marketing (and beyond) to ensure that resource is allocated in line with business requirements</w:t>
            </w:r>
          </w:p>
          <w:p w:rsidR="007B2671" w:rsidRDefault="007B2671" w:rsidP="00C252EF">
            <w:pPr>
              <w:pStyle w:val="ListParagraph"/>
              <w:numPr>
                <w:ilvl w:val="0"/>
                <w:numId w:val="17"/>
              </w:numPr>
              <w:rPr>
                <w:rFonts w:cs="Arial"/>
                <w:szCs w:val="22"/>
              </w:rPr>
            </w:pPr>
            <w:r>
              <w:rPr>
                <w:rFonts w:cs="Arial"/>
                <w:szCs w:val="22"/>
              </w:rPr>
              <w:t>Content Production</w:t>
            </w:r>
          </w:p>
          <w:p w:rsidR="000D478C" w:rsidRDefault="00BD507B" w:rsidP="00C252EF">
            <w:pPr>
              <w:pStyle w:val="ListParagraph"/>
              <w:numPr>
                <w:ilvl w:val="0"/>
                <w:numId w:val="17"/>
              </w:numPr>
              <w:rPr>
                <w:rFonts w:cs="Arial"/>
                <w:szCs w:val="22"/>
              </w:rPr>
            </w:pPr>
            <w:r w:rsidRPr="00665240">
              <w:rPr>
                <w:rFonts w:cs="Arial"/>
                <w:szCs w:val="22"/>
              </w:rPr>
              <w:t>Graphic and Digital Design</w:t>
            </w:r>
          </w:p>
          <w:p w:rsidR="007B2671" w:rsidRDefault="007B2671" w:rsidP="00C252EF">
            <w:pPr>
              <w:pStyle w:val="ListParagraph"/>
              <w:numPr>
                <w:ilvl w:val="0"/>
                <w:numId w:val="17"/>
              </w:numPr>
              <w:rPr>
                <w:rFonts w:cs="Arial"/>
                <w:szCs w:val="22"/>
              </w:rPr>
            </w:pPr>
            <w:r>
              <w:rPr>
                <w:rFonts w:cs="Arial"/>
                <w:szCs w:val="22"/>
              </w:rPr>
              <w:t>Events and Ceremonies</w:t>
            </w:r>
          </w:p>
          <w:p w:rsidR="007B2671" w:rsidRDefault="007B2671" w:rsidP="00C252EF">
            <w:pPr>
              <w:pStyle w:val="ListParagraph"/>
              <w:numPr>
                <w:ilvl w:val="0"/>
                <w:numId w:val="17"/>
              </w:numPr>
              <w:rPr>
                <w:rFonts w:cs="Arial"/>
                <w:szCs w:val="22"/>
              </w:rPr>
            </w:pPr>
            <w:r>
              <w:rPr>
                <w:rFonts w:cs="Arial"/>
                <w:szCs w:val="22"/>
              </w:rPr>
              <w:t>Photography</w:t>
            </w:r>
          </w:p>
          <w:p w:rsidR="007B2671" w:rsidRPr="00665240" w:rsidRDefault="007B2671" w:rsidP="00C252EF">
            <w:pPr>
              <w:pStyle w:val="ListParagraph"/>
              <w:numPr>
                <w:ilvl w:val="0"/>
                <w:numId w:val="17"/>
              </w:numPr>
              <w:rPr>
                <w:rFonts w:cs="Arial"/>
                <w:szCs w:val="22"/>
              </w:rPr>
            </w:pPr>
            <w:r>
              <w:rPr>
                <w:rFonts w:cs="Arial"/>
                <w:szCs w:val="22"/>
              </w:rPr>
              <w:t>Video production</w:t>
            </w:r>
          </w:p>
          <w:p w:rsidR="00BD507B" w:rsidRDefault="00C23161" w:rsidP="000D478C">
            <w:pPr>
              <w:pStyle w:val="ListParagraph"/>
              <w:numPr>
                <w:ilvl w:val="0"/>
                <w:numId w:val="17"/>
              </w:numPr>
              <w:rPr>
                <w:rFonts w:cs="Arial"/>
                <w:szCs w:val="22"/>
              </w:rPr>
            </w:pPr>
            <w:r>
              <w:rPr>
                <w:rFonts w:cs="Arial"/>
                <w:szCs w:val="22"/>
              </w:rPr>
              <w:t xml:space="preserve">Print </w:t>
            </w:r>
            <w:r w:rsidR="006B7C2F">
              <w:rPr>
                <w:rFonts w:cs="Arial"/>
                <w:szCs w:val="22"/>
              </w:rPr>
              <w:t>Services</w:t>
            </w:r>
          </w:p>
          <w:p w:rsidR="007B2671" w:rsidRDefault="007B2671" w:rsidP="007B2671">
            <w:pPr>
              <w:rPr>
                <w:rFonts w:cs="Arial"/>
                <w:szCs w:val="22"/>
              </w:rPr>
            </w:pPr>
          </w:p>
          <w:p w:rsidR="007B2671" w:rsidRDefault="007B2671" w:rsidP="007B2671">
            <w:pPr>
              <w:rPr>
                <w:rFonts w:cs="Arial"/>
                <w:szCs w:val="22"/>
              </w:rPr>
            </w:pPr>
            <w:r w:rsidRPr="007B2671">
              <w:rPr>
                <w:rFonts w:cs="Arial"/>
                <w:szCs w:val="22"/>
              </w:rPr>
              <w:t>Your understanding of the creative process, passion for customer insight, exceptional leadership skills and ability to influence others, will help the University connect with a wide range of audiences and tell a compelling, relevant and strategically consistent story</w:t>
            </w:r>
            <w:r>
              <w:rPr>
                <w:rFonts w:cs="Arial"/>
                <w:szCs w:val="22"/>
              </w:rPr>
              <w:t>.</w:t>
            </w:r>
          </w:p>
          <w:p w:rsidR="007B2671" w:rsidRDefault="007B2671" w:rsidP="007B2671">
            <w:pPr>
              <w:rPr>
                <w:rFonts w:cs="Arial"/>
                <w:szCs w:val="22"/>
              </w:rPr>
            </w:pPr>
          </w:p>
          <w:p w:rsidR="007B2671" w:rsidRPr="007B2671" w:rsidRDefault="007B2671" w:rsidP="007B2671">
            <w:pPr>
              <w:rPr>
                <w:rFonts w:cs="Arial"/>
                <w:szCs w:val="22"/>
              </w:rPr>
            </w:pPr>
            <w:r w:rsidRPr="007B2671">
              <w:rPr>
                <w:rFonts w:cs="Arial"/>
                <w:szCs w:val="22"/>
              </w:rPr>
              <w:t xml:space="preserve">You will support colleagues in the development and delivery of the </w:t>
            </w:r>
            <w:proofErr w:type="gramStart"/>
            <w:r w:rsidRPr="007B2671">
              <w:rPr>
                <w:rFonts w:cs="Arial"/>
                <w:szCs w:val="22"/>
              </w:rPr>
              <w:t>high quality</w:t>
            </w:r>
            <w:proofErr w:type="gramEnd"/>
            <w:r w:rsidRPr="007B2671">
              <w:rPr>
                <w:rFonts w:cs="Arial"/>
                <w:szCs w:val="22"/>
              </w:rPr>
              <w:t xml:space="preserve"> creative assets, events and other activities the University needs to support its marketing objectives</w:t>
            </w:r>
          </w:p>
          <w:p w:rsidR="008E4989" w:rsidRDefault="008E4989" w:rsidP="00BD507B">
            <w:pPr>
              <w:rPr>
                <w:rFonts w:cs="Arial"/>
                <w:szCs w:val="22"/>
              </w:rPr>
            </w:pPr>
          </w:p>
          <w:p w:rsidR="00C23161" w:rsidRDefault="00C23161" w:rsidP="00BD507B">
            <w:pPr>
              <w:rPr>
                <w:rFonts w:cs="Arial"/>
                <w:szCs w:val="22"/>
              </w:rPr>
            </w:pPr>
            <w:r>
              <w:rPr>
                <w:rFonts w:cs="Arial"/>
                <w:szCs w:val="22"/>
              </w:rPr>
              <w:t>You will establish and maintain the business processes</w:t>
            </w:r>
            <w:r w:rsidR="00D752EF">
              <w:rPr>
                <w:rFonts w:cs="Arial"/>
                <w:szCs w:val="22"/>
              </w:rPr>
              <w:t>,</w:t>
            </w:r>
            <w:r>
              <w:rPr>
                <w:rFonts w:cs="Arial"/>
                <w:szCs w:val="22"/>
              </w:rPr>
              <w:t xml:space="preserve"> </w:t>
            </w:r>
            <w:r w:rsidR="00D752EF">
              <w:rPr>
                <w:rFonts w:cs="Arial"/>
                <w:szCs w:val="22"/>
              </w:rPr>
              <w:t>o</w:t>
            </w:r>
            <w:r>
              <w:rPr>
                <w:rFonts w:cs="Arial"/>
                <w:szCs w:val="22"/>
              </w:rPr>
              <w:t xml:space="preserve">perational capabilities </w:t>
            </w:r>
            <w:r w:rsidR="00D752EF">
              <w:rPr>
                <w:rFonts w:cs="Arial"/>
                <w:szCs w:val="22"/>
              </w:rPr>
              <w:t>and pricing structure</w:t>
            </w:r>
            <w:r w:rsidR="00A57954">
              <w:rPr>
                <w:rFonts w:cs="Arial"/>
                <w:szCs w:val="22"/>
              </w:rPr>
              <w:t>s</w:t>
            </w:r>
            <w:r w:rsidR="00D752EF">
              <w:rPr>
                <w:rFonts w:cs="Arial"/>
                <w:szCs w:val="22"/>
              </w:rPr>
              <w:t xml:space="preserve"> </w:t>
            </w:r>
            <w:r w:rsidR="00C726BC">
              <w:rPr>
                <w:rFonts w:cs="Arial"/>
                <w:szCs w:val="22"/>
              </w:rPr>
              <w:t>needed t</w:t>
            </w:r>
            <w:r>
              <w:rPr>
                <w:rFonts w:cs="Arial"/>
                <w:szCs w:val="22"/>
              </w:rPr>
              <w:t>o ensure that service delivery and creative output is of high quality, good value</w:t>
            </w:r>
            <w:r w:rsidR="00C726BC">
              <w:rPr>
                <w:rFonts w:cs="Arial"/>
                <w:szCs w:val="22"/>
              </w:rPr>
              <w:t xml:space="preserve"> and </w:t>
            </w:r>
            <w:r w:rsidR="00D752EF">
              <w:rPr>
                <w:rFonts w:cs="Arial"/>
                <w:szCs w:val="22"/>
              </w:rPr>
              <w:t>meets customer needs.</w:t>
            </w:r>
          </w:p>
          <w:p w:rsidR="00C726BC" w:rsidRDefault="00C726BC" w:rsidP="00BD507B">
            <w:pPr>
              <w:rPr>
                <w:rFonts w:cs="Arial"/>
                <w:szCs w:val="22"/>
              </w:rPr>
            </w:pPr>
          </w:p>
          <w:p w:rsidR="00C726BC" w:rsidRDefault="00C726BC" w:rsidP="00BD507B">
            <w:pPr>
              <w:rPr>
                <w:rFonts w:cs="Arial"/>
                <w:szCs w:val="22"/>
              </w:rPr>
            </w:pPr>
            <w:r>
              <w:rPr>
                <w:rFonts w:cs="Arial"/>
                <w:szCs w:val="22"/>
              </w:rPr>
              <w:t xml:space="preserve">You will support the </w:t>
            </w:r>
            <w:r w:rsidR="00AA0956">
              <w:rPr>
                <w:rFonts w:cs="Arial"/>
                <w:szCs w:val="22"/>
              </w:rPr>
              <w:t xml:space="preserve">Vice President (External Relations) and colleagues in marketing and communications </w:t>
            </w:r>
            <w:r>
              <w:rPr>
                <w:rFonts w:cs="Arial"/>
                <w:szCs w:val="22"/>
              </w:rPr>
              <w:t xml:space="preserve">in ensuring that </w:t>
            </w:r>
            <w:r w:rsidR="00AA0956">
              <w:rPr>
                <w:rFonts w:cs="Arial"/>
                <w:szCs w:val="22"/>
              </w:rPr>
              <w:t>our</w:t>
            </w:r>
            <w:r>
              <w:rPr>
                <w:rFonts w:cs="Arial"/>
                <w:szCs w:val="22"/>
              </w:rPr>
              <w:t xml:space="preserve"> activities reflect the University brand and its associ</w:t>
            </w:r>
            <w:r w:rsidR="00D752EF">
              <w:rPr>
                <w:rFonts w:cs="Arial"/>
                <w:szCs w:val="22"/>
              </w:rPr>
              <w:t>ated vision, purpose and values via oversight of brand and visual guidelines.</w:t>
            </w:r>
          </w:p>
          <w:p w:rsidR="00D752EF" w:rsidRDefault="00D752EF" w:rsidP="00BD507B">
            <w:pPr>
              <w:rPr>
                <w:rFonts w:cs="Arial"/>
                <w:szCs w:val="22"/>
              </w:rPr>
            </w:pPr>
          </w:p>
          <w:p w:rsidR="00C23161" w:rsidRDefault="00C23161" w:rsidP="00BD507B">
            <w:pPr>
              <w:rPr>
                <w:rFonts w:cs="Arial"/>
                <w:szCs w:val="22"/>
              </w:rPr>
            </w:pPr>
            <w:r>
              <w:rPr>
                <w:rFonts w:cs="Arial"/>
                <w:szCs w:val="22"/>
              </w:rPr>
              <w:t>You will have management responsibility for the Univer</w:t>
            </w:r>
            <w:r w:rsidR="00C726BC">
              <w:rPr>
                <w:rFonts w:cs="Arial"/>
                <w:szCs w:val="22"/>
              </w:rPr>
              <w:t>sity Print Service, ensuring delivery of a cost effective and reliable service for staff and students</w:t>
            </w:r>
            <w:r w:rsidR="00D752EF">
              <w:rPr>
                <w:rFonts w:cs="Arial"/>
                <w:szCs w:val="22"/>
              </w:rPr>
              <w:t>.</w:t>
            </w:r>
          </w:p>
          <w:p w:rsidR="00D752EF" w:rsidRDefault="00D752EF" w:rsidP="00BD507B">
            <w:pPr>
              <w:rPr>
                <w:rFonts w:cs="Arial"/>
                <w:szCs w:val="22"/>
              </w:rPr>
            </w:pPr>
          </w:p>
          <w:p w:rsidR="00024D85" w:rsidRDefault="00D752EF" w:rsidP="007B2671">
            <w:pPr>
              <w:rPr>
                <w:rFonts w:cs="Arial"/>
                <w:szCs w:val="22"/>
              </w:rPr>
            </w:pPr>
            <w:r>
              <w:rPr>
                <w:rFonts w:cs="Arial"/>
                <w:szCs w:val="22"/>
              </w:rPr>
              <w:t xml:space="preserve">As a member of the Marketing Executive Group, </w:t>
            </w:r>
            <w:r w:rsidRPr="00D752EF">
              <w:rPr>
                <w:rFonts w:cs="Arial"/>
                <w:szCs w:val="22"/>
              </w:rPr>
              <w:t>you will play a critical role in the development and implementation of the University’s marketing strategy within a creative, dynamic and professional team.</w:t>
            </w:r>
          </w:p>
          <w:p w:rsidR="007B2671" w:rsidRPr="007B2671" w:rsidRDefault="007B2671" w:rsidP="007B2671">
            <w:pPr>
              <w:rPr>
                <w:rFonts w:cs="Arial"/>
                <w:szCs w:val="22"/>
              </w:rPr>
            </w:pP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E60A47">
            <w:pPr>
              <w:rPr>
                <w:rFonts w:cs="Arial"/>
                <w:b/>
                <w:szCs w:val="22"/>
              </w:rPr>
            </w:pPr>
            <w:r w:rsidRPr="009B3FED">
              <w:rPr>
                <w:rFonts w:cs="Arial"/>
                <w:b/>
                <w:szCs w:val="22"/>
              </w:rPr>
              <w:t xml:space="preserve">Source and nature of management </w:t>
            </w:r>
            <w:proofErr w:type="gramStart"/>
            <w:r w:rsidRPr="009B3FED">
              <w:rPr>
                <w:rFonts w:cs="Arial"/>
                <w:b/>
                <w:szCs w:val="22"/>
              </w:rPr>
              <w:t>provided</w:t>
            </w:r>
            <w:proofErr w:type="gramEnd"/>
            <w:r w:rsidRPr="009B3FED">
              <w:rPr>
                <w:rFonts w:cs="Arial"/>
                <w:b/>
                <w:szCs w:val="22"/>
              </w:rPr>
              <w:t xml:space="preserve"> </w:t>
            </w:r>
          </w:p>
          <w:p w:rsidR="00601C3D" w:rsidRPr="009B3FED" w:rsidRDefault="00601C3D" w:rsidP="00E60A47">
            <w:pPr>
              <w:rPr>
                <w:rFonts w:cs="Arial"/>
                <w:b/>
                <w:szCs w:val="22"/>
              </w:rPr>
            </w:pPr>
          </w:p>
        </w:tc>
      </w:tr>
      <w:tr w:rsidR="00FE6C5C" w:rsidRPr="009B3FED" w:rsidTr="00E60A47">
        <w:tc>
          <w:tcPr>
            <w:tcW w:w="8755" w:type="dxa"/>
          </w:tcPr>
          <w:p w:rsidR="00FE6C5C" w:rsidRPr="00033F24" w:rsidRDefault="00AA0956" w:rsidP="00C9129C">
            <w:pPr>
              <w:rPr>
                <w:rFonts w:cs="Arial"/>
                <w:szCs w:val="22"/>
              </w:rPr>
            </w:pPr>
            <w:r>
              <w:rPr>
                <w:rFonts w:cs="Arial"/>
                <w:szCs w:val="22"/>
              </w:rPr>
              <w:t>Vice President (External Relations)</w:t>
            </w:r>
          </w:p>
        </w:tc>
      </w:tr>
      <w:tr w:rsidR="008364ED" w:rsidRPr="009B3FED" w:rsidTr="00E60A47">
        <w:tc>
          <w:tcPr>
            <w:tcW w:w="8755" w:type="dxa"/>
          </w:tcPr>
          <w:p w:rsidR="008364ED" w:rsidRPr="008364ED" w:rsidRDefault="008364ED" w:rsidP="00C9129C">
            <w:pPr>
              <w:rPr>
                <w:rFonts w:cs="Arial"/>
                <w:szCs w:val="22"/>
              </w:rPr>
            </w:pPr>
          </w:p>
        </w:tc>
      </w:tr>
      <w:tr w:rsidR="008364ED" w:rsidRPr="00083B74" w:rsidTr="008364ED">
        <w:tc>
          <w:tcPr>
            <w:tcW w:w="8755" w:type="dxa"/>
            <w:tcBorders>
              <w:top w:val="single" w:sz="6" w:space="0" w:color="auto"/>
              <w:left w:val="single" w:sz="6" w:space="0" w:color="auto"/>
              <w:bottom w:val="single" w:sz="6" w:space="0" w:color="auto"/>
              <w:right w:val="single" w:sz="6" w:space="0" w:color="auto"/>
            </w:tcBorders>
            <w:shd w:val="clear" w:color="auto" w:fill="DAEEF3"/>
          </w:tcPr>
          <w:p w:rsidR="008364ED" w:rsidRPr="008364ED" w:rsidRDefault="008364ED" w:rsidP="00CE052C">
            <w:pPr>
              <w:rPr>
                <w:rFonts w:cs="Arial"/>
                <w:b/>
                <w:szCs w:val="22"/>
              </w:rPr>
            </w:pPr>
            <w:r w:rsidRPr="008364ED">
              <w:rPr>
                <w:rFonts w:cs="Arial"/>
                <w:b/>
                <w:szCs w:val="22"/>
              </w:rPr>
              <w:t>Staff management responsibility</w:t>
            </w:r>
          </w:p>
          <w:p w:rsidR="008364ED" w:rsidRPr="008364ED" w:rsidRDefault="008364ED" w:rsidP="00CE052C">
            <w:pPr>
              <w:rPr>
                <w:rFonts w:cs="Arial"/>
                <w:szCs w:val="22"/>
              </w:rPr>
            </w:pPr>
          </w:p>
        </w:tc>
      </w:tr>
      <w:tr w:rsidR="008364ED" w:rsidRPr="00083B74" w:rsidTr="008364ED">
        <w:tc>
          <w:tcPr>
            <w:tcW w:w="8755" w:type="dxa"/>
            <w:tcBorders>
              <w:top w:val="single" w:sz="6" w:space="0" w:color="auto"/>
              <w:left w:val="single" w:sz="6" w:space="0" w:color="auto"/>
              <w:bottom w:val="single" w:sz="6" w:space="0" w:color="auto"/>
              <w:right w:val="single" w:sz="6" w:space="0" w:color="auto"/>
            </w:tcBorders>
          </w:tcPr>
          <w:p w:rsidR="008364ED" w:rsidRDefault="00665240" w:rsidP="00CE052C">
            <w:pPr>
              <w:rPr>
                <w:rFonts w:cs="Arial"/>
                <w:szCs w:val="22"/>
              </w:rPr>
            </w:pPr>
            <w:r>
              <w:rPr>
                <w:rFonts w:cs="Arial"/>
                <w:szCs w:val="22"/>
              </w:rPr>
              <w:lastRenderedPageBreak/>
              <w:t>Creative Services (6</w:t>
            </w:r>
            <w:r w:rsidR="006B7C2F">
              <w:rPr>
                <w:rFonts w:cs="Arial"/>
                <w:szCs w:val="22"/>
              </w:rPr>
              <w:t xml:space="preserve"> FTE)</w:t>
            </w:r>
          </w:p>
          <w:p w:rsidR="006B7C2F" w:rsidRPr="008364ED" w:rsidRDefault="006B7C2F" w:rsidP="00CE052C">
            <w:pPr>
              <w:rPr>
                <w:rFonts w:cs="Arial"/>
                <w:szCs w:val="22"/>
              </w:rPr>
            </w:pPr>
            <w:r>
              <w:rPr>
                <w:rFonts w:cs="Arial"/>
                <w:szCs w:val="22"/>
              </w:rPr>
              <w:t>Print Services (4.6 FTE)</w:t>
            </w:r>
          </w:p>
          <w:p w:rsidR="008364ED" w:rsidRPr="008364ED" w:rsidRDefault="008364ED" w:rsidP="00D752EF">
            <w:pPr>
              <w:rPr>
                <w:rFonts w:cs="Arial"/>
                <w:szCs w:val="22"/>
              </w:rPr>
            </w:pPr>
          </w:p>
        </w:tc>
      </w:tr>
    </w:tbl>
    <w:p w:rsidR="00FE6C5C" w:rsidRPr="009B3FED" w:rsidRDefault="00FE6C5C" w:rsidP="00FE6C5C">
      <w:pPr>
        <w:rPr>
          <w:rFonts w:cs="Arial"/>
          <w:szCs w:val="22"/>
        </w:rPr>
      </w:pPr>
    </w:p>
    <w:p w:rsidR="00FE6C5C" w:rsidRPr="009B3FED" w:rsidRDefault="00FE6C5C" w:rsidP="00FE6C5C">
      <w:pPr>
        <w:rPr>
          <w:rFonts w:cs="Arial"/>
          <w:szCs w:val="22"/>
        </w:rPr>
      </w:pPr>
    </w:p>
    <w:tbl>
      <w:tblPr>
        <w:tblW w:w="0" w:type="auto"/>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22"/>
        <w:gridCol w:w="8290"/>
      </w:tblGrid>
      <w:tr w:rsidR="00FE6C5C" w:rsidRPr="009B3FED" w:rsidTr="00314226">
        <w:tc>
          <w:tcPr>
            <w:tcW w:w="8812" w:type="dxa"/>
            <w:gridSpan w:val="2"/>
            <w:shd w:val="clear" w:color="auto" w:fill="DAEEF3" w:themeFill="accent5" w:themeFillTint="33"/>
          </w:tcPr>
          <w:p w:rsidR="00FE6C5C" w:rsidRDefault="00FE6C5C" w:rsidP="00E60A47">
            <w:pPr>
              <w:rPr>
                <w:rFonts w:cs="Arial"/>
                <w:b/>
                <w:szCs w:val="22"/>
              </w:rPr>
            </w:pPr>
            <w:r w:rsidRPr="009B3FED">
              <w:rPr>
                <w:rFonts w:cs="Arial"/>
                <w:b/>
                <w:szCs w:val="22"/>
              </w:rPr>
              <w:t xml:space="preserve">Main duties and responsibilities </w:t>
            </w:r>
          </w:p>
          <w:p w:rsidR="00601C3D" w:rsidRPr="009B3FED" w:rsidRDefault="00601C3D" w:rsidP="00E60A47">
            <w:pPr>
              <w:rPr>
                <w:rFonts w:cs="Arial"/>
                <w:b/>
                <w:szCs w:val="22"/>
              </w:rPr>
            </w:pPr>
          </w:p>
        </w:tc>
      </w:tr>
      <w:tr w:rsidR="008364ED" w:rsidRPr="009B3FED" w:rsidTr="00314226">
        <w:tc>
          <w:tcPr>
            <w:tcW w:w="522" w:type="dxa"/>
            <w:tcBorders>
              <w:bottom w:val="single" w:sz="4" w:space="0" w:color="D9D9D9"/>
            </w:tcBorders>
          </w:tcPr>
          <w:p w:rsidR="008364ED" w:rsidRPr="008364ED" w:rsidRDefault="008364ED" w:rsidP="008364ED">
            <w:pPr>
              <w:rPr>
                <w:b/>
              </w:rPr>
            </w:pPr>
            <w:r w:rsidRPr="008364ED">
              <w:rPr>
                <w:b/>
              </w:rPr>
              <w:t>1.</w:t>
            </w:r>
          </w:p>
        </w:tc>
        <w:tc>
          <w:tcPr>
            <w:tcW w:w="8290" w:type="dxa"/>
            <w:tcBorders>
              <w:bottom w:val="single" w:sz="4" w:space="0" w:color="D9D9D9"/>
            </w:tcBorders>
          </w:tcPr>
          <w:p w:rsidR="00314226" w:rsidRDefault="00D752EF" w:rsidP="00314226">
            <w:r>
              <w:t xml:space="preserve">Provide strategic and operational leadership for </w:t>
            </w:r>
            <w:r w:rsidR="00314226">
              <w:t>the Creative Services Function with a view to:</w:t>
            </w:r>
          </w:p>
          <w:p w:rsidR="00314226" w:rsidRDefault="00314226" w:rsidP="00314226">
            <w:r>
              <w:t>- the alignment of resource allocation and priority setting with business/customer need including required financial outcomes</w:t>
            </w:r>
          </w:p>
          <w:p w:rsidR="00314226" w:rsidRDefault="00314226" w:rsidP="00314226">
            <w:r>
              <w:t>- quality assurance and customer satisfaction</w:t>
            </w:r>
          </w:p>
          <w:p w:rsidR="00314226" w:rsidRDefault="00314226" w:rsidP="00314226">
            <w:r>
              <w:t>- the monitoring and reporting of operational activities addressing issues as required</w:t>
            </w:r>
          </w:p>
          <w:p w:rsidR="008364ED" w:rsidRPr="00314226" w:rsidRDefault="008364ED" w:rsidP="00314226">
            <w:pPr>
              <w:pStyle w:val="ListParagraph"/>
              <w:rPr>
                <w:rFonts w:cs="Arial"/>
                <w:szCs w:val="22"/>
              </w:rPr>
            </w:pPr>
          </w:p>
        </w:tc>
      </w:tr>
      <w:tr w:rsidR="008364ED" w:rsidRPr="009B3FED" w:rsidTr="00314226">
        <w:tc>
          <w:tcPr>
            <w:tcW w:w="522" w:type="dxa"/>
            <w:tcBorders>
              <w:bottom w:val="single" w:sz="4" w:space="0" w:color="D9D9D9"/>
            </w:tcBorders>
          </w:tcPr>
          <w:p w:rsidR="008364ED" w:rsidRPr="008364ED" w:rsidRDefault="008364ED" w:rsidP="008364ED">
            <w:pPr>
              <w:rPr>
                <w:b/>
              </w:rPr>
            </w:pPr>
            <w:r w:rsidRPr="008364ED">
              <w:rPr>
                <w:b/>
              </w:rPr>
              <w:t>2.</w:t>
            </w:r>
          </w:p>
        </w:tc>
        <w:tc>
          <w:tcPr>
            <w:tcW w:w="8290" w:type="dxa"/>
            <w:tcBorders>
              <w:bottom w:val="single" w:sz="4" w:space="0" w:color="D9D9D9"/>
            </w:tcBorders>
          </w:tcPr>
          <w:p w:rsidR="008364ED" w:rsidRDefault="00314226" w:rsidP="00BE5512">
            <w:r>
              <w:t xml:space="preserve">Line </w:t>
            </w:r>
            <w:proofErr w:type="gramStart"/>
            <w:r>
              <w:t>manage</w:t>
            </w:r>
            <w:proofErr w:type="gramEnd"/>
            <w:r>
              <w:t xml:space="preserve"> the following services ensuring the University can access the capacity and capabilities needed the </w:t>
            </w:r>
            <w:r w:rsidRPr="00314226">
              <w:t>high quality creative assets, events and other activities needed to help the University connect with a wide range of audiences and tell a compelling, relevant and</w:t>
            </w:r>
            <w:r>
              <w:t xml:space="preserve"> strategically consistent story:</w:t>
            </w:r>
          </w:p>
          <w:p w:rsidR="00314226" w:rsidRDefault="00314226" w:rsidP="00314226">
            <w:r>
              <w:t>- Content Production</w:t>
            </w:r>
          </w:p>
          <w:p w:rsidR="00314226" w:rsidRDefault="00314226" w:rsidP="00314226">
            <w:r>
              <w:t>- Design (Graphic and Digital)</w:t>
            </w:r>
          </w:p>
          <w:p w:rsidR="00314226" w:rsidRDefault="00314226" w:rsidP="00314226">
            <w:r>
              <w:t>- Events and Ceremonies</w:t>
            </w:r>
          </w:p>
          <w:p w:rsidR="00314226" w:rsidRDefault="00314226" w:rsidP="00314226">
            <w:r>
              <w:t>- Photography</w:t>
            </w:r>
          </w:p>
          <w:p w:rsidR="00314226" w:rsidRDefault="00314226" w:rsidP="00314226">
            <w:r>
              <w:t>- Video production</w:t>
            </w:r>
          </w:p>
          <w:p w:rsidR="00314226" w:rsidRPr="005F4C4D" w:rsidRDefault="00314226" w:rsidP="00314226">
            <w:r>
              <w:t>- Print Services</w:t>
            </w:r>
          </w:p>
        </w:tc>
      </w:tr>
      <w:tr w:rsidR="007B2671" w:rsidRPr="009B3FED" w:rsidTr="00314226">
        <w:tc>
          <w:tcPr>
            <w:tcW w:w="522" w:type="dxa"/>
            <w:tcBorders>
              <w:bottom w:val="single" w:sz="4" w:space="0" w:color="D9D9D9"/>
            </w:tcBorders>
          </w:tcPr>
          <w:p w:rsidR="007B2671" w:rsidRPr="008364ED" w:rsidRDefault="00593EE7" w:rsidP="00326334">
            <w:pPr>
              <w:rPr>
                <w:b/>
              </w:rPr>
            </w:pPr>
            <w:r>
              <w:rPr>
                <w:b/>
              </w:rPr>
              <w:t>3.</w:t>
            </w:r>
          </w:p>
        </w:tc>
        <w:tc>
          <w:tcPr>
            <w:tcW w:w="8290" w:type="dxa"/>
            <w:tcBorders>
              <w:bottom w:val="single" w:sz="4" w:space="0" w:color="D9D9D9"/>
            </w:tcBorders>
          </w:tcPr>
          <w:p w:rsidR="007B2671" w:rsidRDefault="007B2671" w:rsidP="00326334">
            <w:r w:rsidRPr="007B2671">
              <w:t>Partner with marketing and communications practitioners across the University community to raise the quality and effectiveness of marketing activities and creative output making effective use of relevant business processes and project management methodologies</w:t>
            </w:r>
          </w:p>
        </w:tc>
      </w:tr>
      <w:tr w:rsidR="00326334" w:rsidRPr="009B3FED" w:rsidTr="00314226">
        <w:tc>
          <w:tcPr>
            <w:tcW w:w="522" w:type="dxa"/>
            <w:tcBorders>
              <w:bottom w:val="single" w:sz="4" w:space="0" w:color="D9D9D9"/>
            </w:tcBorders>
          </w:tcPr>
          <w:p w:rsidR="00326334" w:rsidRPr="008364ED" w:rsidRDefault="00326334" w:rsidP="00326334">
            <w:pPr>
              <w:rPr>
                <w:b/>
              </w:rPr>
            </w:pPr>
            <w:r w:rsidRPr="008364ED">
              <w:rPr>
                <w:b/>
              </w:rPr>
              <w:t>4.</w:t>
            </w:r>
          </w:p>
        </w:tc>
        <w:tc>
          <w:tcPr>
            <w:tcW w:w="8290" w:type="dxa"/>
            <w:tcBorders>
              <w:bottom w:val="single" w:sz="4" w:space="0" w:color="D9D9D9"/>
            </w:tcBorders>
          </w:tcPr>
          <w:p w:rsidR="00326334" w:rsidRPr="005F4C4D" w:rsidRDefault="00326334" w:rsidP="00326334">
            <w:r>
              <w:t xml:space="preserve">Oversee the effective implementation of branding policy and visual guidelines with the aim of delivering a </w:t>
            </w:r>
            <w:r w:rsidRPr="00BE5512">
              <w:t xml:space="preserve">high quality, consistent and coherent experience across </w:t>
            </w:r>
            <w:r>
              <w:t>communication channels and protecting the University of Bath brand.</w:t>
            </w:r>
          </w:p>
        </w:tc>
      </w:tr>
      <w:tr w:rsidR="00314226" w:rsidRPr="009B3FED" w:rsidTr="00314226">
        <w:tc>
          <w:tcPr>
            <w:tcW w:w="522" w:type="dxa"/>
            <w:tcBorders>
              <w:bottom w:val="single" w:sz="4" w:space="0" w:color="D9D9D9"/>
            </w:tcBorders>
          </w:tcPr>
          <w:p w:rsidR="00314226" w:rsidRPr="008364ED" w:rsidRDefault="00593EE7" w:rsidP="00326334">
            <w:pPr>
              <w:rPr>
                <w:b/>
              </w:rPr>
            </w:pPr>
            <w:r>
              <w:rPr>
                <w:b/>
              </w:rPr>
              <w:t>5.</w:t>
            </w:r>
          </w:p>
        </w:tc>
        <w:tc>
          <w:tcPr>
            <w:tcW w:w="8290" w:type="dxa"/>
            <w:tcBorders>
              <w:bottom w:val="single" w:sz="4" w:space="0" w:color="D9D9D9"/>
            </w:tcBorders>
          </w:tcPr>
          <w:p w:rsidR="00314226" w:rsidRDefault="00314226" w:rsidP="00314226">
            <w:r w:rsidRPr="00314226">
              <w:t>Oversee delivery of the University Print Service taking such steps as are necessary to ensure the service cost effectively meets the evolving needs of staff and students</w:t>
            </w:r>
          </w:p>
        </w:tc>
      </w:tr>
      <w:tr w:rsidR="00314226" w:rsidRPr="009B3FED" w:rsidTr="00314226">
        <w:tc>
          <w:tcPr>
            <w:tcW w:w="522" w:type="dxa"/>
            <w:tcBorders>
              <w:bottom w:val="single" w:sz="4" w:space="0" w:color="D9D9D9"/>
            </w:tcBorders>
          </w:tcPr>
          <w:p w:rsidR="00314226" w:rsidRPr="008364ED" w:rsidRDefault="00593EE7" w:rsidP="00314226">
            <w:pPr>
              <w:rPr>
                <w:b/>
              </w:rPr>
            </w:pPr>
            <w:r>
              <w:rPr>
                <w:b/>
              </w:rPr>
              <w:t>6.</w:t>
            </w:r>
          </w:p>
        </w:tc>
        <w:tc>
          <w:tcPr>
            <w:tcW w:w="8290" w:type="dxa"/>
            <w:tcBorders>
              <w:bottom w:val="single" w:sz="4" w:space="0" w:color="D9D9D9"/>
            </w:tcBorders>
          </w:tcPr>
          <w:p w:rsidR="00314226" w:rsidRPr="004A1D0E" w:rsidRDefault="00314226" w:rsidP="00593EE7">
            <w:r w:rsidRPr="004A1D0E">
              <w:t xml:space="preserve">Contribute to the development and delivery of institutional marketing strategy acting as a subject matter expert on opportunities and issues relating to </w:t>
            </w:r>
            <w:r w:rsidR="00593EE7">
              <w:t>the effective management of creative services</w:t>
            </w:r>
          </w:p>
        </w:tc>
      </w:tr>
      <w:tr w:rsidR="00314226" w:rsidRPr="009B3FED" w:rsidTr="00314226">
        <w:tc>
          <w:tcPr>
            <w:tcW w:w="522" w:type="dxa"/>
            <w:tcBorders>
              <w:bottom w:val="single" w:sz="4" w:space="0" w:color="D9D9D9"/>
            </w:tcBorders>
          </w:tcPr>
          <w:p w:rsidR="00314226" w:rsidRPr="008364ED" w:rsidRDefault="00593EE7" w:rsidP="00314226">
            <w:pPr>
              <w:rPr>
                <w:b/>
              </w:rPr>
            </w:pPr>
            <w:r>
              <w:rPr>
                <w:b/>
              </w:rPr>
              <w:t>7.</w:t>
            </w:r>
          </w:p>
        </w:tc>
        <w:tc>
          <w:tcPr>
            <w:tcW w:w="8290" w:type="dxa"/>
            <w:tcBorders>
              <w:bottom w:val="single" w:sz="4" w:space="0" w:color="D9D9D9"/>
            </w:tcBorders>
          </w:tcPr>
          <w:p w:rsidR="00314226" w:rsidRDefault="00314226" w:rsidP="00314226">
            <w:r w:rsidRPr="004A1D0E">
              <w:t>Initiate, develop and maintain trust based working relationships with colleagues across the University which enhance the reputation of the Department of Marketing amongst internal stakeholders for the quality and effectiveness of its</w:t>
            </w:r>
            <w:r>
              <w:t xml:space="preserve"> creative output and event delivery</w:t>
            </w:r>
            <w:r w:rsidRPr="004A1D0E">
              <w:t xml:space="preserve"> </w:t>
            </w:r>
          </w:p>
        </w:tc>
      </w:tr>
      <w:tr w:rsidR="00593EE7" w:rsidRPr="009B3FED" w:rsidTr="00314226">
        <w:tc>
          <w:tcPr>
            <w:tcW w:w="522" w:type="dxa"/>
            <w:tcBorders>
              <w:bottom w:val="single" w:sz="4" w:space="0" w:color="D9D9D9"/>
            </w:tcBorders>
          </w:tcPr>
          <w:p w:rsidR="00593EE7" w:rsidRPr="008364ED" w:rsidRDefault="00593EE7" w:rsidP="00593EE7">
            <w:pPr>
              <w:rPr>
                <w:b/>
              </w:rPr>
            </w:pPr>
            <w:r>
              <w:rPr>
                <w:b/>
              </w:rPr>
              <w:t>8.</w:t>
            </w:r>
          </w:p>
        </w:tc>
        <w:tc>
          <w:tcPr>
            <w:tcW w:w="8290" w:type="dxa"/>
            <w:tcBorders>
              <w:bottom w:val="single" w:sz="4" w:space="0" w:color="D9D9D9"/>
            </w:tcBorders>
          </w:tcPr>
          <w:p w:rsidR="00593EE7" w:rsidRPr="00252EDE" w:rsidRDefault="00593EE7" w:rsidP="00593EE7">
            <w:r w:rsidRPr="00252EDE">
              <w:t>Manage a roster of external suppliers to ensure relevant creative services can be delivered cost effectively at times of peaks in customer without any impact on quality of output</w:t>
            </w:r>
          </w:p>
        </w:tc>
      </w:tr>
      <w:tr w:rsidR="00593EE7" w:rsidRPr="009B3FED" w:rsidTr="00314226">
        <w:tc>
          <w:tcPr>
            <w:tcW w:w="522" w:type="dxa"/>
            <w:tcBorders>
              <w:bottom w:val="single" w:sz="4" w:space="0" w:color="D9D9D9"/>
            </w:tcBorders>
          </w:tcPr>
          <w:p w:rsidR="00593EE7" w:rsidRPr="008364ED" w:rsidRDefault="00593EE7" w:rsidP="00593EE7">
            <w:pPr>
              <w:rPr>
                <w:b/>
              </w:rPr>
            </w:pPr>
            <w:r>
              <w:rPr>
                <w:b/>
              </w:rPr>
              <w:t>9.</w:t>
            </w:r>
          </w:p>
        </w:tc>
        <w:tc>
          <w:tcPr>
            <w:tcW w:w="8290" w:type="dxa"/>
            <w:tcBorders>
              <w:bottom w:val="single" w:sz="4" w:space="0" w:color="D9D9D9"/>
            </w:tcBorders>
          </w:tcPr>
          <w:p w:rsidR="00593EE7" w:rsidRPr="00252EDE" w:rsidRDefault="00593EE7" w:rsidP="00593EE7">
            <w:r w:rsidRPr="00252EDE">
              <w:t>Plan for future requirements of the services provided, preparing business cases and investment proposals as required</w:t>
            </w:r>
          </w:p>
        </w:tc>
      </w:tr>
      <w:tr w:rsidR="00593EE7" w:rsidRPr="009B3FED" w:rsidTr="00314226">
        <w:tc>
          <w:tcPr>
            <w:tcW w:w="522" w:type="dxa"/>
            <w:tcBorders>
              <w:bottom w:val="single" w:sz="4" w:space="0" w:color="D9D9D9"/>
            </w:tcBorders>
          </w:tcPr>
          <w:p w:rsidR="00593EE7" w:rsidRPr="008364ED" w:rsidRDefault="00593EE7" w:rsidP="00593EE7">
            <w:pPr>
              <w:rPr>
                <w:b/>
              </w:rPr>
            </w:pPr>
            <w:r>
              <w:rPr>
                <w:b/>
              </w:rPr>
              <w:t>10.</w:t>
            </w:r>
          </w:p>
        </w:tc>
        <w:tc>
          <w:tcPr>
            <w:tcW w:w="8290" w:type="dxa"/>
            <w:tcBorders>
              <w:bottom w:val="single" w:sz="4" w:space="0" w:color="D9D9D9"/>
            </w:tcBorders>
          </w:tcPr>
          <w:p w:rsidR="00593EE7" w:rsidRPr="00252EDE" w:rsidRDefault="00593EE7" w:rsidP="00593EE7">
            <w:r w:rsidRPr="00252EDE">
              <w:t>Maintain an up-to-date knowledge of the evolution of capabilities and technologies in the creative services sector, providing a professional expert perspective on how these developments can be of benefit to the University, its staff and students.</w:t>
            </w:r>
          </w:p>
        </w:tc>
      </w:tr>
      <w:tr w:rsidR="00593EE7" w:rsidRPr="009B3FED" w:rsidTr="00314226">
        <w:tc>
          <w:tcPr>
            <w:tcW w:w="522" w:type="dxa"/>
            <w:tcBorders>
              <w:bottom w:val="single" w:sz="4" w:space="0" w:color="D9D9D9"/>
            </w:tcBorders>
          </w:tcPr>
          <w:p w:rsidR="00593EE7" w:rsidRPr="008364ED" w:rsidRDefault="00593EE7" w:rsidP="00593EE7">
            <w:pPr>
              <w:rPr>
                <w:b/>
              </w:rPr>
            </w:pPr>
            <w:r>
              <w:rPr>
                <w:b/>
              </w:rPr>
              <w:t>11.</w:t>
            </w:r>
          </w:p>
        </w:tc>
        <w:tc>
          <w:tcPr>
            <w:tcW w:w="8290" w:type="dxa"/>
            <w:tcBorders>
              <w:bottom w:val="single" w:sz="4" w:space="0" w:color="D9D9D9"/>
            </w:tcBorders>
          </w:tcPr>
          <w:p w:rsidR="00593EE7" w:rsidRDefault="00593EE7" w:rsidP="00593EE7">
            <w:r w:rsidRPr="00252EDE">
              <w:t>Act as a member of the Marketing Executive Group, contributing to the management and direction of the Department of Marketing</w:t>
            </w:r>
          </w:p>
        </w:tc>
      </w:tr>
      <w:tr w:rsidR="004F1EE3" w:rsidRPr="009B3FED" w:rsidTr="00314226">
        <w:tc>
          <w:tcPr>
            <w:tcW w:w="8812" w:type="dxa"/>
            <w:gridSpan w:val="2"/>
          </w:tcPr>
          <w:p w:rsidR="004F1EE3" w:rsidRPr="009B3FED" w:rsidRDefault="004F1EE3" w:rsidP="004F1EE3">
            <w:pPr>
              <w:rPr>
                <w:rFonts w:cs="Arial"/>
                <w:szCs w:val="22"/>
              </w:rPr>
            </w:pPr>
          </w:p>
          <w:p w:rsidR="007A1CB3" w:rsidRDefault="007A1CB3" w:rsidP="007A1CB3">
            <w:pPr>
              <w:rPr>
                <w:rFonts w:cs="Arial"/>
                <w:szCs w:val="22"/>
              </w:rPr>
            </w:pPr>
            <w:r w:rsidRPr="007A1CB3">
              <w:rPr>
                <w:rFonts w:cs="Arial"/>
              </w:rPr>
              <w:t>You will from time to time be required to undertake other duties of a similar nature as reasonably required by your line manager.</w:t>
            </w:r>
            <w:r>
              <w:rPr>
                <w:rFonts w:cs="Arial"/>
              </w:rPr>
              <w:t xml:space="preserve"> </w:t>
            </w:r>
            <w:r>
              <w:rPr>
                <w:rFonts w:cs="Arial"/>
                <w:szCs w:val="22"/>
              </w:rPr>
              <w:t xml:space="preserve">This may include supporting key recruitment activities (such as Open Days) for which TOIL would be provided, </w:t>
            </w:r>
            <w:r w:rsidRPr="007A1CB3">
              <w:rPr>
                <w:rFonts w:cs="Arial"/>
                <w:szCs w:val="22"/>
              </w:rPr>
              <w:t>where contracted working hours are exceeded, which can be taken with agreement of</w:t>
            </w:r>
            <w:r w:rsidR="00B86219">
              <w:rPr>
                <w:rFonts w:cs="Arial"/>
                <w:szCs w:val="22"/>
              </w:rPr>
              <w:t xml:space="preserve"> your</w:t>
            </w:r>
            <w:r w:rsidRPr="007A1CB3">
              <w:rPr>
                <w:rFonts w:cs="Arial"/>
                <w:szCs w:val="22"/>
              </w:rPr>
              <w:t xml:space="preserve"> line manager.</w:t>
            </w:r>
          </w:p>
          <w:p w:rsidR="007A1CB3" w:rsidRDefault="007A1CB3" w:rsidP="004F1EE3">
            <w:pPr>
              <w:rPr>
                <w:rFonts w:cs="Arial"/>
                <w:color w:val="5B9BD5"/>
                <w:szCs w:val="22"/>
              </w:rPr>
            </w:pPr>
          </w:p>
          <w:p w:rsidR="004F1EE3" w:rsidRPr="009B3FED" w:rsidRDefault="004F1EE3" w:rsidP="004F1EE3">
            <w:pPr>
              <w:rPr>
                <w:rFonts w:cs="Arial"/>
                <w:szCs w:val="22"/>
              </w:rPr>
            </w:pPr>
            <w:r w:rsidRPr="00D31A73">
              <w:rPr>
                <w:rFonts w:cs="Arial"/>
                <w:szCs w:val="22"/>
              </w:rPr>
              <w:t xml:space="preserve">You are required to follow all University policies and procedures at all times and take </w:t>
            </w:r>
            <w:r w:rsidRPr="00D31A73">
              <w:rPr>
                <w:rFonts w:cs="Arial"/>
                <w:szCs w:val="22"/>
              </w:rPr>
              <w:lastRenderedPageBreak/>
              <w:t xml:space="preserve">account of </w:t>
            </w:r>
            <w:proofErr w:type="gramStart"/>
            <w:r w:rsidRPr="00D31A73">
              <w:rPr>
                <w:rFonts w:cs="Arial"/>
                <w:szCs w:val="22"/>
              </w:rPr>
              <w:t>University</w:t>
            </w:r>
            <w:proofErr w:type="gramEnd"/>
            <w:r w:rsidRPr="00D31A73">
              <w:rPr>
                <w:rFonts w:cs="Arial"/>
                <w:szCs w:val="22"/>
              </w:rPr>
              <w:t xml:space="preserve"> guidance</w:t>
            </w:r>
            <w:r>
              <w:rPr>
                <w:rFonts w:cs="Arial"/>
                <w:szCs w:val="22"/>
              </w:rPr>
              <w:t>.</w:t>
            </w:r>
          </w:p>
          <w:p w:rsidR="004F1EE3" w:rsidRPr="009B3FED" w:rsidRDefault="004F1EE3" w:rsidP="004F1EE3">
            <w:pPr>
              <w:rPr>
                <w:rFonts w:cs="Arial"/>
                <w:b/>
                <w:szCs w:val="22"/>
              </w:rPr>
            </w:pPr>
          </w:p>
        </w:tc>
      </w:tr>
    </w:tbl>
    <w:p w:rsidR="00FE6C5C" w:rsidRPr="009B3FED" w:rsidRDefault="00FE6C5C" w:rsidP="00FE6C5C">
      <w:pPr>
        <w:rPr>
          <w:rFonts w:cs="Arial"/>
          <w:szCs w:val="22"/>
        </w:rPr>
      </w:pPr>
    </w:p>
    <w:p w:rsidR="004B76AE" w:rsidRDefault="004B76AE">
      <w:pPr>
        <w:widowControl/>
        <w:jc w:val="left"/>
        <w:rPr>
          <w:rFonts w:cs="Arial"/>
          <w:szCs w:val="22"/>
        </w:rPr>
      </w:pPr>
      <w:r>
        <w:rPr>
          <w:rFonts w:cs="Arial"/>
          <w:szCs w:val="22"/>
        </w:rPr>
        <w:br w:type="page"/>
      </w:r>
    </w:p>
    <w:p w:rsidR="00FE6C5C" w:rsidRPr="009B3FED" w:rsidRDefault="00FE6C5C" w:rsidP="00FE6C5C">
      <w:pPr>
        <w:rPr>
          <w:rFonts w:cs="Arial"/>
          <w:szCs w:val="22"/>
        </w:rPr>
      </w:pPr>
    </w:p>
    <w:p w:rsidR="00FE6C5C" w:rsidRPr="009B3FED" w:rsidRDefault="00FE6C5C" w:rsidP="00FE6C5C">
      <w:pPr>
        <w:rPr>
          <w:rFonts w:cs="Arial"/>
          <w:b/>
          <w:szCs w:val="22"/>
        </w:rPr>
      </w:pPr>
      <w:r>
        <w:rPr>
          <w:rFonts w:cs="Arial"/>
          <w:b/>
          <w:noProof/>
          <w:szCs w:val="22"/>
          <w:lang w:eastAsia="en-GB"/>
        </w:rPr>
        <w:drawing>
          <wp:inline distT="0" distB="0" distL="0" distR="0" wp14:anchorId="04D2CD00" wp14:editId="260F3B77">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FE6C5C" w:rsidRDefault="00FE6C5C" w:rsidP="00FE6C5C">
      <w:pPr>
        <w:jc w:val="center"/>
        <w:rPr>
          <w:rFonts w:cs="Arial"/>
          <w:b/>
          <w:bCs/>
          <w:sz w:val="24"/>
        </w:rPr>
      </w:pPr>
      <w:r w:rsidRPr="00FE6C5C">
        <w:rPr>
          <w:rFonts w:cs="Arial"/>
          <w:b/>
          <w:bCs/>
          <w:sz w:val="24"/>
        </w:rPr>
        <w:t>Person Specification</w:t>
      </w:r>
    </w:p>
    <w:p w:rsidR="00FE6C5C" w:rsidRDefault="00FE6C5C" w:rsidP="00FE6C5C">
      <w:pPr>
        <w:jc w:val="center"/>
        <w:rPr>
          <w:rFonts w:cs="Arial"/>
          <w:b/>
          <w:bCs/>
          <w:szCs w:val="22"/>
        </w:rPr>
      </w:pPr>
    </w:p>
    <w:p w:rsidR="00FE6C5C" w:rsidRDefault="00FE6C5C" w:rsidP="00FE6C5C">
      <w:pPr>
        <w:jc w:val="cente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868"/>
        <w:gridCol w:w="116"/>
        <w:gridCol w:w="1985"/>
      </w:tblGrid>
      <w:tr w:rsidR="00FE6C5C" w:rsidRPr="009B3FED" w:rsidTr="00822795">
        <w:tc>
          <w:tcPr>
            <w:tcW w:w="5070" w:type="dxa"/>
            <w:tcBorders>
              <w:bottom w:val="single" w:sz="4" w:space="0" w:color="auto"/>
            </w:tcBorders>
            <w:shd w:val="clear" w:color="auto" w:fill="DAEEF3" w:themeFill="accent5" w:themeFillTint="33"/>
            <w:tcMar>
              <w:top w:w="0" w:type="dxa"/>
              <w:left w:w="108" w:type="dxa"/>
              <w:bottom w:w="0" w:type="dxa"/>
              <w:right w:w="108" w:type="dxa"/>
            </w:tcMar>
          </w:tcPr>
          <w:p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Qualifications</w:t>
            </w:r>
            <w:r>
              <w:rPr>
                <w:rFonts w:cs="Arial"/>
                <w:b/>
                <w:szCs w:val="22"/>
              </w:rPr>
              <w:t xml:space="preserve"> and Training</w:t>
            </w:r>
          </w:p>
          <w:p w:rsidR="004B76AE" w:rsidRPr="009B3FED" w:rsidRDefault="004B76AE" w:rsidP="00E60A47">
            <w:pPr>
              <w:rPr>
                <w:rFonts w:cs="Arial"/>
                <w:b/>
                <w:szCs w:val="22"/>
              </w:rPr>
            </w:pPr>
          </w:p>
        </w:tc>
        <w:tc>
          <w:tcPr>
            <w:tcW w:w="1984" w:type="dxa"/>
            <w:gridSpan w:val="2"/>
            <w:tcBorders>
              <w:bottom w:val="single" w:sz="4"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4"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FE6C5C" w:rsidRPr="009B3FED" w:rsidTr="00822795">
        <w:tc>
          <w:tcPr>
            <w:tcW w:w="5070" w:type="dxa"/>
            <w:tcBorders>
              <w:top w:val="single" w:sz="4" w:space="0" w:color="auto"/>
              <w:left w:val="single" w:sz="4" w:space="0" w:color="auto"/>
              <w:bottom w:val="single" w:sz="4" w:space="0" w:color="D9D9D9"/>
            </w:tcBorders>
            <w:tcMar>
              <w:top w:w="0" w:type="dxa"/>
              <w:left w:w="108" w:type="dxa"/>
              <w:bottom w:w="0" w:type="dxa"/>
              <w:right w:w="108" w:type="dxa"/>
            </w:tcMar>
          </w:tcPr>
          <w:p w:rsidR="00FE6C5C" w:rsidRPr="009B3FED" w:rsidRDefault="00FE6C5C" w:rsidP="00E60A47">
            <w:pPr>
              <w:spacing w:after="120"/>
              <w:rPr>
                <w:rFonts w:cs="Arial"/>
                <w:i/>
                <w:szCs w:val="22"/>
              </w:rPr>
            </w:pPr>
          </w:p>
        </w:tc>
        <w:tc>
          <w:tcPr>
            <w:tcW w:w="1868" w:type="dxa"/>
            <w:tcBorders>
              <w:top w:val="single" w:sz="4" w:space="0" w:color="auto"/>
              <w:bottom w:val="single" w:sz="4" w:space="0" w:color="D9D9D9"/>
            </w:tcBorders>
            <w:tcMar>
              <w:top w:w="0" w:type="dxa"/>
              <w:left w:w="108" w:type="dxa"/>
              <w:bottom w:w="0" w:type="dxa"/>
              <w:right w:w="108" w:type="dxa"/>
            </w:tcMar>
          </w:tcPr>
          <w:p w:rsidR="00FE6C5C" w:rsidRPr="009B3FED" w:rsidRDefault="00FE6C5C" w:rsidP="00E60A47">
            <w:pPr>
              <w:rPr>
                <w:rFonts w:cs="Arial"/>
                <w:szCs w:val="22"/>
              </w:rPr>
            </w:pPr>
          </w:p>
        </w:tc>
        <w:tc>
          <w:tcPr>
            <w:tcW w:w="2101" w:type="dxa"/>
            <w:gridSpan w:val="2"/>
            <w:tcBorders>
              <w:top w:val="single" w:sz="4" w:space="0" w:color="auto"/>
              <w:bottom w:val="single" w:sz="4" w:space="0" w:color="D9D9D9"/>
              <w:right w:val="single" w:sz="4" w:space="0" w:color="auto"/>
            </w:tcBorders>
            <w:tcMar>
              <w:top w:w="0" w:type="dxa"/>
              <w:left w:w="108" w:type="dxa"/>
              <w:bottom w:w="0" w:type="dxa"/>
              <w:right w:w="108" w:type="dxa"/>
            </w:tcMar>
          </w:tcPr>
          <w:p w:rsidR="00FE6C5C" w:rsidRPr="009B3FED" w:rsidRDefault="00FE6C5C" w:rsidP="00E60A47">
            <w:pPr>
              <w:jc w:val="center"/>
              <w:rPr>
                <w:rFonts w:cs="Arial"/>
                <w:szCs w:val="22"/>
              </w:rPr>
            </w:pPr>
          </w:p>
        </w:tc>
      </w:tr>
      <w:tr w:rsidR="00FE6C5C" w:rsidRPr="009B3FED" w:rsidTr="00822795">
        <w:tc>
          <w:tcPr>
            <w:tcW w:w="5070" w:type="dxa"/>
            <w:tcBorders>
              <w:top w:val="single" w:sz="4" w:space="0" w:color="D9D9D9"/>
              <w:left w:val="single" w:sz="4" w:space="0" w:color="auto"/>
              <w:bottom w:val="single" w:sz="4" w:space="0" w:color="D9D9D9"/>
            </w:tcBorders>
            <w:tcMar>
              <w:top w:w="0" w:type="dxa"/>
              <w:left w:w="108" w:type="dxa"/>
              <w:bottom w:w="0" w:type="dxa"/>
              <w:right w:w="108" w:type="dxa"/>
            </w:tcMar>
          </w:tcPr>
          <w:p w:rsidR="00FE6C5C" w:rsidRPr="00201E25" w:rsidRDefault="007A1CB3" w:rsidP="007A1CB3">
            <w:pPr>
              <w:spacing w:after="120"/>
              <w:rPr>
                <w:rFonts w:cs="Arial"/>
                <w:szCs w:val="22"/>
              </w:rPr>
            </w:pPr>
            <w:r w:rsidRPr="007A1CB3">
              <w:rPr>
                <w:rFonts w:cs="Arial"/>
                <w:szCs w:val="22"/>
              </w:rPr>
              <w:t>Educated to degree level or have equivalent professional experience</w:t>
            </w:r>
            <w:r w:rsidRPr="007A1CB3">
              <w:rPr>
                <w:rFonts w:cs="Arial"/>
                <w:szCs w:val="22"/>
              </w:rPr>
              <w:tab/>
            </w:r>
          </w:p>
        </w:tc>
        <w:tc>
          <w:tcPr>
            <w:tcW w:w="1868" w:type="dxa"/>
            <w:tcBorders>
              <w:top w:val="single" w:sz="4" w:space="0" w:color="D9D9D9"/>
              <w:bottom w:val="single" w:sz="4" w:space="0" w:color="D9D9D9"/>
            </w:tcBorders>
            <w:tcMar>
              <w:top w:w="0" w:type="dxa"/>
              <w:left w:w="108" w:type="dxa"/>
              <w:bottom w:w="0" w:type="dxa"/>
              <w:right w:w="108" w:type="dxa"/>
            </w:tcMar>
          </w:tcPr>
          <w:p w:rsidR="00FE6C5C" w:rsidRPr="009B3FED" w:rsidRDefault="00DE7B84" w:rsidP="00E60A47">
            <w:pPr>
              <w:rPr>
                <w:rFonts w:cs="Arial"/>
                <w:szCs w:val="22"/>
              </w:rPr>
            </w:pPr>
            <w:r>
              <w:rPr>
                <w:rFonts w:cs="Arial"/>
                <w:szCs w:val="22"/>
              </w:rPr>
              <w:t xml:space="preserve">              </w:t>
            </w:r>
            <w:r w:rsidR="00822795" w:rsidRPr="00822198">
              <w:rPr>
                <w:rFonts w:cs="Arial"/>
                <w:sz w:val="28"/>
                <w:szCs w:val="28"/>
              </w:rPr>
              <w:sym w:font="Wingdings 2" w:char="F050"/>
            </w:r>
          </w:p>
        </w:tc>
        <w:tc>
          <w:tcPr>
            <w:tcW w:w="2101" w:type="dxa"/>
            <w:gridSpan w:val="2"/>
            <w:tcBorders>
              <w:top w:val="single" w:sz="4" w:space="0" w:color="D9D9D9"/>
              <w:bottom w:val="single" w:sz="4" w:space="0" w:color="D9D9D9"/>
              <w:right w:val="single" w:sz="4" w:space="0" w:color="auto"/>
            </w:tcBorders>
            <w:tcMar>
              <w:top w:w="0" w:type="dxa"/>
              <w:left w:w="108" w:type="dxa"/>
              <w:bottom w:w="0" w:type="dxa"/>
              <w:right w:w="108" w:type="dxa"/>
            </w:tcMar>
          </w:tcPr>
          <w:p w:rsidR="00FE6C5C" w:rsidRPr="009B3FED" w:rsidRDefault="00FE6C5C" w:rsidP="00E60A47">
            <w:pPr>
              <w:jc w:val="center"/>
              <w:rPr>
                <w:rFonts w:cs="Arial"/>
                <w:szCs w:val="22"/>
              </w:rPr>
            </w:pPr>
          </w:p>
        </w:tc>
      </w:tr>
      <w:tr w:rsidR="00FE6C5C" w:rsidRPr="009B3FED" w:rsidTr="00822795">
        <w:tc>
          <w:tcPr>
            <w:tcW w:w="5070" w:type="dxa"/>
            <w:tcBorders>
              <w:top w:val="single" w:sz="4" w:space="0" w:color="D9D9D9"/>
              <w:left w:val="single" w:sz="4" w:space="0" w:color="auto"/>
              <w:bottom w:val="single" w:sz="4" w:space="0" w:color="auto"/>
            </w:tcBorders>
            <w:tcMar>
              <w:top w:w="0" w:type="dxa"/>
              <w:left w:w="108" w:type="dxa"/>
              <w:bottom w:w="0" w:type="dxa"/>
              <w:right w:w="108" w:type="dxa"/>
            </w:tcMar>
          </w:tcPr>
          <w:p w:rsidR="00FE6C5C" w:rsidRPr="009B3FED" w:rsidRDefault="00FE6C5C" w:rsidP="00E60A47">
            <w:pPr>
              <w:spacing w:after="120"/>
              <w:rPr>
                <w:rFonts w:cs="Arial"/>
                <w:i/>
                <w:szCs w:val="22"/>
              </w:rPr>
            </w:pPr>
          </w:p>
        </w:tc>
        <w:tc>
          <w:tcPr>
            <w:tcW w:w="1868" w:type="dxa"/>
            <w:tcBorders>
              <w:top w:val="single" w:sz="4" w:space="0" w:color="D9D9D9"/>
              <w:bottom w:val="single" w:sz="4" w:space="0" w:color="auto"/>
            </w:tcBorders>
            <w:tcMar>
              <w:top w:w="0" w:type="dxa"/>
              <w:left w:w="108" w:type="dxa"/>
              <w:bottom w:w="0" w:type="dxa"/>
              <w:right w:w="108" w:type="dxa"/>
            </w:tcMar>
          </w:tcPr>
          <w:p w:rsidR="00FE6C5C" w:rsidRPr="009B3FED" w:rsidRDefault="00FE6C5C" w:rsidP="00E60A47">
            <w:pPr>
              <w:rPr>
                <w:rFonts w:cs="Arial"/>
                <w:szCs w:val="22"/>
              </w:rPr>
            </w:pPr>
          </w:p>
        </w:tc>
        <w:tc>
          <w:tcPr>
            <w:tcW w:w="2101" w:type="dxa"/>
            <w:gridSpan w:val="2"/>
            <w:tcBorders>
              <w:top w:val="single" w:sz="4" w:space="0" w:color="D9D9D9"/>
              <w:bottom w:val="single" w:sz="4" w:space="0" w:color="auto"/>
              <w:right w:val="single" w:sz="4" w:space="0" w:color="auto"/>
            </w:tcBorders>
            <w:tcMar>
              <w:top w:w="0" w:type="dxa"/>
              <w:left w:w="108" w:type="dxa"/>
              <w:bottom w:w="0" w:type="dxa"/>
              <w:right w:w="108" w:type="dxa"/>
            </w:tcMar>
          </w:tcPr>
          <w:p w:rsidR="00FE6C5C" w:rsidRPr="009B3FED" w:rsidRDefault="00FE6C5C" w:rsidP="00E60A47">
            <w:pPr>
              <w:jc w:val="center"/>
              <w:rPr>
                <w:rFonts w:cs="Arial"/>
                <w:szCs w:val="22"/>
              </w:rPr>
            </w:pPr>
          </w:p>
        </w:tc>
      </w:tr>
    </w:tbl>
    <w:p w:rsidR="00FE6C5C" w:rsidRPr="009B3FED" w:rsidRDefault="00FE6C5C" w:rsidP="00FE6C5C">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822795">
        <w:tc>
          <w:tcPr>
            <w:tcW w:w="5070" w:type="dxa"/>
            <w:tcBorders>
              <w:bottom w:val="single" w:sz="4" w:space="0" w:color="auto"/>
            </w:tcBorders>
            <w:shd w:val="clear" w:color="auto" w:fill="DAEEF3" w:themeFill="accent5" w:themeFillTint="33"/>
            <w:tcMar>
              <w:top w:w="0" w:type="dxa"/>
              <w:left w:w="108" w:type="dxa"/>
              <w:bottom w:w="0" w:type="dxa"/>
              <w:right w:w="108" w:type="dxa"/>
            </w:tcMar>
          </w:tcPr>
          <w:p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Knowledge</w:t>
            </w:r>
            <w:r>
              <w:rPr>
                <w:rFonts w:cs="Arial"/>
                <w:b/>
                <w:szCs w:val="22"/>
              </w:rPr>
              <w:t xml:space="preserve"> and Experience</w:t>
            </w:r>
          </w:p>
          <w:p w:rsidR="004B76AE" w:rsidRPr="009B3FED" w:rsidRDefault="004B76AE" w:rsidP="00E60A47">
            <w:pPr>
              <w:rPr>
                <w:rFonts w:cs="Arial"/>
                <w:b/>
                <w:szCs w:val="22"/>
              </w:rPr>
            </w:pPr>
          </w:p>
        </w:tc>
        <w:tc>
          <w:tcPr>
            <w:tcW w:w="1984" w:type="dxa"/>
            <w:tcBorders>
              <w:bottom w:val="single" w:sz="4"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4"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7A1CB3" w:rsidRPr="009B3FED" w:rsidTr="00822795">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EC62C4" w:rsidRDefault="00A154D9" w:rsidP="00A154D9">
            <w:r>
              <w:t>Significant experience leading a customer focused team</w:t>
            </w:r>
            <w:r w:rsidR="00541108">
              <w:t xml:space="preserve"> delivering creative services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9B3FED" w:rsidRDefault="00A154D9" w:rsidP="007A1CB3">
            <w:pPr>
              <w:spacing w:after="120"/>
              <w:jc w:val="center"/>
              <w:rPr>
                <w:rFonts w:cs="Arial"/>
                <w:szCs w:val="22"/>
              </w:rPr>
            </w:pPr>
            <w:r w:rsidRPr="00A154D9">
              <w:rPr>
                <w:rFonts w:cs="Arial"/>
                <w:szCs w:val="22"/>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9B3FED" w:rsidRDefault="007A1CB3" w:rsidP="007A1CB3">
            <w:pPr>
              <w:spacing w:after="120"/>
              <w:jc w:val="center"/>
              <w:rPr>
                <w:rFonts w:cs="Arial"/>
                <w:szCs w:val="22"/>
              </w:rPr>
            </w:pPr>
          </w:p>
        </w:tc>
      </w:tr>
      <w:tr w:rsidR="007A1CB3" w:rsidRPr="009B3FED" w:rsidTr="00822795">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EC62C4" w:rsidRDefault="007A1CB3" w:rsidP="007A1CB3">
            <w:r w:rsidRPr="00EC62C4">
              <w:t>Experience of managing priorities, processes and procedures in a complex service-delivery environment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Default="007A1CB3" w:rsidP="007A1CB3">
            <w:pPr>
              <w:jc w:val="center"/>
            </w:pPr>
            <w:r w:rsidRPr="00FA1FC3">
              <w:rPr>
                <w:rFonts w:cs="Arial"/>
                <w:sz w:val="28"/>
                <w:szCs w:val="28"/>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9B3FED" w:rsidRDefault="007A1CB3" w:rsidP="007A1CB3">
            <w:pPr>
              <w:spacing w:after="120"/>
              <w:jc w:val="center"/>
              <w:rPr>
                <w:rFonts w:cs="Arial"/>
                <w:szCs w:val="22"/>
              </w:rPr>
            </w:pPr>
          </w:p>
        </w:tc>
      </w:tr>
      <w:tr w:rsidR="007A1CB3" w:rsidRPr="009B3FED" w:rsidTr="00822795">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EC62C4" w:rsidRDefault="007A1CB3" w:rsidP="00A154D9">
            <w:r w:rsidRPr="00EC62C4">
              <w:t xml:space="preserve">Experience of </w:t>
            </w:r>
            <w:r w:rsidR="00A154D9">
              <w:t>establishing and implementing quality control processes within a creative services context</w:t>
            </w:r>
            <w:r w:rsidRPr="00EC62C4">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Default="007A1CB3" w:rsidP="007A1CB3">
            <w:pPr>
              <w:jc w:val="center"/>
            </w:pPr>
            <w:r w:rsidRPr="00FA1FC3">
              <w:rPr>
                <w:rFonts w:cs="Arial"/>
                <w:sz w:val="28"/>
                <w:szCs w:val="28"/>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9B3FED" w:rsidRDefault="007A1CB3" w:rsidP="007A1CB3">
            <w:pPr>
              <w:spacing w:after="120"/>
              <w:jc w:val="center"/>
              <w:rPr>
                <w:rFonts w:cs="Arial"/>
                <w:szCs w:val="22"/>
              </w:rPr>
            </w:pPr>
          </w:p>
        </w:tc>
      </w:tr>
      <w:tr w:rsidR="007A1CB3" w:rsidRPr="009B3FED" w:rsidTr="00822795">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EC62C4" w:rsidRDefault="00541108" w:rsidP="00541108">
            <w:r>
              <w:t>Experience of implementing</w:t>
            </w:r>
            <w:r w:rsidR="007A1CB3" w:rsidRPr="00EC62C4">
              <w:t xml:space="preserve"> brand and </w:t>
            </w:r>
            <w:r>
              <w:t>visual</w:t>
            </w:r>
            <w:r w:rsidR="007A1CB3" w:rsidRPr="00EC62C4">
              <w:t xml:space="preserve"> guidelines and processes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Default="007A1CB3" w:rsidP="007A1CB3">
            <w:pPr>
              <w:jc w:val="center"/>
            </w:pPr>
            <w:r w:rsidRPr="00FA1FC3">
              <w:rPr>
                <w:rFonts w:cs="Arial"/>
                <w:sz w:val="28"/>
                <w:szCs w:val="28"/>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9B3FED" w:rsidRDefault="007A1CB3" w:rsidP="007A1CB3">
            <w:pPr>
              <w:spacing w:after="120"/>
              <w:jc w:val="center"/>
              <w:rPr>
                <w:rFonts w:cs="Arial"/>
                <w:szCs w:val="22"/>
              </w:rPr>
            </w:pPr>
          </w:p>
        </w:tc>
      </w:tr>
      <w:tr w:rsidR="007A1CB3" w:rsidRPr="009B3FED" w:rsidTr="00822795">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EC62C4" w:rsidRDefault="00541108" w:rsidP="00541108">
            <w:r>
              <w:t>Experience of managing resources and developing strategies and plans to deliver required financial outcomes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Default="007A1CB3" w:rsidP="007A1CB3">
            <w:pPr>
              <w:jc w:val="center"/>
            </w:pPr>
            <w:r w:rsidRPr="00FA1FC3">
              <w:rPr>
                <w:rFonts w:cs="Arial"/>
                <w:sz w:val="28"/>
                <w:szCs w:val="28"/>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9B3FED" w:rsidRDefault="007A1CB3" w:rsidP="007A1CB3">
            <w:pPr>
              <w:spacing w:after="120"/>
              <w:jc w:val="center"/>
              <w:rPr>
                <w:rFonts w:cs="Arial"/>
                <w:szCs w:val="22"/>
              </w:rPr>
            </w:pPr>
          </w:p>
        </w:tc>
      </w:tr>
      <w:tr w:rsidR="007A1CB3" w:rsidRPr="009B3FED" w:rsidTr="00822795">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EC62C4" w:rsidRDefault="007A1CB3" w:rsidP="00541108">
            <w:r w:rsidRPr="00EC62C4">
              <w:t>Experience of working in a multi-disciplinary team, including: mar</w:t>
            </w:r>
            <w:r w:rsidR="00541108">
              <w:t xml:space="preserve">keting practitioners, designers and </w:t>
            </w:r>
            <w:proofErr w:type="gramStart"/>
            <w:r w:rsidR="00541108">
              <w:t>other  creative</w:t>
            </w:r>
            <w:proofErr w:type="gramEnd"/>
            <w:r w:rsidR="00541108">
              <w:t xml:space="preserve"> service providers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Default="00541108" w:rsidP="007A1CB3">
            <w:pPr>
              <w:spacing w:after="120"/>
              <w:jc w:val="center"/>
              <w:rPr>
                <w:rFonts w:cs="Arial"/>
                <w:szCs w:val="22"/>
              </w:rPr>
            </w:pPr>
            <w:r w:rsidRPr="00822198">
              <w:rPr>
                <w:rFonts w:cs="Arial"/>
                <w:sz w:val="28"/>
                <w:szCs w:val="28"/>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9B3FED" w:rsidRDefault="007A1CB3" w:rsidP="007A1CB3">
            <w:pPr>
              <w:spacing w:after="120"/>
              <w:jc w:val="center"/>
              <w:rPr>
                <w:rFonts w:cs="Arial"/>
                <w:szCs w:val="22"/>
              </w:rPr>
            </w:pPr>
          </w:p>
        </w:tc>
      </w:tr>
      <w:tr w:rsidR="00541108" w:rsidRPr="009B3FED" w:rsidTr="00822795">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1108" w:rsidRPr="00EC62C4" w:rsidRDefault="00541108" w:rsidP="00541108">
            <w:r>
              <w:t xml:space="preserve">Experience of managing effective long-term external supplier relationships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1108" w:rsidRDefault="00541108" w:rsidP="007A1CB3">
            <w:pPr>
              <w:spacing w:after="120"/>
              <w:jc w:val="center"/>
              <w:rPr>
                <w:rFonts w:cs="Arial"/>
                <w:szCs w:val="22"/>
              </w:rPr>
            </w:pPr>
            <w:r w:rsidRPr="00541108">
              <w:rPr>
                <w:rFonts w:cs="Arial"/>
                <w:szCs w:val="22"/>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1108" w:rsidRPr="00822198" w:rsidRDefault="00541108" w:rsidP="007A1CB3">
            <w:pPr>
              <w:spacing w:after="120"/>
              <w:jc w:val="center"/>
              <w:rPr>
                <w:rFonts w:cs="Arial"/>
                <w:sz w:val="28"/>
                <w:szCs w:val="28"/>
              </w:rPr>
            </w:pPr>
          </w:p>
        </w:tc>
      </w:tr>
    </w:tbl>
    <w:p w:rsidR="00FE6C5C" w:rsidRPr="009B3FED"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822795">
        <w:tc>
          <w:tcPr>
            <w:tcW w:w="5070" w:type="dxa"/>
            <w:tcBorders>
              <w:bottom w:val="single" w:sz="4" w:space="0" w:color="auto"/>
            </w:tcBorders>
            <w:shd w:val="clear" w:color="auto" w:fill="DAEEF3" w:themeFill="accent5" w:themeFillTint="33"/>
            <w:tcMar>
              <w:top w:w="0" w:type="dxa"/>
              <w:left w:w="108" w:type="dxa"/>
              <w:bottom w:w="0" w:type="dxa"/>
              <w:right w:w="108" w:type="dxa"/>
            </w:tcMar>
          </w:tcPr>
          <w:p w:rsidR="004B76AE" w:rsidRPr="009B3FED" w:rsidRDefault="00FE6C5C" w:rsidP="007A1CB3">
            <w:pPr>
              <w:rPr>
                <w:rFonts w:cs="Arial"/>
                <w:b/>
                <w:szCs w:val="22"/>
              </w:rPr>
            </w:pPr>
            <w:r w:rsidRPr="009B3FED">
              <w:rPr>
                <w:rFonts w:cs="Arial"/>
                <w:b/>
                <w:szCs w:val="22"/>
              </w:rPr>
              <w:t>Criteria: Skills</w:t>
            </w:r>
          </w:p>
        </w:tc>
        <w:tc>
          <w:tcPr>
            <w:tcW w:w="1984" w:type="dxa"/>
            <w:tcBorders>
              <w:bottom w:val="single" w:sz="4"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4"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7A1CB3" w:rsidRPr="009B3FED" w:rsidTr="00822795">
        <w:tc>
          <w:tcPr>
            <w:tcW w:w="5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A1CB3" w:rsidRPr="003F1C0D" w:rsidRDefault="007A1CB3" w:rsidP="007A1CB3">
            <w:r w:rsidRPr="003F1C0D">
              <w:t>Able to develop and maintain good working relationships with colleagues</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A1CB3" w:rsidRPr="00F17CE0" w:rsidRDefault="007A1CB3" w:rsidP="007A1CB3">
            <w:pPr>
              <w:jc w:val="center"/>
              <w:rPr>
                <w:rFonts w:cs="Arial"/>
                <w:szCs w:val="22"/>
              </w:rPr>
            </w:pPr>
            <w:r w:rsidRPr="00822198">
              <w:rPr>
                <w:rFonts w:cs="Arial"/>
                <w:sz w:val="28"/>
                <w:szCs w:val="28"/>
              </w:rPr>
              <w:sym w:font="Wingdings 2" w:char="F050"/>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A1CB3" w:rsidRPr="00F17CE0" w:rsidRDefault="007A1CB3" w:rsidP="007A1CB3">
            <w:pPr>
              <w:jc w:val="center"/>
              <w:rPr>
                <w:rFonts w:cs="Arial"/>
                <w:b/>
                <w:szCs w:val="22"/>
              </w:rPr>
            </w:pPr>
          </w:p>
        </w:tc>
      </w:tr>
      <w:tr w:rsidR="007A1CB3" w:rsidRPr="009B3FED" w:rsidTr="00822795">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3F1C0D" w:rsidRDefault="007A1CB3" w:rsidP="00541108">
            <w:r w:rsidRPr="003F1C0D">
              <w:t>Ability to com</w:t>
            </w:r>
            <w:r w:rsidR="00541108">
              <w:t>municate effectively with both specialist and non-specialist</w:t>
            </w:r>
            <w:r w:rsidRPr="003F1C0D">
              <w:t xml:space="preserve"> colleagues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9B3FED" w:rsidRDefault="007A1CB3" w:rsidP="007A1CB3">
            <w:pPr>
              <w:jc w:val="center"/>
              <w:rPr>
                <w:rFonts w:cs="Arial"/>
                <w:szCs w:val="22"/>
              </w:rPr>
            </w:pPr>
            <w:r w:rsidRPr="00822198">
              <w:rPr>
                <w:rFonts w:cs="Arial"/>
                <w:sz w:val="28"/>
                <w:szCs w:val="28"/>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9B3FED" w:rsidRDefault="007A1CB3" w:rsidP="007A1CB3">
            <w:pPr>
              <w:spacing w:after="120"/>
              <w:rPr>
                <w:rFonts w:cs="Arial"/>
                <w:szCs w:val="22"/>
              </w:rPr>
            </w:pPr>
          </w:p>
        </w:tc>
      </w:tr>
      <w:tr w:rsidR="007A1CB3" w:rsidRPr="009B3FED" w:rsidTr="00822795">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3F1C0D" w:rsidRDefault="00541108" w:rsidP="00541108">
            <w:r>
              <w:t xml:space="preserve">Ability to coach </w:t>
            </w:r>
            <w:r w:rsidR="00593EE7">
              <w:t xml:space="preserve">content specialists, </w:t>
            </w:r>
            <w:r>
              <w:t>designers, photographers and videographers</w:t>
            </w:r>
            <w:r w:rsidR="007A1CB3" w:rsidRPr="003F1C0D">
              <w:t xml:space="preserve"> to produc</w:t>
            </w:r>
            <w:r>
              <w:t>e</w:t>
            </w:r>
            <w:r w:rsidR="007A1CB3" w:rsidRPr="003F1C0D">
              <w:t xml:space="preserve"> high quality content which supports the achievement of marketing and business objectives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Default="007A1CB3" w:rsidP="007A1CB3">
            <w:pPr>
              <w:jc w:val="center"/>
              <w:rPr>
                <w:rFonts w:cs="Arial"/>
                <w:szCs w:val="22"/>
              </w:rPr>
            </w:pPr>
            <w:r w:rsidRPr="00201E25">
              <w:rPr>
                <w:rFonts w:cs="Arial"/>
                <w:szCs w:val="22"/>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9B3FED" w:rsidRDefault="007A1CB3" w:rsidP="007A1CB3">
            <w:pPr>
              <w:spacing w:after="120"/>
              <w:rPr>
                <w:rFonts w:cs="Arial"/>
                <w:szCs w:val="22"/>
              </w:rPr>
            </w:pPr>
          </w:p>
        </w:tc>
      </w:tr>
      <w:tr w:rsidR="003E0513" w:rsidRPr="009B3FED" w:rsidTr="00822795">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0513" w:rsidRDefault="003E0513" w:rsidP="00541108">
            <w:r>
              <w:t xml:space="preserve">Ability to manage and motivate a customer facing team to deliver a </w:t>
            </w:r>
            <w:proofErr w:type="gramStart"/>
            <w:r>
              <w:t>high quality</w:t>
            </w:r>
            <w:proofErr w:type="gramEnd"/>
            <w:r>
              <w:t xml:space="preserve"> service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0513" w:rsidRPr="00201E25" w:rsidRDefault="00E60B29" w:rsidP="007A1CB3">
            <w:pPr>
              <w:jc w:val="center"/>
              <w:rPr>
                <w:rFonts w:cs="Arial"/>
                <w:szCs w:val="22"/>
              </w:rPr>
            </w:pPr>
            <w:r w:rsidRPr="00201E25">
              <w:rPr>
                <w:rFonts w:cs="Arial"/>
                <w:szCs w:val="22"/>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0513" w:rsidRPr="009B3FED" w:rsidRDefault="003E0513" w:rsidP="007A1CB3">
            <w:pPr>
              <w:spacing w:after="120"/>
              <w:rPr>
                <w:rFonts w:cs="Arial"/>
                <w:szCs w:val="22"/>
              </w:rPr>
            </w:pPr>
          </w:p>
        </w:tc>
      </w:tr>
      <w:tr w:rsidR="007A1CB3" w:rsidRPr="009B3FED" w:rsidTr="00822795">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3F1C0D" w:rsidRDefault="007A1CB3" w:rsidP="007A1CB3">
            <w:r w:rsidRPr="003F1C0D">
              <w:t>Able to analyse and present complex data and concepts clearly and concisely</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201E25" w:rsidRDefault="007A1CB3" w:rsidP="007A1CB3">
            <w:pPr>
              <w:jc w:val="center"/>
              <w:rPr>
                <w:rFonts w:cs="Arial"/>
                <w:szCs w:val="22"/>
              </w:rPr>
            </w:pPr>
            <w:r w:rsidRPr="00201E25">
              <w:rPr>
                <w:rFonts w:cs="Arial"/>
                <w:szCs w:val="22"/>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9B3FED" w:rsidRDefault="007A1CB3" w:rsidP="007A1CB3">
            <w:pPr>
              <w:spacing w:after="120"/>
              <w:jc w:val="center"/>
              <w:rPr>
                <w:rFonts w:cs="Arial"/>
                <w:szCs w:val="22"/>
              </w:rPr>
            </w:pPr>
          </w:p>
        </w:tc>
      </w:tr>
      <w:tr w:rsidR="007A1CB3" w:rsidRPr="009B3FED" w:rsidTr="00822795">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Default="007A1CB3" w:rsidP="00541108">
            <w:r w:rsidRPr="003F1C0D">
              <w:t xml:space="preserve">Ability to </w:t>
            </w:r>
            <w:r w:rsidR="00541108">
              <w:t>develop persuasive investment proposals and successful business cases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Default="007A1CB3" w:rsidP="007A1CB3">
            <w:pPr>
              <w:jc w:val="center"/>
              <w:rPr>
                <w:rFonts w:cs="Arial"/>
                <w:szCs w:val="22"/>
              </w:rPr>
            </w:pPr>
            <w:r w:rsidRPr="00822198">
              <w:rPr>
                <w:rFonts w:cs="Arial"/>
                <w:sz w:val="28"/>
                <w:szCs w:val="28"/>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9B3FED" w:rsidRDefault="007A1CB3" w:rsidP="007A1CB3">
            <w:pPr>
              <w:spacing w:after="120"/>
              <w:rPr>
                <w:rFonts w:cs="Arial"/>
                <w:szCs w:val="22"/>
              </w:rPr>
            </w:pPr>
          </w:p>
        </w:tc>
      </w:tr>
    </w:tbl>
    <w:p w:rsidR="00FE6C5C" w:rsidRPr="009B3FED" w:rsidRDefault="00FE6C5C" w:rsidP="00FE6C5C">
      <w:pPr>
        <w:rPr>
          <w:rFonts w:cs="Arial"/>
          <w:szCs w:val="22"/>
        </w:rPr>
      </w:pPr>
    </w:p>
    <w:p w:rsidR="007A1CB3" w:rsidRDefault="00EA38CA">
      <w:pPr>
        <w:widowControl/>
        <w:jc w:val="left"/>
        <w:rPr>
          <w:rFonts w:cs="Arial"/>
          <w:szCs w:val="22"/>
        </w:rPr>
      </w:pPr>
      <w:r>
        <w:rPr>
          <w:rFonts w:cs="Arial"/>
          <w:szCs w:val="22"/>
        </w:rPr>
        <w:br w:type="page"/>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7A1CB3" w:rsidRPr="009B3FED" w:rsidTr="00CE052C">
        <w:tc>
          <w:tcPr>
            <w:tcW w:w="5070" w:type="dxa"/>
            <w:tcBorders>
              <w:bottom w:val="single" w:sz="4" w:space="0" w:color="auto"/>
            </w:tcBorders>
            <w:shd w:val="clear" w:color="auto" w:fill="DAEEF3" w:themeFill="accent5" w:themeFillTint="33"/>
            <w:tcMar>
              <w:top w:w="0" w:type="dxa"/>
              <w:left w:w="108" w:type="dxa"/>
              <w:bottom w:w="0" w:type="dxa"/>
              <w:right w:w="108" w:type="dxa"/>
            </w:tcMar>
          </w:tcPr>
          <w:p w:rsidR="007A1CB3" w:rsidRPr="009B3FED" w:rsidRDefault="007A1CB3" w:rsidP="007A1CB3">
            <w:pPr>
              <w:rPr>
                <w:rFonts w:cs="Arial"/>
                <w:b/>
                <w:szCs w:val="22"/>
              </w:rPr>
            </w:pPr>
            <w:r w:rsidRPr="009B3FED">
              <w:rPr>
                <w:rFonts w:cs="Arial"/>
                <w:b/>
                <w:szCs w:val="22"/>
              </w:rPr>
              <w:lastRenderedPageBreak/>
              <w:t xml:space="preserve">Criteria: </w:t>
            </w:r>
            <w:r>
              <w:rPr>
                <w:rFonts w:cs="Arial"/>
                <w:b/>
                <w:szCs w:val="22"/>
              </w:rPr>
              <w:t>Attributes</w:t>
            </w:r>
          </w:p>
        </w:tc>
        <w:tc>
          <w:tcPr>
            <w:tcW w:w="1984" w:type="dxa"/>
            <w:tcBorders>
              <w:bottom w:val="single" w:sz="4" w:space="0" w:color="auto"/>
            </w:tcBorders>
            <w:shd w:val="clear" w:color="auto" w:fill="DAEEF3" w:themeFill="accent5" w:themeFillTint="33"/>
            <w:tcMar>
              <w:top w:w="0" w:type="dxa"/>
              <w:left w:w="108" w:type="dxa"/>
              <w:bottom w:w="0" w:type="dxa"/>
              <w:right w:w="108" w:type="dxa"/>
            </w:tcMar>
          </w:tcPr>
          <w:p w:rsidR="007A1CB3" w:rsidRPr="009B3FED" w:rsidRDefault="007A1CB3" w:rsidP="00CE052C">
            <w:pPr>
              <w:jc w:val="center"/>
              <w:rPr>
                <w:rFonts w:cs="Arial"/>
                <w:b/>
                <w:szCs w:val="22"/>
              </w:rPr>
            </w:pPr>
            <w:r w:rsidRPr="009B3FED">
              <w:rPr>
                <w:rFonts w:cs="Arial"/>
                <w:b/>
                <w:szCs w:val="22"/>
              </w:rPr>
              <w:t>Essential</w:t>
            </w:r>
          </w:p>
        </w:tc>
        <w:tc>
          <w:tcPr>
            <w:tcW w:w="1985" w:type="dxa"/>
            <w:tcBorders>
              <w:bottom w:val="single" w:sz="4" w:space="0" w:color="auto"/>
            </w:tcBorders>
            <w:shd w:val="clear" w:color="auto" w:fill="DAEEF3" w:themeFill="accent5" w:themeFillTint="33"/>
            <w:tcMar>
              <w:top w:w="0" w:type="dxa"/>
              <w:left w:w="108" w:type="dxa"/>
              <w:bottom w:w="0" w:type="dxa"/>
              <w:right w:w="108" w:type="dxa"/>
            </w:tcMar>
          </w:tcPr>
          <w:p w:rsidR="007A1CB3" w:rsidRPr="009B3FED" w:rsidRDefault="007A1CB3" w:rsidP="00CE052C">
            <w:pPr>
              <w:jc w:val="center"/>
              <w:rPr>
                <w:rFonts w:cs="Arial"/>
                <w:b/>
                <w:szCs w:val="22"/>
              </w:rPr>
            </w:pPr>
            <w:r w:rsidRPr="009B3FED">
              <w:rPr>
                <w:rFonts w:cs="Arial"/>
                <w:b/>
                <w:szCs w:val="22"/>
              </w:rPr>
              <w:t>Desirable</w:t>
            </w:r>
          </w:p>
        </w:tc>
      </w:tr>
      <w:tr w:rsidR="007A1CB3" w:rsidRPr="009B3FED" w:rsidTr="00CE052C">
        <w:tc>
          <w:tcPr>
            <w:tcW w:w="5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A1CB3" w:rsidRPr="00CD7E7F" w:rsidRDefault="007A1CB3" w:rsidP="007A1CB3">
            <w:r w:rsidRPr="00CD7E7F">
              <w:t>Customer focused</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A1CB3" w:rsidRPr="00F17CE0" w:rsidRDefault="007A1CB3" w:rsidP="007A1CB3">
            <w:pPr>
              <w:jc w:val="center"/>
              <w:rPr>
                <w:rFonts w:cs="Arial"/>
                <w:szCs w:val="22"/>
              </w:rPr>
            </w:pPr>
            <w:r w:rsidRPr="00822198">
              <w:rPr>
                <w:rFonts w:cs="Arial"/>
                <w:sz w:val="28"/>
                <w:szCs w:val="28"/>
              </w:rPr>
              <w:sym w:font="Wingdings 2" w:char="F050"/>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A1CB3" w:rsidRPr="00F17CE0" w:rsidRDefault="007A1CB3" w:rsidP="007A1CB3">
            <w:pPr>
              <w:jc w:val="center"/>
              <w:rPr>
                <w:rFonts w:cs="Arial"/>
                <w:b/>
                <w:szCs w:val="22"/>
              </w:rPr>
            </w:pPr>
          </w:p>
        </w:tc>
      </w:tr>
      <w:tr w:rsidR="007A1CB3" w:rsidRPr="009B3FED" w:rsidTr="00CE052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CD7E7F" w:rsidRDefault="007A1CB3" w:rsidP="007A1CB3">
            <w:r w:rsidRPr="00CD7E7F">
              <w:t>Ability to think creatively with originality and insight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9B3FED" w:rsidRDefault="007A1CB3" w:rsidP="007A1CB3">
            <w:pPr>
              <w:jc w:val="center"/>
              <w:rPr>
                <w:rFonts w:cs="Arial"/>
                <w:szCs w:val="22"/>
              </w:rPr>
            </w:pPr>
            <w:r w:rsidRPr="00822198">
              <w:rPr>
                <w:rFonts w:cs="Arial"/>
                <w:sz w:val="28"/>
                <w:szCs w:val="28"/>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9B3FED" w:rsidRDefault="007A1CB3" w:rsidP="007A1CB3">
            <w:pPr>
              <w:spacing w:after="120"/>
              <w:rPr>
                <w:rFonts w:cs="Arial"/>
                <w:szCs w:val="22"/>
              </w:rPr>
            </w:pPr>
          </w:p>
        </w:tc>
      </w:tr>
      <w:tr w:rsidR="007A1CB3" w:rsidRPr="009B3FED" w:rsidTr="00CE052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CD7E7F" w:rsidRDefault="007A1CB3" w:rsidP="007A1CB3">
            <w:r w:rsidRPr="00CD7E7F">
              <w:t>Proven personal leadership qualities including self-motivation</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Default="007A1CB3" w:rsidP="007A1CB3">
            <w:pPr>
              <w:jc w:val="center"/>
              <w:rPr>
                <w:rFonts w:cs="Arial"/>
                <w:szCs w:val="22"/>
              </w:rPr>
            </w:pPr>
            <w:r w:rsidRPr="00201E25">
              <w:rPr>
                <w:rFonts w:cs="Arial"/>
                <w:szCs w:val="22"/>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9B3FED" w:rsidRDefault="007A1CB3" w:rsidP="007A1CB3">
            <w:pPr>
              <w:spacing w:after="120"/>
              <w:rPr>
                <w:rFonts w:cs="Arial"/>
                <w:szCs w:val="22"/>
              </w:rPr>
            </w:pPr>
          </w:p>
        </w:tc>
      </w:tr>
      <w:tr w:rsidR="007A1CB3" w:rsidRPr="009B3FED" w:rsidTr="00CE052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CD7E7F" w:rsidRDefault="007A1CB3" w:rsidP="007A1CB3">
            <w:r w:rsidRPr="00CD7E7F">
              <w:t>Ability to develop networks and manage conflicting priorities for self and others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201E25" w:rsidRDefault="007A1CB3" w:rsidP="007A1CB3">
            <w:pPr>
              <w:jc w:val="center"/>
              <w:rPr>
                <w:rFonts w:cs="Arial"/>
                <w:szCs w:val="22"/>
              </w:rPr>
            </w:pPr>
            <w:r w:rsidRPr="00201E25">
              <w:rPr>
                <w:rFonts w:cs="Arial"/>
                <w:szCs w:val="22"/>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9B3FED" w:rsidRDefault="007A1CB3" w:rsidP="007A1CB3">
            <w:pPr>
              <w:spacing w:after="120"/>
              <w:jc w:val="center"/>
              <w:rPr>
                <w:rFonts w:cs="Arial"/>
                <w:szCs w:val="22"/>
              </w:rPr>
            </w:pPr>
          </w:p>
        </w:tc>
      </w:tr>
      <w:tr w:rsidR="007A1CB3" w:rsidRPr="009B3FED" w:rsidTr="00CE052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Default="007A1CB3" w:rsidP="007A1CB3">
            <w:r w:rsidRPr="00CD7E7F">
              <w:t xml:space="preserve">Diplomatic and willing and able to negotiate to </w:t>
            </w:r>
            <w:proofErr w:type="gramStart"/>
            <w:r w:rsidRPr="00CD7E7F">
              <w:t>mutually-desired</w:t>
            </w:r>
            <w:proofErr w:type="gramEnd"/>
            <w:r w:rsidRPr="00CD7E7F">
              <w:t xml:space="preserve"> outcomes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Default="007A1CB3" w:rsidP="007A1CB3">
            <w:pPr>
              <w:jc w:val="center"/>
              <w:rPr>
                <w:rFonts w:cs="Arial"/>
                <w:szCs w:val="22"/>
              </w:rPr>
            </w:pPr>
            <w:r w:rsidRPr="00822198">
              <w:rPr>
                <w:rFonts w:cs="Arial"/>
                <w:sz w:val="28"/>
                <w:szCs w:val="28"/>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CB3" w:rsidRPr="009B3FED" w:rsidRDefault="007A1CB3" w:rsidP="007A1CB3">
            <w:pPr>
              <w:spacing w:after="120"/>
              <w:rPr>
                <w:rFonts w:cs="Arial"/>
                <w:szCs w:val="22"/>
              </w:rPr>
            </w:pPr>
          </w:p>
        </w:tc>
      </w:tr>
    </w:tbl>
    <w:p w:rsidR="00EA38CA" w:rsidRDefault="00EA38CA">
      <w:pPr>
        <w:widowControl/>
        <w:jc w:val="left"/>
        <w:rPr>
          <w:rFonts w:cs="Arial"/>
          <w:szCs w:val="22"/>
        </w:rPr>
      </w:pPr>
    </w:p>
    <w:p w:rsidR="00FE6C5C"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9B3FED" w:rsidTr="004B76AE">
        <w:tc>
          <w:tcPr>
            <w:tcW w:w="9039" w:type="dxa"/>
            <w:shd w:val="clear" w:color="auto" w:fill="DAEEF3" w:themeFill="accent5" w:themeFillTint="33"/>
            <w:tcMar>
              <w:top w:w="0" w:type="dxa"/>
              <w:left w:w="108" w:type="dxa"/>
              <w:bottom w:w="0" w:type="dxa"/>
              <w:right w:w="108" w:type="dxa"/>
            </w:tcMar>
          </w:tcPr>
          <w:p w:rsidR="00FE6C5C" w:rsidRPr="009B3FED" w:rsidRDefault="00FE6C5C" w:rsidP="00E60A47">
            <w:pPr>
              <w:rPr>
                <w:rFonts w:cs="Arial"/>
                <w:szCs w:val="22"/>
              </w:rPr>
            </w:pPr>
            <w:r w:rsidRPr="009B3FED">
              <w:rPr>
                <w:rFonts w:cs="Arial"/>
                <w:b/>
                <w:szCs w:val="22"/>
              </w:rPr>
              <w:t>Effective Behaviours</w:t>
            </w:r>
            <w:r>
              <w:rPr>
                <w:rFonts w:cs="Arial"/>
                <w:b/>
                <w:szCs w:val="22"/>
              </w:rPr>
              <w:t xml:space="preserve"> Framework</w:t>
            </w:r>
          </w:p>
          <w:p w:rsidR="00EE0AE1" w:rsidRPr="009B3FED" w:rsidRDefault="00EE0AE1" w:rsidP="00EE0AE1">
            <w:pPr>
              <w:autoSpaceDE w:val="0"/>
              <w:autoSpaceDN w:val="0"/>
              <w:adjustRightInd w:val="0"/>
              <w:rPr>
                <w:rFonts w:cs="Arial"/>
                <w:b/>
                <w:szCs w:val="22"/>
              </w:rPr>
            </w:pPr>
            <w:r>
              <w:rPr>
                <w:rFonts w:eastAsia="Calibri" w:cs="Arial"/>
                <w:szCs w:val="22"/>
              </w:rPr>
              <w:t>The</w:t>
            </w:r>
            <w:r w:rsidRPr="009B3FED">
              <w:rPr>
                <w:rFonts w:eastAsia="Calibri" w:cs="Arial"/>
                <w:szCs w:val="22"/>
              </w:rPr>
              <w:t xml:space="preserve"> University has identified a set of effective behaviours</w:t>
            </w:r>
            <w:r>
              <w:rPr>
                <w:rFonts w:eastAsia="Calibri" w:cs="Arial"/>
                <w:szCs w:val="22"/>
              </w:rPr>
              <w:t xml:space="preserve"> which we value</w:t>
            </w:r>
            <w:r w:rsidRPr="009B3FED">
              <w:rPr>
                <w:rFonts w:eastAsia="Calibri" w:cs="Arial"/>
                <w:szCs w:val="22"/>
              </w:rPr>
              <w:t xml:space="preserve"> </w:t>
            </w:r>
            <w:r>
              <w:rPr>
                <w:rFonts w:eastAsia="Calibri" w:cs="Arial"/>
                <w:szCs w:val="22"/>
              </w:rPr>
              <w:t xml:space="preserve">and have found to be </w:t>
            </w:r>
            <w:r w:rsidRPr="009B3FED">
              <w:rPr>
                <w:rFonts w:eastAsia="Calibri" w:cs="Arial"/>
                <w:szCs w:val="22"/>
              </w:rPr>
              <w:t xml:space="preserve">consistent with high performance across the organisation. Part of the selection process </w:t>
            </w:r>
            <w:r>
              <w:rPr>
                <w:rFonts w:eastAsia="Calibri" w:cs="Arial"/>
                <w:szCs w:val="22"/>
              </w:rPr>
              <w:t xml:space="preserve">for this post </w:t>
            </w:r>
            <w:r w:rsidRPr="009B3FED">
              <w:rPr>
                <w:rFonts w:eastAsia="Calibri" w:cs="Arial"/>
                <w:szCs w:val="22"/>
              </w:rPr>
              <w:t xml:space="preserve">will be </w:t>
            </w:r>
            <w:r>
              <w:rPr>
                <w:rFonts w:eastAsia="Calibri" w:cs="Arial"/>
                <w:szCs w:val="22"/>
              </w:rPr>
              <w:t xml:space="preserve">to assess whether </w:t>
            </w:r>
            <w:r w:rsidRPr="009B3FED">
              <w:rPr>
                <w:rFonts w:eastAsia="Calibri" w:cs="Arial"/>
                <w:szCs w:val="22"/>
              </w:rPr>
              <w:t xml:space="preserve">candidates </w:t>
            </w:r>
            <w:r>
              <w:rPr>
                <w:rFonts w:eastAsia="Calibri" w:cs="Arial"/>
                <w:szCs w:val="22"/>
              </w:rPr>
              <w:t>have demonstrably exhibited</w:t>
            </w:r>
            <w:r w:rsidRPr="009B3FED">
              <w:rPr>
                <w:rFonts w:eastAsia="Calibri" w:cs="Arial"/>
                <w:szCs w:val="22"/>
              </w:rPr>
              <w:t xml:space="preserve"> these behaviours previously.</w:t>
            </w:r>
            <w:r>
              <w:rPr>
                <w:rFonts w:eastAsia="Calibri" w:cs="Arial"/>
                <w:szCs w:val="22"/>
              </w:rPr>
              <w:t xml:space="preserve"> </w:t>
            </w:r>
          </w:p>
          <w:p w:rsidR="00FE6C5C" w:rsidRPr="009B3FED" w:rsidRDefault="00FE6C5C" w:rsidP="00E60A47">
            <w:pPr>
              <w:rPr>
                <w:rFonts w:cs="Arial"/>
                <w:b/>
                <w:szCs w:val="22"/>
              </w:rPr>
            </w:pP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Managing self and personal skills:</w:t>
            </w:r>
          </w:p>
          <w:p w:rsidR="00FE6C5C" w:rsidRPr="009B3FED" w:rsidRDefault="00FE6C5C" w:rsidP="00E60A47">
            <w:pPr>
              <w:rPr>
                <w:rFonts w:cs="Arial"/>
                <w:szCs w:val="22"/>
              </w:rPr>
            </w:pPr>
            <w:r w:rsidRPr="009B3FED">
              <w:rPr>
                <w:rFonts w:cs="Arial"/>
                <w:szCs w:val="22"/>
              </w:rPr>
              <w:t>Willing and able to assess and apply own skills, abilities and experience.  Being aware of own behaviour and how it impacts on others.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Delivering excellent service:</w:t>
            </w:r>
          </w:p>
          <w:p w:rsidR="00FE6C5C" w:rsidRPr="009B3FED" w:rsidRDefault="00FE6C5C" w:rsidP="00E60A47">
            <w:pPr>
              <w:rPr>
                <w:rFonts w:cs="Arial"/>
                <w:szCs w:val="22"/>
              </w:rPr>
            </w:pPr>
            <w:r w:rsidRPr="009B3FED">
              <w:rPr>
                <w:rFonts w:cs="Arial"/>
                <w:szCs w:val="22"/>
              </w:rPr>
              <w:t xml:space="preserve">Providing the best quality service to all students and staff and to external customers </w:t>
            </w:r>
            <w:proofErr w:type="gramStart"/>
            <w:r w:rsidRPr="009B3FED">
              <w:rPr>
                <w:rFonts w:cs="Arial"/>
                <w:szCs w:val="22"/>
              </w:rPr>
              <w:t>e.g.</w:t>
            </w:r>
            <w:proofErr w:type="gramEnd"/>
            <w:r w:rsidRPr="009B3FED">
              <w:rPr>
                <w:rFonts w:cs="Arial"/>
                <w:szCs w:val="22"/>
              </w:rPr>
              <w:t xml:space="preserve"> clients, suppliers. Building genuine and open long-term relationships </w:t>
            </w:r>
            <w:proofErr w:type="gramStart"/>
            <w:r w:rsidRPr="009B3FED">
              <w:rPr>
                <w:rFonts w:cs="Arial"/>
                <w:szCs w:val="22"/>
              </w:rPr>
              <w:t>in order to</w:t>
            </w:r>
            <w:proofErr w:type="gramEnd"/>
            <w:r w:rsidRPr="009B3FED">
              <w:rPr>
                <w:rFonts w:cs="Arial"/>
                <w:szCs w:val="22"/>
              </w:rPr>
              <w:t xml:space="preserve"> drive up service standards.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Finding innovative solutions:</w:t>
            </w:r>
          </w:p>
          <w:p w:rsidR="00FE6C5C" w:rsidRPr="009B3FED" w:rsidRDefault="00FE6C5C" w:rsidP="00E60A47">
            <w:pPr>
              <w:rPr>
                <w:rFonts w:cs="Arial"/>
                <w:szCs w:val="22"/>
              </w:rPr>
            </w:pPr>
            <w:r w:rsidRPr="009B3FED">
              <w:rPr>
                <w:rFonts w:cs="Arial"/>
                <w:szCs w:val="22"/>
              </w:rPr>
              <w:t>Taking a holistic view and working enthusiastically and with creativity to analyse problems and develop innovative and workable solutions.  Identifying opportunities for innovation.</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Embracing change:</w:t>
            </w:r>
          </w:p>
          <w:p w:rsidR="00FE6C5C" w:rsidRPr="009B3FED" w:rsidRDefault="00FE6C5C" w:rsidP="00E60A47">
            <w:pPr>
              <w:rPr>
                <w:rFonts w:cs="Arial"/>
                <w:szCs w:val="22"/>
              </w:rPr>
            </w:pPr>
            <w:r w:rsidRPr="009B3FED">
              <w:rPr>
                <w:rFonts w:cs="Arial"/>
                <w:szCs w:val="22"/>
              </w:rPr>
              <w:t>Adjusting to unfamiliar situations, demands and changing roles.  Seeing change as an opportunity and being receptive to new ideas.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Using resources:</w:t>
            </w:r>
          </w:p>
          <w:p w:rsidR="00FE6C5C" w:rsidRPr="009B3FED" w:rsidRDefault="00FE6C5C" w:rsidP="00E60A47">
            <w:pPr>
              <w:rPr>
                <w:rFonts w:cs="Arial"/>
                <w:szCs w:val="22"/>
              </w:rPr>
            </w:pPr>
            <w:r w:rsidRPr="009B3FED">
              <w:rPr>
                <w:rFonts w:cs="Arial"/>
                <w:szCs w:val="22"/>
              </w:rPr>
              <w:t>Making effective use of available resources including people, information, networks and budgets.  Being aware of the financial and commercial aspects of the University.</w:t>
            </w:r>
          </w:p>
          <w:p w:rsidR="00FE6C5C" w:rsidRPr="009B3FED" w:rsidRDefault="00FE6C5C" w:rsidP="00E60A47">
            <w:pPr>
              <w:rPr>
                <w:rFonts w:cs="Arial"/>
                <w:szCs w:val="22"/>
              </w:rPr>
            </w:pP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Engaging with the big picture:</w:t>
            </w:r>
          </w:p>
          <w:p w:rsidR="00FE6C5C" w:rsidRPr="009B3FED" w:rsidRDefault="00FE6C5C" w:rsidP="00E60A47">
            <w:pPr>
              <w:rPr>
                <w:rFonts w:cs="Arial"/>
                <w:szCs w:val="22"/>
              </w:rPr>
            </w:pPr>
            <w:r w:rsidRPr="009B3FED">
              <w:rPr>
                <w:rFonts w:cs="Arial"/>
                <w:szCs w:val="22"/>
              </w:rPr>
              <w:t xml:space="preserve">Seeing the work that you do in the context of the bigger picture </w:t>
            </w:r>
            <w:proofErr w:type="gramStart"/>
            <w:r w:rsidRPr="009B3FED">
              <w:rPr>
                <w:rFonts w:cs="Arial"/>
                <w:szCs w:val="22"/>
              </w:rPr>
              <w:t>e.g.</w:t>
            </w:r>
            <w:proofErr w:type="gramEnd"/>
            <w:r w:rsidRPr="009B3FED">
              <w:rPr>
                <w:rFonts w:cs="Arial"/>
                <w:szCs w:val="22"/>
              </w:rPr>
              <w:t xml:space="preserve"> in the context of what the University/other departments are striving to achieve and taking a long-term view.  Communicating vision clearly and enthusiastically to inspire and motivate others.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Developing self and others:</w:t>
            </w:r>
          </w:p>
          <w:p w:rsidR="00FE6C5C" w:rsidRPr="009B3FED" w:rsidRDefault="00FE6C5C" w:rsidP="00E60A47">
            <w:pPr>
              <w:rPr>
                <w:rFonts w:cs="Arial"/>
                <w:szCs w:val="22"/>
              </w:rPr>
            </w:pPr>
            <w:r w:rsidRPr="009B3FED">
              <w:rPr>
                <w:rFonts w:cs="Arial"/>
                <w:szCs w:val="22"/>
              </w:rPr>
              <w:t>Showing commitment to own development and supporting and encouraging others to develop their knowledge, skills and behaviours to enable them to reach their full potential for the wider benefit of the University.</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Working with people:</w:t>
            </w:r>
          </w:p>
          <w:p w:rsidR="00FE6C5C" w:rsidRPr="009B3FED" w:rsidRDefault="00FE6C5C" w:rsidP="00E60A47">
            <w:pPr>
              <w:rPr>
                <w:rFonts w:cs="Arial"/>
                <w:szCs w:val="22"/>
              </w:rPr>
            </w:pPr>
            <w:r w:rsidRPr="009B3FED">
              <w:rPr>
                <w:rFonts w:cs="Arial"/>
                <w:szCs w:val="22"/>
              </w:rPr>
              <w:t xml:space="preserve">Working co-operatively with others </w:t>
            </w:r>
            <w:proofErr w:type="gramStart"/>
            <w:r w:rsidRPr="009B3FED">
              <w:rPr>
                <w:rFonts w:cs="Arial"/>
                <w:szCs w:val="22"/>
              </w:rPr>
              <w:t>in order to</w:t>
            </w:r>
            <w:proofErr w:type="gramEnd"/>
            <w:r w:rsidRPr="009B3FED">
              <w:rPr>
                <w:rFonts w:cs="Arial"/>
                <w:szCs w:val="22"/>
              </w:rPr>
              <w:t xml:space="preserve"> achieve objectives.  Demonstrating a commitment to diversity and applying a wider range of interpersonal skills. </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Achieving results:</w:t>
            </w:r>
          </w:p>
          <w:p w:rsidR="00FE6C5C" w:rsidRPr="009B3FED" w:rsidRDefault="00FE6C5C" w:rsidP="00E60A47">
            <w:pPr>
              <w:rPr>
                <w:rFonts w:cs="Arial"/>
                <w:szCs w:val="22"/>
              </w:rPr>
            </w:pPr>
            <w:r w:rsidRPr="009B3FED">
              <w:rPr>
                <w:rFonts w:cs="Arial"/>
                <w:szCs w:val="22"/>
              </w:rPr>
              <w:t>Planning and organising workloads to ensure that deadlines are met within resource constraints.  Consistently meeting objectives and success criteria.</w:t>
            </w:r>
          </w:p>
          <w:p w:rsidR="00FE6C5C" w:rsidRPr="009B3FED" w:rsidRDefault="00FE6C5C" w:rsidP="00E60A47">
            <w:pPr>
              <w:rPr>
                <w:rFonts w:cs="Arial"/>
                <w:szCs w:val="22"/>
              </w:rPr>
            </w:pPr>
            <w:r w:rsidRPr="009B3FED">
              <w:rPr>
                <w:rFonts w:cs="Arial"/>
                <w:szCs w:val="22"/>
              </w:rPr>
              <w:t>  </w:t>
            </w:r>
          </w:p>
        </w:tc>
      </w:tr>
    </w:tbl>
    <w:p w:rsidR="00C51819" w:rsidRDefault="00C51819" w:rsidP="00FE4ABA">
      <w:pPr>
        <w:rPr>
          <w:rFonts w:cs="Arial"/>
          <w:szCs w:val="22"/>
        </w:rPr>
      </w:pPr>
    </w:p>
    <w:sectPr w:rsidR="00C51819"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46A2" w:rsidRDefault="006D46A2" w:rsidP="00875E76">
      <w:r>
        <w:separator/>
      </w:r>
    </w:p>
  </w:endnote>
  <w:endnote w:type="continuationSeparator" w:id="0">
    <w:p w:rsidR="006D46A2" w:rsidRDefault="006D46A2"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46A2" w:rsidRDefault="006D46A2" w:rsidP="00875E76">
      <w:r>
        <w:separator/>
      </w:r>
    </w:p>
  </w:footnote>
  <w:footnote w:type="continuationSeparator" w:id="0">
    <w:p w:rsidR="006D46A2" w:rsidRDefault="006D46A2"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03A5"/>
    <w:multiLevelType w:val="multilevel"/>
    <w:tmpl w:val="E240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A72D2"/>
    <w:multiLevelType w:val="hybridMultilevel"/>
    <w:tmpl w:val="C4BACC50"/>
    <w:lvl w:ilvl="0" w:tplc="B87C00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6"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247705">
    <w:abstractNumId w:val="16"/>
  </w:num>
  <w:num w:numId="2" w16cid:durableId="1343506166">
    <w:abstractNumId w:val="4"/>
  </w:num>
  <w:num w:numId="3" w16cid:durableId="111561386">
    <w:abstractNumId w:val="3"/>
  </w:num>
  <w:num w:numId="4" w16cid:durableId="1645698267">
    <w:abstractNumId w:val="6"/>
  </w:num>
  <w:num w:numId="5" w16cid:durableId="238953478">
    <w:abstractNumId w:val="13"/>
  </w:num>
  <w:num w:numId="6" w16cid:durableId="921448485">
    <w:abstractNumId w:val="9"/>
  </w:num>
  <w:num w:numId="7" w16cid:durableId="437992414">
    <w:abstractNumId w:val="5"/>
  </w:num>
  <w:num w:numId="8" w16cid:durableId="912198796">
    <w:abstractNumId w:val="12"/>
  </w:num>
  <w:num w:numId="9" w16cid:durableId="1496874971">
    <w:abstractNumId w:val="14"/>
  </w:num>
  <w:num w:numId="10" w16cid:durableId="922908995">
    <w:abstractNumId w:val="11"/>
  </w:num>
  <w:num w:numId="11" w16cid:durableId="928581726">
    <w:abstractNumId w:val="15"/>
  </w:num>
  <w:num w:numId="12" w16cid:durableId="116409138">
    <w:abstractNumId w:val="1"/>
  </w:num>
  <w:num w:numId="13" w16cid:durableId="1295864345">
    <w:abstractNumId w:val="8"/>
  </w:num>
  <w:num w:numId="14" w16cid:durableId="671686998">
    <w:abstractNumId w:val="10"/>
  </w:num>
  <w:num w:numId="15" w16cid:durableId="519665300">
    <w:abstractNumId w:val="7"/>
  </w:num>
  <w:num w:numId="16" w16cid:durableId="301811917">
    <w:abstractNumId w:val="0"/>
  </w:num>
  <w:num w:numId="17" w16cid:durableId="479035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11154"/>
    <w:rsid w:val="00024D85"/>
    <w:rsid w:val="00033F24"/>
    <w:rsid w:val="00057B6E"/>
    <w:rsid w:val="0007494A"/>
    <w:rsid w:val="000757A0"/>
    <w:rsid w:val="00083ECC"/>
    <w:rsid w:val="0009095D"/>
    <w:rsid w:val="000B5A7E"/>
    <w:rsid w:val="000C728D"/>
    <w:rsid w:val="000D478C"/>
    <w:rsid w:val="000D79F8"/>
    <w:rsid w:val="00116677"/>
    <w:rsid w:val="00116F32"/>
    <w:rsid w:val="00126154"/>
    <w:rsid w:val="00152BB2"/>
    <w:rsid w:val="001554C1"/>
    <w:rsid w:val="001563CE"/>
    <w:rsid w:val="00181203"/>
    <w:rsid w:val="001840E0"/>
    <w:rsid w:val="00197EDF"/>
    <w:rsid w:val="001A0602"/>
    <w:rsid w:val="001B0FEE"/>
    <w:rsid w:val="001C2BA3"/>
    <w:rsid w:val="001D46BB"/>
    <w:rsid w:val="001D5B9C"/>
    <w:rsid w:val="001E03BB"/>
    <w:rsid w:val="001F34B1"/>
    <w:rsid w:val="00201E25"/>
    <w:rsid w:val="002077B8"/>
    <w:rsid w:val="00220E67"/>
    <w:rsid w:val="0023175D"/>
    <w:rsid w:val="0024268E"/>
    <w:rsid w:val="00254E2D"/>
    <w:rsid w:val="00260CB0"/>
    <w:rsid w:val="00290179"/>
    <w:rsid w:val="002949C8"/>
    <w:rsid w:val="002964C0"/>
    <w:rsid w:val="002A03F6"/>
    <w:rsid w:val="002A45D3"/>
    <w:rsid w:val="002B1A3A"/>
    <w:rsid w:val="002C5487"/>
    <w:rsid w:val="002D0C85"/>
    <w:rsid w:val="002F025D"/>
    <w:rsid w:val="00314226"/>
    <w:rsid w:val="00315EEF"/>
    <w:rsid w:val="003255B0"/>
    <w:rsid w:val="00326334"/>
    <w:rsid w:val="00332E88"/>
    <w:rsid w:val="00334E73"/>
    <w:rsid w:val="00337844"/>
    <w:rsid w:val="003442D3"/>
    <w:rsid w:val="0035225E"/>
    <w:rsid w:val="00365BD7"/>
    <w:rsid w:val="0038588C"/>
    <w:rsid w:val="00387D98"/>
    <w:rsid w:val="00395CB1"/>
    <w:rsid w:val="003A3D4B"/>
    <w:rsid w:val="003B4D47"/>
    <w:rsid w:val="003E0513"/>
    <w:rsid w:val="003F07C8"/>
    <w:rsid w:val="0040439D"/>
    <w:rsid w:val="00415E0C"/>
    <w:rsid w:val="0041774E"/>
    <w:rsid w:val="0042494C"/>
    <w:rsid w:val="0043291B"/>
    <w:rsid w:val="00443914"/>
    <w:rsid w:val="00446B10"/>
    <w:rsid w:val="00461596"/>
    <w:rsid w:val="004645E3"/>
    <w:rsid w:val="00464F8B"/>
    <w:rsid w:val="00481E92"/>
    <w:rsid w:val="00490A1F"/>
    <w:rsid w:val="00491C3F"/>
    <w:rsid w:val="00496948"/>
    <w:rsid w:val="004B0035"/>
    <w:rsid w:val="004B44FD"/>
    <w:rsid w:val="004B76AE"/>
    <w:rsid w:val="004D0677"/>
    <w:rsid w:val="004F004B"/>
    <w:rsid w:val="004F1EE3"/>
    <w:rsid w:val="0050177F"/>
    <w:rsid w:val="00512757"/>
    <w:rsid w:val="0051676D"/>
    <w:rsid w:val="0052605F"/>
    <w:rsid w:val="00534A1E"/>
    <w:rsid w:val="00541108"/>
    <w:rsid w:val="005638EC"/>
    <w:rsid w:val="005657BB"/>
    <w:rsid w:val="005755D9"/>
    <w:rsid w:val="00577F8E"/>
    <w:rsid w:val="0058392F"/>
    <w:rsid w:val="00593EE7"/>
    <w:rsid w:val="005969EB"/>
    <w:rsid w:val="00596CB5"/>
    <w:rsid w:val="005A2141"/>
    <w:rsid w:val="005C5DBA"/>
    <w:rsid w:val="005E04D2"/>
    <w:rsid w:val="005F2298"/>
    <w:rsid w:val="00601C3D"/>
    <w:rsid w:val="00601E16"/>
    <w:rsid w:val="00635453"/>
    <w:rsid w:val="006361D6"/>
    <w:rsid w:val="006471F4"/>
    <w:rsid w:val="00663B37"/>
    <w:rsid w:val="006642F2"/>
    <w:rsid w:val="00665240"/>
    <w:rsid w:val="0067134B"/>
    <w:rsid w:val="006B3C54"/>
    <w:rsid w:val="006B7C2F"/>
    <w:rsid w:val="006C3E91"/>
    <w:rsid w:val="006C45C2"/>
    <w:rsid w:val="006D46A2"/>
    <w:rsid w:val="006E549A"/>
    <w:rsid w:val="006E5812"/>
    <w:rsid w:val="006E6CD4"/>
    <w:rsid w:val="006E72FD"/>
    <w:rsid w:val="006F6914"/>
    <w:rsid w:val="0073415B"/>
    <w:rsid w:val="0073594D"/>
    <w:rsid w:val="00750568"/>
    <w:rsid w:val="00754190"/>
    <w:rsid w:val="007674F2"/>
    <w:rsid w:val="0077175F"/>
    <w:rsid w:val="00771924"/>
    <w:rsid w:val="00784840"/>
    <w:rsid w:val="00791E19"/>
    <w:rsid w:val="007A0D9A"/>
    <w:rsid w:val="007A1CB3"/>
    <w:rsid w:val="007A233A"/>
    <w:rsid w:val="007A494F"/>
    <w:rsid w:val="007B1207"/>
    <w:rsid w:val="007B2671"/>
    <w:rsid w:val="007C6852"/>
    <w:rsid w:val="007C6B6F"/>
    <w:rsid w:val="007C7496"/>
    <w:rsid w:val="007D7C73"/>
    <w:rsid w:val="007E03DF"/>
    <w:rsid w:val="007E1EB1"/>
    <w:rsid w:val="007E66A2"/>
    <w:rsid w:val="00822795"/>
    <w:rsid w:val="0083004C"/>
    <w:rsid w:val="00833891"/>
    <w:rsid w:val="00835657"/>
    <w:rsid w:val="008364ED"/>
    <w:rsid w:val="00862E61"/>
    <w:rsid w:val="00865EB2"/>
    <w:rsid w:val="0087202F"/>
    <w:rsid w:val="00873AB1"/>
    <w:rsid w:val="00875E76"/>
    <w:rsid w:val="0088140E"/>
    <w:rsid w:val="00892CBD"/>
    <w:rsid w:val="008A355E"/>
    <w:rsid w:val="008A7777"/>
    <w:rsid w:val="008B7247"/>
    <w:rsid w:val="008C0138"/>
    <w:rsid w:val="008C70A7"/>
    <w:rsid w:val="008D328D"/>
    <w:rsid w:val="008E4989"/>
    <w:rsid w:val="0091571F"/>
    <w:rsid w:val="009331C1"/>
    <w:rsid w:val="00934EFD"/>
    <w:rsid w:val="00942403"/>
    <w:rsid w:val="009424BD"/>
    <w:rsid w:val="0094516A"/>
    <w:rsid w:val="00946113"/>
    <w:rsid w:val="00946E74"/>
    <w:rsid w:val="0094794D"/>
    <w:rsid w:val="00952E01"/>
    <w:rsid w:val="009537E4"/>
    <w:rsid w:val="00955C6A"/>
    <w:rsid w:val="009625EB"/>
    <w:rsid w:val="00974643"/>
    <w:rsid w:val="009750E8"/>
    <w:rsid w:val="009757FE"/>
    <w:rsid w:val="00976848"/>
    <w:rsid w:val="00991353"/>
    <w:rsid w:val="009915FA"/>
    <w:rsid w:val="009A1DD8"/>
    <w:rsid w:val="009A7CFD"/>
    <w:rsid w:val="009B6B86"/>
    <w:rsid w:val="009C1B40"/>
    <w:rsid w:val="009C1E66"/>
    <w:rsid w:val="009C2A32"/>
    <w:rsid w:val="009D5C68"/>
    <w:rsid w:val="009D5F64"/>
    <w:rsid w:val="009E1D35"/>
    <w:rsid w:val="00A001AF"/>
    <w:rsid w:val="00A030EB"/>
    <w:rsid w:val="00A048FD"/>
    <w:rsid w:val="00A13840"/>
    <w:rsid w:val="00A154D9"/>
    <w:rsid w:val="00A22578"/>
    <w:rsid w:val="00A24302"/>
    <w:rsid w:val="00A260BA"/>
    <w:rsid w:val="00A27FE0"/>
    <w:rsid w:val="00A43AEC"/>
    <w:rsid w:val="00A57954"/>
    <w:rsid w:val="00A7496D"/>
    <w:rsid w:val="00A8632A"/>
    <w:rsid w:val="00AA0956"/>
    <w:rsid w:val="00AA70CE"/>
    <w:rsid w:val="00AB0E27"/>
    <w:rsid w:val="00AB78CF"/>
    <w:rsid w:val="00AC6CEC"/>
    <w:rsid w:val="00AE0C4E"/>
    <w:rsid w:val="00AE0F18"/>
    <w:rsid w:val="00AE5617"/>
    <w:rsid w:val="00AF3864"/>
    <w:rsid w:val="00AF3AC0"/>
    <w:rsid w:val="00B257D2"/>
    <w:rsid w:val="00B4349D"/>
    <w:rsid w:val="00B645D9"/>
    <w:rsid w:val="00B70B3B"/>
    <w:rsid w:val="00B72403"/>
    <w:rsid w:val="00B85064"/>
    <w:rsid w:val="00B86219"/>
    <w:rsid w:val="00B87D95"/>
    <w:rsid w:val="00B922F9"/>
    <w:rsid w:val="00BA73D7"/>
    <w:rsid w:val="00BC0730"/>
    <w:rsid w:val="00BC25D5"/>
    <w:rsid w:val="00BD0405"/>
    <w:rsid w:val="00BD507B"/>
    <w:rsid w:val="00BE5512"/>
    <w:rsid w:val="00BF19FD"/>
    <w:rsid w:val="00C02256"/>
    <w:rsid w:val="00C064DD"/>
    <w:rsid w:val="00C16656"/>
    <w:rsid w:val="00C17595"/>
    <w:rsid w:val="00C23161"/>
    <w:rsid w:val="00C320B0"/>
    <w:rsid w:val="00C366B0"/>
    <w:rsid w:val="00C420FA"/>
    <w:rsid w:val="00C51819"/>
    <w:rsid w:val="00C703BB"/>
    <w:rsid w:val="00C72179"/>
    <w:rsid w:val="00C726BC"/>
    <w:rsid w:val="00C9129C"/>
    <w:rsid w:val="00CD462D"/>
    <w:rsid w:val="00CE1E0D"/>
    <w:rsid w:val="00D041F7"/>
    <w:rsid w:val="00D0594F"/>
    <w:rsid w:val="00D1323F"/>
    <w:rsid w:val="00D132BC"/>
    <w:rsid w:val="00D16471"/>
    <w:rsid w:val="00D1783C"/>
    <w:rsid w:val="00D250A2"/>
    <w:rsid w:val="00D27683"/>
    <w:rsid w:val="00D31A73"/>
    <w:rsid w:val="00D35787"/>
    <w:rsid w:val="00D41E1E"/>
    <w:rsid w:val="00D752EF"/>
    <w:rsid w:val="00D84FAC"/>
    <w:rsid w:val="00D94705"/>
    <w:rsid w:val="00DA0FF3"/>
    <w:rsid w:val="00DA5EE8"/>
    <w:rsid w:val="00DB59D3"/>
    <w:rsid w:val="00DC2705"/>
    <w:rsid w:val="00DD0374"/>
    <w:rsid w:val="00DE7B84"/>
    <w:rsid w:val="00DF0960"/>
    <w:rsid w:val="00DF639D"/>
    <w:rsid w:val="00E01862"/>
    <w:rsid w:val="00E212BE"/>
    <w:rsid w:val="00E34764"/>
    <w:rsid w:val="00E3508D"/>
    <w:rsid w:val="00E408A6"/>
    <w:rsid w:val="00E542CF"/>
    <w:rsid w:val="00E55704"/>
    <w:rsid w:val="00E60A47"/>
    <w:rsid w:val="00E60B29"/>
    <w:rsid w:val="00E65359"/>
    <w:rsid w:val="00EA287E"/>
    <w:rsid w:val="00EA38CA"/>
    <w:rsid w:val="00EA7CAE"/>
    <w:rsid w:val="00EC360B"/>
    <w:rsid w:val="00EC6536"/>
    <w:rsid w:val="00EE0AE1"/>
    <w:rsid w:val="00F01F4B"/>
    <w:rsid w:val="00F0728E"/>
    <w:rsid w:val="00F17CE0"/>
    <w:rsid w:val="00F53384"/>
    <w:rsid w:val="00F54560"/>
    <w:rsid w:val="00F7100C"/>
    <w:rsid w:val="00F810EB"/>
    <w:rsid w:val="00F822EE"/>
    <w:rsid w:val="00F8285B"/>
    <w:rsid w:val="00F8712B"/>
    <w:rsid w:val="00F92EE3"/>
    <w:rsid w:val="00FA6839"/>
    <w:rsid w:val="00FA743B"/>
    <w:rsid w:val="00FB1099"/>
    <w:rsid w:val="00FB7B3E"/>
    <w:rsid w:val="00FD3553"/>
    <w:rsid w:val="00FE4ABA"/>
    <w:rsid w:val="00FE6C5C"/>
    <w:rsid w:val="00FF460F"/>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43B3ED5-337C-407F-9D04-5F8CF73E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148128996">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EF720-6EBD-4372-AAD1-9B6C6C1D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Louise Scattergood</dc:creator>
  <cp:lastModifiedBy>Kira Walker</cp:lastModifiedBy>
  <cp:revision>2</cp:revision>
  <cp:lastPrinted>2013-01-10T11:38:00Z</cp:lastPrinted>
  <dcterms:created xsi:type="dcterms:W3CDTF">2024-03-20T09:25:00Z</dcterms:created>
  <dcterms:modified xsi:type="dcterms:W3CDTF">2024-03-20T09:25:00Z</dcterms:modified>
</cp:coreProperties>
</file>