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4DC35" w14:textId="77777777" w:rsidR="00143CB0" w:rsidRPr="004600CC" w:rsidRDefault="00143CB0" w:rsidP="00143CB0">
      <w:pPr>
        <w:rPr>
          <w:rFonts w:ascii="Arial" w:hAnsi="Arial" w:cs="Arial"/>
          <w:b/>
          <w:sz w:val="22"/>
          <w:szCs w:val="22"/>
        </w:rPr>
      </w:pPr>
      <w:r w:rsidRPr="004600CC">
        <w:rPr>
          <w:rFonts w:ascii="Arial" w:hAnsi="Arial" w:cs="Arial"/>
          <w:b/>
          <w:noProof/>
          <w:sz w:val="22"/>
          <w:szCs w:val="22"/>
          <w:lang w:eastAsia="en-GB"/>
        </w:rPr>
        <w:drawing>
          <wp:inline distT="0" distB="0" distL="0" distR="0" wp14:anchorId="10C3FD9B" wp14:editId="49E4EB17">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1E5597D" w14:textId="77777777" w:rsidR="00143CB0" w:rsidRPr="004600CC" w:rsidRDefault="00143CB0" w:rsidP="00143CB0">
      <w:pPr>
        <w:jc w:val="center"/>
        <w:rPr>
          <w:rFonts w:ascii="Arial" w:hAnsi="Arial" w:cs="Arial"/>
          <w:b/>
          <w:sz w:val="22"/>
          <w:szCs w:val="22"/>
        </w:rPr>
      </w:pPr>
      <w:r w:rsidRPr="004600CC">
        <w:rPr>
          <w:rFonts w:ascii="Arial" w:hAnsi="Arial" w:cs="Arial"/>
          <w:b/>
          <w:sz w:val="22"/>
          <w:szCs w:val="22"/>
        </w:rPr>
        <w:t>Job Description</w:t>
      </w:r>
    </w:p>
    <w:p w14:paraId="06A714AA" w14:textId="0A028420" w:rsidR="00143CB0" w:rsidRPr="004600CC" w:rsidRDefault="00143CB0" w:rsidP="00143CB0">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554"/>
      </w:tblGrid>
      <w:tr w:rsidR="00143CB0" w:rsidRPr="004600CC" w14:paraId="2A2296AC" w14:textId="77777777" w:rsidTr="00E55E91">
        <w:tc>
          <w:tcPr>
            <w:tcW w:w="2943" w:type="dxa"/>
            <w:shd w:val="clear" w:color="auto" w:fill="D9E2F3" w:themeFill="accent5" w:themeFillTint="33"/>
          </w:tcPr>
          <w:p w14:paraId="52D061CC" w14:textId="77777777" w:rsidR="00143CB0" w:rsidRPr="004600CC" w:rsidRDefault="00143CB0" w:rsidP="00FB4627">
            <w:pPr>
              <w:rPr>
                <w:rFonts w:ascii="Arial" w:hAnsi="Arial" w:cs="Arial"/>
                <w:b/>
                <w:sz w:val="22"/>
                <w:szCs w:val="22"/>
              </w:rPr>
            </w:pPr>
            <w:r w:rsidRPr="004600CC">
              <w:rPr>
                <w:rFonts w:ascii="Arial" w:hAnsi="Arial" w:cs="Arial"/>
                <w:b/>
                <w:sz w:val="22"/>
                <w:szCs w:val="22"/>
              </w:rPr>
              <w:t>Job title:</w:t>
            </w:r>
          </w:p>
          <w:p w14:paraId="1F44B71D" w14:textId="77777777" w:rsidR="00143CB0" w:rsidRPr="004600CC" w:rsidRDefault="00143CB0" w:rsidP="00FB4627">
            <w:pPr>
              <w:rPr>
                <w:rFonts w:ascii="Arial" w:hAnsi="Arial" w:cs="Arial"/>
                <w:b/>
                <w:sz w:val="22"/>
                <w:szCs w:val="22"/>
              </w:rPr>
            </w:pPr>
          </w:p>
        </w:tc>
        <w:tc>
          <w:tcPr>
            <w:tcW w:w="5554" w:type="dxa"/>
          </w:tcPr>
          <w:p w14:paraId="2A318B82" w14:textId="77B8817D" w:rsidR="00143CB0" w:rsidRPr="004600CC" w:rsidRDefault="00143CB0" w:rsidP="00FB4627">
            <w:pPr>
              <w:rPr>
                <w:rFonts w:ascii="Arial" w:hAnsi="Arial" w:cs="Arial"/>
                <w:b/>
                <w:sz w:val="22"/>
                <w:szCs w:val="22"/>
              </w:rPr>
            </w:pPr>
            <w:r w:rsidRPr="004600CC">
              <w:rPr>
                <w:rFonts w:ascii="Arial" w:hAnsi="Arial" w:cs="Arial"/>
                <w:b/>
                <w:sz w:val="22"/>
                <w:szCs w:val="22"/>
              </w:rPr>
              <w:t xml:space="preserve">Project </w:t>
            </w:r>
            <w:r w:rsidR="004600CC" w:rsidRPr="004600CC">
              <w:rPr>
                <w:rFonts w:ascii="Arial" w:hAnsi="Arial" w:cs="Arial"/>
                <w:b/>
                <w:sz w:val="22"/>
                <w:szCs w:val="22"/>
              </w:rPr>
              <w:t>Administrator</w:t>
            </w:r>
          </w:p>
          <w:p w14:paraId="49C1C800" w14:textId="77777777" w:rsidR="00143CB0" w:rsidRPr="004600CC" w:rsidRDefault="00143CB0" w:rsidP="00FB4627">
            <w:pPr>
              <w:rPr>
                <w:rFonts w:ascii="Arial" w:hAnsi="Arial" w:cs="Arial"/>
                <w:b/>
                <w:sz w:val="22"/>
                <w:szCs w:val="22"/>
              </w:rPr>
            </w:pPr>
          </w:p>
        </w:tc>
      </w:tr>
      <w:tr w:rsidR="00143CB0" w:rsidRPr="004600CC" w14:paraId="69C7B0CE" w14:textId="77777777" w:rsidTr="00E55E91">
        <w:tc>
          <w:tcPr>
            <w:tcW w:w="2943" w:type="dxa"/>
            <w:shd w:val="clear" w:color="auto" w:fill="D9E2F3" w:themeFill="accent5" w:themeFillTint="33"/>
          </w:tcPr>
          <w:p w14:paraId="0BFB02D4" w14:textId="77777777" w:rsidR="00143CB0" w:rsidRPr="004600CC" w:rsidRDefault="00143CB0" w:rsidP="00FB4627">
            <w:pPr>
              <w:rPr>
                <w:rFonts w:ascii="Arial" w:hAnsi="Arial" w:cs="Arial"/>
                <w:b/>
                <w:sz w:val="22"/>
                <w:szCs w:val="22"/>
              </w:rPr>
            </w:pPr>
            <w:r w:rsidRPr="004600CC">
              <w:rPr>
                <w:rFonts w:ascii="Arial" w:hAnsi="Arial" w:cs="Arial"/>
                <w:b/>
                <w:sz w:val="22"/>
                <w:szCs w:val="22"/>
              </w:rPr>
              <w:t>Department/School:</w:t>
            </w:r>
          </w:p>
          <w:p w14:paraId="37A8374A" w14:textId="77777777" w:rsidR="00143CB0" w:rsidRPr="004600CC" w:rsidRDefault="00143CB0" w:rsidP="00FB4627">
            <w:pPr>
              <w:rPr>
                <w:rFonts w:ascii="Arial" w:hAnsi="Arial" w:cs="Arial"/>
                <w:b/>
                <w:sz w:val="22"/>
                <w:szCs w:val="22"/>
              </w:rPr>
            </w:pPr>
          </w:p>
        </w:tc>
        <w:tc>
          <w:tcPr>
            <w:tcW w:w="5554" w:type="dxa"/>
          </w:tcPr>
          <w:p w14:paraId="4F18C83B" w14:textId="3203F7BE" w:rsidR="00143CB0" w:rsidRDefault="00334B93" w:rsidP="00FB4627">
            <w:pPr>
              <w:rPr>
                <w:rFonts w:ascii="Arial" w:hAnsi="Arial" w:cs="Arial"/>
                <w:b/>
                <w:sz w:val="22"/>
                <w:szCs w:val="22"/>
              </w:rPr>
            </w:pPr>
            <w:r>
              <w:rPr>
                <w:rFonts w:ascii="Arial" w:hAnsi="Arial" w:cs="Arial"/>
                <w:b/>
                <w:sz w:val="22"/>
                <w:szCs w:val="22"/>
              </w:rPr>
              <w:t>Local Health and Global Profits</w:t>
            </w:r>
            <w:r w:rsidR="004600CC" w:rsidRPr="004600CC">
              <w:rPr>
                <w:rFonts w:ascii="Arial" w:hAnsi="Arial" w:cs="Arial"/>
                <w:b/>
                <w:sz w:val="22"/>
                <w:szCs w:val="22"/>
              </w:rPr>
              <w:t xml:space="preserve">, Department for </w:t>
            </w:r>
            <w:r w:rsidR="00143CB0" w:rsidRPr="004600CC">
              <w:rPr>
                <w:rFonts w:ascii="Arial" w:hAnsi="Arial" w:cs="Arial"/>
                <w:b/>
                <w:sz w:val="22"/>
                <w:szCs w:val="22"/>
              </w:rPr>
              <w:t>Health</w:t>
            </w:r>
          </w:p>
          <w:p w14:paraId="4B5DD52B" w14:textId="639E686B" w:rsidR="004600CC" w:rsidRPr="004600CC" w:rsidRDefault="004600CC" w:rsidP="00FB4627">
            <w:pPr>
              <w:rPr>
                <w:rFonts w:ascii="Arial" w:hAnsi="Arial" w:cs="Arial"/>
                <w:b/>
                <w:sz w:val="22"/>
                <w:szCs w:val="22"/>
              </w:rPr>
            </w:pPr>
          </w:p>
        </w:tc>
      </w:tr>
      <w:tr w:rsidR="00143CB0" w:rsidRPr="004600CC" w14:paraId="2CEC6070" w14:textId="77777777" w:rsidTr="00E55E91">
        <w:tc>
          <w:tcPr>
            <w:tcW w:w="2943" w:type="dxa"/>
            <w:shd w:val="clear" w:color="auto" w:fill="D9E2F3" w:themeFill="accent5" w:themeFillTint="33"/>
          </w:tcPr>
          <w:p w14:paraId="2CD6B50A" w14:textId="77777777" w:rsidR="00143CB0" w:rsidRPr="004600CC" w:rsidRDefault="00143CB0" w:rsidP="00FB4627">
            <w:pPr>
              <w:rPr>
                <w:rFonts w:ascii="Arial" w:hAnsi="Arial" w:cs="Arial"/>
                <w:b/>
                <w:sz w:val="22"/>
                <w:szCs w:val="22"/>
              </w:rPr>
            </w:pPr>
            <w:r w:rsidRPr="004600CC">
              <w:rPr>
                <w:rFonts w:ascii="Arial" w:hAnsi="Arial" w:cs="Arial"/>
                <w:b/>
                <w:sz w:val="22"/>
                <w:szCs w:val="22"/>
              </w:rPr>
              <w:t>Grade:</w:t>
            </w:r>
          </w:p>
          <w:p w14:paraId="43EC112E" w14:textId="77777777" w:rsidR="00143CB0" w:rsidRPr="004600CC" w:rsidRDefault="00143CB0" w:rsidP="00FB4627">
            <w:pPr>
              <w:rPr>
                <w:rFonts w:ascii="Arial" w:hAnsi="Arial" w:cs="Arial"/>
                <w:b/>
                <w:sz w:val="22"/>
                <w:szCs w:val="22"/>
              </w:rPr>
            </w:pPr>
          </w:p>
        </w:tc>
        <w:tc>
          <w:tcPr>
            <w:tcW w:w="5554" w:type="dxa"/>
          </w:tcPr>
          <w:p w14:paraId="525BF5AA" w14:textId="48450C0E" w:rsidR="00143CB0" w:rsidRPr="004600CC" w:rsidRDefault="00053C76" w:rsidP="00FB4627">
            <w:pPr>
              <w:rPr>
                <w:rFonts w:ascii="Arial" w:hAnsi="Arial" w:cs="Arial"/>
                <w:b/>
                <w:sz w:val="22"/>
                <w:szCs w:val="22"/>
              </w:rPr>
            </w:pPr>
            <w:r w:rsidRPr="004600CC">
              <w:rPr>
                <w:rFonts w:ascii="Arial" w:hAnsi="Arial" w:cs="Arial"/>
                <w:b/>
                <w:sz w:val="22"/>
                <w:szCs w:val="22"/>
              </w:rPr>
              <w:t>6</w:t>
            </w:r>
          </w:p>
        </w:tc>
      </w:tr>
      <w:tr w:rsidR="00143CB0" w:rsidRPr="004600CC" w14:paraId="3233F1EA" w14:textId="77777777" w:rsidTr="00E55E91">
        <w:tc>
          <w:tcPr>
            <w:tcW w:w="2943" w:type="dxa"/>
            <w:shd w:val="clear" w:color="auto" w:fill="D9E2F3" w:themeFill="accent5" w:themeFillTint="33"/>
          </w:tcPr>
          <w:p w14:paraId="033C6ED3" w14:textId="77777777" w:rsidR="00143CB0" w:rsidRPr="004600CC" w:rsidRDefault="00143CB0" w:rsidP="00FB4627">
            <w:pPr>
              <w:rPr>
                <w:rFonts w:ascii="Arial" w:hAnsi="Arial" w:cs="Arial"/>
                <w:b/>
                <w:sz w:val="22"/>
                <w:szCs w:val="22"/>
              </w:rPr>
            </w:pPr>
            <w:r w:rsidRPr="004600CC">
              <w:rPr>
                <w:rFonts w:ascii="Arial" w:hAnsi="Arial" w:cs="Arial"/>
                <w:b/>
                <w:sz w:val="22"/>
                <w:szCs w:val="22"/>
              </w:rPr>
              <w:t>Location:</w:t>
            </w:r>
          </w:p>
          <w:p w14:paraId="407448BA" w14:textId="77777777" w:rsidR="00143CB0" w:rsidRPr="004600CC" w:rsidRDefault="00143CB0" w:rsidP="00FB4627">
            <w:pPr>
              <w:rPr>
                <w:rFonts w:ascii="Arial" w:hAnsi="Arial" w:cs="Arial"/>
                <w:b/>
                <w:sz w:val="22"/>
                <w:szCs w:val="22"/>
              </w:rPr>
            </w:pPr>
          </w:p>
        </w:tc>
        <w:tc>
          <w:tcPr>
            <w:tcW w:w="5554" w:type="dxa"/>
          </w:tcPr>
          <w:p w14:paraId="603C6EC8" w14:textId="77777777" w:rsidR="00143CB0" w:rsidRDefault="00143CB0" w:rsidP="00FB4627">
            <w:pPr>
              <w:rPr>
                <w:rFonts w:ascii="Arial" w:hAnsi="Arial" w:cs="Arial"/>
                <w:b/>
                <w:sz w:val="22"/>
                <w:szCs w:val="22"/>
              </w:rPr>
            </w:pPr>
            <w:r w:rsidRPr="004600CC">
              <w:rPr>
                <w:rFonts w:ascii="Arial" w:hAnsi="Arial" w:cs="Arial"/>
                <w:b/>
                <w:sz w:val="22"/>
                <w:szCs w:val="22"/>
              </w:rPr>
              <w:t>University of Bath premises</w:t>
            </w:r>
          </w:p>
          <w:p w14:paraId="4816EAA1" w14:textId="39F67037" w:rsidR="005130FD" w:rsidRPr="004600CC" w:rsidRDefault="005130FD" w:rsidP="00FB4627">
            <w:pPr>
              <w:rPr>
                <w:rFonts w:ascii="Arial" w:hAnsi="Arial" w:cs="Arial"/>
                <w:b/>
                <w:sz w:val="22"/>
                <w:szCs w:val="22"/>
              </w:rPr>
            </w:pPr>
          </w:p>
        </w:tc>
      </w:tr>
    </w:tbl>
    <w:p w14:paraId="0DD4662B" w14:textId="2E711BE5" w:rsidR="00143CB0" w:rsidRPr="004600CC" w:rsidRDefault="00143CB0" w:rsidP="00143CB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55E91" w:rsidRPr="004600CC" w14:paraId="42E87F52" w14:textId="77777777" w:rsidTr="00E55E91">
        <w:tc>
          <w:tcPr>
            <w:tcW w:w="852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B2778" w14:textId="77777777" w:rsidR="00E55E91" w:rsidRPr="004600CC" w:rsidRDefault="00E55E91">
            <w:pPr>
              <w:rPr>
                <w:rFonts w:ascii="Arial" w:hAnsi="Arial" w:cs="Arial"/>
                <w:b/>
                <w:sz w:val="22"/>
                <w:szCs w:val="22"/>
              </w:rPr>
            </w:pPr>
            <w:r w:rsidRPr="004600CC">
              <w:rPr>
                <w:rFonts w:ascii="Arial" w:hAnsi="Arial" w:cs="Arial"/>
                <w:b/>
                <w:sz w:val="22"/>
                <w:szCs w:val="22"/>
              </w:rPr>
              <w:t>Background and context</w:t>
            </w:r>
          </w:p>
          <w:p w14:paraId="44E5E755" w14:textId="77777777" w:rsidR="00E55E91" w:rsidRPr="004600CC" w:rsidRDefault="00E55E91">
            <w:pPr>
              <w:rPr>
                <w:rFonts w:ascii="Arial" w:hAnsi="Arial" w:cs="Arial"/>
                <w:b/>
                <w:sz w:val="22"/>
                <w:szCs w:val="22"/>
              </w:rPr>
            </w:pPr>
          </w:p>
        </w:tc>
      </w:tr>
      <w:tr w:rsidR="00E55E91" w:rsidRPr="004600CC" w14:paraId="0C39BAB6" w14:textId="77777777" w:rsidTr="00A15B09">
        <w:trPr>
          <w:trHeight w:val="4101"/>
        </w:trPr>
        <w:tc>
          <w:tcPr>
            <w:tcW w:w="8522" w:type="dxa"/>
            <w:tcBorders>
              <w:top w:val="single" w:sz="4" w:space="0" w:color="auto"/>
              <w:left w:val="single" w:sz="4" w:space="0" w:color="auto"/>
              <w:bottom w:val="single" w:sz="4" w:space="0" w:color="auto"/>
              <w:right w:val="single" w:sz="4" w:space="0" w:color="auto"/>
            </w:tcBorders>
          </w:tcPr>
          <w:p w14:paraId="6C6945A7" w14:textId="77777777" w:rsidR="00E55E91" w:rsidRPr="004600CC" w:rsidRDefault="00E55E91" w:rsidP="007F38A3">
            <w:pPr>
              <w:rPr>
                <w:rFonts w:ascii="Arial" w:hAnsi="Arial" w:cs="Arial"/>
                <w:i/>
                <w:sz w:val="22"/>
                <w:szCs w:val="22"/>
              </w:rPr>
            </w:pPr>
          </w:p>
          <w:p w14:paraId="11C5E807" w14:textId="247287FE" w:rsidR="007F38A3" w:rsidRPr="007F38A3" w:rsidRDefault="007F38A3" w:rsidP="007F38A3">
            <w:pPr>
              <w:pStyle w:val="paragraph"/>
              <w:spacing w:before="0" w:beforeAutospacing="0" w:after="0" w:afterAutospacing="0"/>
              <w:textAlignment w:val="baseline"/>
              <w:rPr>
                <w:rFonts w:ascii="Arial" w:hAnsi="Arial" w:cs="Arial"/>
                <w:sz w:val="22"/>
                <w:szCs w:val="22"/>
              </w:rPr>
            </w:pPr>
            <w:r w:rsidRPr="007F38A3">
              <w:rPr>
                <w:rStyle w:val="normaltextrun"/>
                <w:rFonts w:ascii="Arial" w:hAnsi="Arial" w:cs="Arial"/>
                <w:sz w:val="22"/>
                <w:szCs w:val="22"/>
              </w:rPr>
              <w:t xml:space="preserve">A Project Administrator post is available in the </w:t>
            </w:r>
            <w:hyperlink r:id="rId8" w:history="1">
              <w:r w:rsidRPr="007F38A3">
                <w:rPr>
                  <w:rStyle w:val="Hyperlink"/>
                  <w:rFonts w:ascii="Arial" w:hAnsi="Arial" w:cs="Arial"/>
                  <w:sz w:val="22"/>
                  <w:szCs w:val="22"/>
                  <w:shd w:val="clear" w:color="auto" w:fill="FFFFFF"/>
                </w:rPr>
                <w:t>Local Health and Global Profits</w:t>
              </w:r>
              <w:r w:rsidRPr="007F38A3">
                <w:rPr>
                  <w:rStyle w:val="Hyperlink"/>
                  <w:rFonts w:ascii="Arial" w:hAnsi="Arial" w:cs="Arial"/>
                  <w:i/>
                  <w:iCs/>
                  <w:sz w:val="22"/>
                  <w:szCs w:val="22"/>
                  <w:shd w:val="clear" w:color="auto" w:fill="FFFFFF"/>
                </w:rPr>
                <w:t xml:space="preserve"> </w:t>
              </w:r>
              <w:r w:rsidRPr="007F38A3">
                <w:rPr>
                  <w:rStyle w:val="Hyperlink"/>
                  <w:rFonts w:ascii="Arial" w:hAnsi="Arial" w:cs="Arial"/>
                  <w:sz w:val="22"/>
                  <w:szCs w:val="22"/>
                </w:rPr>
                <w:t>consortium</w:t>
              </w:r>
            </w:hyperlink>
            <w:r w:rsidRPr="007F38A3">
              <w:rPr>
                <w:rStyle w:val="normaltextrun"/>
                <w:rFonts w:ascii="Arial" w:hAnsi="Arial" w:cs="Arial"/>
                <w:sz w:val="22"/>
                <w:szCs w:val="22"/>
              </w:rPr>
              <w:t xml:space="preserve">. This grant is funded by UK Research and Innovation (UKRI) and is one of the four themes within Population Health Improvement. </w:t>
            </w:r>
            <w:r w:rsidRPr="007F38A3">
              <w:rPr>
                <w:rStyle w:val="normaltextrun"/>
                <w:rFonts w:ascii="Arial" w:hAnsi="Arial" w:cs="Arial"/>
                <w:color w:val="000000"/>
                <w:sz w:val="22"/>
                <w:szCs w:val="22"/>
                <w:shd w:val="clear" w:color="auto" w:fill="FFFFFF"/>
              </w:rPr>
              <w:t>The role will be based within the Centre for 21</w:t>
            </w:r>
            <w:r w:rsidRPr="007F38A3">
              <w:rPr>
                <w:rStyle w:val="normaltextrun"/>
                <w:rFonts w:ascii="Arial" w:hAnsi="Arial" w:cs="Arial"/>
                <w:color w:val="000000"/>
                <w:sz w:val="22"/>
                <w:szCs w:val="22"/>
                <w:shd w:val="clear" w:color="auto" w:fill="FFFFFF"/>
                <w:vertAlign w:val="superscript"/>
              </w:rPr>
              <w:t>st</w:t>
            </w:r>
            <w:r w:rsidRPr="007F38A3">
              <w:rPr>
                <w:rStyle w:val="normaltextrun"/>
                <w:rFonts w:ascii="Arial" w:hAnsi="Arial" w:cs="Arial"/>
                <w:color w:val="000000"/>
                <w:sz w:val="22"/>
                <w:szCs w:val="22"/>
                <w:shd w:val="clear" w:color="auto" w:fill="FFFFFF"/>
              </w:rPr>
              <w:t xml:space="preserve"> Century Public Health at the University of Bath</w:t>
            </w:r>
          </w:p>
          <w:p w14:paraId="6BC1A65A" w14:textId="34DCD652" w:rsidR="007F38A3" w:rsidRPr="007F38A3" w:rsidRDefault="007F38A3" w:rsidP="007F38A3">
            <w:pPr>
              <w:pStyle w:val="Heading2"/>
              <w:tabs>
                <w:tab w:val="left" w:pos="284"/>
              </w:tabs>
              <w:spacing w:line="240" w:lineRule="auto"/>
              <w:rPr>
                <w:rFonts w:ascii="Arial" w:hAnsi="Arial" w:cs="Arial"/>
                <w:b w:val="0"/>
                <w:bCs/>
                <w:szCs w:val="22"/>
              </w:rPr>
            </w:pPr>
          </w:p>
          <w:p w14:paraId="7F17AEB9" w14:textId="77777777" w:rsidR="007F38A3" w:rsidRPr="007F38A3" w:rsidRDefault="0089342B" w:rsidP="007F38A3">
            <w:pPr>
              <w:pStyle w:val="Heading2"/>
              <w:tabs>
                <w:tab w:val="left" w:pos="284"/>
              </w:tabs>
              <w:spacing w:line="240" w:lineRule="auto"/>
              <w:rPr>
                <w:rFonts w:ascii="Arial" w:hAnsi="Arial" w:cs="Arial"/>
                <w:szCs w:val="22"/>
              </w:rPr>
            </w:pPr>
            <w:hyperlink r:id="rId9" w:tgtFrame="_blank" w:history="1">
              <w:r w:rsidR="007F38A3" w:rsidRPr="007F38A3">
                <w:rPr>
                  <w:rStyle w:val="Hyperlink"/>
                  <w:rFonts w:ascii="Arial" w:hAnsi="Arial" w:cs="Arial"/>
                  <w:szCs w:val="22"/>
                </w:rPr>
                <w:t>PHI UK: LOCAL HEALTH AND GLOBAL PROFITS</w:t>
              </w:r>
            </w:hyperlink>
            <w:r w:rsidR="007F38A3" w:rsidRPr="007F38A3">
              <w:rPr>
                <w:rFonts w:ascii="Arial" w:hAnsi="Arial" w:cs="Arial"/>
                <w:szCs w:val="22"/>
              </w:rPr>
              <w:t> </w:t>
            </w:r>
          </w:p>
          <w:p w14:paraId="4A96DBED" w14:textId="77777777" w:rsidR="007F38A3" w:rsidRPr="007F38A3" w:rsidRDefault="007F38A3" w:rsidP="007F38A3">
            <w:pPr>
              <w:pStyle w:val="Heading2"/>
              <w:tabs>
                <w:tab w:val="left" w:pos="284"/>
              </w:tabs>
              <w:spacing w:line="240" w:lineRule="auto"/>
              <w:rPr>
                <w:rFonts w:ascii="Arial" w:hAnsi="Arial" w:cs="Arial"/>
                <w:b w:val="0"/>
                <w:bCs/>
                <w:szCs w:val="22"/>
              </w:rPr>
            </w:pPr>
            <w:r w:rsidRPr="007F38A3">
              <w:rPr>
                <w:rFonts w:ascii="Arial" w:hAnsi="Arial" w:cs="Arial"/>
                <w:b w:val="0"/>
                <w:bCs/>
                <w:i/>
                <w:iCs/>
                <w:szCs w:val="22"/>
              </w:rPr>
              <w:t>Public Health Improvement UK: Local Health and Global Profits</w:t>
            </w:r>
            <w:r w:rsidRPr="007F38A3">
              <w:rPr>
                <w:rFonts w:ascii="Arial" w:hAnsi="Arial" w:cs="Arial"/>
                <w:b w:val="0"/>
                <w:bCs/>
                <w:szCs w:val="22"/>
              </w:rPr>
              <w:t xml:space="preserve"> is an ambitious new research consortium that brings together local governments, researchers, and civil society groups to work with local populations to improve the health, wellbeing and equity of communities across England.  </w:t>
            </w:r>
          </w:p>
          <w:p w14:paraId="18800285" w14:textId="77777777" w:rsidR="007F38A3" w:rsidRPr="007F38A3" w:rsidRDefault="007F38A3" w:rsidP="007F38A3">
            <w:pPr>
              <w:pStyle w:val="Heading2"/>
              <w:tabs>
                <w:tab w:val="left" w:pos="284"/>
              </w:tabs>
              <w:spacing w:line="240" w:lineRule="auto"/>
              <w:rPr>
                <w:rFonts w:ascii="Arial" w:hAnsi="Arial" w:cs="Arial"/>
                <w:b w:val="0"/>
                <w:bCs/>
                <w:szCs w:val="22"/>
              </w:rPr>
            </w:pPr>
            <w:r w:rsidRPr="007F38A3">
              <w:rPr>
                <w:rFonts w:ascii="Arial" w:hAnsi="Arial" w:cs="Arial"/>
                <w:b w:val="0"/>
                <w:bCs/>
                <w:szCs w:val="22"/>
              </w:rPr>
              <w:t> </w:t>
            </w:r>
          </w:p>
          <w:p w14:paraId="01ED5F9E" w14:textId="53E19393" w:rsidR="007F38A3" w:rsidRPr="007F38A3" w:rsidRDefault="007F38A3" w:rsidP="007F38A3">
            <w:pPr>
              <w:pStyle w:val="Heading2"/>
              <w:tabs>
                <w:tab w:val="left" w:pos="284"/>
              </w:tabs>
              <w:spacing w:line="240" w:lineRule="auto"/>
              <w:rPr>
                <w:rFonts w:ascii="Arial" w:hAnsi="Arial" w:cs="Arial"/>
                <w:b w:val="0"/>
                <w:bCs/>
                <w:szCs w:val="22"/>
              </w:rPr>
            </w:pPr>
            <w:r w:rsidRPr="007F38A3">
              <w:rPr>
                <w:rFonts w:ascii="Arial" w:hAnsi="Arial" w:cs="Arial"/>
                <w:b w:val="0"/>
                <w:bCs/>
                <w:szCs w:val="22"/>
              </w:rPr>
              <w:t xml:space="preserve">They will do this by generating better understanding of the building blocks – including the commercial factors </w:t>
            </w:r>
            <w:r w:rsidR="00A15B09" w:rsidRPr="007F38A3">
              <w:rPr>
                <w:rFonts w:ascii="Arial" w:hAnsi="Arial" w:cs="Arial"/>
                <w:b w:val="0"/>
                <w:bCs/>
                <w:szCs w:val="22"/>
              </w:rPr>
              <w:t>–</w:t>
            </w:r>
            <w:r w:rsidRPr="007F38A3">
              <w:rPr>
                <w:rFonts w:ascii="Arial" w:hAnsi="Arial" w:cs="Arial"/>
                <w:b w:val="0"/>
                <w:bCs/>
                <w:szCs w:val="22"/>
              </w:rPr>
              <w:t xml:space="preserve"> that impact on communities’ health and use that knowledge to identify, implement and evaluate the population-level interventions most likely to improve health, wellbeing and equity at scale. </w:t>
            </w:r>
          </w:p>
          <w:p w14:paraId="0A79E5D3" w14:textId="77777777" w:rsidR="007F38A3" w:rsidRPr="007F38A3" w:rsidRDefault="007F38A3" w:rsidP="007F38A3">
            <w:pPr>
              <w:pStyle w:val="Heading2"/>
              <w:tabs>
                <w:tab w:val="left" w:pos="284"/>
              </w:tabs>
              <w:spacing w:line="240" w:lineRule="auto"/>
              <w:rPr>
                <w:rFonts w:ascii="Arial" w:hAnsi="Arial" w:cs="Arial"/>
                <w:b w:val="0"/>
                <w:bCs/>
                <w:szCs w:val="22"/>
              </w:rPr>
            </w:pPr>
            <w:r w:rsidRPr="007F38A3">
              <w:rPr>
                <w:rFonts w:ascii="Arial" w:hAnsi="Arial" w:cs="Arial"/>
                <w:b w:val="0"/>
                <w:bCs/>
                <w:szCs w:val="22"/>
              </w:rPr>
              <w:t> </w:t>
            </w:r>
          </w:p>
          <w:p w14:paraId="017296B1" w14:textId="77777777" w:rsidR="007F38A3" w:rsidRPr="007F38A3" w:rsidRDefault="007F38A3" w:rsidP="007F38A3">
            <w:pPr>
              <w:pStyle w:val="Heading2"/>
              <w:tabs>
                <w:tab w:val="left" w:pos="284"/>
              </w:tabs>
              <w:spacing w:line="240" w:lineRule="auto"/>
              <w:rPr>
                <w:rFonts w:ascii="Arial" w:hAnsi="Arial" w:cs="Arial"/>
                <w:b w:val="0"/>
                <w:bCs/>
                <w:szCs w:val="22"/>
              </w:rPr>
            </w:pPr>
            <w:r w:rsidRPr="007F38A3">
              <w:rPr>
                <w:rFonts w:ascii="Arial" w:hAnsi="Arial" w:cs="Arial"/>
                <w:b w:val="0"/>
                <w:bCs/>
                <w:szCs w:val="22"/>
              </w:rPr>
              <w:t>This programme of work seeks to address the upstream and particularly the commercial determinants of health (</w:t>
            </w:r>
            <w:proofErr w:type="spellStart"/>
            <w:r w:rsidRPr="007F38A3">
              <w:rPr>
                <w:rFonts w:ascii="Arial" w:hAnsi="Arial" w:cs="Arial"/>
                <w:b w:val="0"/>
                <w:bCs/>
                <w:szCs w:val="22"/>
              </w:rPr>
              <w:t>CDoH</w:t>
            </w:r>
            <w:proofErr w:type="spellEnd"/>
            <w:r w:rsidRPr="007F38A3">
              <w:rPr>
                <w:rFonts w:ascii="Arial" w:hAnsi="Arial" w:cs="Arial"/>
                <w:b w:val="0"/>
                <w:bCs/>
                <w:szCs w:val="22"/>
              </w:rPr>
              <w:t>), and drive improvements in population health and reductions in health inequity, through action at local government level.  </w:t>
            </w:r>
          </w:p>
          <w:p w14:paraId="240BAFE7" w14:textId="77777777" w:rsidR="007F38A3" w:rsidRPr="007F38A3" w:rsidRDefault="007F38A3" w:rsidP="007F38A3">
            <w:pPr>
              <w:pStyle w:val="Heading2"/>
              <w:tabs>
                <w:tab w:val="left" w:pos="284"/>
              </w:tabs>
              <w:spacing w:line="240" w:lineRule="auto"/>
              <w:rPr>
                <w:rFonts w:ascii="Arial" w:hAnsi="Arial" w:cs="Arial"/>
                <w:b w:val="0"/>
                <w:bCs/>
                <w:szCs w:val="22"/>
              </w:rPr>
            </w:pPr>
            <w:r w:rsidRPr="007F38A3">
              <w:rPr>
                <w:rFonts w:ascii="Arial" w:hAnsi="Arial" w:cs="Arial"/>
                <w:b w:val="0"/>
                <w:bCs/>
                <w:szCs w:val="22"/>
              </w:rPr>
              <w:t> </w:t>
            </w:r>
          </w:p>
          <w:p w14:paraId="6F67F08F" w14:textId="77777777" w:rsidR="007F38A3" w:rsidRPr="007F38A3" w:rsidRDefault="007F38A3" w:rsidP="007F38A3">
            <w:pPr>
              <w:pStyle w:val="Heading2"/>
              <w:tabs>
                <w:tab w:val="left" w:pos="284"/>
              </w:tabs>
              <w:spacing w:line="240" w:lineRule="auto"/>
              <w:rPr>
                <w:rFonts w:ascii="Arial" w:hAnsi="Arial" w:cs="Arial"/>
                <w:b w:val="0"/>
                <w:bCs/>
                <w:szCs w:val="22"/>
              </w:rPr>
            </w:pPr>
            <w:r w:rsidRPr="007F38A3">
              <w:rPr>
                <w:rFonts w:ascii="Arial" w:hAnsi="Arial" w:cs="Arial"/>
                <w:b w:val="0"/>
                <w:bCs/>
                <w:szCs w:val="22"/>
              </w:rPr>
              <w:t xml:space="preserve">The overall aim of the programme of work is to take an integrated systems approach to </w:t>
            </w:r>
            <w:proofErr w:type="spellStart"/>
            <w:r w:rsidRPr="007F38A3">
              <w:rPr>
                <w:rFonts w:ascii="Arial" w:hAnsi="Arial" w:cs="Arial"/>
                <w:b w:val="0"/>
                <w:bCs/>
                <w:szCs w:val="22"/>
              </w:rPr>
              <w:t>i</w:t>
            </w:r>
            <w:proofErr w:type="spellEnd"/>
            <w:r w:rsidRPr="007F38A3">
              <w:rPr>
                <w:rFonts w:ascii="Arial" w:hAnsi="Arial" w:cs="Arial"/>
                <w:b w:val="0"/>
                <w:bCs/>
                <w:szCs w:val="22"/>
              </w:rPr>
              <w:t>) identify potential actions (diverse forms of interventions) to address the upstream determinants of health and the facilitators and barriers to implementing these actions; ii) develop and implement resources and support systems, to better enable local authorities to implement these actions; and iii) take a comprehensive approach to assessing the health and economic impacts of these interventions and disseminate the selected interventions and supporting tools.  </w:t>
            </w:r>
          </w:p>
          <w:p w14:paraId="018492E1" w14:textId="77777777" w:rsidR="007F38A3" w:rsidRPr="007F38A3" w:rsidRDefault="007F38A3" w:rsidP="007F38A3">
            <w:pPr>
              <w:pStyle w:val="Heading2"/>
              <w:tabs>
                <w:tab w:val="left" w:pos="284"/>
              </w:tabs>
              <w:spacing w:line="240" w:lineRule="auto"/>
              <w:rPr>
                <w:rFonts w:ascii="Arial" w:hAnsi="Arial" w:cs="Arial"/>
                <w:b w:val="0"/>
                <w:bCs/>
                <w:szCs w:val="22"/>
              </w:rPr>
            </w:pPr>
            <w:r w:rsidRPr="007F38A3">
              <w:rPr>
                <w:rFonts w:ascii="Arial" w:hAnsi="Arial" w:cs="Arial"/>
                <w:b w:val="0"/>
                <w:bCs/>
                <w:szCs w:val="22"/>
              </w:rPr>
              <w:t> </w:t>
            </w:r>
          </w:p>
          <w:p w14:paraId="5603736A" w14:textId="254262B1" w:rsidR="007F38A3" w:rsidRPr="00906701" w:rsidRDefault="0089342B" w:rsidP="007F38A3">
            <w:pPr>
              <w:pStyle w:val="Heading2"/>
              <w:tabs>
                <w:tab w:val="left" w:pos="284"/>
              </w:tabs>
              <w:spacing w:line="240" w:lineRule="auto"/>
              <w:rPr>
                <w:rFonts w:ascii="Arial" w:hAnsi="Arial" w:cs="Arial"/>
                <w:szCs w:val="22"/>
              </w:rPr>
            </w:pPr>
            <w:hyperlink r:id="rId10" w:history="1">
              <w:r w:rsidR="007F38A3" w:rsidRPr="00906701">
                <w:rPr>
                  <w:rStyle w:val="Hyperlink"/>
                  <w:rFonts w:ascii="Arial" w:hAnsi="Arial" w:cs="Arial"/>
                  <w:szCs w:val="22"/>
                </w:rPr>
                <w:t>CENTRE FOR 21</w:t>
              </w:r>
              <w:r w:rsidR="007F38A3" w:rsidRPr="00906701">
                <w:rPr>
                  <w:rStyle w:val="Hyperlink"/>
                  <w:rFonts w:ascii="Arial" w:hAnsi="Arial" w:cs="Arial"/>
                  <w:szCs w:val="22"/>
                  <w:vertAlign w:val="superscript"/>
                </w:rPr>
                <w:t>ST</w:t>
              </w:r>
              <w:r w:rsidR="007F38A3" w:rsidRPr="00906701">
                <w:rPr>
                  <w:rStyle w:val="Hyperlink"/>
                  <w:rFonts w:ascii="Arial" w:hAnsi="Arial" w:cs="Arial"/>
                  <w:szCs w:val="22"/>
                </w:rPr>
                <w:t xml:space="preserve"> CENTURY PUBLIC HEALTH AT THE UNIVERSITY OF BATH </w:t>
              </w:r>
            </w:hyperlink>
          </w:p>
          <w:p w14:paraId="5D6F93C1" w14:textId="77777777" w:rsidR="007F38A3" w:rsidRPr="007F38A3" w:rsidRDefault="007F38A3" w:rsidP="007F38A3">
            <w:pPr>
              <w:pStyle w:val="Heading2"/>
              <w:tabs>
                <w:tab w:val="left" w:pos="284"/>
              </w:tabs>
              <w:spacing w:line="240" w:lineRule="auto"/>
              <w:rPr>
                <w:rFonts w:ascii="Arial" w:hAnsi="Arial" w:cs="Arial"/>
                <w:b w:val="0"/>
                <w:bCs/>
                <w:szCs w:val="22"/>
              </w:rPr>
            </w:pPr>
            <w:r w:rsidRPr="007F38A3">
              <w:rPr>
                <w:rFonts w:ascii="Arial" w:hAnsi="Arial" w:cs="Arial"/>
                <w:b w:val="0"/>
                <w:bCs/>
                <w:szCs w:val="22"/>
              </w:rPr>
              <w:t xml:space="preserve">The </w:t>
            </w:r>
            <w:hyperlink r:id="rId11" w:tgtFrame="_blank" w:history="1">
              <w:r w:rsidRPr="007F38A3">
                <w:rPr>
                  <w:rStyle w:val="Hyperlink"/>
                  <w:rFonts w:ascii="Arial" w:hAnsi="Arial" w:cs="Arial"/>
                  <w:b w:val="0"/>
                  <w:bCs/>
                  <w:szCs w:val="22"/>
                </w:rPr>
                <w:t>Centre for 21</w:t>
              </w:r>
              <w:r w:rsidRPr="007F38A3">
                <w:rPr>
                  <w:rStyle w:val="Hyperlink"/>
                  <w:rFonts w:ascii="Arial" w:hAnsi="Arial" w:cs="Arial"/>
                  <w:b w:val="0"/>
                  <w:bCs/>
                  <w:szCs w:val="22"/>
                  <w:vertAlign w:val="superscript"/>
                </w:rPr>
                <w:t>st</w:t>
              </w:r>
              <w:r w:rsidRPr="007F38A3">
                <w:rPr>
                  <w:rStyle w:val="Hyperlink"/>
                  <w:rFonts w:ascii="Arial" w:hAnsi="Arial" w:cs="Arial"/>
                  <w:b w:val="0"/>
                  <w:bCs/>
                  <w:szCs w:val="22"/>
                </w:rPr>
                <w:t xml:space="preserve"> Century Public Health</w:t>
              </w:r>
            </w:hyperlink>
            <w:r w:rsidRPr="007F38A3">
              <w:rPr>
                <w:rFonts w:ascii="Arial" w:hAnsi="Arial" w:cs="Arial"/>
                <w:b w:val="0"/>
                <w:bCs/>
                <w:szCs w:val="22"/>
              </w:rPr>
              <w:t xml:space="preserve"> is a multi-disciplinary research Centre directed by Professor Gilmore and Professor Rutter and spanning the Departments for Health, Social and Policy Sciences, Economics, Psychology and Management. It </w:t>
            </w:r>
            <w:r w:rsidRPr="007F38A3">
              <w:rPr>
                <w:rFonts w:ascii="Arial" w:hAnsi="Arial" w:cs="Arial"/>
                <w:b w:val="0"/>
                <w:bCs/>
                <w:szCs w:val="22"/>
              </w:rPr>
              <w:lastRenderedPageBreak/>
              <w:t xml:space="preserve">includes the Local Health and Global Profits project and the </w:t>
            </w:r>
            <w:hyperlink r:id="rId12" w:tgtFrame="_blank" w:history="1">
              <w:r w:rsidRPr="007F38A3">
                <w:rPr>
                  <w:rStyle w:val="Hyperlink"/>
                  <w:rFonts w:ascii="Arial" w:hAnsi="Arial" w:cs="Arial"/>
                  <w:b w:val="0"/>
                  <w:bCs/>
                  <w:szCs w:val="22"/>
                </w:rPr>
                <w:t>Tobacco Control Research Group (TCRG)</w:t>
              </w:r>
            </w:hyperlink>
            <w:r w:rsidRPr="007F38A3">
              <w:rPr>
                <w:rFonts w:ascii="Arial" w:hAnsi="Arial" w:cs="Arial"/>
                <w:b w:val="0"/>
                <w:bCs/>
                <w:szCs w:val="22"/>
              </w:rPr>
              <w:t>. </w:t>
            </w:r>
          </w:p>
          <w:p w14:paraId="1C844E26" w14:textId="77777777" w:rsidR="007F38A3" w:rsidRPr="007F38A3" w:rsidRDefault="007F38A3" w:rsidP="007F38A3">
            <w:pPr>
              <w:pStyle w:val="Heading2"/>
              <w:tabs>
                <w:tab w:val="left" w:pos="284"/>
              </w:tabs>
              <w:spacing w:line="240" w:lineRule="auto"/>
              <w:rPr>
                <w:rFonts w:ascii="Arial" w:hAnsi="Arial" w:cs="Arial"/>
                <w:b w:val="0"/>
                <w:bCs/>
                <w:szCs w:val="22"/>
              </w:rPr>
            </w:pPr>
            <w:r w:rsidRPr="007F38A3">
              <w:rPr>
                <w:rFonts w:ascii="Arial" w:hAnsi="Arial" w:cs="Arial"/>
                <w:b w:val="0"/>
                <w:bCs/>
                <w:szCs w:val="22"/>
              </w:rPr>
              <w:t> </w:t>
            </w:r>
          </w:p>
          <w:p w14:paraId="1AB6C506" w14:textId="77777777" w:rsidR="007F38A3" w:rsidRPr="007F38A3" w:rsidRDefault="007F38A3" w:rsidP="007F38A3">
            <w:pPr>
              <w:pStyle w:val="Heading2"/>
              <w:tabs>
                <w:tab w:val="left" w:pos="284"/>
              </w:tabs>
              <w:spacing w:line="240" w:lineRule="auto"/>
              <w:rPr>
                <w:rFonts w:ascii="Arial" w:hAnsi="Arial" w:cs="Arial"/>
                <w:b w:val="0"/>
                <w:bCs/>
                <w:szCs w:val="22"/>
              </w:rPr>
            </w:pPr>
            <w:r w:rsidRPr="007F38A3">
              <w:rPr>
                <w:rFonts w:ascii="Arial" w:hAnsi="Arial" w:cs="Arial"/>
                <w:b w:val="0"/>
                <w:bCs/>
                <w:szCs w:val="22"/>
              </w:rPr>
              <w:t>The Centre builds on the ground-breaking work of the Tobacco Control Research Group on the harmful products and practices of major corporations; and Bath’s novel approaches to research, policy and practice within complex systems to drive effective action on 21</w:t>
            </w:r>
            <w:r w:rsidRPr="007F38A3">
              <w:rPr>
                <w:rFonts w:ascii="Arial" w:hAnsi="Arial" w:cs="Arial"/>
                <w:b w:val="0"/>
                <w:bCs/>
                <w:szCs w:val="22"/>
                <w:vertAlign w:val="superscript"/>
              </w:rPr>
              <w:t>st</w:t>
            </w:r>
            <w:r w:rsidRPr="007F38A3">
              <w:rPr>
                <w:rFonts w:ascii="Arial" w:hAnsi="Arial" w:cs="Arial"/>
                <w:b w:val="0"/>
                <w:bCs/>
                <w:szCs w:val="22"/>
              </w:rPr>
              <w:t xml:space="preserve"> century public health challenges. </w:t>
            </w:r>
          </w:p>
          <w:p w14:paraId="1DA201D8" w14:textId="6170B16E" w:rsidR="00E55E91" w:rsidRPr="004600CC" w:rsidRDefault="007F38A3" w:rsidP="007F38A3">
            <w:pPr>
              <w:pStyle w:val="Heading2"/>
              <w:tabs>
                <w:tab w:val="left" w:pos="284"/>
              </w:tabs>
              <w:spacing w:line="240" w:lineRule="auto"/>
              <w:rPr>
                <w:rFonts w:ascii="Arial" w:hAnsi="Arial" w:cs="Arial"/>
                <w:szCs w:val="22"/>
              </w:rPr>
            </w:pPr>
            <w:r>
              <w:rPr>
                <w:rFonts w:ascii="Arial" w:hAnsi="Arial" w:cs="Arial"/>
                <w:szCs w:val="22"/>
              </w:rPr>
              <w:br/>
            </w:r>
            <w:hyperlink r:id="rId13" w:history="1">
              <w:r w:rsidR="00E55E91" w:rsidRPr="00906701">
                <w:rPr>
                  <w:rStyle w:val="Hyperlink"/>
                  <w:rFonts w:ascii="Arial" w:hAnsi="Arial" w:cs="Arial"/>
                  <w:szCs w:val="22"/>
                </w:rPr>
                <w:t>UNIVERSITY OF BATH</w:t>
              </w:r>
            </w:hyperlink>
          </w:p>
          <w:p w14:paraId="2DFE34BB" w14:textId="0FE74BFE" w:rsidR="00E55E91" w:rsidRPr="004600CC" w:rsidRDefault="00E55E91" w:rsidP="00A15B09">
            <w:pPr>
              <w:pStyle w:val="NormalWeb"/>
              <w:spacing w:before="0" w:beforeAutospacing="0" w:after="0" w:afterAutospacing="0"/>
              <w:rPr>
                <w:rFonts w:ascii="Arial" w:hAnsi="Arial" w:cs="Arial"/>
                <w:i/>
                <w:sz w:val="22"/>
                <w:szCs w:val="22"/>
              </w:rPr>
            </w:pPr>
            <w:bookmarkStart w:id="0" w:name="overview"/>
            <w:bookmarkEnd w:id="0"/>
            <w:r w:rsidRPr="004600CC">
              <w:rPr>
                <w:rFonts w:ascii="Arial" w:hAnsi="Arial" w:cs="Arial"/>
                <w:sz w:val="22"/>
                <w:szCs w:val="22"/>
                <w:lang w:val="en"/>
              </w:rPr>
              <w:t xml:space="preserve">The University of Bath is one of the UK's leading universities with an international reputation for research and teaching at the highest academic standards. It has a distinctive approach that </w:t>
            </w:r>
            <w:proofErr w:type="spellStart"/>
            <w:r w:rsidRPr="004600CC">
              <w:rPr>
                <w:rFonts w:ascii="Arial" w:hAnsi="Arial" w:cs="Arial"/>
                <w:sz w:val="22"/>
                <w:szCs w:val="22"/>
                <w:lang w:val="en"/>
              </w:rPr>
              <w:t>emphasises</w:t>
            </w:r>
            <w:proofErr w:type="spellEnd"/>
            <w:r w:rsidRPr="004600CC">
              <w:rPr>
                <w:rFonts w:ascii="Arial" w:hAnsi="Arial" w:cs="Arial"/>
                <w:sz w:val="22"/>
                <w:szCs w:val="22"/>
                <w:lang w:val="en"/>
              </w:rPr>
              <w:t xml:space="preserve"> the education of professional practitioners and the promotion of original inquiry and innovation in partnership with business, the professions, public services and the voluntary sector. The University of Bath ranks highly in the league tables of UK universities published by a number of national newspapers, including the </w:t>
            </w:r>
            <w:r w:rsidRPr="004600CC">
              <w:rPr>
                <w:rStyle w:val="Emphasis"/>
                <w:rFonts w:ascii="Arial" w:hAnsi="Arial" w:cs="Arial"/>
                <w:sz w:val="22"/>
                <w:szCs w:val="22"/>
                <w:lang w:val="en"/>
              </w:rPr>
              <w:t xml:space="preserve">Times, Independent </w:t>
            </w:r>
            <w:r w:rsidRPr="004600CC">
              <w:rPr>
                <w:rFonts w:ascii="Arial" w:hAnsi="Arial" w:cs="Arial"/>
                <w:sz w:val="22"/>
                <w:szCs w:val="22"/>
                <w:lang w:val="en"/>
              </w:rPr>
              <w:t>and</w:t>
            </w:r>
            <w:r w:rsidRPr="004600CC">
              <w:rPr>
                <w:rStyle w:val="Emphasis"/>
                <w:rFonts w:ascii="Arial" w:hAnsi="Arial" w:cs="Arial"/>
                <w:sz w:val="22"/>
                <w:szCs w:val="22"/>
                <w:lang w:val="en"/>
              </w:rPr>
              <w:t xml:space="preserve"> Guardian</w:t>
            </w:r>
            <w:r w:rsidRPr="004600CC">
              <w:rPr>
                <w:rFonts w:ascii="Arial" w:hAnsi="Arial" w:cs="Arial"/>
                <w:sz w:val="22"/>
                <w:szCs w:val="22"/>
                <w:lang w:val="en"/>
              </w:rPr>
              <w:t xml:space="preserve">. </w:t>
            </w:r>
          </w:p>
        </w:tc>
      </w:tr>
    </w:tbl>
    <w:p w14:paraId="4447FE4D" w14:textId="76962804" w:rsidR="00E55E91" w:rsidRPr="004600CC" w:rsidRDefault="00E55E91" w:rsidP="00143CB0">
      <w:pPr>
        <w:rPr>
          <w:rFonts w:ascii="Arial" w:hAnsi="Arial" w:cs="Arial"/>
          <w:sz w:val="22"/>
          <w:szCs w:val="22"/>
        </w:rPr>
      </w:pPr>
    </w:p>
    <w:p w14:paraId="798A17C3" w14:textId="5BEC9BEB" w:rsidR="00E55E91" w:rsidRDefault="00E55E91" w:rsidP="00143CB0">
      <w:pPr>
        <w:rPr>
          <w:rFonts w:ascii="Arial" w:hAnsi="Arial" w:cs="Arial"/>
          <w:sz w:val="22"/>
          <w:szCs w:val="22"/>
        </w:rPr>
      </w:pPr>
    </w:p>
    <w:p w14:paraId="1F26654F" w14:textId="77777777" w:rsidR="004600CC" w:rsidRPr="004600CC" w:rsidRDefault="004600CC" w:rsidP="00143CB0">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143CB0" w:rsidRPr="004600CC" w14:paraId="02762AFD" w14:textId="77777777" w:rsidTr="00FB4627">
        <w:tc>
          <w:tcPr>
            <w:tcW w:w="8720" w:type="dxa"/>
            <w:shd w:val="clear" w:color="auto" w:fill="D9E2F3" w:themeFill="accent5" w:themeFillTint="33"/>
          </w:tcPr>
          <w:p w14:paraId="28603007" w14:textId="77777777" w:rsidR="00143CB0" w:rsidRPr="004600CC" w:rsidRDefault="00143CB0" w:rsidP="00FB4627">
            <w:pPr>
              <w:rPr>
                <w:rFonts w:ascii="Arial" w:hAnsi="Arial" w:cs="Arial"/>
                <w:b/>
                <w:sz w:val="22"/>
                <w:szCs w:val="22"/>
              </w:rPr>
            </w:pPr>
            <w:r w:rsidRPr="004600CC">
              <w:rPr>
                <w:rFonts w:ascii="Arial" w:hAnsi="Arial" w:cs="Arial"/>
                <w:b/>
                <w:sz w:val="22"/>
                <w:szCs w:val="22"/>
              </w:rPr>
              <w:t>Job purpose</w:t>
            </w:r>
          </w:p>
          <w:p w14:paraId="0D1F3D0F" w14:textId="77777777" w:rsidR="00143CB0" w:rsidRPr="004600CC" w:rsidRDefault="00143CB0" w:rsidP="00FB4627">
            <w:pPr>
              <w:rPr>
                <w:rFonts w:ascii="Arial" w:hAnsi="Arial" w:cs="Arial"/>
                <w:b/>
                <w:sz w:val="22"/>
                <w:szCs w:val="22"/>
              </w:rPr>
            </w:pPr>
          </w:p>
        </w:tc>
      </w:tr>
      <w:tr w:rsidR="00143CB0" w:rsidRPr="004600CC" w14:paraId="0BD8ABAC" w14:textId="77777777" w:rsidTr="00FB4627">
        <w:tc>
          <w:tcPr>
            <w:tcW w:w="8720" w:type="dxa"/>
          </w:tcPr>
          <w:p w14:paraId="31947FBA" w14:textId="7A2D390E" w:rsidR="00053C76" w:rsidRPr="004600CC" w:rsidRDefault="00053C76" w:rsidP="00053C76">
            <w:pPr>
              <w:rPr>
                <w:rFonts w:ascii="Arial" w:hAnsi="Arial" w:cs="Arial"/>
                <w:sz w:val="22"/>
                <w:szCs w:val="22"/>
              </w:rPr>
            </w:pPr>
            <w:r w:rsidRPr="004600CC">
              <w:rPr>
                <w:rFonts w:ascii="Arial" w:hAnsi="Arial" w:cs="Arial"/>
                <w:sz w:val="22"/>
                <w:szCs w:val="22"/>
              </w:rPr>
              <w:t xml:space="preserve">The </w:t>
            </w:r>
            <w:r w:rsidR="0059510C">
              <w:rPr>
                <w:rFonts w:ascii="Arial" w:hAnsi="Arial" w:cs="Arial"/>
                <w:sz w:val="22"/>
                <w:szCs w:val="22"/>
              </w:rPr>
              <w:t>Administrator</w:t>
            </w:r>
            <w:r w:rsidRPr="004600CC">
              <w:rPr>
                <w:rFonts w:ascii="Arial" w:hAnsi="Arial" w:cs="Arial"/>
                <w:sz w:val="22"/>
                <w:szCs w:val="22"/>
              </w:rPr>
              <w:t xml:space="preserve"> will have responsibility for providing administrative support </w:t>
            </w:r>
            <w:r w:rsidR="00A12B31">
              <w:rPr>
                <w:rFonts w:ascii="Arial" w:hAnsi="Arial" w:cs="Arial"/>
                <w:sz w:val="22"/>
                <w:szCs w:val="22"/>
              </w:rPr>
              <w:t>to allow the smooth</w:t>
            </w:r>
            <w:r w:rsidR="00A15B09">
              <w:rPr>
                <w:rFonts w:ascii="Arial" w:hAnsi="Arial" w:cs="Arial"/>
                <w:sz w:val="22"/>
                <w:szCs w:val="22"/>
              </w:rPr>
              <w:t xml:space="preserve"> running</w:t>
            </w:r>
            <w:r w:rsidRPr="004600CC">
              <w:rPr>
                <w:rFonts w:ascii="Arial" w:hAnsi="Arial" w:cs="Arial"/>
                <w:sz w:val="22"/>
                <w:szCs w:val="22"/>
              </w:rPr>
              <w:t xml:space="preserve"> of the </w:t>
            </w:r>
            <w:r w:rsidR="00334B93">
              <w:rPr>
                <w:rFonts w:ascii="Arial" w:hAnsi="Arial" w:cs="Arial"/>
                <w:sz w:val="22"/>
                <w:szCs w:val="22"/>
              </w:rPr>
              <w:t>Local Health and Global Profits Consortium</w:t>
            </w:r>
            <w:r w:rsidR="0059510C">
              <w:rPr>
                <w:rFonts w:ascii="Arial" w:hAnsi="Arial" w:cs="Arial"/>
                <w:sz w:val="22"/>
                <w:szCs w:val="22"/>
              </w:rPr>
              <w:t>,</w:t>
            </w:r>
            <w:r w:rsidRPr="004600CC">
              <w:rPr>
                <w:rFonts w:ascii="Arial" w:hAnsi="Arial" w:cs="Arial"/>
                <w:sz w:val="22"/>
                <w:szCs w:val="22"/>
              </w:rPr>
              <w:t xml:space="preserve"> focussing on supporting the coordination of the project across the project partners. </w:t>
            </w:r>
            <w:r w:rsidR="0059510C">
              <w:rPr>
                <w:rFonts w:ascii="Arial" w:hAnsi="Arial" w:cs="Arial"/>
                <w:sz w:val="22"/>
                <w:szCs w:val="22"/>
              </w:rPr>
              <w:t>This role is</w:t>
            </w:r>
            <w:r w:rsidRPr="004600CC">
              <w:rPr>
                <w:rFonts w:ascii="Arial" w:hAnsi="Arial" w:cs="Arial"/>
                <w:sz w:val="22"/>
                <w:szCs w:val="22"/>
              </w:rPr>
              <w:t xml:space="preserve"> based at the University of Bath.</w:t>
            </w:r>
          </w:p>
          <w:p w14:paraId="28F4C9C1" w14:textId="77777777" w:rsidR="00053C76" w:rsidRPr="004600CC" w:rsidRDefault="00053C76" w:rsidP="00053C76">
            <w:pPr>
              <w:rPr>
                <w:rFonts w:ascii="Arial" w:hAnsi="Arial" w:cs="Arial"/>
                <w:sz w:val="22"/>
                <w:szCs w:val="22"/>
              </w:rPr>
            </w:pPr>
          </w:p>
          <w:p w14:paraId="51ECBA05" w14:textId="61EDF26D" w:rsidR="00053C76" w:rsidRPr="004600CC" w:rsidRDefault="00053C76" w:rsidP="00053C76">
            <w:pPr>
              <w:rPr>
                <w:rFonts w:ascii="Arial" w:hAnsi="Arial" w:cs="Arial"/>
                <w:sz w:val="22"/>
                <w:szCs w:val="22"/>
                <w:lang w:val="en-US"/>
              </w:rPr>
            </w:pPr>
            <w:r w:rsidRPr="004600CC">
              <w:rPr>
                <w:rFonts w:ascii="Arial" w:hAnsi="Arial" w:cs="Arial"/>
                <w:sz w:val="22"/>
                <w:szCs w:val="22"/>
              </w:rPr>
              <w:t xml:space="preserve">The appointee will be required to develop strong working relationships with appropriate academic and professional staff from across the University and beyond, including engaging with staff at senior levels and external stakeholders. </w:t>
            </w:r>
            <w:r w:rsidRPr="004600CC">
              <w:rPr>
                <w:rFonts w:ascii="Arial" w:hAnsi="Arial" w:cs="Arial"/>
                <w:sz w:val="22"/>
                <w:szCs w:val="22"/>
                <w:lang w:val="en-US"/>
              </w:rPr>
              <w:t>The role will also support a number of University</w:t>
            </w:r>
            <w:r w:rsidR="00A12B31">
              <w:rPr>
                <w:rFonts w:ascii="Arial" w:hAnsi="Arial" w:cs="Arial"/>
                <w:sz w:val="22"/>
                <w:szCs w:val="22"/>
                <w:lang w:val="en-US"/>
              </w:rPr>
              <w:t>-</w:t>
            </w:r>
            <w:r w:rsidRPr="004600CC">
              <w:rPr>
                <w:rFonts w:ascii="Arial" w:hAnsi="Arial" w:cs="Arial"/>
                <w:sz w:val="22"/>
                <w:szCs w:val="22"/>
                <w:lang w:val="en-US"/>
              </w:rPr>
              <w:t xml:space="preserve">level and external committees, which are responsible for deciding the strategy and overseeing operations of the </w:t>
            </w:r>
            <w:r w:rsidR="00334B93" w:rsidRPr="00334B93">
              <w:rPr>
                <w:rFonts w:ascii="Arial" w:hAnsi="Arial" w:cs="Arial"/>
                <w:sz w:val="22"/>
                <w:szCs w:val="22"/>
                <w:lang w:val="en-US"/>
              </w:rPr>
              <w:t>Consortium</w:t>
            </w:r>
            <w:r w:rsidRPr="004600CC">
              <w:rPr>
                <w:rFonts w:ascii="Arial" w:hAnsi="Arial" w:cs="Arial"/>
                <w:sz w:val="22"/>
                <w:szCs w:val="22"/>
                <w:lang w:val="en-US"/>
              </w:rPr>
              <w:t>.</w:t>
            </w:r>
          </w:p>
          <w:p w14:paraId="01A9218B" w14:textId="77777777" w:rsidR="00053C76" w:rsidRPr="004600CC" w:rsidRDefault="00053C76" w:rsidP="00053C76">
            <w:pPr>
              <w:rPr>
                <w:rFonts w:ascii="Arial" w:hAnsi="Arial" w:cs="Arial"/>
                <w:sz w:val="22"/>
                <w:szCs w:val="22"/>
                <w:lang w:val="en-US"/>
              </w:rPr>
            </w:pPr>
          </w:p>
          <w:p w14:paraId="7445A0C8" w14:textId="7987B6AB" w:rsidR="00143CB0" w:rsidRDefault="00053C76" w:rsidP="00053C76">
            <w:pPr>
              <w:rPr>
                <w:rFonts w:ascii="Arial" w:hAnsi="Arial" w:cs="Arial"/>
                <w:sz w:val="22"/>
                <w:szCs w:val="22"/>
              </w:rPr>
            </w:pPr>
            <w:r w:rsidRPr="004600CC">
              <w:rPr>
                <w:rFonts w:ascii="Arial" w:hAnsi="Arial" w:cs="Arial"/>
                <w:sz w:val="22"/>
                <w:szCs w:val="22"/>
              </w:rPr>
              <w:t xml:space="preserve">With the challenges and opportunities of </w:t>
            </w:r>
            <w:r w:rsidR="00334B93">
              <w:rPr>
                <w:rFonts w:ascii="Arial" w:hAnsi="Arial" w:cs="Arial"/>
                <w:sz w:val="22"/>
                <w:szCs w:val="22"/>
              </w:rPr>
              <w:t>maintaining the smooth running of a large multi-institute research consortium</w:t>
            </w:r>
            <w:r w:rsidRPr="004600CC">
              <w:rPr>
                <w:rFonts w:ascii="Arial" w:hAnsi="Arial" w:cs="Arial"/>
                <w:sz w:val="22"/>
                <w:szCs w:val="22"/>
              </w:rPr>
              <w:t>, it is essential that the appointee is proactive in solving problems, identifying additional service requirements or shortfalls, and independently using judgement and creativity to investigate and resolve any non-standard problems.</w:t>
            </w:r>
          </w:p>
          <w:p w14:paraId="616C32CE" w14:textId="77777777" w:rsidR="005130FD" w:rsidRDefault="005130FD" w:rsidP="00053C76">
            <w:pPr>
              <w:rPr>
                <w:rFonts w:ascii="Arial" w:hAnsi="Arial" w:cs="Arial"/>
                <w:sz w:val="22"/>
                <w:szCs w:val="22"/>
              </w:rPr>
            </w:pPr>
          </w:p>
          <w:p w14:paraId="5F8EFEFA" w14:textId="09DBA650" w:rsidR="004600CC" w:rsidRPr="004600CC" w:rsidRDefault="004600CC" w:rsidP="00053C76">
            <w:pPr>
              <w:rPr>
                <w:rFonts w:ascii="Arial" w:hAnsi="Arial" w:cs="Arial"/>
                <w:sz w:val="22"/>
                <w:szCs w:val="22"/>
              </w:rPr>
            </w:pPr>
          </w:p>
        </w:tc>
      </w:tr>
    </w:tbl>
    <w:p w14:paraId="123EA9D2" w14:textId="77777777" w:rsidR="00143CB0" w:rsidRPr="004600CC" w:rsidRDefault="00143CB0" w:rsidP="00143CB0">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143CB0" w:rsidRPr="004600CC" w14:paraId="19BAE608" w14:textId="77777777" w:rsidTr="00FB4627">
        <w:tc>
          <w:tcPr>
            <w:tcW w:w="8755" w:type="dxa"/>
            <w:shd w:val="clear" w:color="auto" w:fill="D9E2F3" w:themeFill="accent5" w:themeFillTint="33"/>
          </w:tcPr>
          <w:p w14:paraId="0905A9F2" w14:textId="77777777" w:rsidR="00143CB0" w:rsidRPr="004600CC" w:rsidRDefault="00143CB0" w:rsidP="00FB4627">
            <w:pPr>
              <w:rPr>
                <w:rFonts w:ascii="Arial" w:hAnsi="Arial" w:cs="Arial"/>
                <w:b/>
                <w:sz w:val="22"/>
                <w:szCs w:val="22"/>
              </w:rPr>
            </w:pPr>
            <w:r w:rsidRPr="004600CC">
              <w:rPr>
                <w:rFonts w:ascii="Arial" w:hAnsi="Arial" w:cs="Arial"/>
                <w:b/>
                <w:sz w:val="22"/>
                <w:szCs w:val="22"/>
              </w:rPr>
              <w:t xml:space="preserve">Source and nature of management provided </w:t>
            </w:r>
          </w:p>
          <w:p w14:paraId="3955556C" w14:textId="77777777" w:rsidR="00143CB0" w:rsidRPr="004600CC" w:rsidRDefault="00143CB0" w:rsidP="00FB4627">
            <w:pPr>
              <w:rPr>
                <w:rFonts w:ascii="Arial" w:hAnsi="Arial" w:cs="Arial"/>
                <w:b/>
                <w:sz w:val="22"/>
                <w:szCs w:val="22"/>
              </w:rPr>
            </w:pPr>
          </w:p>
        </w:tc>
      </w:tr>
      <w:tr w:rsidR="00143CB0" w:rsidRPr="004600CC" w14:paraId="48B906B2" w14:textId="77777777" w:rsidTr="00FB4627">
        <w:tc>
          <w:tcPr>
            <w:tcW w:w="8755" w:type="dxa"/>
          </w:tcPr>
          <w:p w14:paraId="5411CA95" w14:textId="69551C6C" w:rsidR="00143CB0" w:rsidRDefault="0059510C" w:rsidP="00FB4627">
            <w:pPr>
              <w:rPr>
                <w:rFonts w:ascii="Arial" w:hAnsi="Arial" w:cs="Arial"/>
                <w:color w:val="000000" w:themeColor="text1"/>
                <w:sz w:val="22"/>
                <w:szCs w:val="22"/>
              </w:rPr>
            </w:pPr>
            <w:r>
              <w:rPr>
                <w:rFonts w:ascii="Arial" w:hAnsi="Arial" w:cs="Arial"/>
                <w:color w:val="000000" w:themeColor="text1"/>
                <w:sz w:val="22"/>
                <w:szCs w:val="22"/>
              </w:rPr>
              <w:t>You will be line managed by the</w:t>
            </w:r>
            <w:r w:rsidR="00053C76" w:rsidRPr="004600CC">
              <w:rPr>
                <w:rFonts w:ascii="Arial" w:hAnsi="Arial" w:cs="Arial"/>
                <w:color w:val="000000" w:themeColor="text1"/>
                <w:sz w:val="22"/>
                <w:szCs w:val="22"/>
              </w:rPr>
              <w:t xml:space="preserve"> </w:t>
            </w:r>
            <w:r w:rsidR="00334B93">
              <w:rPr>
                <w:rFonts w:ascii="Arial" w:hAnsi="Arial" w:cs="Arial"/>
                <w:color w:val="000000" w:themeColor="text1"/>
                <w:sz w:val="22"/>
                <w:szCs w:val="22"/>
              </w:rPr>
              <w:t>Consortium</w:t>
            </w:r>
            <w:r w:rsidR="00334B93" w:rsidRPr="004600CC">
              <w:rPr>
                <w:rFonts w:ascii="Arial" w:hAnsi="Arial" w:cs="Arial"/>
                <w:color w:val="000000" w:themeColor="text1"/>
                <w:sz w:val="22"/>
                <w:szCs w:val="22"/>
              </w:rPr>
              <w:t xml:space="preserve"> </w:t>
            </w:r>
            <w:r w:rsidR="00053C76" w:rsidRPr="004600CC">
              <w:rPr>
                <w:rFonts w:ascii="Arial" w:hAnsi="Arial" w:cs="Arial"/>
                <w:color w:val="000000" w:themeColor="text1"/>
                <w:sz w:val="22"/>
                <w:szCs w:val="22"/>
              </w:rPr>
              <w:t>Manager.</w:t>
            </w:r>
          </w:p>
          <w:p w14:paraId="3217738F" w14:textId="08FC59E8" w:rsidR="004600CC" w:rsidRPr="004600CC" w:rsidRDefault="004600CC" w:rsidP="00FB4627">
            <w:pPr>
              <w:rPr>
                <w:rFonts w:ascii="Arial" w:hAnsi="Arial" w:cs="Arial"/>
                <w:color w:val="000000" w:themeColor="text1"/>
                <w:sz w:val="22"/>
                <w:szCs w:val="22"/>
              </w:rPr>
            </w:pPr>
          </w:p>
        </w:tc>
      </w:tr>
    </w:tbl>
    <w:p w14:paraId="7D42BB05" w14:textId="77777777" w:rsidR="00143CB0" w:rsidRPr="004600CC" w:rsidRDefault="00143CB0" w:rsidP="00143CB0">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143CB0" w:rsidRPr="004600CC" w14:paraId="56C4ABA1" w14:textId="77777777" w:rsidTr="00FB4627">
        <w:tc>
          <w:tcPr>
            <w:tcW w:w="8755" w:type="dxa"/>
            <w:shd w:val="clear" w:color="auto" w:fill="D9E2F3" w:themeFill="accent5" w:themeFillTint="33"/>
          </w:tcPr>
          <w:p w14:paraId="040D9F4A" w14:textId="77777777" w:rsidR="00143CB0" w:rsidRPr="004600CC" w:rsidRDefault="00143CB0" w:rsidP="00FB4627">
            <w:pPr>
              <w:rPr>
                <w:rFonts w:ascii="Arial" w:hAnsi="Arial" w:cs="Arial"/>
                <w:b/>
                <w:sz w:val="22"/>
                <w:szCs w:val="22"/>
              </w:rPr>
            </w:pPr>
            <w:r w:rsidRPr="004600CC">
              <w:rPr>
                <w:rFonts w:ascii="Arial" w:hAnsi="Arial" w:cs="Arial"/>
                <w:b/>
                <w:sz w:val="22"/>
                <w:szCs w:val="22"/>
              </w:rPr>
              <w:t>Staff management responsibility</w:t>
            </w:r>
          </w:p>
          <w:p w14:paraId="19A47FB9" w14:textId="77777777" w:rsidR="00143CB0" w:rsidRPr="004600CC" w:rsidRDefault="00143CB0" w:rsidP="00FB4627">
            <w:pPr>
              <w:rPr>
                <w:rFonts w:ascii="Arial" w:hAnsi="Arial" w:cs="Arial"/>
                <w:b/>
                <w:sz w:val="22"/>
                <w:szCs w:val="22"/>
              </w:rPr>
            </w:pPr>
          </w:p>
        </w:tc>
      </w:tr>
      <w:tr w:rsidR="00143CB0" w:rsidRPr="004600CC" w14:paraId="5F66D97E" w14:textId="77777777" w:rsidTr="00FB4627">
        <w:tc>
          <w:tcPr>
            <w:tcW w:w="8755" w:type="dxa"/>
          </w:tcPr>
          <w:p w14:paraId="51F92E02" w14:textId="639491AD" w:rsidR="00143CB0" w:rsidRPr="004600CC" w:rsidRDefault="00053C76" w:rsidP="00FB4627">
            <w:pPr>
              <w:rPr>
                <w:rFonts w:ascii="Arial" w:hAnsi="Arial" w:cs="Arial"/>
                <w:sz w:val="22"/>
                <w:szCs w:val="22"/>
              </w:rPr>
            </w:pPr>
            <w:r w:rsidRPr="004600CC">
              <w:rPr>
                <w:rFonts w:ascii="Arial" w:hAnsi="Arial" w:cs="Arial"/>
                <w:sz w:val="22"/>
                <w:szCs w:val="22"/>
              </w:rPr>
              <w:t>n/a</w:t>
            </w:r>
          </w:p>
        </w:tc>
      </w:tr>
    </w:tbl>
    <w:p w14:paraId="07B29DA7" w14:textId="77777777" w:rsidR="00143CB0" w:rsidRPr="004600CC" w:rsidRDefault="00143CB0" w:rsidP="00143CB0">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143CB0" w:rsidRPr="004600CC" w14:paraId="48EA39F3" w14:textId="77777777" w:rsidTr="00FB4627">
        <w:tc>
          <w:tcPr>
            <w:tcW w:w="8755" w:type="dxa"/>
            <w:shd w:val="clear" w:color="auto" w:fill="D9E2F3" w:themeFill="accent5" w:themeFillTint="33"/>
          </w:tcPr>
          <w:p w14:paraId="6A56D234" w14:textId="77777777" w:rsidR="00143CB0" w:rsidRPr="004600CC" w:rsidRDefault="00143CB0" w:rsidP="00FB4627">
            <w:pPr>
              <w:rPr>
                <w:rFonts w:ascii="Arial" w:hAnsi="Arial" w:cs="Arial"/>
                <w:b/>
                <w:sz w:val="22"/>
                <w:szCs w:val="22"/>
              </w:rPr>
            </w:pPr>
            <w:r w:rsidRPr="004600CC">
              <w:rPr>
                <w:rFonts w:ascii="Arial" w:hAnsi="Arial" w:cs="Arial"/>
                <w:b/>
                <w:sz w:val="22"/>
                <w:szCs w:val="22"/>
              </w:rPr>
              <w:t xml:space="preserve">Special conditions </w:t>
            </w:r>
          </w:p>
          <w:p w14:paraId="1FCAFA1F" w14:textId="77777777" w:rsidR="00143CB0" w:rsidRPr="004600CC" w:rsidRDefault="00143CB0" w:rsidP="00FB4627">
            <w:pPr>
              <w:rPr>
                <w:rFonts w:ascii="Arial" w:hAnsi="Arial" w:cs="Arial"/>
                <w:b/>
                <w:sz w:val="22"/>
                <w:szCs w:val="22"/>
              </w:rPr>
            </w:pPr>
          </w:p>
        </w:tc>
      </w:tr>
      <w:tr w:rsidR="00143CB0" w:rsidRPr="004600CC" w14:paraId="7D169C12" w14:textId="77777777" w:rsidTr="00FB4627">
        <w:tc>
          <w:tcPr>
            <w:tcW w:w="8755" w:type="dxa"/>
          </w:tcPr>
          <w:p w14:paraId="2EB09B33" w14:textId="1F156641" w:rsidR="00E55E91" w:rsidRDefault="00143CB0" w:rsidP="00FB4627">
            <w:pPr>
              <w:rPr>
                <w:rFonts w:ascii="Arial" w:hAnsi="Arial" w:cs="Arial"/>
                <w:sz w:val="22"/>
                <w:szCs w:val="22"/>
                <w:lang w:val="en-US"/>
              </w:rPr>
            </w:pPr>
            <w:r w:rsidRPr="004600CC">
              <w:rPr>
                <w:rFonts w:ascii="Arial" w:hAnsi="Arial" w:cs="Arial"/>
                <w:sz w:val="22"/>
                <w:szCs w:val="22"/>
                <w:lang w:val="en-US"/>
              </w:rPr>
              <w:t xml:space="preserve">Willingness to travel to project meetings in the </w:t>
            </w:r>
            <w:r w:rsidR="007F38A3" w:rsidRPr="004600CC">
              <w:rPr>
                <w:rFonts w:ascii="Arial" w:hAnsi="Arial" w:cs="Arial"/>
                <w:sz w:val="22"/>
                <w:szCs w:val="22"/>
                <w:lang w:val="en-US"/>
              </w:rPr>
              <w:t>UK</w:t>
            </w:r>
            <w:r w:rsidR="007F38A3">
              <w:rPr>
                <w:rFonts w:ascii="Arial" w:hAnsi="Arial" w:cs="Arial"/>
                <w:sz w:val="22"/>
                <w:szCs w:val="22"/>
                <w:lang w:val="en-US"/>
              </w:rPr>
              <w:t>.</w:t>
            </w:r>
            <w:r w:rsidRPr="004600CC">
              <w:rPr>
                <w:rFonts w:ascii="Arial" w:hAnsi="Arial" w:cs="Arial"/>
                <w:sz w:val="22"/>
                <w:szCs w:val="22"/>
                <w:lang w:val="en-US"/>
              </w:rPr>
              <w:t xml:space="preserve">  </w:t>
            </w:r>
          </w:p>
          <w:p w14:paraId="2E83BA51" w14:textId="77777777" w:rsidR="007F38A3" w:rsidRPr="004600CC" w:rsidRDefault="007F38A3" w:rsidP="00FB4627">
            <w:pPr>
              <w:rPr>
                <w:rFonts w:ascii="Arial" w:hAnsi="Arial" w:cs="Arial"/>
                <w:sz w:val="22"/>
                <w:szCs w:val="22"/>
                <w:lang w:val="en-US"/>
              </w:rPr>
            </w:pPr>
          </w:p>
          <w:p w14:paraId="581DAEA9" w14:textId="77777777" w:rsidR="007F38A3" w:rsidRPr="007F38A3" w:rsidRDefault="007F38A3" w:rsidP="007F38A3">
            <w:pPr>
              <w:rPr>
                <w:rFonts w:ascii="Arial" w:hAnsi="Arial" w:cs="Arial"/>
                <w:sz w:val="22"/>
                <w:szCs w:val="22"/>
                <w:lang w:val="en-US"/>
              </w:rPr>
            </w:pPr>
            <w:r w:rsidRPr="007F38A3">
              <w:rPr>
                <w:rFonts w:ascii="Arial" w:hAnsi="Arial" w:cs="Arial"/>
                <w:sz w:val="22"/>
                <w:szCs w:val="22"/>
                <w:lang w:val="en-US"/>
              </w:rPr>
              <w:lastRenderedPageBreak/>
              <w:t xml:space="preserve">The postholder must have no previous work for or with the tobacco industry or </w:t>
            </w:r>
            <w:proofErr w:type="spellStart"/>
            <w:r w:rsidRPr="007F38A3">
              <w:rPr>
                <w:rFonts w:ascii="Arial" w:hAnsi="Arial" w:cs="Arial"/>
                <w:sz w:val="22"/>
                <w:szCs w:val="22"/>
                <w:lang w:val="en-US"/>
              </w:rPr>
              <w:t>organisations</w:t>
            </w:r>
            <w:proofErr w:type="spellEnd"/>
            <w:r w:rsidRPr="007F38A3">
              <w:rPr>
                <w:rFonts w:ascii="Arial" w:hAnsi="Arial" w:cs="Arial"/>
                <w:sz w:val="22"/>
                <w:szCs w:val="22"/>
                <w:lang w:val="en-US"/>
              </w:rPr>
              <w:t xml:space="preserve"> or individuals financially linked to the tobacco industry. To avoid potential conflicts of interests and to ensure compliance with Article 5.3 of the Framework Convention on Tobacco Control, applicants are therefore asked to declare any current or previous occupational activity with any tobacco, e-cigarette, e-liquid or vaping company or those receiving financial contributions from these industries, whether gainful or not. </w:t>
            </w:r>
          </w:p>
          <w:p w14:paraId="05C2804F" w14:textId="77777777" w:rsidR="007F38A3" w:rsidRPr="007F38A3" w:rsidRDefault="007F38A3" w:rsidP="007F38A3">
            <w:pPr>
              <w:rPr>
                <w:rFonts w:ascii="Arial" w:hAnsi="Arial" w:cs="Arial"/>
                <w:sz w:val="22"/>
                <w:szCs w:val="22"/>
                <w:lang w:val="en-US"/>
              </w:rPr>
            </w:pPr>
            <w:r w:rsidRPr="007F38A3">
              <w:rPr>
                <w:rFonts w:ascii="Arial" w:hAnsi="Arial" w:cs="Arial"/>
                <w:sz w:val="22"/>
                <w:szCs w:val="22"/>
                <w:lang w:val="en-US"/>
              </w:rPr>
              <w:t xml:space="preserve"> </w:t>
            </w:r>
          </w:p>
          <w:p w14:paraId="5CBDEC14" w14:textId="61EAD381" w:rsidR="004272E7" w:rsidRPr="004600CC" w:rsidRDefault="007F38A3" w:rsidP="00334B93">
            <w:pPr>
              <w:rPr>
                <w:rFonts w:ascii="Arial" w:hAnsi="Arial" w:cs="Arial"/>
                <w:sz w:val="22"/>
                <w:szCs w:val="22"/>
                <w:lang w:val="en-US"/>
              </w:rPr>
            </w:pPr>
            <w:r w:rsidRPr="007F38A3">
              <w:rPr>
                <w:rFonts w:ascii="Arial" w:hAnsi="Arial" w:cs="Arial"/>
                <w:sz w:val="22"/>
                <w:szCs w:val="22"/>
                <w:lang w:val="en-US"/>
              </w:rPr>
              <w:t>In line with the Centre’s wider work, applicants are also asked to declare current or previous links (personal financial links, or links via close personal relationships) to the following industries: ultra-processed foods, fossil fuels, alcohol, gambling, cannabis, pharmaceuticals and medical technologies, chemicals, extractive (e.g. mineral and metal mining).</w:t>
            </w:r>
          </w:p>
        </w:tc>
      </w:tr>
    </w:tbl>
    <w:p w14:paraId="06D292B2" w14:textId="71A413A3" w:rsidR="00053C76" w:rsidRPr="004600CC" w:rsidRDefault="00053C76" w:rsidP="00143CB0">
      <w:pPr>
        <w:rPr>
          <w:rFonts w:ascii="Arial" w:hAnsi="Arial" w:cs="Arial"/>
          <w:sz w:val="22"/>
          <w:szCs w:val="22"/>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143CB0" w:rsidRPr="004600CC" w14:paraId="65568DF2" w14:textId="77777777" w:rsidTr="00FB4627">
        <w:tc>
          <w:tcPr>
            <w:tcW w:w="8755" w:type="dxa"/>
            <w:gridSpan w:val="2"/>
            <w:shd w:val="clear" w:color="auto" w:fill="D9E2F3" w:themeFill="accent5" w:themeFillTint="33"/>
          </w:tcPr>
          <w:p w14:paraId="0E5E05FC" w14:textId="77777777" w:rsidR="00143CB0" w:rsidRPr="004600CC" w:rsidRDefault="00143CB0" w:rsidP="00FB4627">
            <w:pPr>
              <w:rPr>
                <w:rFonts w:ascii="Arial" w:hAnsi="Arial" w:cs="Arial"/>
                <w:b/>
                <w:sz w:val="22"/>
                <w:szCs w:val="22"/>
              </w:rPr>
            </w:pPr>
            <w:r w:rsidRPr="004600CC">
              <w:rPr>
                <w:rFonts w:ascii="Arial" w:hAnsi="Arial" w:cs="Arial"/>
                <w:b/>
                <w:sz w:val="22"/>
                <w:szCs w:val="22"/>
              </w:rPr>
              <w:t xml:space="preserve">Main duties and responsibilities </w:t>
            </w:r>
          </w:p>
          <w:p w14:paraId="48183FDB" w14:textId="77777777" w:rsidR="00143CB0" w:rsidRPr="004600CC" w:rsidRDefault="00143CB0" w:rsidP="00FB4627">
            <w:pPr>
              <w:rPr>
                <w:rFonts w:ascii="Arial" w:hAnsi="Arial" w:cs="Arial"/>
                <w:b/>
                <w:sz w:val="22"/>
                <w:szCs w:val="22"/>
              </w:rPr>
            </w:pPr>
          </w:p>
        </w:tc>
      </w:tr>
      <w:tr w:rsidR="00143CB0" w:rsidRPr="004600CC" w14:paraId="17448DE9" w14:textId="77777777" w:rsidTr="00FB4627">
        <w:tc>
          <w:tcPr>
            <w:tcW w:w="468" w:type="dxa"/>
            <w:tcBorders>
              <w:top w:val="single" w:sz="4" w:space="0" w:color="D9D9D9"/>
            </w:tcBorders>
          </w:tcPr>
          <w:p w14:paraId="44907181" w14:textId="77777777" w:rsidR="00143CB0" w:rsidRPr="004600CC" w:rsidRDefault="00143CB0" w:rsidP="00FB4627">
            <w:pPr>
              <w:rPr>
                <w:rFonts w:ascii="Arial" w:hAnsi="Arial" w:cs="Arial"/>
                <w:b/>
                <w:sz w:val="22"/>
                <w:szCs w:val="22"/>
              </w:rPr>
            </w:pPr>
            <w:r w:rsidRPr="004600CC">
              <w:rPr>
                <w:rFonts w:ascii="Arial" w:hAnsi="Arial" w:cs="Arial"/>
                <w:b/>
                <w:sz w:val="22"/>
                <w:szCs w:val="22"/>
              </w:rPr>
              <w:t>1</w:t>
            </w:r>
          </w:p>
        </w:tc>
        <w:tc>
          <w:tcPr>
            <w:tcW w:w="8287" w:type="dxa"/>
            <w:tcBorders>
              <w:top w:val="single" w:sz="4" w:space="0" w:color="D9D9D9"/>
            </w:tcBorders>
          </w:tcPr>
          <w:p w14:paraId="42E953AB" w14:textId="77777777" w:rsidR="00053C76" w:rsidRPr="004600CC" w:rsidRDefault="00053C76" w:rsidP="00053C76">
            <w:pPr>
              <w:rPr>
                <w:rFonts w:ascii="Arial" w:hAnsi="Arial" w:cs="Arial"/>
                <w:sz w:val="22"/>
                <w:szCs w:val="22"/>
                <w:u w:val="single"/>
              </w:rPr>
            </w:pPr>
            <w:r w:rsidRPr="004600CC">
              <w:rPr>
                <w:rFonts w:ascii="Arial" w:hAnsi="Arial" w:cs="Arial"/>
                <w:sz w:val="22"/>
                <w:szCs w:val="22"/>
                <w:u w:val="single"/>
              </w:rPr>
              <w:t>Communications</w:t>
            </w:r>
          </w:p>
          <w:p w14:paraId="64842717" w14:textId="6677B5DB" w:rsidR="00053C76" w:rsidRPr="004600CC" w:rsidRDefault="00053C76" w:rsidP="00053C76">
            <w:pPr>
              <w:pStyle w:val="ListParagraph"/>
              <w:numPr>
                <w:ilvl w:val="0"/>
                <w:numId w:val="17"/>
              </w:numPr>
              <w:rPr>
                <w:rFonts w:ascii="Arial" w:hAnsi="Arial" w:cs="Arial"/>
                <w:sz w:val="22"/>
                <w:szCs w:val="22"/>
              </w:rPr>
            </w:pPr>
            <w:r w:rsidRPr="004600CC">
              <w:rPr>
                <w:rFonts w:ascii="Arial" w:hAnsi="Arial" w:cs="Arial"/>
                <w:sz w:val="22"/>
                <w:szCs w:val="22"/>
              </w:rPr>
              <w:t xml:space="preserve">To liaise, communicate, and build strong working relationships with appropriate staff across the University. This role will require close teamwork with </w:t>
            </w:r>
            <w:r w:rsidR="00334B93">
              <w:rPr>
                <w:rFonts w:ascii="Arial" w:hAnsi="Arial" w:cs="Arial"/>
                <w:sz w:val="22"/>
                <w:szCs w:val="22"/>
              </w:rPr>
              <w:t>LHGP consortium</w:t>
            </w:r>
            <w:r w:rsidR="00334B93" w:rsidRPr="004600CC">
              <w:rPr>
                <w:rFonts w:ascii="Arial" w:hAnsi="Arial" w:cs="Arial"/>
                <w:sz w:val="22"/>
                <w:szCs w:val="22"/>
              </w:rPr>
              <w:t xml:space="preserve"> </w:t>
            </w:r>
            <w:r w:rsidRPr="004600CC">
              <w:rPr>
                <w:rFonts w:ascii="Arial" w:hAnsi="Arial" w:cs="Arial"/>
                <w:sz w:val="22"/>
                <w:szCs w:val="22"/>
              </w:rPr>
              <w:t>staff, and engagement with staff at senior levels and external stakeholders.</w:t>
            </w:r>
          </w:p>
          <w:p w14:paraId="3CDC9C5C" w14:textId="77777777" w:rsidR="00053C76" w:rsidRPr="004600CC" w:rsidRDefault="00053C76" w:rsidP="00053C76">
            <w:pPr>
              <w:pStyle w:val="ListParagraph"/>
              <w:rPr>
                <w:rFonts w:ascii="Arial" w:hAnsi="Arial" w:cs="Arial"/>
                <w:sz w:val="22"/>
                <w:szCs w:val="22"/>
              </w:rPr>
            </w:pPr>
          </w:p>
          <w:p w14:paraId="76674AB0" w14:textId="77777777" w:rsidR="00053C76" w:rsidRPr="004600CC" w:rsidRDefault="00053C76" w:rsidP="00053C76">
            <w:pPr>
              <w:pStyle w:val="ListParagraph"/>
              <w:numPr>
                <w:ilvl w:val="0"/>
                <w:numId w:val="17"/>
              </w:numPr>
              <w:rPr>
                <w:rFonts w:ascii="Arial" w:hAnsi="Arial" w:cs="Arial"/>
                <w:sz w:val="22"/>
                <w:szCs w:val="22"/>
              </w:rPr>
            </w:pPr>
            <w:r w:rsidRPr="004600CC">
              <w:rPr>
                <w:rFonts w:ascii="Arial" w:hAnsi="Arial" w:cs="Arial"/>
                <w:sz w:val="22"/>
                <w:szCs w:val="22"/>
              </w:rPr>
              <w:t>To take responsibility for providing an effective, responsive and friendly reception/enquiry service whether face-to-face, by phone or email and ensure the effective provision of a comprehensive and interactive source of information for all enquiries.</w:t>
            </w:r>
          </w:p>
          <w:p w14:paraId="73A936E6" w14:textId="77777777" w:rsidR="00053C76" w:rsidRPr="004600CC" w:rsidRDefault="00053C76" w:rsidP="00053C76">
            <w:pPr>
              <w:rPr>
                <w:rFonts w:ascii="Arial" w:hAnsi="Arial" w:cs="Arial"/>
                <w:sz w:val="22"/>
                <w:szCs w:val="22"/>
              </w:rPr>
            </w:pPr>
          </w:p>
          <w:p w14:paraId="3DAC0439" w14:textId="52DA630B" w:rsidR="00053C76" w:rsidRPr="004600CC" w:rsidRDefault="00053C76" w:rsidP="00053C76">
            <w:pPr>
              <w:pStyle w:val="ListParagraph"/>
              <w:numPr>
                <w:ilvl w:val="0"/>
                <w:numId w:val="17"/>
              </w:numPr>
              <w:rPr>
                <w:rFonts w:ascii="Arial" w:hAnsi="Arial" w:cs="Arial"/>
                <w:sz w:val="22"/>
                <w:szCs w:val="22"/>
              </w:rPr>
            </w:pPr>
            <w:r w:rsidRPr="004600CC">
              <w:rPr>
                <w:rFonts w:ascii="Arial" w:hAnsi="Arial" w:cs="Arial"/>
                <w:sz w:val="22"/>
                <w:szCs w:val="22"/>
              </w:rPr>
              <w:t>To take responsibility</w:t>
            </w:r>
            <w:r w:rsidR="007B2475">
              <w:rPr>
                <w:rFonts w:ascii="Arial" w:hAnsi="Arial" w:cs="Arial"/>
                <w:sz w:val="22"/>
                <w:szCs w:val="22"/>
              </w:rPr>
              <w:t xml:space="preserve"> for edits to the Consortium’s </w:t>
            </w:r>
            <w:r w:rsidR="00A12B31">
              <w:rPr>
                <w:rFonts w:ascii="Arial" w:hAnsi="Arial" w:cs="Arial"/>
                <w:sz w:val="22"/>
                <w:szCs w:val="22"/>
              </w:rPr>
              <w:t>website and</w:t>
            </w:r>
            <w:r w:rsidR="007B2475">
              <w:rPr>
                <w:rFonts w:ascii="Arial" w:hAnsi="Arial" w:cs="Arial"/>
                <w:sz w:val="22"/>
                <w:szCs w:val="22"/>
              </w:rPr>
              <w:t xml:space="preserve"> supporting the Communications Lead with significant website development</w:t>
            </w:r>
            <w:r w:rsidRPr="004600CC">
              <w:rPr>
                <w:rFonts w:ascii="Arial" w:hAnsi="Arial" w:cs="Arial"/>
                <w:sz w:val="22"/>
                <w:szCs w:val="22"/>
              </w:rPr>
              <w:t>.</w:t>
            </w:r>
          </w:p>
          <w:p w14:paraId="0265D261" w14:textId="77777777" w:rsidR="00143CB0" w:rsidRPr="004600CC" w:rsidRDefault="00143CB0" w:rsidP="00053C76">
            <w:pPr>
              <w:rPr>
                <w:rFonts w:ascii="Arial" w:hAnsi="Arial" w:cs="Arial"/>
                <w:sz w:val="22"/>
                <w:szCs w:val="22"/>
              </w:rPr>
            </w:pPr>
          </w:p>
        </w:tc>
      </w:tr>
      <w:tr w:rsidR="00143CB0" w:rsidRPr="004600CC" w14:paraId="30A860F0" w14:textId="77777777" w:rsidTr="00FB4627">
        <w:tc>
          <w:tcPr>
            <w:tcW w:w="468" w:type="dxa"/>
            <w:tcBorders>
              <w:top w:val="single" w:sz="4" w:space="0" w:color="D9D9D9"/>
            </w:tcBorders>
          </w:tcPr>
          <w:p w14:paraId="3C04DFBD" w14:textId="77777777" w:rsidR="00143CB0" w:rsidRPr="004600CC" w:rsidRDefault="00143CB0" w:rsidP="00FB4627">
            <w:pPr>
              <w:rPr>
                <w:rFonts w:ascii="Arial" w:hAnsi="Arial" w:cs="Arial"/>
                <w:b/>
                <w:sz w:val="22"/>
                <w:szCs w:val="22"/>
              </w:rPr>
            </w:pPr>
            <w:r w:rsidRPr="004600CC">
              <w:rPr>
                <w:rFonts w:ascii="Arial" w:hAnsi="Arial" w:cs="Arial"/>
                <w:b/>
                <w:sz w:val="22"/>
                <w:szCs w:val="22"/>
              </w:rPr>
              <w:t>2</w:t>
            </w:r>
          </w:p>
        </w:tc>
        <w:tc>
          <w:tcPr>
            <w:tcW w:w="8287" w:type="dxa"/>
            <w:tcBorders>
              <w:top w:val="single" w:sz="4" w:space="0" w:color="D9D9D9"/>
            </w:tcBorders>
          </w:tcPr>
          <w:p w14:paraId="24FB7042" w14:textId="5737635D" w:rsidR="00053C76" w:rsidRPr="004600CC" w:rsidRDefault="00053C76" w:rsidP="00053C76">
            <w:pPr>
              <w:rPr>
                <w:rFonts w:ascii="Arial" w:hAnsi="Arial" w:cs="Arial"/>
                <w:sz w:val="22"/>
                <w:szCs w:val="22"/>
              </w:rPr>
            </w:pPr>
            <w:r w:rsidRPr="004600CC">
              <w:rPr>
                <w:rFonts w:ascii="Arial" w:hAnsi="Arial" w:cs="Arial"/>
                <w:sz w:val="22"/>
                <w:szCs w:val="22"/>
                <w:u w:val="single"/>
              </w:rPr>
              <w:t>Teamwork and Motivation</w:t>
            </w:r>
          </w:p>
          <w:p w14:paraId="5D0E486D" w14:textId="39EAC2B6" w:rsidR="00053C76" w:rsidRPr="004600CC" w:rsidRDefault="00053C76" w:rsidP="00053C76">
            <w:pPr>
              <w:pStyle w:val="ListParagraph"/>
              <w:numPr>
                <w:ilvl w:val="0"/>
                <w:numId w:val="18"/>
              </w:numPr>
              <w:rPr>
                <w:rFonts w:ascii="Arial" w:hAnsi="Arial" w:cs="Arial"/>
                <w:sz w:val="22"/>
                <w:szCs w:val="22"/>
              </w:rPr>
            </w:pPr>
            <w:r w:rsidRPr="004600CC">
              <w:rPr>
                <w:rFonts w:ascii="Arial" w:hAnsi="Arial" w:cs="Arial"/>
                <w:sz w:val="22"/>
                <w:szCs w:val="22"/>
              </w:rPr>
              <w:t xml:space="preserve">To play an active role in the </w:t>
            </w:r>
            <w:r w:rsidR="007F38A3">
              <w:rPr>
                <w:rFonts w:ascii="Arial" w:hAnsi="Arial" w:cs="Arial"/>
                <w:sz w:val="22"/>
                <w:szCs w:val="22"/>
              </w:rPr>
              <w:t>LHGP consortium</w:t>
            </w:r>
            <w:r w:rsidRPr="004600CC">
              <w:rPr>
                <w:rFonts w:ascii="Arial" w:hAnsi="Arial" w:cs="Arial"/>
                <w:sz w:val="22"/>
                <w:szCs w:val="22"/>
              </w:rPr>
              <w:t xml:space="preserve">, contributing specialist </w:t>
            </w:r>
            <w:r w:rsidR="00487C43" w:rsidRPr="004600CC">
              <w:rPr>
                <w:rFonts w:ascii="Arial" w:hAnsi="Arial" w:cs="Arial"/>
                <w:sz w:val="22"/>
                <w:szCs w:val="22"/>
              </w:rPr>
              <w:t xml:space="preserve">management </w:t>
            </w:r>
            <w:r w:rsidRPr="004600CC">
              <w:rPr>
                <w:rFonts w:ascii="Arial" w:hAnsi="Arial" w:cs="Arial"/>
                <w:sz w:val="22"/>
                <w:szCs w:val="22"/>
              </w:rPr>
              <w:t>knowledge to projects and team meetings, and being supportive and encouraging of other team members.</w:t>
            </w:r>
          </w:p>
          <w:p w14:paraId="22083A11" w14:textId="432DBA71" w:rsidR="00143CB0" w:rsidRPr="004600CC" w:rsidRDefault="00143CB0" w:rsidP="00FB4627">
            <w:pPr>
              <w:pStyle w:val="p2"/>
              <w:rPr>
                <w:rFonts w:ascii="Arial" w:hAnsi="Arial" w:cs="Arial"/>
                <w:sz w:val="22"/>
                <w:szCs w:val="22"/>
              </w:rPr>
            </w:pPr>
          </w:p>
        </w:tc>
      </w:tr>
      <w:tr w:rsidR="00143CB0" w:rsidRPr="004600CC" w14:paraId="0AB6353B" w14:textId="77777777" w:rsidTr="00FB4627">
        <w:tc>
          <w:tcPr>
            <w:tcW w:w="468" w:type="dxa"/>
            <w:tcBorders>
              <w:top w:val="single" w:sz="4" w:space="0" w:color="D9D9D9"/>
            </w:tcBorders>
          </w:tcPr>
          <w:p w14:paraId="469BAAF5" w14:textId="77777777" w:rsidR="00143CB0" w:rsidRPr="004600CC" w:rsidRDefault="00143CB0" w:rsidP="00FB4627">
            <w:pPr>
              <w:rPr>
                <w:rFonts w:ascii="Arial" w:hAnsi="Arial" w:cs="Arial"/>
                <w:b/>
                <w:sz w:val="22"/>
                <w:szCs w:val="22"/>
              </w:rPr>
            </w:pPr>
            <w:r w:rsidRPr="004600CC">
              <w:rPr>
                <w:rFonts w:ascii="Arial" w:hAnsi="Arial" w:cs="Arial"/>
                <w:b/>
                <w:sz w:val="22"/>
                <w:szCs w:val="22"/>
              </w:rPr>
              <w:t>3</w:t>
            </w:r>
          </w:p>
        </w:tc>
        <w:tc>
          <w:tcPr>
            <w:tcW w:w="8287" w:type="dxa"/>
            <w:tcBorders>
              <w:top w:val="single" w:sz="4" w:space="0" w:color="D9D9D9"/>
            </w:tcBorders>
          </w:tcPr>
          <w:p w14:paraId="1FF99A07" w14:textId="4325FA55" w:rsidR="00053C76" w:rsidRPr="004600CC" w:rsidRDefault="00053C76" w:rsidP="00053C76">
            <w:pPr>
              <w:rPr>
                <w:rFonts w:ascii="Arial" w:hAnsi="Arial" w:cs="Arial"/>
                <w:sz w:val="22"/>
                <w:szCs w:val="22"/>
                <w:u w:val="single"/>
              </w:rPr>
            </w:pPr>
            <w:r w:rsidRPr="004600CC">
              <w:rPr>
                <w:rFonts w:ascii="Arial" w:hAnsi="Arial" w:cs="Arial"/>
                <w:sz w:val="22"/>
                <w:szCs w:val="22"/>
                <w:u w:val="single"/>
              </w:rPr>
              <w:t>Financial and Project Management</w:t>
            </w:r>
          </w:p>
          <w:p w14:paraId="0EF94863" w14:textId="23A6009D" w:rsidR="00487C43" w:rsidRPr="004600CC" w:rsidRDefault="00487C43" w:rsidP="00487C43">
            <w:pPr>
              <w:numPr>
                <w:ilvl w:val="0"/>
                <w:numId w:val="19"/>
              </w:numPr>
              <w:overflowPunct w:val="0"/>
              <w:autoSpaceDE w:val="0"/>
              <w:autoSpaceDN w:val="0"/>
              <w:adjustRightInd w:val="0"/>
              <w:spacing w:before="120" w:after="120"/>
              <w:textAlignment w:val="baseline"/>
              <w:rPr>
                <w:rFonts w:ascii="Arial" w:hAnsi="Arial" w:cs="Arial"/>
                <w:sz w:val="22"/>
                <w:szCs w:val="22"/>
              </w:rPr>
            </w:pPr>
            <w:r w:rsidRPr="004600CC">
              <w:rPr>
                <w:rFonts w:ascii="Arial" w:hAnsi="Arial" w:cs="Arial"/>
                <w:sz w:val="22"/>
                <w:szCs w:val="22"/>
              </w:rPr>
              <w:t>To be responsible for monitoring operating budgets to ensure that these remain on track to keep within budget at the financial year end</w:t>
            </w:r>
            <w:r w:rsidR="00A12B31">
              <w:rPr>
                <w:rFonts w:ascii="Arial" w:hAnsi="Arial" w:cs="Arial"/>
                <w:sz w:val="22"/>
                <w:szCs w:val="22"/>
              </w:rPr>
              <w:t>.</w:t>
            </w:r>
          </w:p>
          <w:p w14:paraId="1808943A" w14:textId="1069424F" w:rsidR="00487C43" w:rsidRPr="004600CC" w:rsidRDefault="00487C43" w:rsidP="00487C43">
            <w:pPr>
              <w:numPr>
                <w:ilvl w:val="0"/>
                <w:numId w:val="19"/>
              </w:numPr>
              <w:overflowPunct w:val="0"/>
              <w:autoSpaceDE w:val="0"/>
              <w:autoSpaceDN w:val="0"/>
              <w:adjustRightInd w:val="0"/>
              <w:spacing w:before="120" w:after="120"/>
              <w:textAlignment w:val="baseline"/>
              <w:rPr>
                <w:rFonts w:ascii="Arial" w:hAnsi="Arial" w:cs="Arial"/>
                <w:sz w:val="22"/>
                <w:szCs w:val="22"/>
              </w:rPr>
            </w:pPr>
            <w:r w:rsidRPr="004600CC">
              <w:rPr>
                <w:rFonts w:ascii="Arial" w:hAnsi="Arial" w:cs="Arial"/>
                <w:sz w:val="22"/>
                <w:szCs w:val="22"/>
              </w:rPr>
              <w:t>To take responsibility for the financial administration of accounts, using Agresso and liaising regularly with the Faculty and University Finance Offices.</w:t>
            </w:r>
          </w:p>
          <w:p w14:paraId="554FE3F1" w14:textId="0FB2031B" w:rsidR="00487C43" w:rsidRPr="004600CC" w:rsidRDefault="00487C43" w:rsidP="00487C43">
            <w:pPr>
              <w:numPr>
                <w:ilvl w:val="0"/>
                <w:numId w:val="19"/>
              </w:numPr>
              <w:overflowPunct w:val="0"/>
              <w:autoSpaceDE w:val="0"/>
              <w:autoSpaceDN w:val="0"/>
              <w:adjustRightInd w:val="0"/>
              <w:spacing w:before="120" w:after="120"/>
              <w:textAlignment w:val="baseline"/>
              <w:rPr>
                <w:rFonts w:ascii="Arial" w:hAnsi="Arial" w:cs="Arial"/>
                <w:sz w:val="22"/>
                <w:szCs w:val="22"/>
              </w:rPr>
            </w:pPr>
            <w:r w:rsidRPr="004600CC">
              <w:rPr>
                <w:rFonts w:ascii="Arial" w:hAnsi="Arial" w:cs="Arial"/>
                <w:sz w:val="22"/>
                <w:szCs w:val="22"/>
              </w:rPr>
              <w:t>To initiate the production and distribution of management information in respect of the project’s finances</w:t>
            </w:r>
            <w:r w:rsidR="00A12B31">
              <w:rPr>
                <w:rFonts w:ascii="Arial" w:hAnsi="Arial" w:cs="Arial"/>
                <w:sz w:val="22"/>
                <w:szCs w:val="22"/>
              </w:rPr>
              <w:t>.</w:t>
            </w:r>
          </w:p>
          <w:p w14:paraId="12761794" w14:textId="3B2DDCE1" w:rsidR="00487C43" w:rsidRPr="004600CC" w:rsidRDefault="00487C43" w:rsidP="00487C43">
            <w:pPr>
              <w:numPr>
                <w:ilvl w:val="0"/>
                <w:numId w:val="19"/>
              </w:numPr>
              <w:tabs>
                <w:tab w:val="left" w:pos="432"/>
              </w:tabs>
              <w:overflowPunct w:val="0"/>
              <w:autoSpaceDE w:val="0"/>
              <w:autoSpaceDN w:val="0"/>
              <w:adjustRightInd w:val="0"/>
              <w:spacing w:before="120" w:after="120"/>
              <w:textAlignment w:val="baseline"/>
              <w:rPr>
                <w:rFonts w:ascii="Arial" w:hAnsi="Arial" w:cs="Arial"/>
                <w:sz w:val="22"/>
                <w:szCs w:val="22"/>
              </w:rPr>
            </w:pPr>
            <w:r w:rsidRPr="004600CC">
              <w:rPr>
                <w:rFonts w:ascii="Arial" w:hAnsi="Arial" w:cs="Arial"/>
                <w:sz w:val="22"/>
                <w:szCs w:val="22"/>
              </w:rPr>
              <w:t>To ensure that expenses claimed in relation to any project activity are done so in accordance with the appropriate University policy</w:t>
            </w:r>
            <w:r w:rsidR="00A12B31">
              <w:rPr>
                <w:rFonts w:ascii="Arial" w:hAnsi="Arial" w:cs="Arial"/>
                <w:sz w:val="22"/>
                <w:szCs w:val="22"/>
              </w:rPr>
              <w:t>.</w:t>
            </w:r>
          </w:p>
          <w:p w14:paraId="5EB99207" w14:textId="697F74CF" w:rsidR="00487C43" w:rsidRPr="004600CC" w:rsidRDefault="00487C43" w:rsidP="00487C43">
            <w:pPr>
              <w:numPr>
                <w:ilvl w:val="0"/>
                <w:numId w:val="19"/>
              </w:numPr>
              <w:tabs>
                <w:tab w:val="left" w:pos="432"/>
              </w:tabs>
              <w:overflowPunct w:val="0"/>
              <w:autoSpaceDE w:val="0"/>
              <w:autoSpaceDN w:val="0"/>
              <w:adjustRightInd w:val="0"/>
              <w:spacing w:before="120" w:after="120"/>
              <w:textAlignment w:val="baseline"/>
              <w:rPr>
                <w:rFonts w:ascii="Arial" w:hAnsi="Arial" w:cs="Arial"/>
                <w:sz w:val="22"/>
                <w:szCs w:val="22"/>
              </w:rPr>
            </w:pPr>
            <w:r w:rsidRPr="004600CC">
              <w:rPr>
                <w:rFonts w:ascii="Arial" w:hAnsi="Arial" w:cs="Arial"/>
                <w:sz w:val="22"/>
                <w:szCs w:val="22"/>
              </w:rPr>
              <w:t>To set up and monitor consultancy contracts, using the appropriate University process and liaising with HR/Purchasing &amp; Procurement</w:t>
            </w:r>
            <w:r w:rsidR="00A12B31">
              <w:rPr>
                <w:rFonts w:ascii="Arial" w:hAnsi="Arial" w:cs="Arial"/>
                <w:sz w:val="22"/>
                <w:szCs w:val="22"/>
              </w:rPr>
              <w:t>.</w:t>
            </w:r>
          </w:p>
          <w:p w14:paraId="721C801C" w14:textId="59B11791" w:rsidR="00487C43" w:rsidRPr="004600CC" w:rsidRDefault="00487C43" w:rsidP="00487C43">
            <w:pPr>
              <w:numPr>
                <w:ilvl w:val="0"/>
                <w:numId w:val="19"/>
              </w:numPr>
              <w:tabs>
                <w:tab w:val="left" w:pos="432"/>
              </w:tabs>
              <w:overflowPunct w:val="0"/>
              <w:autoSpaceDE w:val="0"/>
              <w:autoSpaceDN w:val="0"/>
              <w:adjustRightInd w:val="0"/>
              <w:spacing w:before="120" w:after="120"/>
              <w:textAlignment w:val="baseline"/>
              <w:rPr>
                <w:rFonts w:ascii="Arial" w:hAnsi="Arial" w:cs="Arial"/>
                <w:sz w:val="22"/>
                <w:szCs w:val="22"/>
              </w:rPr>
            </w:pPr>
            <w:r w:rsidRPr="004600CC">
              <w:rPr>
                <w:rFonts w:ascii="Arial" w:hAnsi="Arial" w:cs="Arial"/>
                <w:sz w:val="22"/>
                <w:szCs w:val="22"/>
              </w:rPr>
              <w:t>To provide financial data and other management information in respect of renewal or any other funding applications</w:t>
            </w:r>
            <w:r w:rsidR="00A12B31">
              <w:rPr>
                <w:rFonts w:ascii="Arial" w:hAnsi="Arial" w:cs="Arial"/>
                <w:sz w:val="22"/>
                <w:szCs w:val="22"/>
              </w:rPr>
              <w:t>.</w:t>
            </w:r>
          </w:p>
          <w:p w14:paraId="62CB86A0" w14:textId="79E204DE" w:rsidR="00487C43" w:rsidRPr="004600CC" w:rsidRDefault="00487C43" w:rsidP="00487C43">
            <w:pPr>
              <w:numPr>
                <w:ilvl w:val="0"/>
                <w:numId w:val="19"/>
              </w:numPr>
              <w:overflowPunct w:val="0"/>
              <w:autoSpaceDE w:val="0"/>
              <w:autoSpaceDN w:val="0"/>
              <w:adjustRightInd w:val="0"/>
              <w:spacing w:before="120" w:after="120"/>
              <w:textAlignment w:val="baseline"/>
              <w:rPr>
                <w:rFonts w:ascii="Arial" w:hAnsi="Arial" w:cs="Arial"/>
                <w:sz w:val="22"/>
                <w:szCs w:val="22"/>
              </w:rPr>
            </w:pPr>
            <w:r w:rsidRPr="004600CC">
              <w:rPr>
                <w:rFonts w:ascii="Arial" w:hAnsi="Arial" w:cs="Arial"/>
                <w:sz w:val="22"/>
                <w:szCs w:val="22"/>
              </w:rPr>
              <w:lastRenderedPageBreak/>
              <w:t>To initiate the production and distribution of management information in respect of the project’s finances</w:t>
            </w:r>
            <w:r w:rsidR="00A12B31">
              <w:rPr>
                <w:rFonts w:ascii="Arial" w:hAnsi="Arial" w:cs="Arial"/>
                <w:sz w:val="22"/>
                <w:szCs w:val="22"/>
              </w:rPr>
              <w:t>.</w:t>
            </w:r>
          </w:p>
          <w:p w14:paraId="0F2A39EE" w14:textId="77777777" w:rsidR="00487C43" w:rsidRPr="004600CC" w:rsidRDefault="00487C43" w:rsidP="00487C43">
            <w:pPr>
              <w:overflowPunct w:val="0"/>
              <w:autoSpaceDE w:val="0"/>
              <w:autoSpaceDN w:val="0"/>
              <w:adjustRightInd w:val="0"/>
              <w:spacing w:before="120" w:after="120"/>
              <w:textAlignment w:val="baseline"/>
              <w:rPr>
                <w:rFonts w:ascii="Arial" w:hAnsi="Arial" w:cs="Arial"/>
                <w:sz w:val="22"/>
                <w:szCs w:val="22"/>
              </w:rPr>
            </w:pPr>
          </w:p>
          <w:p w14:paraId="4596D157" w14:textId="104685BA" w:rsidR="00053C76" w:rsidRPr="004600CC" w:rsidRDefault="00053C76" w:rsidP="00487C43">
            <w:pPr>
              <w:pStyle w:val="ListParagraph"/>
              <w:numPr>
                <w:ilvl w:val="0"/>
                <w:numId w:val="19"/>
              </w:numPr>
              <w:rPr>
                <w:rFonts w:ascii="Arial" w:hAnsi="Arial" w:cs="Arial"/>
                <w:sz w:val="22"/>
                <w:szCs w:val="22"/>
                <w:lang w:val="en-US"/>
              </w:rPr>
            </w:pPr>
            <w:r w:rsidRPr="004600CC">
              <w:rPr>
                <w:rFonts w:ascii="Arial" w:hAnsi="Arial" w:cs="Arial"/>
                <w:sz w:val="22"/>
                <w:szCs w:val="22"/>
              </w:rPr>
              <w:t xml:space="preserve">To take </w:t>
            </w:r>
            <w:r w:rsidR="007B2475">
              <w:rPr>
                <w:rFonts w:ascii="Arial" w:hAnsi="Arial" w:cs="Arial"/>
                <w:sz w:val="22"/>
                <w:szCs w:val="22"/>
              </w:rPr>
              <w:t xml:space="preserve">assist the Consortium Manager </w:t>
            </w:r>
            <w:r w:rsidR="00A12B31">
              <w:rPr>
                <w:rFonts w:ascii="Arial" w:hAnsi="Arial" w:cs="Arial"/>
                <w:sz w:val="22"/>
                <w:szCs w:val="22"/>
              </w:rPr>
              <w:t>in</w:t>
            </w:r>
            <w:r w:rsidR="00A12B31" w:rsidRPr="004600CC">
              <w:rPr>
                <w:rFonts w:ascii="Arial" w:hAnsi="Arial" w:cs="Arial"/>
                <w:sz w:val="22"/>
                <w:szCs w:val="22"/>
              </w:rPr>
              <w:t xml:space="preserve"> drafting</w:t>
            </w:r>
            <w:r w:rsidRPr="004600CC">
              <w:rPr>
                <w:rFonts w:ascii="Arial" w:hAnsi="Arial" w:cs="Arial"/>
                <w:sz w:val="22"/>
                <w:szCs w:val="22"/>
              </w:rPr>
              <w:t xml:space="preserve"> financial monitoring and progress reports. </w:t>
            </w:r>
          </w:p>
          <w:p w14:paraId="45E9C56E" w14:textId="77777777" w:rsidR="00053C76" w:rsidRPr="004600CC" w:rsidRDefault="00053C76" w:rsidP="00053C76">
            <w:pPr>
              <w:ind w:left="360"/>
              <w:rPr>
                <w:rFonts w:ascii="Arial" w:hAnsi="Arial" w:cs="Arial"/>
                <w:sz w:val="22"/>
                <w:szCs w:val="22"/>
                <w:lang w:val="en-US"/>
              </w:rPr>
            </w:pPr>
          </w:p>
          <w:p w14:paraId="3447EA19" w14:textId="7C84DA27" w:rsidR="00053C76" w:rsidRPr="004600CC" w:rsidRDefault="00053C76" w:rsidP="00487C43">
            <w:pPr>
              <w:pStyle w:val="ListParagraph"/>
              <w:numPr>
                <w:ilvl w:val="0"/>
                <w:numId w:val="19"/>
              </w:numPr>
              <w:rPr>
                <w:rFonts w:ascii="Arial" w:hAnsi="Arial" w:cs="Arial"/>
                <w:sz w:val="22"/>
                <w:szCs w:val="22"/>
              </w:rPr>
            </w:pPr>
            <w:r w:rsidRPr="004600CC">
              <w:rPr>
                <w:rFonts w:ascii="Arial" w:hAnsi="Arial" w:cs="Arial"/>
                <w:sz w:val="22"/>
                <w:szCs w:val="22"/>
              </w:rPr>
              <w:t xml:space="preserve">To provide expert guidance to and service the </w:t>
            </w:r>
            <w:r w:rsidR="00334B93">
              <w:rPr>
                <w:rFonts w:ascii="Arial" w:hAnsi="Arial" w:cs="Arial"/>
                <w:sz w:val="22"/>
                <w:szCs w:val="22"/>
              </w:rPr>
              <w:t>Strategic Management Group</w:t>
            </w:r>
            <w:r w:rsidRPr="004600CC">
              <w:rPr>
                <w:rFonts w:ascii="Arial" w:hAnsi="Arial" w:cs="Arial"/>
                <w:sz w:val="22"/>
                <w:szCs w:val="22"/>
              </w:rPr>
              <w:t xml:space="preserve"> and </w:t>
            </w:r>
            <w:r w:rsidR="00487C43" w:rsidRPr="004600CC">
              <w:rPr>
                <w:rFonts w:ascii="Arial" w:hAnsi="Arial" w:cs="Arial"/>
                <w:sz w:val="22"/>
                <w:szCs w:val="22"/>
              </w:rPr>
              <w:t>sub-</w:t>
            </w:r>
            <w:r w:rsidRPr="004600CC">
              <w:rPr>
                <w:rFonts w:ascii="Arial" w:hAnsi="Arial" w:cs="Arial"/>
                <w:sz w:val="22"/>
                <w:szCs w:val="22"/>
              </w:rPr>
              <w:t xml:space="preserve">groups, involving communicating complex information, and working closely with the </w:t>
            </w:r>
            <w:r w:rsidR="00334B93">
              <w:rPr>
                <w:rFonts w:ascii="Arial" w:hAnsi="Arial" w:cs="Arial"/>
                <w:sz w:val="22"/>
                <w:szCs w:val="22"/>
              </w:rPr>
              <w:t>Consortium</w:t>
            </w:r>
            <w:r w:rsidR="00334B93" w:rsidRPr="004600CC">
              <w:rPr>
                <w:rFonts w:ascii="Arial" w:hAnsi="Arial" w:cs="Arial"/>
                <w:sz w:val="22"/>
                <w:szCs w:val="22"/>
              </w:rPr>
              <w:t xml:space="preserve"> </w:t>
            </w:r>
            <w:r w:rsidR="004272E7" w:rsidRPr="004600CC">
              <w:rPr>
                <w:rFonts w:ascii="Arial" w:hAnsi="Arial" w:cs="Arial"/>
                <w:sz w:val="22"/>
                <w:szCs w:val="22"/>
              </w:rPr>
              <w:t>Manager</w:t>
            </w:r>
            <w:r w:rsidRPr="004600CC">
              <w:rPr>
                <w:rFonts w:ascii="Arial" w:hAnsi="Arial" w:cs="Arial"/>
                <w:sz w:val="22"/>
                <w:szCs w:val="22"/>
              </w:rPr>
              <w:t xml:space="preserve"> in setting agendas, ensuring that these bodies are well briefed; that appropriate consultation takes place; all decisions are recorded and implemented, and that actions are carried out.</w:t>
            </w:r>
          </w:p>
          <w:p w14:paraId="45EC9274" w14:textId="77777777" w:rsidR="00053C76" w:rsidRPr="004600CC" w:rsidRDefault="00053C76" w:rsidP="00053C76">
            <w:pPr>
              <w:rPr>
                <w:rFonts w:ascii="Arial" w:hAnsi="Arial" w:cs="Arial"/>
                <w:sz w:val="22"/>
                <w:szCs w:val="22"/>
              </w:rPr>
            </w:pPr>
          </w:p>
          <w:p w14:paraId="1FBB5006" w14:textId="77777777" w:rsidR="00053C76" w:rsidRPr="004600CC" w:rsidRDefault="00053C76" w:rsidP="00487C43">
            <w:pPr>
              <w:pStyle w:val="ListParagraph"/>
              <w:numPr>
                <w:ilvl w:val="0"/>
                <w:numId w:val="19"/>
              </w:numPr>
              <w:rPr>
                <w:rFonts w:ascii="Arial" w:hAnsi="Arial" w:cs="Arial"/>
                <w:sz w:val="22"/>
                <w:szCs w:val="22"/>
              </w:rPr>
            </w:pPr>
            <w:r w:rsidRPr="004600CC">
              <w:rPr>
                <w:rFonts w:ascii="Arial" w:hAnsi="Arial" w:cs="Arial"/>
                <w:sz w:val="22"/>
                <w:szCs w:val="22"/>
              </w:rPr>
              <w:t xml:space="preserve">To be proactive and collaborative in supporting the development of improved systems and processes, as well as identifying new opportunities for external engagement. </w:t>
            </w:r>
          </w:p>
          <w:p w14:paraId="5CFA55B0" w14:textId="6EC46235" w:rsidR="00143CB0" w:rsidRPr="004600CC" w:rsidRDefault="00143CB0" w:rsidP="00FB4627">
            <w:pPr>
              <w:pStyle w:val="p2"/>
              <w:rPr>
                <w:rFonts w:ascii="Arial" w:hAnsi="Arial" w:cs="Arial"/>
                <w:sz w:val="22"/>
                <w:szCs w:val="22"/>
              </w:rPr>
            </w:pPr>
          </w:p>
        </w:tc>
      </w:tr>
      <w:tr w:rsidR="00143CB0" w:rsidRPr="004600CC" w14:paraId="42E6D110" w14:textId="77777777" w:rsidTr="00FB4627">
        <w:tc>
          <w:tcPr>
            <w:tcW w:w="468" w:type="dxa"/>
            <w:tcBorders>
              <w:top w:val="single" w:sz="4" w:space="0" w:color="D9D9D9"/>
            </w:tcBorders>
          </w:tcPr>
          <w:p w14:paraId="0B24C851" w14:textId="77777777" w:rsidR="00143CB0" w:rsidRPr="004600CC" w:rsidRDefault="00143CB0" w:rsidP="00FB4627">
            <w:pPr>
              <w:rPr>
                <w:rFonts w:ascii="Arial" w:hAnsi="Arial" w:cs="Arial"/>
                <w:b/>
                <w:sz w:val="22"/>
                <w:szCs w:val="22"/>
              </w:rPr>
            </w:pPr>
            <w:r w:rsidRPr="004600CC">
              <w:rPr>
                <w:rFonts w:ascii="Arial" w:hAnsi="Arial" w:cs="Arial"/>
                <w:b/>
                <w:sz w:val="22"/>
                <w:szCs w:val="22"/>
              </w:rPr>
              <w:lastRenderedPageBreak/>
              <w:t>4</w:t>
            </w:r>
          </w:p>
        </w:tc>
        <w:tc>
          <w:tcPr>
            <w:tcW w:w="8287" w:type="dxa"/>
            <w:tcBorders>
              <w:top w:val="single" w:sz="4" w:space="0" w:color="D9D9D9"/>
            </w:tcBorders>
          </w:tcPr>
          <w:p w14:paraId="5D7EC0F1" w14:textId="156AB53E" w:rsidR="00053C76" w:rsidRPr="004600CC" w:rsidRDefault="00053C76" w:rsidP="00053C76">
            <w:pPr>
              <w:rPr>
                <w:rFonts w:ascii="Arial" w:hAnsi="Arial" w:cs="Arial"/>
                <w:sz w:val="22"/>
                <w:szCs w:val="22"/>
              </w:rPr>
            </w:pPr>
            <w:r w:rsidRPr="004600CC">
              <w:rPr>
                <w:rFonts w:ascii="Arial" w:hAnsi="Arial" w:cs="Arial"/>
                <w:sz w:val="22"/>
                <w:szCs w:val="22"/>
                <w:u w:val="single"/>
              </w:rPr>
              <w:t>Events coordination and social media</w:t>
            </w:r>
          </w:p>
          <w:p w14:paraId="62BCD2D0" w14:textId="290B876D" w:rsidR="00053C76" w:rsidRPr="004600CC" w:rsidRDefault="00053C76" w:rsidP="00053C76">
            <w:pPr>
              <w:pStyle w:val="ListParagraph"/>
              <w:numPr>
                <w:ilvl w:val="0"/>
                <w:numId w:val="20"/>
              </w:numPr>
              <w:rPr>
                <w:rFonts w:ascii="Arial" w:hAnsi="Arial" w:cs="Arial"/>
                <w:sz w:val="22"/>
                <w:szCs w:val="22"/>
              </w:rPr>
            </w:pPr>
            <w:r w:rsidRPr="004600CC">
              <w:rPr>
                <w:rFonts w:ascii="Arial" w:hAnsi="Arial" w:cs="Arial"/>
                <w:sz w:val="22"/>
                <w:szCs w:val="22"/>
              </w:rPr>
              <w:t xml:space="preserve">To be responsible for event coordination, organising meetings, conference calls, webinars, </w:t>
            </w:r>
            <w:r w:rsidR="00487C43" w:rsidRPr="004600CC">
              <w:rPr>
                <w:rFonts w:ascii="Arial" w:hAnsi="Arial" w:cs="Arial"/>
                <w:sz w:val="22"/>
                <w:szCs w:val="22"/>
              </w:rPr>
              <w:t xml:space="preserve">training courses, </w:t>
            </w:r>
            <w:r w:rsidR="004600CC">
              <w:rPr>
                <w:rFonts w:ascii="Arial" w:hAnsi="Arial" w:cs="Arial"/>
                <w:sz w:val="22"/>
                <w:szCs w:val="22"/>
              </w:rPr>
              <w:t xml:space="preserve">diary management, </w:t>
            </w:r>
            <w:r w:rsidRPr="004600CC">
              <w:rPr>
                <w:rFonts w:ascii="Arial" w:hAnsi="Arial" w:cs="Arial"/>
                <w:sz w:val="22"/>
                <w:szCs w:val="22"/>
              </w:rPr>
              <w:t>etc.</w:t>
            </w:r>
          </w:p>
          <w:p w14:paraId="00F059AC" w14:textId="77777777" w:rsidR="00053C76" w:rsidRPr="004600CC" w:rsidRDefault="00053C76" w:rsidP="00053C76">
            <w:pPr>
              <w:rPr>
                <w:rFonts w:ascii="Arial" w:hAnsi="Arial" w:cs="Arial"/>
                <w:sz w:val="22"/>
                <w:szCs w:val="22"/>
                <w:lang w:val="en-US"/>
              </w:rPr>
            </w:pPr>
          </w:p>
          <w:p w14:paraId="1FACC260" w14:textId="187EC864" w:rsidR="00053C76" w:rsidRPr="004600CC" w:rsidRDefault="00053C76" w:rsidP="00053C76">
            <w:pPr>
              <w:pStyle w:val="ListParagraph"/>
              <w:numPr>
                <w:ilvl w:val="0"/>
                <w:numId w:val="20"/>
              </w:numPr>
              <w:rPr>
                <w:rFonts w:ascii="Arial" w:hAnsi="Arial" w:cs="Arial"/>
                <w:sz w:val="22"/>
                <w:szCs w:val="22"/>
              </w:rPr>
            </w:pPr>
            <w:r w:rsidRPr="004600CC">
              <w:rPr>
                <w:rFonts w:ascii="Arial" w:hAnsi="Arial" w:cs="Arial"/>
                <w:sz w:val="22"/>
                <w:szCs w:val="22"/>
                <w:lang w:val="en-US"/>
              </w:rPr>
              <w:t xml:space="preserve">To support the development and implementation of the communications plan, with the Communications </w:t>
            </w:r>
            <w:r w:rsidR="00334B93">
              <w:rPr>
                <w:rFonts w:ascii="Arial" w:hAnsi="Arial" w:cs="Arial"/>
                <w:sz w:val="22"/>
                <w:szCs w:val="22"/>
                <w:lang w:val="en-US"/>
              </w:rPr>
              <w:t>Lead</w:t>
            </w:r>
            <w:r w:rsidRPr="004600CC">
              <w:rPr>
                <w:rFonts w:ascii="Arial" w:hAnsi="Arial" w:cs="Arial"/>
                <w:sz w:val="22"/>
                <w:szCs w:val="22"/>
                <w:lang w:val="en-US"/>
              </w:rPr>
              <w:t>.</w:t>
            </w:r>
          </w:p>
          <w:p w14:paraId="41A99AC4" w14:textId="77777777" w:rsidR="00053C76" w:rsidRPr="004600CC" w:rsidRDefault="00053C76" w:rsidP="00053C76">
            <w:pPr>
              <w:rPr>
                <w:rFonts w:ascii="Arial" w:hAnsi="Arial" w:cs="Arial"/>
                <w:sz w:val="22"/>
                <w:szCs w:val="22"/>
              </w:rPr>
            </w:pPr>
          </w:p>
          <w:p w14:paraId="22A337E5" w14:textId="77777777" w:rsidR="00053C76" w:rsidRPr="004600CC" w:rsidRDefault="00053C76" w:rsidP="00053C76">
            <w:pPr>
              <w:pStyle w:val="ListParagraph"/>
              <w:numPr>
                <w:ilvl w:val="0"/>
                <w:numId w:val="20"/>
              </w:numPr>
              <w:rPr>
                <w:rFonts w:ascii="Arial" w:hAnsi="Arial" w:cs="Arial"/>
                <w:sz w:val="22"/>
                <w:szCs w:val="22"/>
              </w:rPr>
            </w:pPr>
            <w:r w:rsidRPr="004600CC">
              <w:rPr>
                <w:rFonts w:ascii="Arial" w:hAnsi="Arial" w:cs="Arial"/>
                <w:sz w:val="22"/>
                <w:szCs w:val="22"/>
              </w:rPr>
              <w:t>To proactively engage in continuing professional development to keep knowledge and skills up to date.</w:t>
            </w:r>
          </w:p>
          <w:p w14:paraId="1D258187" w14:textId="2AC72DAA" w:rsidR="00143CB0" w:rsidRPr="004600CC" w:rsidRDefault="00143CB0" w:rsidP="00FB4627">
            <w:pPr>
              <w:pStyle w:val="p2"/>
              <w:rPr>
                <w:rFonts w:ascii="Arial" w:hAnsi="Arial" w:cs="Arial"/>
                <w:sz w:val="22"/>
                <w:szCs w:val="22"/>
              </w:rPr>
            </w:pPr>
          </w:p>
        </w:tc>
      </w:tr>
      <w:tr w:rsidR="00143CB0" w:rsidRPr="004600CC" w14:paraId="144569E5" w14:textId="77777777" w:rsidTr="00FB4627">
        <w:tc>
          <w:tcPr>
            <w:tcW w:w="8755" w:type="dxa"/>
            <w:gridSpan w:val="2"/>
          </w:tcPr>
          <w:p w14:paraId="2B603406" w14:textId="77777777" w:rsidR="00143CB0" w:rsidRPr="004600CC" w:rsidRDefault="00143CB0" w:rsidP="00FB4627">
            <w:pPr>
              <w:rPr>
                <w:rFonts w:ascii="Arial" w:hAnsi="Arial" w:cs="Arial"/>
                <w:sz w:val="22"/>
                <w:szCs w:val="22"/>
              </w:rPr>
            </w:pPr>
          </w:p>
          <w:p w14:paraId="24B89E7A" w14:textId="77777777" w:rsidR="00143CB0" w:rsidRPr="004600CC" w:rsidRDefault="00143CB0" w:rsidP="00FB4627">
            <w:pPr>
              <w:rPr>
                <w:rFonts w:ascii="Arial" w:hAnsi="Arial" w:cs="Arial"/>
                <w:sz w:val="22"/>
                <w:szCs w:val="22"/>
              </w:rPr>
            </w:pPr>
            <w:r w:rsidRPr="004600CC">
              <w:rPr>
                <w:rFonts w:ascii="Arial" w:hAnsi="Arial" w:cs="Arial"/>
                <w:sz w:val="22"/>
                <w:szCs w:val="22"/>
              </w:rPr>
              <w:t>You will from time to time be required to undertake other duties of a similar nature as reasonably required by your line manager.  You are required to follow all University policies and procedures at all times and take account of University guidance.</w:t>
            </w:r>
          </w:p>
          <w:p w14:paraId="59A46F0F" w14:textId="77777777" w:rsidR="00143CB0" w:rsidRPr="004600CC" w:rsidRDefault="00143CB0" w:rsidP="00FB4627">
            <w:pPr>
              <w:rPr>
                <w:rFonts w:ascii="Arial" w:hAnsi="Arial" w:cs="Arial"/>
                <w:b/>
                <w:sz w:val="22"/>
                <w:szCs w:val="22"/>
              </w:rPr>
            </w:pPr>
          </w:p>
        </w:tc>
      </w:tr>
    </w:tbl>
    <w:p w14:paraId="45FC28B1" w14:textId="77777777" w:rsidR="00143CB0" w:rsidRPr="004600CC" w:rsidRDefault="00143CB0" w:rsidP="00143CB0">
      <w:pPr>
        <w:rPr>
          <w:rFonts w:ascii="Arial" w:hAnsi="Arial" w:cs="Arial"/>
          <w:sz w:val="22"/>
          <w:szCs w:val="22"/>
        </w:rPr>
      </w:pPr>
    </w:p>
    <w:p w14:paraId="75B1F879" w14:textId="77777777" w:rsidR="00143CB0" w:rsidRPr="004600CC" w:rsidRDefault="00143CB0" w:rsidP="00143CB0">
      <w:pPr>
        <w:rPr>
          <w:rFonts w:ascii="Arial" w:hAnsi="Arial" w:cs="Arial"/>
          <w:sz w:val="22"/>
          <w:szCs w:val="22"/>
        </w:rPr>
      </w:pPr>
      <w:r w:rsidRPr="004600CC">
        <w:rPr>
          <w:rFonts w:ascii="Arial" w:hAnsi="Arial" w:cs="Arial"/>
          <w:sz w:val="22"/>
          <w:szCs w:val="22"/>
        </w:rPr>
        <w:br w:type="page"/>
      </w:r>
    </w:p>
    <w:p w14:paraId="4796228F" w14:textId="77777777" w:rsidR="00143CB0" w:rsidRPr="004600CC" w:rsidRDefault="00143CB0" w:rsidP="00143CB0">
      <w:pPr>
        <w:rPr>
          <w:rFonts w:ascii="Arial" w:hAnsi="Arial" w:cs="Arial"/>
          <w:sz w:val="22"/>
          <w:szCs w:val="22"/>
        </w:rPr>
      </w:pPr>
    </w:p>
    <w:p w14:paraId="6B1DD206" w14:textId="77FAC01B" w:rsidR="00053C76" w:rsidRPr="004600CC" w:rsidRDefault="00053C76" w:rsidP="00053C76">
      <w:pPr>
        <w:jc w:val="center"/>
        <w:rPr>
          <w:rFonts w:ascii="Arial" w:hAnsi="Arial" w:cs="Arial"/>
          <w:b/>
          <w:bCs/>
          <w:sz w:val="22"/>
          <w:szCs w:val="22"/>
        </w:rPr>
      </w:pPr>
      <w:r w:rsidRPr="004600CC">
        <w:rPr>
          <w:rFonts w:ascii="Arial" w:hAnsi="Arial" w:cs="Arial"/>
          <w:b/>
          <w:bCs/>
          <w:sz w:val="22"/>
          <w:szCs w:val="22"/>
        </w:rPr>
        <w:t>Person Specification</w:t>
      </w:r>
    </w:p>
    <w:p w14:paraId="720F11A9" w14:textId="77777777" w:rsidR="00053C76" w:rsidRPr="004600CC" w:rsidRDefault="00053C76" w:rsidP="00053C76">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053C76" w:rsidRPr="004600CC" w14:paraId="1C6C0984" w14:textId="77777777" w:rsidTr="00FB4627">
        <w:tc>
          <w:tcPr>
            <w:tcW w:w="5070" w:type="dxa"/>
            <w:shd w:val="clear" w:color="auto" w:fill="F3F3F3"/>
            <w:tcMar>
              <w:top w:w="0" w:type="dxa"/>
              <w:left w:w="108" w:type="dxa"/>
              <w:bottom w:w="0" w:type="dxa"/>
              <w:right w:w="108" w:type="dxa"/>
            </w:tcMar>
          </w:tcPr>
          <w:p w14:paraId="4725665F" w14:textId="77777777" w:rsidR="00053C76" w:rsidRPr="004600CC" w:rsidRDefault="00053C76" w:rsidP="00FB4627">
            <w:pPr>
              <w:rPr>
                <w:rFonts w:ascii="Arial" w:hAnsi="Arial" w:cs="Arial"/>
                <w:b/>
                <w:sz w:val="22"/>
                <w:szCs w:val="22"/>
              </w:rPr>
            </w:pPr>
            <w:r w:rsidRPr="004600CC">
              <w:rPr>
                <w:rFonts w:ascii="Arial" w:hAnsi="Arial" w:cs="Arial"/>
                <w:b/>
                <w:sz w:val="22"/>
                <w:szCs w:val="22"/>
              </w:rPr>
              <w:t>Criteria: Qualifications and Training</w:t>
            </w:r>
          </w:p>
        </w:tc>
        <w:tc>
          <w:tcPr>
            <w:tcW w:w="1984" w:type="dxa"/>
            <w:shd w:val="clear" w:color="auto" w:fill="F3F3F3"/>
            <w:tcMar>
              <w:top w:w="0" w:type="dxa"/>
              <w:left w:w="108" w:type="dxa"/>
              <w:bottom w:w="0" w:type="dxa"/>
              <w:right w:w="108" w:type="dxa"/>
            </w:tcMar>
          </w:tcPr>
          <w:p w14:paraId="00D52C99" w14:textId="77777777" w:rsidR="00053C76" w:rsidRPr="004600CC" w:rsidRDefault="00053C76" w:rsidP="00FB4627">
            <w:pPr>
              <w:rPr>
                <w:rFonts w:ascii="Arial" w:hAnsi="Arial" w:cs="Arial"/>
                <w:b/>
                <w:sz w:val="22"/>
                <w:szCs w:val="22"/>
              </w:rPr>
            </w:pPr>
            <w:r w:rsidRPr="004600CC">
              <w:rPr>
                <w:rFonts w:ascii="Arial" w:hAnsi="Arial" w:cs="Arial"/>
                <w:b/>
                <w:sz w:val="22"/>
                <w:szCs w:val="22"/>
              </w:rPr>
              <w:t>Essential</w:t>
            </w:r>
          </w:p>
        </w:tc>
        <w:tc>
          <w:tcPr>
            <w:tcW w:w="1985" w:type="dxa"/>
            <w:shd w:val="clear" w:color="auto" w:fill="F3F3F3"/>
            <w:tcMar>
              <w:top w:w="0" w:type="dxa"/>
              <w:left w:w="108" w:type="dxa"/>
              <w:bottom w:w="0" w:type="dxa"/>
              <w:right w:w="108" w:type="dxa"/>
            </w:tcMar>
          </w:tcPr>
          <w:p w14:paraId="0D1C9425" w14:textId="77777777" w:rsidR="00053C76" w:rsidRPr="004600CC" w:rsidRDefault="00053C76" w:rsidP="00FB4627">
            <w:pPr>
              <w:rPr>
                <w:rFonts w:ascii="Arial" w:hAnsi="Arial" w:cs="Arial"/>
                <w:b/>
                <w:sz w:val="22"/>
                <w:szCs w:val="22"/>
              </w:rPr>
            </w:pPr>
            <w:r w:rsidRPr="004600CC">
              <w:rPr>
                <w:rFonts w:ascii="Arial" w:hAnsi="Arial" w:cs="Arial"/>
                <w:b/>
                <w:sz w:val="22"/>
                <w:szCs w:val="22"/>
              </w:rPr>
              <w:t>Desirable</w:t>
            </w:r>
          </w:p>
        </w:tc>
      </w:tr>
      <w:tr w:rsidR="00053C76" w:rsidRPr="004600CC" w14:paraId="261FACF5" w14:textId="77777777" w:rsidTr="00FB4627">
        <w:tc>
          <w:tcPr>
            <w:tcW w:w="5070" w:type="dxa"/>
            <w:tcMar>
              <w:top w:w="0" w:type="dxa"/>
              <w:left w:w="108" w:type="dxa"/>
              <w:bottom w:w="0" w:type="dxa"/>
              <w:right w:w="108" w:type="dxa"/>
            </w:tcMar>
          </w:tcPr>
          <w:p w14:paraId="77B5C329" w14:textId="77777777" w:rsidR="00053C76" w:rsidRPr="004600CC" w:rsidRDefault="00053C76" w:rsidP="00FB4627">
            <w:pPr>
              <w:rPr>
                <w:rFonts w:ascii="Arial" w:hAnsi="Arial" w:cs="Arial"/>
                <w:sz w:val="22"/>
                <w:szCs w:val="22"/>
              </w:rPr>
            </w:pPr>
            <w:r w:rsidRPr="004600CC">
              <w:rPr>
                <w:rFonts w:ascii="Arial" w:hAnsi="Arial" w:cs="Arial"/>
                <w:sz w:val="22"/>
                <w:szCs w:val="22"/>
              </w:rPr>
              <w:t xml:space="preserve">Education to degree level or equivalent </w:t>
            </w:r>
          </w:p>
        </w:tc>
        <w:tc>
          <w:tcPr>
            <w:tcW w:w="1984" w:type="dxa"/>
            <w:tcMar>
              <w:top w:w="0" w:type="dxa"/>
              <w:left w:w="108" w:type="dxa"/>
              <w:bottom w:w="0" w:type="dxa"/>
              <w:right w:w="108" w:type="dxa"/>
            </w:tcMar>
          </w:tcPr>
          <w:p w14:paraId="130CF8EA"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73B5F25C" w14:textId="77777777" w:rsidR="00053C76" w:rsidRPr="004600CC" w:rsidRDefault="00053C76" w:rsidP="00FB4627">
            <w:pPr>
              <w:rPr>
                <w:rFonts w:ascii="Arial" w:hAnsi="Arial" w:cs="Arial"/>
                <w:sz w:val="22"/>
                <w:szCs w:val="22"/>
              </w:rPr>
            </w:pPr>
          </w:p>
        </w:tc>
      </w:tr>
      <w:tr w:rsidR="00053C76" w:rsidRPr="004600CC" w14:paraId="7E2914F6" w14:textId="77777777" w:rsidTr="00FB4627">
        <w:tc>
          <w:tcPr>
            <w:tcW w:w="5070" w:type="dxa"/>
            <w:tcMar>
              <w:top w:w="0" w:type="dxa"/>
              <w:left w:w="108" w:type="dxa"/>
              <w:bottom w:w="0" w:type="dxa"/>
              <w:right w:w="108" w:type="dxa"/>
            </w:tcMar>
          </w:tcPr>
          <w:p w14:paraId="283AFE75" w14:textId="77777777" w:rsidR="00053C76" w:rsidRPr="004600CC" w:rsidRDefault="00053C76" w:rsidP="00FB4627">
            <w:pPr>
              <w:rPr>
                <w:rFonts w:ascii="Arial" w:hAnsi="Arial" w:cs="Arial"/>
                <w:sz w:val="22"/>
                <w:szCs w:val="22"/>
              </w:rPr>
            </w:pPr>
            <w:r w:rsidRPr="004600CC">
              <w:rPr>
                <w:rFonts w:ascii="Arial" w:hAnsi="Arial" w:cs="Arial"/>
                <w:sz w:val="22"/>
                <w:szCs w:val="22"/>
              </w:rPr>
              <w:t xml:space="preserve">Postgraduate degree or professional qualification </w:t>
            </w:r>
          </w:p>
        </w:tc>
        <w:tc>
          <w:tcPr>
            <w:tcW w:w="1984" w:type="dxa"/>
            <w:tcMar>
              <w:top w:w="0" w:type="dxa"/>
              <w:left w:w="108" w:type="dxa"/>
              <w:bottom w:w="0" w:type="dxa"/>
              <w:right w:w="108" w:type="dxa"/>
            </w:tcMar>
          </w:tcPr>
          <w:p w14:paraId="7A40A4F8" w14:textId="77777777" w:rsidR="00053C76" w:rsidRPr="004600CC" w:rsidRDefault="00053C76" w:rsidP="00FB4627">
            <w:pPr>
              <w:rPr>
                <w:rFonts w:ascii="Arial" w:hAnsi="Arial" w:cs="Arial"/>
                <w:sz w:val="22"/>
                <w:szCs w:val="22"/>
              </w:rPr>
            </w:pPr>
          </w:p>
        </w:tc>
        <w:tc>
          <w:tcPr>
            <w:tcW w:w="1985" w:type="dxa"/>
            <w:tcMar>
              <w:top w:w="0" w:type="dxa"/>
              <w:left w:w="108" w:type="dxa"/>
              <w:bottom w:w="0" w:type="dxa"/>
              <w:right w:w="108" w:type="dxa"/>
            </w:tcMar>
          </w:tcPr>
          <w:p w14:paraId="1D05AF76"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r>
    </w:tbl>
    <w:p w14:paraId="09160C12" w14:textId="77777777" w:rsidR="00053C76" w:rsidRPr="004600CC" w:rsidRDefault="00053C76" w:rsidP="00053C76">
      <w:pPr>
        <w:rPr>
          <w:rFonts w:ascii="Arial" w:hAnsi="Arial"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053C76" w:rsidRPr="004600CC" w14:paraId="2FD601FE" w14:textId="77777777" w:rsidTr="00FB4627">
        <w:tc>
          <w:tcPr>
            <w:tcW w:w="5070" w:type="dxa"/>
            <w:shd w:val="clear" w:color="auto" w:fill="F3F3F3"/>
            <w:tcMar>
              <w:top w:w="0" w:type="dxa"/>
              <w:left w:w="108" w:type="dxa"/>
              <w:bottom w:w="0" w:type="dxa"/>
              <w:right w:w="108" w:type="dxa"/>
            </w:tcMar>
          </w:tcPr>
          <w:p w14:paraId="2DD9B4D4" w14:textId="77777777" w:rsidR="00053C76" w:rsidRPr="004600CC" w:rsidRDefault="00053C76" w:rsidP="00FB4627">
            <w:pPr>
              <w:rPr>
                <w:rFonts w:ascii="Arial" w:hAnsi="Arial" w:cs="Arial"/>
                <w:b/>
                <w:sz w:val="22"/>
                <w:szCs w:val="22"/>
              </w:rPr>
            </w:pPr>
            <w:r w:rsidRPr="004600CC">
              <w:rPr>
                <w:rFonts w:ascii="Arial" w:hAnsi="Arial" w:cs="Arial"/>
                <w:b/>
                <w:sz w:val="22"/>
                <w:szCs w:val="22"/>
              </w:rPr>
              <w:t>Criteria: Experience and Knowledge</w:t>
            </w:r>
          </w:p>
        </w:tc>
        <w:tc>
          <w:tcPr>
            <w:tcW w:w="1984" w:type="dxa"/>
            <w:shd w:val="clear" w:color="auto" w:fill="F3F3F3"/>
            <w:tcMar>
              <w:top w:w="0" w:type="dxa"/>
              <w:left w:w="108" w:type="dxa"/>
              <w:bottom w:w="0" w:type="dxa"/>
              <w:right w:w="108" w:type="dxa"/>
            </w:tcMar>
          </w:tcPr>
          <w:p w14:paraId="13FAFBE4" w14:textId="77777777" w:rsidR="00053C76" w:rsidRPr="004600CC" w:rsidRDefault="00053C76" w:rsidP="00FB4627">
            <w:pPr>
              <w:rPr>
                <w:rFonts w:ascii="Arial" w:hAnsi="Arial" w:cs="Arial"/>
                <w:b/>
                <w:sz w:val="22"/>
                <w:szCs w:val="22"/>
              </w:rPr>
            </w:pPr>
            <w:r w:rsidRPr="004600CC">
              <w:rPr>
                <w:rFonts w:ascii="Arial" w:hAnsi="Arial" w:cs="Arial"/>
                <w:b/>
                <w:sz w:val="22"/>
                <w:szCs w:val="22"/>
              </w:rPr>
              <w:t>Essential</w:t>
            </w:r>
          </w:p>
        </w:tc>
        <w:tc>
          <w:tcPr>
            <w:tcW w:w="1985" w:type="dxa"/>
            <w:shd w:val="clear" w:color="auto" w:fill="F3F3F3"/>
            <w:tcMar>
              <w:top w:w="0" w:type="dxa"/>
              <w:left w:w="108" w:type="dxa"/>
              <w:bottom w:w="0" w:type="dxa"/>
              <w:right w:w="108" w:type="dxa"/>
            </w:tcMar>
          </w:tcPr>
          <w:p w14:paraId="1E9E0943" w14:textId="77777777" w:rsidR="00053C76" w:rsidRPr="004600CC" w:rsidRDefault="00053C76" w:rsidP="00FB4627">
            <w:pPr>
              <w:rPr>
                <w:rFonts w:ascii="Arial" w:hAnsi="Arial" w:cs="Arial"/>
                <w:b/>
                <w:sz w:val="22"/>
                <w:szCs w:val="22"/>
              </w:rPr>
            </w:pPr>
            <w:r w:rsidRPr="004600CC">
              <w:rPr>
                <w:rFonts w:ascii="Arial" w:hAnsi="Arial" w:cs="Arial"/>
                <w:b/>
                <w:sz w:val="22"/>
                <w:szCs w:val="22"/>
              </w:rPr>
              <w:t>Desirable</w:t>
            </w:r>
          </w:p>
        </w:tc>
      </w:tr>
      <w:tr w:rsidR="00053C76" w:rsidRPr="004600CC" w14:paraId="5AE57144" w14:textId="77777777" w:rsidTr="00FB4627">
        <w:tc>
          <w:tcPr>
            <w:tcW w:w="5070" w:type="dxa"/>
            <w:tcMar>
              <w:top w:w="0" w:type="dxa"/>
              <w:left w:w="108" w:type="dxa"/>
              <w:bottom w:w="0" w:type="dxa"/>
              <w:right w:w="108" w:type="dxa"/>
            </w:tcMar>
          </w:tcPr>
          <w:p w14:paraId="40173F05" w14:textId="77777777" w:rsidR="00053C76" w:rsidRPr="004600CC" w:rsidRDefault="00053C76" w:rsidP="00FB4627">
            <w:pPr>
              <w:rPr>
                <w:rFonts w:ascii="Arial" w:hAnsi="Arial" w:cs="Arial"/>
                <w:sz w:val="22"/>
                <w:szCs w:val="22"/>
              </w:rPr>
            </w:pPr>
            <w:r w:rsidRPr="004600CC">
              <w:rPr>
                <w:rFonts w:ascii="Arial" w:hAnsi="Arial" w:cs="Arial"/>
                <w:sz w:val="22"/>
                <w:szCs w:val="22"/>
              </w:rPr>
              <w:t>Significant experience of working in an administrative role</w:t>
            </w:r>
          </w:p>
        </w:tc>
        <w:tc>
          <w:tcPr>
            <w:tcW w:w="1984" w:type="dxa"/>
            <w:tcMar>
              <w:top w:w="0" w:type="dxa"/>
              <w:left w:w="108" w:type="dxa"/>
              <w:bottom w:w="0" w:type="dxa"/>
              <w:right w:w="108" w:type="dxa"/>
            </w:tcMar>
          </w:tcPr>
          <w:p w14:paraId="56D9832C"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718A1F73" w14:textId="77777777" w:rsidR="00053C76" w:rsidRPr="004600CC" w:rsidRDefault="00053C76" w:rsidP="00FB4627">
            <w:pPr>
              <w:rPr>
                <w:rFonts w:ascii="Arial" w:hAnsi="Arial" w:cs="Arial"/>
                <w:sz w:val="22"/>
                <w:szCs w:val="22"/>
              </w:rPr>
            </w:pPr>
          </w:p>
        </w:tc>
      </w:tr>
      <w:tr w:rsidR="00053C76" w:rsidRPr="004600CC" w14:paraId="53AE022A" w14:textId="77777777" w:rsidTr="00FB4627">
        <w:tc>
          <w:tcPr>
            <w:tcW w:w="5070" w:type="dxa"/>
            <w:tcMar>
              <w:top w:w="0" w:type="dxa"/>
              <w:left w:w="108" w:type="dxa"/>
              <w:bottom w:w="0" w:type="dxa"/>
              <w:right w:w="108" w:type="dxa"/>
            </w:tcMar>
          </w:tcPr>
          <w:p w14:paraId="2F372C86" w14:textId="77777777" w:rsidR="00053C76" w:rsidRPr="004600CC" w:rsidRDefault="00053C76" w:rsidP="00FB4627">
            <w:pPr>
              <w:rPr>
                <w:rFonts w:ascii="Arial" w:hAnsi="Arial" w:cs="Arial"/>
                <w:sz w:val="22"/>
                <w:szCs w:val="22"/>
              </w:rPr>
            </w:pPr>
            <w:r w:rsidRPr="004600CC">
              <w:rPr>
                <w:rFonts w:ascii="Arial" w:hAnsi="Arial" w:cs="Arial"/>
                <w:sz w:val="22"/>
                <w:szCs w:val="22"/>
              </w:rPr>
              <w:t>Prior experience of working within Higher Education or demonstrable experience of working in a complex organisation with multiple stakeholders</w:t>
            </w:r>
          </w:p>
        </w:tc>
        <w:tc>
          <w:tcPr>
            <w:tcW w:w="1984" w:type="dxa"/>
            <w:tcMar>
              <w:top w:w="0" w:type="dxa"/>
              <w:left w:w="108" w:type="dxa"/>
              <w:bottom w:w="0" w:type="dxa"/>
              <w:right w:w="108" w:type="dxa"/>
            </w:tcMar>
          </w:tcPr>
          <w:p w14:paraId="72B3DCF4"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79307965" w14:textId="77777777" w:rsidR="00053C76" w:rsidRPr="004600CC" w:rsidRDefault="00053C76" w:rsidP="00FB4627">
            <w:pPr>
              <w:rPr>
                <w:rFonts w:ascii="Arial" w:hAnsi="Arial" w:cs="Arial"/>
                <w:sz w:val="22"/>
                <w:szCs w:val="22"/>
              </w:rPr>
            </w:pPr>
          </w:p>
        </w:tc>
      </w:tr>
      <w:tr w:rsidR="00053C76" w:rsidRPr="004600CC" w14:paraId="654B4AEC" w14:textId="77777777" w:rsidTr="00FB4627">
        <w:tc>
          <w:tcPr>
            <w:tcW w:w="5070" w:type="dxa"/>
            <w:tcMar>
              <w:top w:w="0" w:type="dxa"/>
              <w:left w:w="108" w:type="dxa"/>
              <w:bottom w:w="0" w:type="dxa"/>
              <w:right w:w="108" w:type="dxa"/>
            </w:tcMar>
          </w:tcPr>
          <w:p w14:paraId="5595E371" w14:textId="28F37704" w:rsidR="00053C76" w:rsidRPr="004600CC" w:rsidRDefault="00053C76" w:rsidP="00FB4627">
            <w:pPr>
              <w:rPr>
                <w:rFonts w:ascii="Arial" w:hAnsi="Arial" w:cs="Arial"/>
                <w:sz w:val="22"/>
                <w:szCs w:val="22"/>
              </w:rPr>
            </w:pPr>
            <w:r w:rsidRPr="004600CC">
              <w:rPr>
                <w:rFonts w:ascii="Arial" w:hAnsi="Arial" w:cs="Arial"/>
                <w:sz w:val="22"/>
                <w:szCs w:val="22"/>
              </w:rPr>
              <w:t xml:space="preserve">Experience of working in Public Health </w:t>
            </w:r>
          </w:p>
        </w:tc>
        <w:tc>
          <w:tcPr>
            <w:tcW w:w="1984" w:type="dxa"/>
            <w:tcMar>
              <w:top w:w="0" w:type="dxa"/>
              <w:left w:w="108" w:type="dxa"/>
              <w:bottom w:w="0" w:type="dxa"/>
              <w:right w:w="108" w:type="dxa"/>
            </w:tcMar>
          </w:tcPr>
          <w:p w14:paraId="72434C40" w14:textId="77777777" w:rsidR="00053C76" w:rsidRPr="004600CC" w:rsidRDefault="00053C76" w:rsidP="00FB4627">
            <w:pPr>
              <w:rPr>
                <w:rFonts w:ascii="Arial" w:hAnsi="Arial" w:cs="Arial"/>
                <w:sz w:val="22"/>
                <w:szCs w:val="22"/>
              </w:rPr>
            </w:pPr>
          </w:p>
        </w:tc>
        <w:tc>
          <w:tcPr>
            <w:tcW w:w="1985" w:type="dxa"/>
            <w:tcMar>
              <w:top w:w="0" w:type="dxa"/>
              <w:left w:w="108" w:type="dxa"/>
              <w:bottom w:w="0" w:type="dxa"/>
              <w:right w:w="108" w:type="dxa"/>
            </w:tcMar>
          </w:tcPr>
          <w:p w14:paraId="1AD12A2A"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r>
      <w:tr w:rsidR="00053C76" w:rsidRPr="004600CC" w14:paraId="34C2365E" w14:textId="77777777" w:rsidTr="00FB4627">
        <w:tc>
          <w:tcPr>
            <w:tcW w:w="5070" w:type="dxa"/>
            <w:tcMar>
              <w:top w:w="0" w:type="dxa"/>
              <w:left w:w="108" w:type="dxa"/>
              <w:bottom w:w="0" w:type="dxa"/>
              <w:right w:w="108" w:type="dxa"/>
            </w:tcMar>
          </w:tcPr>
          <w:p w14:paraId="14862C62" w14:textId="77777777" w:rsidR="00053C76" w:rsidRPr="004600CC" w:rsidRDefault="00053C76" w:rsidP="00FB4627">
            <w:pPr>
              <w:rPr>
                <w:rFonts w:ascii="Arial" w:hAnsi="Arial" w:cs="Arial"/>
                <w:sz w:val="22"/>
                <w:szCs w:val="22"/>
              </w:rPr>
            </w:pPr>
            <w:r w:rsidRPr="004600CC">
              <w:rPr>
                <w:rFonts w:ascii="Arial" w:hAnsi="Arial" w:cs="Arial"/>
                <w:sz w:val="22"/>
                <w:szCs w:val="22"/>
              </w:rPr>
              <w:t>Experience of working with academic staff</w:t>
            </w:r>
          </w:p>
        </w:tc>
        <w:tc>
          <w:tcPr>
            <w:tcW w:w="1984" w:type="dxa"/>
            <w:tcMar>
              <w:top w:w="0" w:type="dxa"/>
              <w:left w:w="108" w:type="dxa"/>
              <w:bottom w:w="0" w:type="dxa"/>
              <w:right w:w="108" w:type="dxa"/>
            </w:tcMar>
          </w:tcPr>
          <w:p w14:paraId="7A616D9C" w14:textId="77777777" w:rsidR="00053C76" w:rsidRPr="004600CC" w:rsidRDefault="00053C76" w:rsidP="00FB4627">
            <w:pPr>
              <w:rPr>
                <w:rFonts w:ascii="Arial" w:hAnsi="Arial" w:cs="Arial"/>
                <w:sz w:val="22"/>
                <w:szCs w:val="22"/>
              </w:rPr>
            </w:pPr>
          </w:p>
        </w:tc>
        <w:tc>
          <w:tcPr>
            <w:tcW w:w="1985" w:type="dxa"/>
            <w:tcMar>
              <w:top w:w="0" w:type="dxa"/>
              <w:left w:w="108" w:type="dxa"/>
              <w:bottom w:w="0" w:type="dxa"/>
              <w:right w:w="108" w:type="dxa"/>
            </w:tcMar>
          </w:tcPr>
          <w:p w14:paraId="06B6FADA"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r>
      <w:tr w:rsidR="00053C76" w:rsidRPr="004600CC" w14:paraId="57B32F2A" w14:textId="77777777" w:rsidTr="00FB4627">
        <w:tc>
          <w:tcPr>
            <w:tcW w:w="5070" w:type="dxa"/>
            <w:tcMar>
              <w:top w:w="0" w:type="dxa"/>
              <w:left w:w="108" w:type="dxa"/>
              <w:bottom w:w="0" w:type="dxa"/>
              <w:right w:w="108" w:type="dxa"/>
            </w:tcMar>
          </w:tcPr>
          <w:p w14:paraId="19AC7E55" w14:textId="77777777" w:rsidR="00053C76" w:rsidRPr="004600CC" w:rsidRDefault="00053C76" w:rsidP="00FB4627">
            <w:pPr>
              <w:rPr>
                <w:rFonts w:ascii="Arial" w:hAnsi="Arial" w:cs="Arial"/>
                <w:sz w:val="22"/>
                <w:szCs w:val="22"/>
              </w:rPr>
            </w:pPr>
            <w:r w:rsidRPr="004600CC">
              <w:rPr>
                <w:rFonts w:ascii="Arial" w:hAnsi="Arial" w:cs="Arial"/>
                <w:sz w:val="22"/>
                <w:szCs w:val="22"/>
              </w:rPr>
              <w:t>Evidence of effective team working</w:t>
            </w:r>
          </w:p>
        </w:tc>
        <w:tc>
          <w:tcPr>
            <w:tcW w:w="1984" w:type="dxa"/>
            <w:tcMar>
              <w:top w:w="0" w:type="dxa"/>
              <w:left w:w="108" w:type="dxa"/>
              <w:bottom w:w="0" w:type="dxa"/>
              <w:right w:w="108" w:type="dxa"/>
            </w:tcMar>
          </w:tcPr>
          <w:p w14:paraId="09772F9D"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3C6A5E5F" w14:textId="77777777" w:rsidR="00053C76" w:rsidRPr="004600CC" w:rsidRDefault="00053C76" w:rsidP="00FB4627">
            <w:pPr>
              <w:rPr>
                <w:rFonts w:ascii="Arial" w:hAnsi="Arial" w:cs="Arial"/>
                <w:sz w:val="22"/>
                <w:szCs w:val="22"/>
              </w:rPr>
            </w:pPr>
          </w:p>
        </w:tc>
      </w:tr>
      <w:tr w:rsidR="00053C76" w:rsidRPr="004600CC" w14:paraId="709CB93A" w14:textId="77777777" w:rsidTr="00FB4627">
        <w:tc>
          <w:tcPr>
            <w:tcW w:w="5070" w:type="dxa"/>
            <w:tcMar>
              <w:top w:w="0" w:type="dxa"/>
              <w:left w:w="108" w:type="dxa"/>
              <w:bottom w:w="0" w:type="dxa"/>
              <w:right w:w="108" w:type="dxa"/>
            </w:tcMar>
          </w:tcPr>
          <w:p w14:paraId="10253122" w14:textId="77777777" w:rsidR="00053C76" w:rsidRPr="004600CC" w:rsidRDefault="00053C76" w:rsidP="00FB4627">
            <w:pPr>
              <w:rPr>
                <w:rFonts w:ascii="Arial" w:hAnsi="Arial" w:cs="Arial"/>
                <w:sz w:val="22"/>
                <w:szCs w:val="22"/>
              </w:rPr>
            </w:pPr>
            <w:r w:rsidRPr="004600CC">
              <w:rPr>
                <w:rFonts w:ascii="Arial" w:hAnsi="Arial" w:cs="Arial"/>
                <w:sz w:val="22"/>
                <w:szCs w:val="22"/>
              </w:rPr>
              <w:t>Evidence of engaging, mentoring and motivating others and building team morale</w:t>
            </w:r>
          </w:p>
        </w:tc>
        <w:tc>
          <w:tcPr>
            <w:tcW w:w="1984" w:type="dxa"/>
            <w:tcMar>
              <w:top w:w="0" w:type="dxa"/>
              <w:left w:w="108" w:type="dxa"/>
              <w:bottom w:w="0" w:type="dxa"/>
              <w:right w:w="108" w:type="dxa"/>
            </w:tcMar>
          </w:tcPr>
          <w:p w14:paraId="7DDA94C7"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458A95AC" w14:textId="77777777" w:rsidR="00053C76" w:rsidRPr="004600CC" w:rsidRDefault="00053C76" w:rsidP="00FB4627">
            <w:pPr>
              <w:rPr>
                <w:rFonts w:ascii="Arial" w:hAnsi="Arial" w:cs="Arial"/>
                <w:sz w:val="22"/>
                <w:szCs w:val="22"/>
              </w:rPr>
            </w:pPr>
          </w:p>
        </w:tc>
      </w:tr>
      <w:tr w:rsidR="00053C76" w:rsidRPr="004600CC" w14:paraId="4EA88064" w14:textId="77777777" w:rsidTr="00FB4627">
        <w:tc>
          <w:tcPr>
            <w:tcW w:w="5070" w:type="dxa"/>
            <w:tcMar>
              <w:top w:w="0" w:type="dxa"/>
              <w:left w:w="108" w:type="dxa"/>
              <w:bottom w:w="0" w:type="dxa"/>
              <w:right w:w="108" w:type="dxa"/>
            </w:tcMar>
          </w:tcPr>
          <w:p w14:paraId="477AECCB" w14:textId="77777777" w:rsidR="00053C76" w:rsidRPr="004600CC" w:rsidRDefault="00053C76" w:rsidP="00FB4627">
            <w:pPr>
              <w:rPr>
                <w:rFonts w:ascii="Arial" w:hAnsi="Arial" w:cs="Arial"/>
                <w:sz w:val="22"/>
                <w:szCs w:val="22"/>
              </w:rPr>
            </w:pPr>
            <w:r w:rsidRPr="004600CC">
              <w:rPr>
                <w:rFonts w:ascii="Arial" w:hAnsi="Arial" w:cs="Arial"/>
                <w:sz w:val="22"/>
                <w:szCs w:val="22"/>
              </w:rPr>
              <w:t>Proven ability to work on own initiative</w:t>
            </w:r>
          </w:p>
        </w:tc>
        <w:tc>
          <w:tcPr>
            <w:tcW w:w="1984" w:type="dxa"/>
            <w:tcMar>
              <w:top w:w="0" w:type="dxa"/>
              <w:left w:w="108" w:type="dxa"/>
              <w:bottom w:w="0" w:type="dxa"/>
              <w:right w:w="108" w:type="dxa"/>
            </w:tcMar>
          </w:tcPr>
          <w:p w14:paraId="51DAF200"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5782C410" w14:textId="77777777" w:rsidR="00053C76" w:rsidRPr="004600CC" w:rsidRDefault="00053C76" w:rsidP="00FB4627">
            <w:pPr>
              <w:rPr>
                <w:rFonts w:ascii="Arial" w:hAnsi="Arial" w:cs="Arial"/>
                <w:sz w:val="22"/>
                <w:szCs w:val="22"/>
              </w:rPr>
            </w:pPr>
          </w:p>
        </w:tc>
      </w:tr>
      <w:tr w:rsidR="00053C76" w:rsidRPr="004600CC" w14:paraId="7591EFC4" w14:textId="77777777" w:rsidTr="00FB4627">
        <w:tc>
          <w:tcPr>
            <w:tcW w:w="5070" w:type="dxa"/>
            <w:tcMar>
              <w:top w:w="0" w:type="dxa"/>
              <w:left w:w="108" w:type="dxa"/>
              <w:bottom w:w="0" w:type="dxa"/>
              <w:right w:w="108" w:type="dxa"/>
            </w:tcMar>
          </w:tcPr>
          <w:p w14:paraId="3152495B" w14:textId="77777777" w:rsidR="00053C76" w:rsidRPr="004600CC" w:rsidRDefault="00053C76" w:rsidP="00FB4627">
            <w:pPr>
              <w:rPr>
                <w:rFonts w:ascii="Arial" w:hAnsi="Arial" w:cs="Arial"/>
                <w:sz w:val="22"/>
                <w:szCs w:val="22"/>
              </w:rPr>
            </w:pPr>
            <w:r w:rsidRPr="004600CC">
              <w:rPr>
                <w:rFonts w:ascii="Arial" w:hAnsi="Arial" w:cs="Arial"/>
                <w:sz w:val="22"/>
                <w:szCs w:val="22"/>
              </w:rPr>
              <w:t>Experience of developing and implementing systems and processes</w:t>
            </w:r>
          </w:p>
        </w:tc>
        <w:tc>
          <w:tcPr>
            <w:tcW w:w="1984" w:type="dxa"/>
            <w:tcMar>
              <w:top w:w="0" w:type="dxa"/>
              <w:left w:w="108" w:type="dxa"/>
              <w:bottom w:w="0" w:type="dxa"/>
              <w:right w:w="108" w:type="dxa"/>
            </w:tcMar>
          </w:tcPr>
          <w:p w14:paraId="3CD4F768"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51243855" w14:textId="77777777" w:rsidR="00053C76" w:rsidRPr="004600CC" w:rsidRDefault="00053C76" w:rsidP="00FB4627">
            <w:pPr>
              <w:rPr>
                <w:rFonts w:ascii="Arial" w:hAnsi="Arial" w:cs="Arial"/>
                <w:sz w:val="22"/>
                <w:szCs w:val="22"/>
              </w:rPr>
            </w:pPr>
          </w:p>
        </w:tc>
      </w:tr>
      <w:tr w:rsidR="00053C76" w:rsidRPr="004600CC" w14:paraId="2352E1F5" w14:textId="77777777" w:rsidTr="00FB4627">
        <w:tc>
          <w:tcPr>
            <w:tcW w:w="5070" w:type="dxa"/>
            <w:tcMar>
              <w:top w:w="0" w:type="dxa"/>
              <w:left w:w="108" w:type="dxa"/>
              <w:bottom w:w="0" w:type="dxa"/>
              <w:right w:w="108" w:type="dxa"/>
            </w:tcMar>
          </w:tcPr>
          <w:p w14:paraId="7AA818B4" w14:textId="77777777" w:rsidR="00053C76" w:rsidRPr="004600CC" w:rsidRDefault="00053C76" w:rsidP="00FB4627">
            <w:pPr>
              <w:rPr>
                <w:rFonts w:ascii="Arial" w:hAnsi="Arial" w:cs="Arial"/>
                <w:sz w:val="22"/>
                <w:szCs w:val="22"/>
              </w:rPr>
            </w:pPr>
            <w:r w:rsidRPr="004600CC">
              <w:rPr>
                <w:rFonts w:ascii="Arial" w:hAnsi="Arial" w:cs="Arial"/>
                <w:sz w:val="22"/>
                <w:szCs w:val="22"/>
              </w:rPr>
              <w:t xml:space="preserve">Advanced knowledge and application of standard IT packages and databases </w:t>
            </w:r>
          </w:p>
        </w:tc>
        <w:tc>
          <w:tcPr>
            <w:tcW w:w="1984" w:type="dxa"/>
            <w:tcMar>
              <w:top w:w="0" w:type="dxa"/>
              <w:left w:w="108" w:type="dxa"/>
              <w:bottom w:w="0" w:type="dxa"/>
              <w:right w:w="108" w:type="dxa"/>
            </w:tcMar>
          </w:tcPr>
          <w:p w14:paraId="1DC89DD0"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345B081C" w14:textId="77777777" w:rsidR="00053C76" w:rsidRPr="004600CC" w:rsidRDefault="00053C76" w:rsidP="00FB4627">
            <w:pPr>
              <w:rPr>
                <w:rFonts w:ascii="Arial" w:hAnsi="Arial" w:cs="Arial"/>
                <w:sz w:val="22"/>
                <w:szCs w:val="22"/>
              </w:rPr>
            </w:pPr>
          </w:p>
        </w:tc>
      </w:tr>
      <w:tr w:rsidR="00053C76" w:rsidRPr="004600CC" w14:paraId="63AFFA38" w14:textId="77777777" w:rsidTr="00FB4627">
        <w:tc>
          <w:tcPr>
            <w:tcW w:w="5070" w:type="dxa"/>
            <w:tcMar>
              <w:top w:w="0" w:type="dxa"/>
              <w:left w:w="108" w:type="dxa"/>
              <w:bottom w:w="0" w:type="dxa"/>
              <w:right w:w="108" w:type="dxa"/>
            </w:tcMar>
          </w:tcPr>
          <w:p w14:paraId="3DB327EE" w14:textId="77777777" w:rsidR="00053C76" w:rsidRPr="004600CC" w:rsidRDefault="00053C76" w:rsidP="00FB4627">
            <w:pPr>
              <w:rPr>
                <w:rFonts w:ascii="Arial" w:hAnsi="Arial" w:cs="Arial"/>
                <w:sz w:val="22"/>
                <w:szCs w:val="22"/>
              </w:rPr>
            </w:pPr>
            <w:r w:rsidRPr="004600CC">
              <w:rPr>
                <w:rFonts w:ascii="Arial" w:hAnsi="Arial" w:cs="Arial"/>
                <w:sz w:val="22"/>
                <w:szCs w:val="22"/>
              </w:rPr>
              <w:t>Proficient user of university systems (Agresso, Wikis, Moodle)</w:t>
            </w:r>
          </w:p>
        </w:tc>
        <w:tc>
          <w:tcPr>
            <w:tcW w:w="1984" w:type="dxa"/>
            <w:tcMar>
              <w:top w:w="0" w:type="dxa"/>
              <w:left w:w="108" w:type="dxa"/>
              <w:bottom w:w="0" w:type="dxa"/>
              <w:right w:w="108" w:type="dxa"/>
            </w:tcMar>
          </w:tcPr>
          <w:p w14:paraId="1D0FAA95" w14:textId="77777777" w:rsidR="00053C76" w:rsidRPr="004600CC" w:rsidRDefault="00053C76" w:rsidP="00FB4627">
            <w:pPr>
              <w:rPr>
                <w:rFonts w:ascii="Arial" w:hAnsi="Arial" w:cs="Arial"/>
                <w:sz w:val="22"/>
                <w:szCs w:val="22"/>
              </w:rPr>
            </w:pPr>
          </w:p>
        </w:tc>
        <w:tc>
          <w:tcPr>
            <w:tcW w:w="1985" w:type="dxa"/>
            <w:tcMar>
              <w:top w:w="0" w:type="dxa"/>
              <w:left w:w="108" w:type="dxa"/>
              <w:bottom w:w="0" w:type="dxa"/>
              <w:right w:w="108" w:type="dxa"/>
            </w:tcMar>
          </w:tcPr>
          <w:p w14:paraId="7D0FD6CA"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r>
      <w:tr w:rsidR="00053C76" w:rsidRPr="004600CC" w14:paraId="6C4DCD2E" w14:textId="77777777" w:rsidTr="00FB4627">
        <w:tc>
          <w:tcPr>
            <w:tcW w:w="5070" w:type="dxa"/>
            <w:tcMar>
              <w:top w:w="0" w:type="dxa"/>
              <w:left w:w="108" w:type="dxa"/>
              <w:bottom w:w="0" w:type="dxa"/>
              <w:right w:w="108" w:type="dxa"/>
            </w:tcMar>
          </w:tcPr>
          <w:p w14:paraId="711F137A" w14:textId="77777777" w:rsidR="00053C76" w:rsidRPr="004600CC" w:rsidRDefault="00053C76" w:rsidP="00FB4627">
            <w:pPr>
              <w:rPr>
                <w:rFonts w:ascii="Arial" w:hAnsi="Arial" w:cs="Arial"/>
                <w:sz w:val="22"/>
                <w:szCs w:val="22"/>
              </w:rPr>
            </w:pPr>
            <w:r w:rsidRPr="004600CC">
              <w:rPr>
                <w:rFonts w:ascii="Arial" w:hAnsi="Arial" w:cs="Arial"/>
                <w:sz w:val="22"/>
                <w:szCs w:val="22"/>
                <w:lang w:val="en"/>
              </w:rPr>
              <w:t xml:space="preserve">High level of literacy and ability to draft correspondence, reports, papers, briefing notes and </w:t>
            </w:r>
            <w:r w:rsidRPr="004600CC">
              <w:rPr>
                <w:rFonts w:ascii="Arial" w:hAnsi="Arial" w:cs="Arial"/>
                <w:sz w:val="22"/>
                <w:szCs w:val="22"/>
              </w:rPr>
              <w:t xml:space="preserve">service senior committees </w:t>
            </w:r>
          </w:p>
        </w:tc>
        <w:tc>
          <w:tcPr>
            <w:tcW w:w="1984" w:type="dxa"/>
            <w:tcMar>
              <w:top w:w="0" w:type="dxa"/>
              <w:left w:w="108" w:type="dxa"/>
              <w:bottom w:w="0" w:type="dxa"/>
              <w:right w:w="108" w:type="dxa"/>
            </w:tcMar>
          </w:tcPr>
          <w:p w14:paraId="503B270E"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0856281E" w14:textId="77777777" w:rsidR="00053C76" w:rsidRPr="004600CC" w:rsidRDefault="00053C76" w:rsidP="00FB4627">
            <w:pPr>
              <w:rPr>
                <w:rFonts w:ascii="Arial" w:hAnsi="Arial" w:cs="Arial"/>
                <w:sz w:val="22"/>
                <w:szCs w:val="22"/>
              </w:rPr>
            </w:pPr>
          </w:p>
        </w:tc>
      </w:tr>
      <w:tr w:rsidR="00053C76" w:rsidRPr="004600CC" w14:paraId="3146537E" w14:textId="77777777" w:rsidTr="00FB4627">
        <w:tc>
          <w:tcPr>
            <w:tcW w:w="5070" w:type="dxa"/>
            <w:tcMar>
              <w:top w:w="0" w:type="dxa"/>
              <w:left w:w="108" w:type="dxa"/>
              <w:bottom w:w="0" w:type="dxa"/>
              <w:right w:w="108" w:type="dxa"/>
            </w:tcMar>
          </w:tcPr>
          <w:p w14:paraId="7FC54615" w14:textId="77777777" w:rsidR="00053C76" w:rsidRPr="004600CC" w:rsidRDefault="00053C76" w:rsidP="00FB4627">
            <w:pPr>
              <w:rPr>
                <w:rFonts w:ascii="Arial" w:hAnsi="Arial" w:cs="Arial"/>
                <w:sz w:val="22"/>
                <w:szCs w:val="22"/>
                <w:lang w:val="en"/>
              </w:rPr>
            </w:pPr>
            <w:r w:rsidRPr="004600CC">
              <w:rPr>
                <w:rFonts w:ascii="Arial" w:hAnsi="Arial" w:cs="Arial"/>
                <w:sz w:val="22"/>
                <w:szCs w:val="22"/>
                <w:lang w:val="en"/>
              </w:rPr>
              <w:t>Effective leadership and management skills, with experience of line management</w:t>
            </w:r>
          </w:p>
          <w:p w14:paraId="4E1E94E1" w14:textId="77777777" w:rsidR="00053C76" w:rsidRPr="004600CC" w:rsidRDefault="00053C76" w:rsidP="00FB4627">
            <w:pPr>
              <w:rPr>
                <w:rFonts w:ascii="Arial" w:hAnsi="Arial" w:cs="Arial"/>
                <w:sz w:val="22"/>
                <w:szCs w:val="22"/>
                <w:lang w:val="en"/>
              </w:rPr>
            </w:pPr>
          </w:p>
        </w:tc>
        <w:tc>
          <w:tcPr>
            <w:tcW w:w="1984" w:type="dxa"/>
            <w:tcMar>
              <w:top w:w="0" w:type="dxa"/>
              <w:left w:w="108" w:type="dxa"/>
              <w:bottom w:w="0" w:type="dxa"/>
              <w:right w:w="108" w:type="dxa"/>
            </w:tcMar>
          </w:tcPr>
          <w:p w14:paraId="06426252" w14:textId="77777777" w:rsidR="00053C76" w:rsidRPr="004600CC" w:rsidRDefault="00053C76" w:rsidP="00FB4627">
            <w:pPr>
              <w:rPr>
                <w:rFonts w:ascii="Arial" w:hAnsi="Arial" w:cs="Arial"/>
                <w:sz w:val="22"/>
                <w:szCs w:val="22"/>
              </w:rPr>
            </w:pPr>
          </w:p>
        </w:tc>
        <w:tc>
          <w:tcPr>
            <w:tcW w:w="1985" w:type="dxa"/>
            <w:tcMar>
              <w:top w:w="0" w:type="dxa"/>
              <w:left w:w="108" w:type="dxa"/>
              <w:bottom w:w="0" w:type="dxa"/>
              <w:right w:w="108" w:type="dxa"/>
            </w:tcMar>
          </w:tcPr>
          <w:p w14:paraId="3BC28A74"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r>
    </w:tbl>
    <w:p w14:paraId="71FDC9F5" w14:textId="77777777" w:rsidR="00053C76" w:rsidRPr="004600CC" w:rsidRDefault="00053C76" w:rsidP="00053C76">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053C76" w:rsidRPr="004600CC" w14:paraId="1A791D5E" w14:textId="77777777" w:rsidTr="00FB4627">
        <w:tc>
          <w:tcPr>
            <w:tcW w:w="5070" w:type="dxa"/>
            <w:shd w:val="clear" w:color="auto" w:fill="F2F2F2"/>
            <w:tcMar>
              <w:top w:w="0" w:type="dxa"/>
              <w:left w:w="108" w:type="dxa"/>
              <w:bottom w:w="0" w:type="dxa"/>
              <w:right w:w="108" w:type="dxa"/>
            </w:tcMar>
          </w:tcPr>
          <w:p w14:paraId="3039BD42" w14:textId="77777777" w:rsidR="00053C76" w:rsidRPr="004600CC" w:rsidRDefault="00053C76" w:rsidP="00FB4627">
            <w:pPr>
              <w:rPr>
                <w:rFonts w:ascii="Arial" w:hAnsi="Arial" w:cs="Arial"/>
                <w:b/>
                <w:sz w:val="22"/>
                <w:szCs w:val="22"/>
              </w:rPr>
            </w:pPr>
            <w:r w:rsidRPr="004600CC">
              <w:rPr>
                <w:rFonts w:ascii="Arial" w:hAnsi="Arial" w:cs="Arial"/>
                <w:b/>
                <w:sz w:val="22"/>
                <w:szCs w:val="22"/>
              </w:rPr>
              <w:t>Criteria: Skills and Aptitudes</w:t>
            </w:r>
          </w:p>
        </w:tc>
        <w:tc>
          <w:tcPr>
            <w:tcW w:w="1984" w:type="dxa"/>
            <w:shd w:val="clear" w:color="auto" w:fill="F2F2F2"/>
            <w:tcMar>
              <w:top w:w="0" w:type="dxa"/>
              <w:left w:w="108" w:type="dxa"/>
              <w:bottom w:w="0" w:type="dxa"/>
              <w:right w:w="108" w:type="dxa"/>
            </w:tcMar>
          </w:tcPr>
          <w:p w14:paraId="321E4D31" w14:textId="77777777" w:rsidR="00053C76" w:rsidRPr="004600CC" w:rsidRDefault="00053C76" w:rsidP="00FB4627">
            <w:pPr>
              <w:rPr>
                <w:rFonts w:ascii="Arial" w:hAnsi="Arial" w:cs="Arial"/>
                <w:b/>
                <w:sz w:val="22"/>
                <w:szCs w:val="22"/>
              </w:rPr>
            </w:pPr>
            <w:r w:rsidRPr="004600CC">
              <w:rPr>
                <w:rFonts w:ascii="Arial" w:hAnsi="Arial" w:cs="Arial"/>
                <w:b/>
                <w:sz w:val="22"/>
                <w:szCs w:val="22"/>
              </w:rPr>
              <w:t>Essential</w:t>
            </w:r>
          </w:p>
        </w:tc>
        <w:tc>
          <w:tcPr>
            <w:tcW w:w="1985" w:type="dxa"/>
            <w:shd w:val="clear" w:color="auto" w:fill="F2F2F2"/>
            <w:tcMar>
              <w:top w:w="0" w:type="dxa"/>
              <w:left w:w="108" w:type="dxa"/>
              <w:bottom w:w="0" w:type="dxa"/>
              <w:right w:w="108" w:type="dxa"/>
            </w:tcMar>
          </w:tcPr>
          <w:p w14:paraId="4F841DD4" w14:textId="77777777" w:rsidR="00053C76" w:rsidRPr="004600CC" w:rsidRDefault="00053C76" w:rsidP="00FB4627">
            <w:pPr>
              <w:rPr>
                <w:rFonts w:ascii="Arial" w:hAnsi="Arial" w:cs="Arial"/>
                <w:b/>
                <w:sz w:val="22"/>
                <w:szCs w:val="22"/>
              </w:rPr>
            </w:pPr>
            <w:r w:rsidRPr="004600CC">
              <w:rPr>
                <w:rFonts w:ascii="Arial" w:hAnsi="Arial" w:cs="Arial"/>
                <w:b/>
                <w:sz w:val="22"/>
                <w:szCs w:val="22"/>
              </w:rPr>
              <w:t>Desirable</w:t>
            </w:r>
          </w:p>
        </w:tc>
      </w:tr>
      <w:tr w:rsidR="00053C76" w:rsidRPr="004600CC" w14:paraId="4D312DD5" w14:textId="77777777" w:rsidTr="00FB4627">
        <w:tc>
          <w:tcPr>
            <w:tcW w:w="5070" w:type="dxa"/>
            <w:tcMar>
              <w:top w:w="0" w:type="dxa"/>
              <w:left w:w="108" w:type="dxa"/>
              <w:bottom w:w="0" w:type="dxa"/>
              <w:right w:w="108" w:type="dxa"/>
            </w:tcMar>
          </w:tcPr>
          <w:p w14:paraId="33686056" w14:textId="77777777" w:rsidR="00053C76" w:rsidRPr="004600CC" w:rsidRDefault="00053C76" w:rsidP="00FB4627">
            <w:pPr>
              <w:rPr>
                <w:rFonts w:ascii="Arial" w:hAnsi="Arial" w:cs="Arial"/>
                <w:sz w:val="22"/>
                <w:szCs w:val="22"/>
              </w:rPr>
            </w:pPr>
            <w:r w:rsidRPr="004600CC">
              <w:rPr>
                <w:rFonts w:ascii="Arial" w:hAnsi="Arial" w:cs="Arial"/>
                <w:sz w:val="22"/>
                <w:szCs w:val="22"/>
              </w:rPr>
              <w:t>Highly developed interpersonal skills – able to communicate, present, advise, and facilitate effectively, confidently, and professionally at all levels including the most senior staff</w:t>
            </w:r>
          </w:p>
        </w:tc>
        <w:tc>
          <w:tcPr>
            <w:tcW w:w="1984" w:type="dxa"/>
            <w:tcMar>
              <w:top w:w="0" w:type="dxa"/>
              <w:left w:w="108" w:type="dxa"/>
              <w:bottom w:w="0" w:type="dxa"/>
              <w:right w:w="108" w:type="dxa"/>
            </w:tcMar>
          </w:tcPr>
          <w:p w14:paraId="46449E21"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51733E7D" w14:textId="77777777" w:rsidR="00053C76" w:rsidRPr="004600CC" w:rsidRDefault="00053C76" w:rsidP="00FB4627">
            <w:pPr>
              <w:rPr>
                <w:rFonts w:ascii="Arial" w:hAnsi="Arial" w:cs="Arial"/>
                <w:sz w:val="22"/>
                <w:szCs w:val="22"/>
              </w:rPr>
            </w:pPr>
          </w:p>
        </w:tc>
      </w:tr>
      <w:tr w:rsidR="00053C76" w:rsidRPr="004600CC" w14:paraId="5B35D154" w14:textId="77777777" w:rsidTr="00FB4627">
        <w:tc>
          <w:tcPr>
            <w:tcW w:w="5070" w:type="dxa"/>
            <w:tcMar>
              <w:top w:w="0" w:type="dxa"/>
              <w:left w:w="108" w:type="dxa"/>
              <w:bottom w:w="0" w:type="dxa"/>
              <w:right w:w="108" w:type="dxa"/>
            </w:tcMar>
          </w:tcPr>
          <w:p w14:paraId="72B817D9" w14:textId="77777777" w:rsidR="00053C76" w:rsidRPr="004600CC" w:rsidRDefault="00053C76" w:rsidP="00FB4627">
            <w:pPr>
              <w:rPr>
                <w:rFonts w:ascii="Arial" w:hAnsi="Arial" w:cs="Arial"/>
                <w:sz w:val="22"/>
                <w:szCs w:val="22"/>
              </w:rPr>
            </w:pPr>
            <w:r w:rsidRPr="004600CC">
              <w:rPr>
                <w:rFonts w:ascii="Arial" w:hAnsi="Arial" w:cs="Arial"/>
                <w:sz w:val="22"/>
                <w:szCs w:val="22"/>
              </w:rPr>
              <w:t>Proven strong written and oral communication skills including report writing and presentations</w:t>
            </w:r>
          </w:p>
        </w:tc>
        <w:tc>
          <w:tcPr>
            <w:tcW w:w="1984" w:type="dxa"/>
            <w:tcMar>
              <w:top w:w="0" w:type="dxa"/>
              <w:left w:w="108" w:type="dxa"/>
              <w:bottom w:w="0" w:type="dxa"/>
              <w:right w:w="108" w:type="dxa"/>
            </w:tcMar>
          </w:tcPr>
          <w:p w14:paraId="1B77C703"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5D1A7636" w14:textId="77777777" w:rsidR="00053C76" w:rsidRPr="004600CC" w:rsidRDefault="00053C76" w:rsidP="00FB4627">
            <w:pPr>
              <w:rPr>
                <w:rFonts w:ascii="Arial" w:hAnsi="Arial" w:cs="Arial"/>
                <w:sz w:val="22"/>
                <w:szCs w:val="22"/>
              </w:rPr>
            </w:pPr>
          </w:p>
        </w:tc>
      </w:tr>
      <w:tr w:rsidR="00053C76" w:rsidRPr="004600CC" w14:paraId="048FC872" w14:textId="77777777" w:rsidTr="00FB4627">
        <w:tc>
          <w:tcPr>
            <w:tcW w:w="5070" w:type="dxa"/>
            <w:tcMar>
              <w:top w:w="0" w:type="dxa"/>
              <w:left w:w="108" w:type="dxa"/>
              <w:bottom w:w="0" w:type="dxa"/>
              <w:right w:w="108" w:type="dxa"/>
            </w:tcMar>
          </w:tcPr>
          <w:p w14:paraId="3AAC69F1" w14:textId="77777777" w:rsidR="00053C76" w:rsidRPr="004600CC" w:rsidRDefault="00053C76" w:rsidP="00FB4627">
            <w:pPr>
              <w:rPr>
                <w:rFonts w:ascii="Arial" w:hAnsi="Arial" w:cs="Arial"/>
                <w:sz w:val="22"/>
                <w:szCs w:val="22"/>
              </w:rPr>
            </w:pPr>
            <w:r w:rsidRPr="004600CC">
              <w:rPr>
                <w:rFonts w:ascii="Arial" w:hAnsi="Arial" w:cs="Arial"/>
                <w:sz w:val="22"/>
                <w:szCs w:val="22"/>
              </w:rPr>
              <w:t>Proven organisational skills</w:t>
            </w:r>
          </w:p>
        </w:tc>
        <w:tc>
          <w:tcPr>
            <w:tcW w:w="1984" w:type="dxa"/>
            <w:tcMar>
              <w:top w:w="0" w:type="dxa"/>
              <w:left w:w="108" w:type="dxa"/>
              <w:bottom w:w="0" w:type="dxa"/>
              <w:right w:w="108" w:type="dxa"/>
            </w:tcMar>
          </w:tcPr>
          <w:p w14:paraId="03692802"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743085F4" w14:textId="77777777" w:rsidR="00053C76" w:rsidRPr="004600CC" w:rsidRDefault="00053C76" w:rsidP="00FB4627">
            <w:pPr>
              <w:rPr>
                <w:rFonts w:ascii="Arial" w:hAnsi="Arial" w:cs="Arial"/>
                <w:sz w:val="22"/>
                <w:szCs w:val="22"/>
              </w:rPr>
            </w:pPr>
          </w:p>
        </w:tc>
      </w:tr>
      <w:tr w:rsidR="00053C76" w:rsidRPr="004600CC" w14:paraId="5DAC65F3" w14:textId="77777777" w:rsidTr="00FB4627">
        <w:tc>
          <w:tcPr>
            <w:tcW w:w="5070" w:type="dxa"/>
            <w:tcMar>
              <w:top w:w="0" w:type="dxa"/>
              <w:left w:w="108" w:type="dxa"/>
              <w:bottom w:w="0" w:type="dxa"/>
              <w:right w:w="108" w:type="dxa"/>
            </w:tcMar>
          </w:tcPr>
          <w:p w14:paraId="1B0978FC" w14:textId="77777777" w:rsidR="00053C76" w:rsidRPr="004600CC" w:rsidRDefault="00053C76" w:rsidP="00FB4627">
            <w:pPr>
              <w:rPr>
                <w:rFonts w:ascii="Arial" w:hAnsi="Arial" w:cs="Arial"/>
                <w:sz w:val="22"/>
                <w:szCs w:val="22"/>
              </w:rPr>
            </w:pPr>
            <w:r w:rsidRPr="004600CC">
              <w:rPr>
                <w:rFonts w:ascii="Arial" w:hAnsi="Arial" w:cs="Arial"/>
                <w:sz w:val="22"/>
                <w:szCs w:val="22"/>
              </w:rPr>
              <w:t xml:space="preserve">Ability to be adaptable and flexible, with a willingness to learn new skills </w:t>
            </w:r>
          </w:p>
        </w:tc>
        <w:tc>
          <w:tcPr>
            <w:tcW w:w="1984" w:type="dxa"/>
            <w:tcMar>
              <w:top w:w="0" w:type="dxa"/>
              <w:left w:w="108" w:type="dxa"/>
              <w:bottom w:w="0" w:type="dxa"/>
              <w:right w:w="108" w:type="dxa"/>
            </w:tcMar>
          </w:tcPr>
          <w:p w14:paraId="55731E88" w14:textId="77777777" w:rsidR="00053C76" w:rsidRPr="004600CC" w:rsidRDefault="00053C76" w:rsidP="00FB4627">
            <w:pPr>
              <w:rPr>
                <w:rFonts w:ascii="Arial" w:hAnsi="Arial" w:cs="Arial"/>
                <w:sz w:val="22"/>
                <w:szCs w:val="22"/>
              </w:rPr>
            </w:pPr>
          </w:p>
        </w:tc>
        <w:tc>
          <w:tcPr>
            <w:tcW w:w="1985" w:type="dxa"/>
            <w:tcMar>
              <w:top w:w="0" w:type="dxa"/>
              <w:left w:w="108" w:type="dxa"/>
              <w:bottom w:w="0" w:type="dxa"/>
              <w:right w:w="108" w:type="dxa"/>
            </w:tcMar>
          </w:tcPr>
          <w:p w14:paraId="3C673015"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r>
      <w:tr w:rsidR="00053C76" w:rsidRPr="004600CC" w14:paraId="1C29BFE2" w14:textId="77777777" w:rsidTr="00FB4627">
        <w:tc>
          <w:tcPr>
            <w:tcW w:w="5070" w:type="dxa"/>
            <w:tcMar>
              <w:top w:w="0" w:type="dxa"/>
              <w:left w:w="108" w:type="dxa"/>
              <w:bottom w:w="0" w:type="dxa"/>
              <w:right w:w="108" w:type="dxa"/>
            </w:tcMar>
          </w:tcPr>
          <w:p w14:paraId="39D010B1" w14:textId="77777777" w:rsidR="00053C76" w:rsidRPr="004600CC" w:rsidRDefault="00053C76" w:rsidP="00FB4627">
            <w:pPr>
              <w:rPr>
                <w:rFonts w:ascii="Arial" w:hAnsi="Arial" w:cs="Arial"/>
                <w:sz w:val="22"/>
                <w:szCs w:val="22"/>
              </w:rPr>
            </w:pPr>
            <w:r w:rsidRPr="004600CC">
              <w:rPr>
                <w:rFonts w:ascii="Arial" w:hAnsi="Arial" w:cs="Arial"/>
                <w:sz w:val="22"/>
                <w:szCs w:val="22"/>
              </w:rPr>
              <w:t>Ability to generate new ideas and recommendations for change/improvement</w:t>
            </w:r>
          </w:p>
        </w:tc>
        <w:tc>
          <w:tcPr>
            <w:tcW w:w="1984" w:type="dxa"/>
            <w:tcMar>
              <w:top w:w="0" w:type="dxa"/>
              <w:left w:w="108" w:type="dxa"/>
              <w:bottom w:w="0" w:type="dxa"/>
              <w:right w:w="108" w:type="dxa"/>
            </w:tcMar>
          </w:tcPr>
          <w:p w14:paraId="7E1D21FA"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3EAD5F31" w14:textId="77777777" w:rsidR="00053C76" w:rsidRPr="004600CC" w:rsidRDefault="00053C76" w:rsidP="00FB4627">
            <w:pPr>
              <w:rPr>
                <w:rFonts w:ascii="Arial" w:hAnsi="Arial" w:cs="Arial"/>
                <w:sz w:val="22"/>
                <w:szCs w:val="22"/>
                <w:highlight w:val="yellow"/>
              </w:rPr>
            </w:pPr>
          </w:p>
        </w:tc>
      </w:tr>
      <w:tr w:rsidR="00053C76" w:rsidRPr="004600CC" w14:paraId="0ECCF5F1" w14:textId="77777777" w:rsidTr="00FB4627">
        <w:tc>
          <w:tcPr>
            <w:tcW w:w="5070" w:type="dxa"/>
            <w:tcMar>
              <w:top w:w="0" w:type="dxa"/>
              <w:left w:w="108" w:type="dxa"/>
              <w:bottom w:w="0" w:type="dxa"/>
              <w:right w:w="108" w:type="dxa"/>
            </w:tcMar>
          </w:tcPr>
          <w:p w14:paraId="08B2F5DB" w14:textId="77777777" w:rsidR="00053C76" w:rsidRPr="004600CC" w:rsidRDefault="00053C76" w:rsidP="00FB4627">
            <w:pPr>
              <w:rPr>
                <w:rFonts w:ascii="Arial" w:hAnsi="Arial" w:cs="Arial"/>
                <w:sz w:val="22"/>
                <w:szCs w:val="22"/>
              </w:rPr>
            </w:pPr>
            <w:r w:rsidRPr="004600CC">
              <w:rPr>
                <w:rFonts w:ascii="Arial" w:hAnsi="Arial" w:cs="Arial"/>
                <w:sz w:val="22"/>
                <w:szCs w:val="22"/>
              </w:rPr>
              <w:t>Effective negotiation skills, sensitive to knowing when to be assertive and when to be supportive</w:t>
            </w:r>
          </w:p>
        </w:tc>
        <w:tc>
          <w:tcPr>
            <w:tcW w:w="1984" w:type="dxa"/>
            <w:tcMar>
              <w:top w:w="0" w:type="dxa"/>
              <w:left w:w="108" w:type="dxa"/>
              <w:bottom w:w="0" w:type="dxa"/>
              <w:right w:w="108" w:type="dxa"/>
            </w:tcMar>
          </w:tcPr>
          <w:p w14:paraId="548E813D"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7A00E137" w14:textId="77777777" w:rsidR="00053C76" w:rsidRPr="004600CC" w:rsidRDefault="00053C76" w:rsidP="00FB4627">
            <w:pPr>
              <w:rPr>
                <w:rFonts w:ascii="Arial" w:hAnsi="Arial" w:cs="Arial"/>
                <w:sz w:val="22"/>
                <w:szCs w:val="22"/>
                <w:highlight w:val="yellow"/>
              </w:rPr>
            </w:pPr>
          </w:p>
        </w:tc>
      </w:tr>
      <w:tr w:rsidR="00053C76" w:rsidRPr="004600CC" w14:paraId="476EB584" w14:textId="77777777" w:rsidTr="00FB4627">
        <w:tc>
          <w:tcPr>
            <w:tcW w:w="5070" w:type="dxa"/>
            <w:tcMar>
              <w:top w:w="0" w:type="dxa"/>
              <w:left w:w="108" w:type="dxa"/>
              <w:bottom w:w="0" w:type="dxa"/>
              <w:right w:w="108" w:type="dxa"/>
            </w:tcMar>
          </w:tcPr>
          <w:p w14:paraId="6803D4DF" w14:textId="77777777" w:rsidR="00053C76" w:rsidRPr="004600CC" w:rsidRDefault="00053C76" w:rsidP="00FB4627">
            <w:pPr>
              <w:rPr>
                <w:rFonts w:ascii="Arial" w:hAnsi="Arial" w:cs="Arial"/>
                <w:sz w:val="22"/>
                <w:szCs w:val="22"/>
              </w:rPr>
            </w:pPr>
            <w:r w:rsidRPr="004600CC">
              <w:rPr>
                <w:rFonts w:ascii="Arial" w:hAnsi="Arial" w:cs="Arial"/>
                <w:sz w:val="22"/>
                <w:szCs w:val="22"/>
              </w:rPr>
              <w:t xml:space="preserve">Able to design, analyse and revise processes to deliver services in the most efficient way and meet changing requirements </w:t>
            </w:r>
          </w:p>
        </w:tc>
        <w:tc>
          <w:tcPr>
            <w:tcW w:w="1984" w:type="dxa"/>
            <w:tcMar>
              <w:top w:w="0" w:type="dxa"/>
              <w:left w:w="108" w:type="dxa"/>
              <w:bottom w:w="0" w:type="dxa"/>
              <w:right w:w="108" w:type="dxa"/>
            </w:tcMar>
          </w:tcPr>
          <w:p w14:paraId="760A634C"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07905738" w14:textId="77777777" w:rsidR="00053C76" w:rsidRPr="004600CC" w:rsidRDefault="00053C76" w:rsidP="00FB4627">
            <w:pPr>
              <w:rPr>
                <w:rFonts w:ascii="Arial" w:hAnsi="Arial" w:cs="Arial"/>
                <w:sz w:val="22"/>
                <w:szCs w:val="22"/>
              </w:rPr>
            </w:pPr>
          </w:p>
        </w:tc>
      </w:tr>
      <w:tr w:rsidR="00053C76" w:rsidRPr="004600CC" w14:paraId="5D87F34C" w14:textId="77777777" w:rsidTr="00FB4627">
        <w:tc>
          <w:tcPr>
            <w:tcW w:w="5070" w:type="dxa"/>
            <w:tcMar>
              <w:top w:w="0" w:type="dxa"/>
              <w:left w:w="108" w:type="dxa"/>
              <w:bottom w:w="0" w:type="dxa"/>
              <w:right w:w="108" w:type="dxa"/>
            </w:tcMar>
          </w:tcPr>
          <w:p w14:paraId="7D366F4D" w14:textId="77777777" w:rsidR="00053C76" w:rsidRPr="004600CC" w:rsidRDefault="00053C76" w:rsidP="00FB4627">
            <w:pPr>
              <w:rPr>
                <w:rFonts w:ascii="Arial" w:hAnsi="Arial" w:cs="Arial"/>
                <w:sz w:val="22"/>
                <w:szCs w:val="22"/>
              </w:rPr>
            </w:pPr>
            <w:r w:rsidRPr="004600CC">
              <w:rPr>
                <w:rFonts w:ascii="Arial" w:hAnsi="Arial" w:cs="Arial"/>
                <w:sz w:val="22"/>
                <w:szCs w:val="22"/>
              </w:rPr>
              <w:t xml:space="preserve">Capacity to manage and prioritise a high workload, often working to tight deadlines  </w:t>
            </w:r>
          </w:p>
        </w:tc>
        <w:tc>
          <w:tcPr>
            <w:tcW w:w="1984" w:type="dxa"/>
            <w:tcMar>
              <w:top w:w="0" w:type="dxa"/>
              <w:left w:w="108" w:type="dxa"/>
              <w:bottom w:w="0" w:type="dxa"/>
              <w:right w:w="108" w:type="dxa"/>
            </w:tcMar>
          </w:tcPr>
          <w:p w14:paraId="2C58E1D2"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68DC1113" w14:textId="77777777" w:rsidR="00053C76" w:rsidRPr="004600CC" w:rsidRDefault="00053C76" w:rsidP="00FB4627">
            <w:pPr>
              <w:rPr>
                <w:rFonts w:ascii="Arial" w:hAnsi="Arial" w:cs="Arial"/>
                <w:sz w:val="22"/>
                <w:szCs w:val="22"/>
              </w:rPr>
            </w:pPr>
          </w:p>
        </w:tc>
      </w:tr>
      <w:tr w:rsidR="00053C76" w:rsidRPr="004600CC" w14:paraId="1002FE20" w14:textId="77777777" w:rsidTr="00FB4627">
        <w:tc>
          <w:tcPr>
            <w:tcW w:w="5070" w:type="dxa"/>
            <w:tcMar>
              <w:top w:w="0" w:type="dxa"/>
              <w:left w:w="108" w:type="dxa"/>
              <w:bottom w:w="0" w:type="dxa"/>
              <w:right w:w="108" w:type="dxa"/>
            </w:tcMar>
          </w:tcPr>
          <w:p w14:paraId="438D8BF1" w14:textId="77777777" w:rsidR="00053C76" w:rsidRPr="004600CC" w:rsidRDefault="00053C76" w:rsidP="00FB4627">
            <w:pPr>
              <w:rPr>
                <w:rFonts w:ascii="Arial" w:hAnsi="Arial" w:cs="Arial"/>
                <w:sz w:val="22"/>
                <w:szCs w:val="22"/>
              </w:rPr>
            </w:pPr>
            <w:r w:rsidRPr="004600CC">
              <w:rPr>
                <w:rFonts w:ascii="Arial" w:eastAsia="MS Mincho" w:hAnsi="Arial" w:cs="Arial"/>
                <w:sz w:val="22"/>
                <w:szCs w:val="22"/>
              </w:rPr>
              <w:lastRenderedPageBreak/>
              <w:t>Competent, conscientious and motivated with a methodical approach to work</w:t>
            </w:r>
          </w:p>
        </w:tc>
        <w:tc>
          <w:tcPr>
            <w:tcW w:w="1984" w:type="dxa"/>
            <w:tcMar>
              <w:top w:w="0" w:type="dxa"/>
              <w:left w:w="108" w:type="dxa"/>
              <w:bottom w:w="0" w:type="dxa"/>
              <w:right w:w="108" w:type="dxa"/>
            </w:tcMar>
          </w:tcPr>
          <w:p w14:paraId="283E7485" w14:textId="77777777" w:rsidR="00053C76" w:rsidRPr="004600CC" w:rsidRDefault="00053C76" w:rsidP="00FB4627">
            <w:pPr>
              <w:rPr>
                <w:rFonts w:ascii="Arial" w:hAnsi="Arial" w:cs="Arial"/>
                <w:sz w:val="22"/>
                <w:szCs w:val="22"/>
              </w:rPr>
            </w:pPr>
            <w:r w:rsidRPr="004600CC">
              <w:rPr>
                <w:rFonts w:ascii="Arial" w:hAnsi="Arial" w:cs="Arial"/>
                <w:sz w:val="22"/>
                <w:szCs w:val="22"/>
              </w:rPr>
              <w:sym w:font="Wingdings 2" w:char="F050"/>
            </w:r>
          </w:p>
        </w:tc>
        <w:tc>
          <w:tcPr>
            <w:tcW w:w="1985" w:type="dxa"/>
            <w:tcMar>
              <w:top w:w="0" w:type="dxa"/>
              <w:left w:w="108" w:type="dxa"/>
              <w:bottom w:w="0" w:type="dxa"/>
              <w:right w:w="108" w:type="dxa"/>
            </w:tcMar>
          </w:tcPr>
          <w:p w14:paraId="7F08CF3B" w14:textId="77777777" w:rsidR="00053C76" w:rsidRPr="004600CC" w:rsidRDefault="00053C76" w:rsidP="00FB4627">
            <w:pPr>
              <w:rPr>
                <w:rFonts w:ascii="Arial" w:hAnsi="Arial" w:cs="Arial"/>
                <w:sz w:val="22"/>
                <w:szCs w:val="22"/>
              </w:rPr>
            </w:pPr>
          </w:p>
        </w:tc>
      </w:tr>
    </w:tbl>
    <w:p w14:paraId="5DDBD67C" w14:textId="77777777" w:rsidR="00053C76" w:rsidRPr="004600CC" w:rsidRDefault="00053C76" w:rsidP="00053C76">
      <w:pPr>
        <w:rPr>
          <w:rFonts w:ascii="Arial" w:hAnsi="Arial" w:cs="Arial"/>
          <w:sz w:val="22"/>
          <w:szCs w:val="22"/>
        </w:rPr>
      </w:pPr>
    </w:p>
    <w:p w14:paraId="1881081C" w14:textId="7D34BC04" w:rsidR="00143CB0" w:rsidRPr="004600CC" w:rsidRDefault="00143CB0" w:rsidP="00053C76">
      <w:pPr>
        <w:rPr>
          <w:rFonts w:ascii="Arial" w:hAnsi="Arial" w:cs="Arial"/>
          <w:sz w:val="22"/>
          <w:szCs w:val="22"/>
        </w:rPr>
      </w:pPr>
    </w:p>
    <w:p w14:paraId="2920D18C" w14:textId="77777777" w:rsidR="00143CB0" w:rsidRPr="004600CC" w:rsidRDefault="00143CB0" w:rsidP="00143CB0">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143CB0" w:rsidRPr="004600CC" w14:paraId="17A32095" w14:textId="77777777" w:rsidTr="00FB4627">
        <w:tc>
          <w:tcPr>
            <w:tcW w:w="9039" w:type="dxa"/>
            <w:shd w:val="clear" w:color="auto" w:fill="D9E2F3" w:themeFill="accent5" w:themeFillTint="33"/>
            <w:tcMar>
              <w:top w:w="0" w:type="dxa"/>
              <w:left w:w="108" w:type="dxa"/>
              <w:bottom w:w="0" w:type="dxa"/>
              <w:right w:w="108" w:type="dxa"/>
            </w:tcMar>
          </w:tcPr>
          <w:p w14:paraId="6B13A440" w14:textId="77777777" w:rsidR="00143CB0" w:rsidRPr="004600CC" w:rsidRDefault="00143CB0" w:rsidP="00FB4627">
            <w:pPr>
              <w:rPr>
                <w:rFonts w:ascii="Arial" w:hAnsi="Arial" w:cs="Arial"/>
                <w:sz w:val="22"/>
                <w:szCs w:val="22"/>
              </w:rPr>
            </w:pPr>
            <w:r w:rsidRPr="004600CC">
              <w:rPr>
                <w:rFonts w:ascii="Arial" w:hAnsi="Arial" w:cs="Arial"/>
                <w:b/>
                <w:sz w:val="22"/>
                <w:szCs w:val="22"/>
              </w:rPr>
              <w:t>Effective Behaviours Framework</w:t>
            </w:r>
          </w:p>
          <w:p w14:paraId="6B911486" w14:textId="77777777" w:rsidR="00143CB0" w:rsidRPr="004600CC" w:rsidRDefault="00143CB0" w:rsidP="00FB4627">
            <w:pPr>
              <w:autoSpaceDE w:val="0"/>
              <w:autoSpaceDN w:val="0"/>
              <w:adjustRightInd w:val="0"/>
              <w:rPr>
                <w:rFonts w:ascii="Arial" w:eastAsia="Calibri" w:hAnsi="Arial" w:cs="Arial"/>
                <w:sz w:val="22"/>
                <w:szCs w:val="22"/>
              </w:rPr>
            </w:pPr>
          </w:p>
          <w:p w14:paraId="37CD3A76" w14:textId="77777777" w:rsidR="00143CB0" w:rsidRPr="004600CC" w:rsidRDefault="00143CB0" w:rsidP="00FB4627">
            <w:pPr>
              <w:autoSpaceDE w:val="0"/>
              <w:autoSpaceDN w:val="0"/>
              <w:adjustRightInd w:val="0"/>
              <w:rPr>
                <w:rFonts w:ascii="Arial" w:hAnsi="Arial" w:cs="Arial"/>
                <w:b/>
                <w:sz w:val="22"/>
                <w:szCs w:val="22"/>
              </w:rPr>
            </w:pPr>
            <w:r w:rsidRPr="004600CC">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57489C5B" w14:textId="77777777" w:rsidR="00143CB0" w:rsidRPr="004600CC" w:rsidRDefault="00143CB0" w:rsidP="00FB4627">
            <w:pPr>
              <w:rPr>
                <w:rFonts w:ascii="Arial" w:hAnsi="Arial" w:cs="Arial"/>
                <w:b/>
                <w:sz w:val="22"/>
                <w:szCs w:val="22"/>
              </w:rPr>
            </w:pPr>
          </w:p>
        </w:tc>
      </w:tr>
      <w:tr w:rsidR="00143CB0" w:rsidRPr="004600CC" w14:paraId="51FFDA83" w14:textId="77777777" w:rsidTr="00FB4627">
        <w:tc>
          <w:tcPr>
            <w:tcW w:w="9039" w:type="dxa"/>
            <w:tcMar>
              <w:top w:w="0" w:type="dxa"/>
              <w:left w:w="108" w:type="dxa"/>
              <w:bottom w:w="0" w:type="dxa"/>
              <w:right w:w="108" w:type="dxa"/>
            </w:tcMar>
          </w:tcPr>
          <w:p w14:paraId="6825BF94" w14:textId="77777777" w:rsidR="00143CB0" w:rsidRPr="004600CC" w:rsidRDefault="00143CB0" w:rsidP="00FB4627">
            <w:pPr>
              <w:rPr>
                <w:rFonts w:ascii="Arial" w:hAnsi="Arial" w:cs="Arial"/>
                <w:b/>
                <w:sz w:val="22"/>
                <w:szCs w:val="22"/>
              </w:rPr>
            </w:pPr>
            <w:r w:rsidRPr="004600CC">
              <w:rPr>
                <w:rFonts w:ascii="Arial" w:hAnsi="Arial" w:cs="Arial"/>
                <w:b/>
                <w:sz w:val="22"/>
                <w:szCs w:val="22"/>
              </w:rPr>
              <w:t>Managing self and personal skills:</w:t>
            </w:r>
          </w:p>
          <w:p w14:paraId="0B338D9A" w14:textId="77777777" w:rsidR="00143CB0" w:rsidRPr="004600CC" w:rsidRDefault="00143CB0" w:rsidP="00FB4627">
            <w:pPr>
              <w:rPr>
                <w:rFonts w:ascii="Arial" w:hAnsi="Arial" w:cs="Arial"/>
                <w:sz w:val="22"/>
                <w:szCs w:val="22"/>
              </w:rPr>
            </w:pPr>
            <w:r w:rsidRPr="004600CC">
              <w:rPr>
                <w:rFonts w:ascii="Arial" w:hAnsi="Arial" w:cs="Arial"/>
                <w:sz w:val="22"/>
                <w:szCs w:val="22"/>
              </w:rPr>
              <w:t>Willing and able to assess and apply own skills, abilities and experience.  Being aware of own behaviour and how it impacts on others.</w:t>
            </w:r>
          </w:p>
          <w:p w14:paraId="53CBF196" w14:textId="77777777" w:rsidR="00143CB0" w:rsidRPr="004600CC" w:rsidRDefault="00143CB0" w:rsidP="00FB4627">
            <w:pPr>
              <w:rPr>
                <w:rFonts w:ascii="Arial" w:hAnsi="Arial" w:cs="Arial"/>
                <w:sz w:val="22"/>
                <w:szCs w:val="22"/>
              </w:rPr>
            </w:pPr>
            <w:r w:rsidRPr="004600CC">
              <w:rPr>
                <w:rFonts w:ascii="Arial" w:hAnsi="Arial" w:cs="Arial"/>
                <w:sz w:val="22"/>
                <w:szCs w:val="22"/>
              </w:rPr>
              <w:t>  </w:t>
            </w:r>
          </w:p>
        </w:tc>
      </w:tr>
      <w:tr w:rsidR="00143CB0" w:rsidRPr="004600CC" w14:paraId="77D7E983" w14:textId="77777777" w:rsidTr="00FB4627">
        <w:tc>
          <w:tcPr>
            <w:tcW w:w="9039" w:type="dxa"/>
            <w:tcMar>
              <w:top w:w="0" w:type="dxa"/>
              <w:left w:w="108" w:type="dxa"/>
              <w:bottom w:w="0" w:type="dxa"/>
              <w:right w:w="108" w:type="dxa"/>
            </w:tcMar>
          </w:tcPr>
          <w:p w14:paraId="5F6EB751" w14:textId="77777777" w:rsidR="00143CB0" w:rsidRPr="004600CC" w:rsidRDefault="00143CB0" w:rsidP="00FB4627">
            <w:pPr>
              <w:rPr>
                <w:rFonts w:ascii="Arial" w:hAnsi="Arial" w:cs="Arial"/>
                <w:b/>
                <w:sz w:val="22"/>
                <w:szCs w:val="22"/>
              </w:rPr>
            </w:pPr>
            <w:r w:rsidRPr="004600CC">
              <w:rPr>
                <w:rFonts w:ascii="Arial" w:hAnsi="Arial" w:cs="Arial"/>
                <w:b/>
                <w:sz w:val="22"/>
                <w:szCs w:val="22"/>
              </w:rPr>
              <w:t>Delivering excellent service:</w:t>
            </w:r>
          </w:p>
          <w:p w14:paraId="357B9590" w14:textId="77777777" w:rsidR="00143CB0" w:rsidRPr="004600CC" w:rsidRDefault="00143CB0" w:rsidP="00FB4627">
            <w:pPr>
              <w:rPr>
                <w:rFonts w:ascii="Arial" w:hAnsi="Arial" w:cs="Arial"/>
                <w:sz w:val="22"/>
                <w:szCs w:val="22"/>
              </w:rPr>
            </w:pPr>
            <w:r w:rsidRPr="004600CC">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612587CF" w14:textId="77777777" w:rsidR="00143CB0" w:rsidRPr="004600CC" w:rsidRDefault="00143CB0" w:rsidP="00FB4627">
            <w:pPr>
              <w:rPr>
                <w:rFonts w:ascii="Arial" w:hAnsi="Arial" w:cs="Arial"/>
                <w:sz w:val="22"/>
                <w:szCs w:val="22"/>
              </w:rPr>
            </w:pPr>
            <w:r w:rsidRPr="004600CC">
              <w:rPr>
                <w:rFonts w:ascii="Arial" w:hAnsi="Arial" w:cs="Arial"/>
                <w:sz w:val="22"/>
                <w:szCs w:val="22"/>
              </w:rPr>
              <w:t>  </w:t>
            </w:r>
          </w:p>
        </w:tc>
      </w:tr>
      <w:tr w:rsidR="00143CB0" w:rsidRPr="004600CC" w14:paraId="4CE4ED2B" w14:textId="77777777" w:rsidTr="00FB4627">
        <w:tc>
          <w:tcPr>
            <w:tcW w:w="9039" w:type="dxa"/>
            <w:tcMar>
              <w:top w:w="0" w:type="dxa"/>
              <w:left w:w="108" w:type="dxa"/>
              <w:bottom w:w="0" w:type="dxa"/>
              <w:right w:w="108" w:type="dxa"/>
            </w:tcMar>
          </w:tcPr>
          <w:p w14:paraId="31263436" w14:textId="77777777" w:rsidR="00143CB0" w:rsidRPr="004600CC" w:rsidRDefault="00143CB0" w:rsidP="00FB4627">
            <w:pPr>
              <w:rPr>
                <w:rFonts w:ascii="Arial" w:hAnsi="Arial" w:cs="Arial"/>
                <w:b/>
                <w:sz w:val="22"/>
                <w:szCs w:val="22"/>
              </w:rPr>
            </w:pPr>
            <w:r w:rsidRPr="004600CC">
              <w:rPr>
                <w:rFonts w:ascii="Arial" w:hAnsi="Arial" w:cs="Arial"/>
                <w:b/>
                <w:sz w:val="22"/>
                <w:szCs w:val="22"/>
              </w:rPr>
              <w:t>Finding innovative solutions:</w:t>
            </w:r>
          </w:p>
          <w:p w14:paraId="21ADCB91" w14:textId="77777777" w:rsidR="00143CB0" w:rsidRPr="004600CC" w:rsidRDefault="00143CB0" w:rsidP="00FB4627">
            <w:pPr>
              <w:rPr>
                <w:rFonts w:ascii="Arial" w:hAnsi="Arial" w:cs="Arial"/>
                <w:sz w:val="22"/>
                <w:szCs w:val="22"/>
              </w:rPr>
            </w:pPr>
            <w:r w:rsidRPr="004600CC">
              <w:rPr>
                <w:rFonts w:ascii="Arial" w:hAnsi="Arial" w:cs="Arial"/>
                <w:sz w:val="22"/>
                <w:szCs w:val="22"/>
              </w:rPr>
              <w:t>Taking a holistic view and working enthusiastically and with creativity to analyse problems and develop innovative and workable solutions.  Identifying opportunities for innovation.</w:t>
            </w:r>
          </w:p>
          <w:p w14:paraId="23674C40" w14:textId="77777777" w:rsidR="00143CB0" w:rsidRPr="004600CC" w:rsidRDefault="00143CB0" w:rsidP="00FB4627">
            <w:pPr>
              <w:rPr>
                <w:rFonts w:ascii="Arial" w:hAnsi="Arial" w:cs="Arial"/>
                <w:sz w:val="22"/>
                <w:szCs w:val="22"/>
              </w:rPr>
            </w:pPr>
            <w:r w:rsidRPr="004600CC">
              <w:rPr>
                <w:rFonts w:ascii="Arial" w:hAnsi="Arial" w:cs="Arial"/>
                <w:sz w:val="22"/>
                <w:szCs w:val="22"/>
              </w:rPr>
              <w:t>  </w:t>
            </w:r>
          </w:p>
        </w:tc>
      </w:tr>
      <w:tr w:rsidR="00143CB0" w:rsidRPr="004600CC" w14:paraId="5E51DC48" w14:textId="77777777" w:rsidTr="00FB4627">
        <w:tc>
          <w:tcPr>
            <w:tcW w:w="9039" w:type="dxa"/>
            <w:tcMar>
              <w:top w:w="0" w:type="dxa"/>
              <w:left w:w="108" w:type="dxa"/>
              <w:bottom w:w="0" w:type="dxa"/>
              <w:right w:w="108" w:type="dxa"/>
            </w:tcMar>
          </w:tcPr>
          <w:p w14:paraId="056B7420" w14:textId="77777777" w:rsidR="00143CB0" w:rsidRPr="004600CC" w:rsidRDefault="00143CB0" w:rsidP="00FB4627">
            <w:pPr>
              <w:rPr>
                <w:rFonts w:ascii="Arial" w:hAnsi="Arial" w:cs="Arial"/>
                <w:b/>
                <w:sz w:val="22"/>
                <w:szCs w:val="22"/>
              </w:rPr>
            </w:pPr>
            <w:r w:rsidRPr="004600CC">
              <w:rPr>
                <w:rFonts w:ascii="Arial" w:hAnsi="Arial" w:cs="Arial"/>
                <w:b/>
                <w:sz w:val="22"/>
                <w:szCs w:val="22"/>
              </w:rPr>
              <w:t>Embracing change:</w:t>
            </w:r>
          </w:p>
          <w:p w14:paraId="06529984" w14:textId="77777777" w:rsidR="00143CB0" w:rsidRPr="004600CC" w:rsidRDefault="00143CB0" w:rsidP="00FB4627">
            <w:pPr>
              <w:rPr>
                <w:rFonts w:ascii="Arial" w:hAnsi="Arial" w:cs="Arial"/>
                <w:sz w:val="22"/>
                <w:szCs w:val="22"/>
              </w:rPr>
            </w:pPr>
            <w:r w:rsidRPr="004600CC">
              <w:rPr>
                <w:rFonts w:ascii="Arial" w:hAnsi="Arial" w:cs="Arial"/>
                <w:sz w:val="22"/>
                <w:szCs w:val="22"/>
              </w:rPr>
              <w:t>Adjusting to unfamiliar situations, demands and changing roles.  Seeing change as an opportunity and being receptive to new ideas.</w:t>
            </w:r>
          </w:p>
          <w:p w14:paraId="29D7FEAC" w14:textId="77777777" w:rsidR="00143CB0" w:rsidRPr="004600CC" w:rsidRDefault="00143CB0" w:rsidP="00FB4627">
            <w:pPr>
              <w:rPr>
                <w:rFonts w:ascii="Arial" w:hAnsi="Arial" w:cs="Arial"/>
                <w:sz w:val="22"/>
                <w:szCs w:val="22"/>
              </w:rPr>
            </w:pPr>
            <w:r w:rsidRPr="004600CC">
              <w:rPr>
                <w:rFonts w:ascii="Arial" w:hAnsi="Arial" w:cs="Arial"/>
                <w:sz w:val="22"/>
                <w:szCs w:val="22"/>
              </w:rPr>
              <w:t> </w:t>
            </w:r>
          </w:p>
        </w:tc>
      </w:tr>
      <w:tr w:rsidR="00143CB0" w:rsidRPr="004600CC" w14:paraId="588C0203" w14:textId="77777777" w:rsidTr="00FB4627">
        <w:tc>
          <w:tcPr>
            <w:tcW w:w="9039" w:type="dxa"/>
            <w:tcMar>
              <w:top w:w="0" w:type="dxa"/>
              <w:left w:w="108" w:type="dxa"/>
              <w:bottom w:w="0" w:type="dxa"/>
              <w:right w:w="108" w:type="dxa"/>
            </w:tcMar>
          </w:tcPr>
          <w:p w14:paraId="057CA128" w14:textId="77777777" w:rsidR="00143CB0" w:rsidRPr="004600CC" w:rsidRDefault="00143CB0" w:rsidP="00FB4627">
            <w:pPr>
              <w:rPr>
                <w:rFonts w:ascii="Arial" w:hAnsi="Arial" w:cs="Arial"/>
                <w:b/>
                <w:sz w:val="22"/>
                <w:szCs w:val="22"/>
              </w:rPr>
            </w:pPr>
            <w:r w:rsidRPr="004600CC">
              <w:rPr>
                <w:rFonts w:ascii="Arial" w:hAnsi="Arial" w:cs="Arial"/>
                <w:b/>
                <w:sz w:val="22"/>
                <w:szCs w:val="22"/>
              </w:rPr>
              <w:t>Using resources:</w:t>
            </w:r>
          </w:p>
          <w:p w14:paraId="193F3DB2" w14:textId="77777777" w:rsidR="00143CB0" w:rsidRPr="004600CC" w:rsidRDefault="00143CB0" w:rsidP="00FB4627">
            <w:pPr>
              <w:rPr>
                <w:rFonts w:ascii="Arial" w:hAnsi="Arial" w:cs="Arial"/>
                <w:sz w:val="22"/>
                <w:szCs w:val="22"/>
              </w:rPr>
            </w:pPr>
            <w:r w:rsidRPr="004600CC">
              <w:rPr>
                <w:rFonts w:ascii="Arial" w:hAnsi="Arial" w:cs="Arial"/>
                <w:sz w:val="22"/>
                <w:szCs w:val="22"/>
              </w:rPr>
              <w:t>Making effective use of available resources including people, information, networks and budgets.  Being aware of the financial and commercial aspects of the University.</w:t>
            </w:r>
          </w:p>
          <w:p w14:paraId="2A2E980D" w14:textId="77777777" w:rsidR="00143CB0" w:rsidRPr="004600CC" w:rsidRDefault="00143CB0" w:rsidP="00FB4627">
            <w:pPr>
              <w:rPr>
                <w:rFonts w:ascii="Arial" w:hAnsi="Arial" w:cs="Arial"/>
                <w:sz w:val="22"/>
                <w:szCs w:val="22"/>
              </w:rPr>
            </w:pPr>
          </w:p>
        </w:tc>
      </w:tr>
      <w:tr w:rsidR="00143CB0" w:rsidRPr="004600CC" w14:paraId="391D5DB7" w14:textId="77777777" w:rsidTr="00FB4627">
        <w:tc>
          <w:tcPr>
            <w:tcW w:w="9039" w:type="dxa"/>
            <w:tcMar>
              <w:top w:w="0" w:type="dxa"/>
              <w:left w:w="108" w:type="dxa"/>
              <w:bottom w:w="0" w:type="dxa"/>
              <w:right w:w="108" w:type="dxa"/>
            </w:tcMar>
          </w:tcPr>
          <w:p w14:paraId="0E361E63" w14:textId="77777777" w:rsidR="00143CB0" w:rsidRPr="004600CC" w:rsidRDefault="00143CB0" w:rsidP="00FB4627">
            <w:pPr>
              <w:rPr>
                <w:rFonts w:ascii="Arial" w:hAnsi="Arial" w:cs="Arial"/>
                <w:b/>
                <w:sz w:val="22"/>
                <w:szCs w:val="22"/>
              </w:rPr>
            </w:pPr>
            <w:r w:rsidRPr="004600CC">
              <w:rPr>
                <w:rFonts w:ascii="Arial" w:hAnsi="Arial" w:cs="Arial"/>
                <w:b/>
                <w:sz w:val="22"/>
                <w:szCs w:val="22"/>
              </w:rPr>
              <w:t>Engaging with the big picture:</w:t>
            </w:r>
          </w:p>
          <w:p w14:paraId="4D3861A7" w14:textId="77777777" w:rsidR="00143CB0" w:rsidRPr="004600CC" w:rsidRDefault="00143CB0" w:rsidP="00FB4627">
            <w:pPr>
              <w:rPr>
                <w:rFonts w:ascii="Arial" w:hAnsi="Arial" w:cs="Arial"/>
                <w:sz w:val="22"/>
                <w:szCs w:val="22"/>
              </w:rPr>
            </w:pPr>
            <w:r w:rsidRPr="004600CC">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07072B86" w14:textId="77777777" w:rsidR="00143CB0" w:rsidRPr="004600CC" w:rsidRDefault="00143CB0" w:rsidP="00FB4627">
            <w:pPr>
              <w:rPr>
                <w:rFonts w:ascii="Arial" w:hAnsi="Arial" w:cs="Arial"/>
                <w:sz w:val="22"/>
                <w:szCs w:val="22"/>
              </w:rPr>
            </w:pPr>
            <w:r w:rsidRPr="004600CC">
              <w:rPr>
                <w:rFonts w:ascii="Arial" w:hAnsi="Arial" w:cs="Arial"/>
                <w:sz w:val="22"/>
                <w:szCs w:val="22"/>
              </w:rPr>
              <w:t>  </w:t>
            </w:r>
          </w:p>
        </w:tc>
      </w:tr>
      <w:tr w:rsidR="00143CB0" w:rsidRPr="004600CC" w14:paraId="0BAC9DDD" w14:textId="77777777" w:rsidTr="00FB4627">
        <w:tc>
          <w:tcPr>
            <w:tcW w:w="9039" w:type="dxa"/>
            <w:tcMar>
              <w:top w:w="0" w:type="dxa"/>
              <w:left w:w="108" w:type="dxa"/>
              <w:bottom w:w="0" w:type="dxa"/>
              <w:right w:w="108" w:type="dxa"/>
            </w:tcMar>
          </w:tcPr>
          <w:p w14:paraId="36A10B80" w14:textId="77777777" w:rsidR="00143CB0" w:rsidRPr="004600CC" w:rsidRDefault="00143CB0" w:rsidP="00FB4627">
            <w:pPr>
              <w:rPr>
                <w:rFonts w:ascii="Arial" w:hAnsi="Arial" w:cs="Arial"/>
                <w:b/>
                <w:sz w:val="22"/>
                <w:szCs w:val="22"/>
              </w:rPr>
            </w:pPr>
            <w:r w:rsidRPr="004600CC">
              <w:rPr>
                <w:rFonts w:ascii="Arial" w:hAnsi="Arial" w:cs="Arial"/>
                <w:b/>
                <w:sz w:val="22"/>
                <w:szCs w:val="22"/>
              </w:rPr>
              <w:t>Developing self and others:</w:t>
            </w:r>
          </w:p>
          <w:p w14:paraId="5B42F50E" w14:textId="77777777" w:rsidR="00143CB0" w:rsidRPr="004600CC" w:rsidRDefault="00143CB0" w:rsidP="00FB4627">
            <w:pPr>
              <w:rPr>
                <w:rFonts w:ascii="Arial" w:hAnsi="Arial" w:cs="Arial"/>
                <w:sz w:val="22"/>
                <w:szCs w:val="22"/>
              </w:rPr>
            </w:pPr>
            <w:r w:rsidRPr="004600CC">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32C005D5" w14:textId="77777777" w:rsidR="00143CB0" w:rsidRPr="004600CC" w:rsidRDefault="00143CB0" w:rsidP="00FB4627">
            <w:pPr>
              <w:rPr>
                <w:rFonts w:ascii="Arial" w:hAnsi="Arial" w:cs="Arial"/>
                <w:sz w:val="22"/>
                <w:szCs w:val="22"/>
              </w:rPr>
            </w:pPr>
            <w:r w:rsidRPr="004600CC">
              <w:rPr>
                <w:rFonts w:ascii="Arial" w:hAnsi="Arial" w:cs="Arial"/>
                <w:sz w:val="22"/>
                <w:szCs w:val="22"/>
              </w:rPr>
              <w:t>  </w:t>
            </w:r>
          </w:p>
        </w:tc>
      </w:tr>
      <w:tr w:rsidR="00143CB0" w:rsidRPr="004600CC" w14:paraId="5FC429EC" w14:textId="77777777" w:rsidTr="00FB4627">
        <w:tc>
          <w:tcPr>
            <w:tcW w:w="9039" w:type="dxa"/>
            <w:tcMar>
              <w:top w:w="0" w:type="dxa"/>
              <w:left w:w="108" w:type="dxa"/>
              <w:bottom w:w="0" w:type="dxa"/>
              <w:right w:w="108" w:type="dxa"/>
            </w:tcMar>
          </w:tcPr>
          <w:p w14:paraId="7830E6D2" w14:textId="77777777" w:rsidR="00143CB0" w:rsidRPr="004600CC" w:rsidRDefault="00143CB0" w:rsidP="00FB4627">
            <w:pPr>
              <w:rPr>
                <w:rFonts w:ascii="Arial" w:hAnsi="Arial" w:cs="Arial"/>
                <w:b/>
                <w:sz w:val="22"/>
                <w:szCs w:val="22"/>
              </w:rPr>
            </w:pPr>
            <w:r w:rsidRPr="004600CC">
              <w:rPr>
                <w:rFonts w:ascii="Arial" w:hAnsi="Arial" w:cs="Arial"/>
                <w:b/>
                <w:sz w:val="22"/>
                <w:szCs w:val="22"/>
              </w:rPr>
              <w:t>Working with people:</w:t>
            </w:r>
          </w:p>
          <w:p w14:paraId="071407B2" w14:textId="77777777" w:rsidR="00143CB0" w:rsidRPr="004600CC" w:rsidRDefault="00143CB0" w:rsidP="00FB4627">
            <w:pPr>
              <w:rPr>
                <w:rFonts w:ascii="Arial" w:hAnsi="Arial" w:cs="Arial"/>
                <w:sz w:val="22"/>
                <w:szCs w:val="22"/>
              </w:rPr>
            </w:pPr>
            <w:r w:rsidRPr="004600CC">
              <w:rPr>
                <w:rFonts w:ascii="Arial" w:hAnsi="Arial" w:cs="Arial"/>
                <w:sz w:val="22"/>
                <w:szCs w:val="22"/>
              </w:rPr>
              <w:t xml:space="preserve">Working co-operatively with others in order to achieve objectives.  Demonstrating a commitment to diversity and applying a wider range of interpersonal skills. </w:t>
            </w:r>
          </w:p>
          <w:p w14:paraId="2677DF74" w14:textId="77777777" w:rsidR="00143CB0" w:rsidRPr="004600CC" w:rsidRDefault="00143CB0" w:rsidP="00FB4627">
            <w:pPr>
              <w:rPr>
                <w:rFonts w:ascii="Arial" w:hAnsi="Arial" w:cs="Arial"/>
                <w:sz w:val="22"/>
                <w:szCs w:val="22"/>
              </w:rPr>
            </w:pPr>
            <w:r w:rsidRPr="004600CC">
              <w:rPr>
                <w:rFonts w:ascii="Arial" w:hAnsi="Arial" w:cs="Arial"/>
                <w:sz w:val="22"/>
                <w:szCs w:val="22"/>
              </w:rPr>
              <w:t>  </w:t>
            </w:r>
          </w:p>
        </w:tc>
      </w:tr>
      <w:tr w:rsidR="00143CB0" w:rsidRPr="004600CC" w14:paraId="63364FED" w14:textId="77777777" w:rsidTr="00FB4627">
        <w:tc>
          <w:tcPr>
            <w:tcW w:w="9039" w:type="dxa"/>
            <w:tcMar>
              <w:top w:w="0" w:type="dxa"/>
              <w:left w:w="108" w:type="dxa"/>
              <w:bottom w:w="0" w:type="dxa"/>
              <w:right w:w="108" w:type="dxa"/>
            </w:tcMar>
          </w:tcPr>
          <w:p w14:paraId="03893933" w14:textId="77777777" w:rsidR="00143CB0" w:rsidRPr="004600CC" w:rsidRDefault="00143CB0" w:rsidP="00FB4627">
            <w:pPr>
              <w:rPr>
                <w:rFonts w:ascii="Arial" w:hAnsi="Arial" w:cs="Arial"/>
                <w:b/>
                <w:sz w:val="22"/>
                <w:szCs w:val="22"/>
              </w:rPr>
            </w:pPr>
            <w:r w:rsidRPr="004600CC">
              <w:rPr>
                <w:rFonts w:ascii="Arial" w:hAnsi="Arial" w:cs="Arial"/>
                <w:b/>
                <w:sz w:val="22"/>
                <w:szCs w:val="22"/>
              </w:rPr>
              <w:t>Achieving results:</w:t>
            </w:r>
          </w:p>
          <w:p w14:paraId="426413AC" w14:textId="77777777" w:rsidR="00143CB0" w:rsidRPr="004600CC" w:rsidRDefault="00143CB0" w:rsidP="00FB4627">
            <w:pPr>
              <w:rPr>
                <w:rFonts w:ascii="Arial" w:hAnsi="Arial" w:cs="Arial"/>
                <w:sz w:val="22"/>
                <w:szCs w:val="22"/>
              </w:rPr>
            </w:pPr>
            <w:r w:rsidRPr="004600CC">
              <w:rPr>
                <w:rFonts w:ascii="Arial" w:hAnsi="Arial" w:cs="Arial"/>
                <w:sz w:val="22"/>
                <w:szCs w:val="22"/>
              </w:rPr>
              <w:t>Planning and organising workloads to ensure that deadlines are met within resource constraints.  Consistently meeting objectives and success criteria.</w:t>
            </w:r>
          </w:p>
          <w:p w14:paraId="14538587" w14:textId="77777777" w:rsidR="00143CB0" w:rsidRPr="004600CC" w:rsidRDefault="00143CB0" w:rsidP="00FB4627">
            <w:pPr>
              <w:rPr>
                <w:rFonts w:ascii="Arial" w:hAnsi="Arial" w:cs="Arial"/>
                <w:sz w:val="22"/>
                <w:szCs w:val="22"/>
              </w:rPr>
            </w:pPr>
            <w:r w:rsidRPr="004600CC">
              <w:rPr>
                <w:rFonts w:ascii="Arial" w:hAnsi="Arial" w:cs="Arial"/>
                <w:sz w:val="22"/>
                <w:szCs w:val="22"/>
              </w:rPr>
              <w:t>  </w:t>
            </w:r>
          </w:p>
        </w:tc>
      </w:tr>
    </w:tbl>
    <w:p w14:paraId="35A526AB" w14:textId="77777777" w:rsidR="00143CB0" w:rsidRPr="004600CC" w:rsidRDefault="00143CB0" w:rsidP="00143CB0">
      <w:pPr>
        <w:rPr>
          <w:rFonts w:ascii="Arial" w:hAnsi="Arial" w:cs="Arial"/>
          <w:sz w:val="22"/>
          <w:szCs w:val="22"/>
        </w:rPr>
      </w:pPr>
    </w:p>
    <w:p w14:paraId="1BC9335B" w14:textId="77777777" w:rsidR="00143CB0" w:rsidRPr="004600CC" w:rsidRDefault="00143CB0" w:rsidP="00143CB0">
      <w:pPr>
        <w:rPr>
          <w:rFonts w:ascii="Arial" w:hAnsi="Arial" w:cs="Arial"/>
          <w:sz w:val="22"/>
          <w:szCs w:val="22"/>
        </w:rPr>
      </w:pPr>
    </w:p>
    <w:p w14:paraId="6101AEAA" w14:textId="5F716509" w:rsidR="008C01B0" w:rsidRPr="004600CC" w:rsidRDefault="008C01B0" w:rsidP="00D216A2">
      <w:pPr>
        <w:rPr>
          <w:rFonts w:ascii="Arial" w:hAnsi="Arial" w:cs="Arial"/>
          <w:sz w:val="22"/>
          <w:szCs w:val="22"/>
        </w:rPr>
      </w:pPr>
    </w:p>
    <w:sectPr w:rsidR="008C01B0" w:rsidRPr="004600CC" w:rsidSect="002D277F">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3BB9" w14:textId="77777777" w:rsidR="00C360BA" w:rsidRDefault="00C360BA" w:rsidP="004F3CBC">
      <w:r>
        <w:separator/>
      </w:r>
    </w:p>
  </w:endnote>
  <w:endnote w:type="continuationSeparator" w:id="0">
    <w:p w14:paraId="6D3D7C2F" w14:textId="77777777" w:rsidR="00C360BA" w:rsidRDefault="00C360BA" w:rsidP="004F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767C" w14:textId="77777777" w:rsidR="00FB4627" w:rsidRDefault="00FB4627" w:rsidP="00FB46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2E0F2F" w14:textId="77777777" w:rsidR="00FB4627" w:rsidRDefault="00FB4627" w:rsidP="004F3C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95E6" w14:textId="42CFFFF2" w:rsidR="00FB4627" w:rsidRDefault="00FB4627" w:rsidP="00FB46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510C">
      <w:rPr>
        <w:rStyle w:val="PageNumber"/>
        <w:noProof/>
      </w:rPr>
      <w:t>7</w:t>
    </w:r>
    <w:r>
      <w:rPr>
        <w:rStyle w:val="PageNumber"/>
      </w:rPr>
      <w:fldChar w:fldCharType="end"/>
    </w:r>
  </w:p>
  <w:p w14:paraId="37E118FE" w14:textId="77777777" w:rsidR="00FB4627" w:rsidRDefault="00FB4627" w:rsidP="004F3C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0CEB" w14:textId="77777777" w:rsidR="00C360BA" w:rsidRDefault="00C360BA" w:rsidP="004F3CBC">
      <w:r>
        <w:separator/>
      </w:r>
    </w:p>
  </w:footnote>
  <w:footnote w:type="continuationSeparator" w:id="0">
    <w:p w14:paraId="0B7320C2" w14:textId="77777777" w:rsidR="00C360BA" w:rsidRDefault="00C360BA" w:rsidP="004F3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FD1DEA"/>
    <w:multiLevelType w:val="hybridMultilevel"/>
    <w:tmpl w:val="E9FE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83FCA"/>
    <w:multiLevelType w:val="hybridMultilevel"/>
    <w:tmpl w:val="D87CC5D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C44C0"/>
    <w:multiLevelType w:val="hybridMultilevel"/>
    <w:tmpl w:val="9232F0B0"/>
    <w:lvl w:ilvl="0" w:tplc="98940B9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7303C5D"/>
    <w:multiLevelType w:val="hybridMultilevel"/>
    <w:tmpl w:val="EF38F71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311FB"/>
    <w:multiLevelType w:val="hybridMultilevel"/>
    <w:tmpl w:val="F1A6E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3104C"/>
    <w:multiLevelType w:val="hybridMultilevel"/>
    <w:tmpl w:val="C020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3429"/>
    <w:multiLevelType w:val="hybridMultilevel"/>
    <w:tmpl w:val="E9FE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C541B"/>
    <w:multiLevelType w:val="hybridMultilevel"/>
    <w:tmpl w:val="CCB4C89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40427"/>
    <w:multiLevelType w:val="hybridMultilevel"/>
    <w:tmpl w:val="11240EBC"/>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D44433B"/>
    <w:multiLevelType w:val="hybridMultilevel"/>
    <w:tmpl w:val="E9FE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95C5F"/>
    <w:multiLevelType w:val="hybridMultilevel"/>
    <w:tmpl w:val="F30CA5E0"/>
    <w:lvl w:ilvl="0" w:tplc="10A8583E">
      <w:start w:val="1"/>
      <w:numFmt w:val="lowerRoman"/>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1A3D85"/>
    <w:multiLevelType w:val="hybridMultilevel"/>
    <w:tmpl w:val="5290D894"/>
    <w:lvl w:ilvl="0" w:tplc="EE34D55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0D861F4"/>
    <w:multiLevelType w:val="hybridMultilevel"/>
    <w:tmpl w:val="2E282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A309C"/>
    <w:multiLevelType w:val="hybridMultilevel"/>
    <w:tmpl w:val="C46C0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1450D"/>
    <w:multiLevelType w:val="multilevel"/>
    <w:tmpl w:val="98CE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32439"/>
    <w:multiLevelType w:val="hybridMultilevel"/>
    <w:tmpl w:val="D1C03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3331A"/>
    <w:multiLevelType w:val="hybridMultilevel"/>
    <w:tmpl w:val="E9FE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858A8"/>
    <w:multiLevelType w:val="hybridMultilevel"/>
    <w:tmpl w:val="E9FE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911F18"/>
    <w:multiLevelType w:val="hybridMultilevel"/>
    <w:tmpl w:val="317E240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998759">
    <w:abstractNumId w:val="15"/>
  </w:num>
  <w:num w:numId="2" w16cid:durableId="1540239282">
    <w:abstractNumId w:val="0"/>
  </w:num>
  <w:num w:numId="3" w16cid:durableId="1113088303">
    <w:abstractNumId w:val="14"/>
  </w:num>
  <w:num w:numId="4" w16cid:durableId="214977163">
    <w:abstractNumId w:val="16"/>
  </w:num>
  <w:num w:numId="5" w16cid:durableId="1549149700">
    <w:abstractNumId w:val="13"/>
  </w:num>
  <w:num w:numId="6" w16cid:durableId="813185351">
    <w:abstractNumId w:val="3"/>
  </w:num>
  <w:num w:numId="7" w16cid:durableId="1202790399">
    <w:abstractNumId w:val="12"/>
  </w:num>
  <w:num w:numId="8" w16cid:durableId="1455637602">
    <w:abstractNumId w:val="11"/>
  </w:num>
  <w:num w:numId="9" w16cid:durableId="1565601118">
    <w:abstractNumId w:val="9"/>
  </w:num>
  <w:num w:numId="10" w16cid:durableId="1482700214">
    <w:abstractNumId w:val="6"/>
  </w:num>
  <w:num w:numId="11" w16cid:durableId="1718820036">
    <w:abstractNumId w:val="7"/>
  </w:num>
  <w:num w:numId="12" w16cid:durableId="1228881547">
    <w:abstractNumId w:val="5"/>
  </w:num>
  <w:num w:numId="13" w16cid:durableId="1482574531">
    <w:abstractNumId w:val="10"/>
  </w:num>
  <w:num w:numId="14" w16cid:durableId="2145661137">
    <w:abstractNumId w:val="1"/>
  </w:num>
  <w:num w:numId="15" w16cid:durableId="381447665">
    <w:abstractNumId w:val="18"/>
  </w:num>
  <w:num w:numId="16" w16cid:durableId="638728205">
    <w:abstractNumId w:val="17"/>
  </w:num>
  <w:num w:numId="17" w16cid:durableId="1215852889">
    <w:abstractNumId w:val="8"/>
  </w:num>
  <w:num w:numId="18" w16cid:durableId="1430159311">
    <w:abstractNumId w:val="19"/>
  </w:num>
  <w:num w:numId="19" w16cid:durableId="65811613">
    <w:abstractNumId w:val="2"/>
  </w:num>
  <w:num w:numId="20" w16cid:durableId="1172986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A2"/>
    <w:rsid w:val="0003777D"/>
    <w:rsid w:val="00053C76"/>
    <w:rsid w:val="00074BC5"/>
    <w:rsid w:val="00077ACF"/>
    <w:rsid w:val="00080F60"/>
    <w:rsid w:val="000865C3"/>
    <w:rsid w:val="00094054"/>
    <w:rsid w:val="00096BB5"/>
    <w:rsid w:val="000B263B"/>
    <w:rsid w:val="000C2264"/>
    <w:rsid w:val="000D2355"/>
    <w:rsid w:val="000E0DF4"/>
    <w:rsid w:val="000E4DA5"/>
    <w:rsid w:val="000E7DAC"/>
    <w:rsid w:val="00123B6D"/>
    <w:rsid w:val="00143CB0"/>
    <w:rsid w:val="00173A07"/>
    <w:rsid w:val="001A6A86"/>
    <w:rsid w:val="001E079C"/>
    <w:rsid w:val="001F1E4F"/>
    <w:rsid w:val="001F7AE8"/>
    <w:rsid w:val="001F7FDD"/>
    <w:rsid w:val="0020494B"/>
    <w:rsid w:val="00215E07"/>
    <w:rsid w:val="00261DB1"/>
    <w:rsid w:val="00264885"/>
    <w:rsid w:val="0027155C"/>
    <w:rsid w:val="002751D5"/>
    <w:rsid w:val="002754F6"/>
    <w:rsid w:val="00293D40"/>
    <w:rsid w:val="00295CC1"/>
    <w:rsid w:val="002B06D1"/>
    <w:rsid w:val="002D277F"/>
    <w:rsid w:val="00334B93"/>
    <w:rsid w:val="0038642A"/>
    <w:rsid w:val="00386C42"/>
    <w:rsid w:val="003B691B"/>
    <w:rsid w:val="003B6F6D"/>
    <w:rsid w:val="003C070A"/>
    <w:rsid w:val="003D2BF9"/>
    <w:rsid w:val="003E5D68"/>
    <w:rsid w:val="003F364E"/>
    <w:rsid w:val="003F3F62"/>
    <w:rsid w:val="0042582F"/>
    <w:rsid w:val="004272E7"/>
    <w:rsid w:val="004600CC"/>
    <w:rsid w:val="00476522"/>
    <w:rsid w:val="0048142C"/>
    <w:rsid w:val="0048782C"/>
    <w:rsid w:val="00487C43"/>
    <w:rsid w:val="004E13C2"/>
    <w:rsid w:val="004F3CBC"/>
    <w:rsid w:val="005130FD"/>
    <w:rsid w:val="00522E1A"/>
    <w:rsid w:val="00523359"/>
    <w:rsid w:val="005360B3"/>
    <w:rsid w:val="00545208"/>
    <w:rsid w:val="00566684"/>
    <w:rsid w:val="00580F67"/>
    <w:rsid w:val="0059510C"/>
    <w:rsid w:val="00633030"/>
    <w:rsid w:val="00652679"/>
    <w:rsid w:val="006A21A4"/>
    <w:rsid w:val="006B6E1C"/>
    <w:rsid w:val="00700C58"/>
    <w:rsid w:val="0070405F"/>
    <w:rsid w:val="00744030"/>
    <w:rsid w:val="0077354A"/>
    <w:rsid w:val="0078728D"/>
    <w:rsid w:val="007B2475"/>
    <w:rsid w:val="007D510B"/>
    <w:rsid w:val="007F38A3"/>
    <w:rsid w:val="00822BDC"/>
    <w:rsid w:val="008467AA"/>
    <w:rsid w:val="00871304"/>
    <w:rsid w:val="00884356"/>
    <w:rsid w:val="00890F9F"/>
    <w:rsid w:val="0089342B"/>
    <w:rsid w:val="008A3255"/>
    <w:rsid w:val="008A50C0"/>
    <w:rsid w:val="008A5DAA"/>
    <w:rsid w:val="008B3652"/>
    <w:rsid w:val="008C01B0"/>
    <w:rsid w:val="008D0CE7"/>
    <w:rsid w:val="008D5CA4"/>
    <w:rsid w:val="008D73D5"/>
    <w:rsid w:val="008F21C2"/>
    <w:rsid w:val="00906701"/>
    <w:rsid w:val="009078CC"/>
    <w:rsid w:val="0093320F"/>
    <w:rsid w:val="0094354B"/>
    <w:rsid w:val="00A12B31"/>
    <w:rsid w:val="00A15B09"/>
    <w:rsid w:val="00A46642"/>
    <w:rsid w:val="00A472F7"/>
    <w:rsid w:val="00A5162A"/>
    <w:rsid w:val="00A743CC"/>
    <w:rsid w:val="00A75DF1"/>
    <w:rsid w:val="00AA7705"/>
    <w:rsid w:val="00AB1EEC"/>
    <w:rsid w:val="00AB25E0"/>
    <w:rsid w:val="00AB4832"/>
    <w:rsid w:val="00AC0D59"/>
    <w:rsid w:val="00AC594E"/>
    <w:rsid w:val="00AE5843"/>
    <w:rsid w:val="00B55E33"/>
    <w:rsid w:val="00B63A71"/>
    <w:rsid w:val="00B6406B"/>
    <w:rsid w:val="00B67AE5"/>
    <w:rsid w:val="00B747EF"/>
    <w:rsid w:val="00B8074A"/>
    <w:rsid w:val="00B9208A"/>
    <w:rsid w:val="00C14B31"/>
    <w:rsid w:val="00C15142"/>
    <w:rsid w:val="00C16748"/>
    <w:rsid w:val="00C24440"/>
    <w:rsid w:val="00C360BA"/>
    <w:rsid w:val="00C6477E"/>
    <w:rsid w:val="00C816CC"/>
    <w:rsid w:val="00CA13A8"/>
    <w:rsid w:val="00CA2E09"/>
    <w:rsid w:val="00CC4D32"/>
    <w:rsid w:val="00D1423C"/>
    <w:rsid w:val="00D216A2"/>
    <w:rsid w:val="00D3365C"/>
    <w:rsid w:val="00D5224E"/>
    <w:rsid w:val="00D52C17"/>
    <w:rsid w:val="00D93895"/>
    <w:rsid w:val="00E341E2"/>
    <w:rsid w:val="00E55E91"/>
    <w:rsid w:val="00EB11D1"/>
    <w:rsid w:val="00EB7F70"/>
    <w:rsid w:val="00EC010E"/>
    <w:rsid w:val="00EC4951"/>
    <w:rsid w:val="00ED11C6"/>
    <w:rsid w:val="00EE101B"/>
    <w:rsid w:val="00EE29FE"/>
    <w:rsid w:val="00F0515A"/>
    <w:rsid w:val="00F0518F"/>
    <w:rsid w:val="00F35BDD"/>
    <w:rsid w:val="00F3783A"/>
    <w:rsid w:val="00F426C3"/>
    <w:rsid w:val="00FA0C1C"/>
    <w:rsid w:val="00FB4627"/>
    <w:rsid w:val="00FB6384"/>
    <w:rsid w:val="00FC33EA"/>
    <w:rsid w:val="00FC5A78"/>
    <w:rsid w:val="00FF30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B391A"/>
  <w15:docId w15:val="{49EF3A7E-47A4-4730-9D6E-C5A46949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5E91"/>
    <w:pPr>
      <w:keepNext/>
      <w:overflowPunct w:val="0"/>
      <w:autoSpaceDE w:val="0"/>
      <w:autoSpaceDN w:val="0"/>
      <w:adjustRightInd w:val="0"/>
      <w:spacing w:line="360" w:lineRule="auto"/>
      <w:textAlignment w:val="baseline"/>
      <w:outlineLvl w:val="1"/>
    </w:pPr>
    <w:rPr>
      <w:rFonts w:ascii="Tahoma" w:eastAsia="Times New Roman" w:hAnsi="Tahoma"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6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16A2"/>
    <w:rPr>
      <w:rFonts w:ascii="Times New Roman" w:hAnsi="Times New Roman" w:cs="Times New Roman"/>
      <w:sz w:val="18"/>
      <w:szCs w:val="18"/>
    </w:rPr>
  </w:style>
  <w:style w:type="paragraph" w:styleId="ListParagraph">
    <w:name w:val="List Paragraph"/>
    <w:basedOn w:val="Normal"/>
    <w:uiPriority w:val="34"/>
    <w:qFormat/>
    <w:rsid w:val="00B8074A"/>
    <w:pPr>
      <w:ind w:left="720"/>
      <w:contextualSpacing/>
    </w:pPr>
  </w:style>
  <w:style w:type="paragraph" w:styleId="Footer">
    <w:name w:val="footer"/>
    <w:basedOn w:val="Normal"/>
    <w:link w:val="FooterChar"/>
    <w:uiPriority w:val="99"/>
    <w:unhideWhenUsed/>
    <w:rsid w:val="004F3CBC"/>
    <w:pPr>
      <w:tabs>
        <w:tab w:val="center" w:pos="4513"/>
        <w:tab w:val="right" w:pos="9026"/>
      </w:tabs>
    </w:pPr>
  </w:style>
  <w:style w:type="character" w:customStyle="1" w:styleId="FooterChar">
    <w:name w:val="Footer Char"/>
    <w:basedOn w:val="DefaultParagraphFont"/>
    <w:link w:val="Footer"/>
    <w:uiPriority w:val="99"/>
    <w:rsid w:val="004F3CBC"/>
  </w:style>
  <w:style w:type="character" w:styleId="PageNumber">
    <w:name w:val="page number"/>
    <w:basedOn w:val="DefaultParagraphFont"/>
    <w:uiPriority w:val="99"/>
    <w:semiHidden/>
    <w:unhideWhenUsed/>
    <w:rsid w:val="004F3CBC"/>
  </w:style>
  <w:style w:type="character" w:styleId="CommentReference">
    <w:name w:val="annotation reference"/>
    <w:basedOn w:val="DefaultParagraphFont"/>
    <w:uiPriority w:val="99"/>
    <w:semiHidden/>
    <w:unhideWhenUsed/>
    <w:rsid w:val="0042582F"/>
    <w:rPr>
      <w:sz w:val="16"/>
      <w:szCs w:val="16"/>
    </w:rPr>
  </w:style>
  <w:style w:type="paragraph" w:styleId="CommentText">
    <w:name w:val="annotation text"/>
    <w:basedOn w:val="Normal"/>
    <w:link w:val="CommentTextChar"/>
    <w:uiPriority w:val="99"/>
    <w:unhideWhenUsed/>
    <w:rsid w:val="0042582F"/>
    <w:rPr>
      <w:sz w:val="20"/>
      <w:szCs w:val="20"/>
    </w:rPr>
  </w:style>
  <w:style w:type="character" w:customStyle="1" w:styleId="CommentTextChar">
    <w:name w:val="Comment Text Char"/>
    <w:basedOn w:val="DefaultParagraphFont"/>
    <w:link w:val="CommentText"/>
    <w:uiPriority w:val="99"/>
    <w:rsid w:val="0042582F"/>
    <w:rPr>
      <w:sz w:val="20"/>
      <w:szCs w:val="20"/>
    </w:rPr>
  </w:style>
  <w:style w:type="paragraph" w:styleId="CommentSubject">
    <w:name w:val="annotation subject"/>
    <w:basedOn w:val="CommentText"/>
    <w:next w:val="CommentText"/>
    <w:link w:val="CommentSubjectChar"/>
    <w:uiPriority w:val="99"/>
    <w:semiHidden/>
    <w:unhideWhenUsed/>
    <w:rsid w:val="0042582F"/>
    <w:rPr>
      <w:b/>
      <w:bCs/>
    </w:rPr>
  </w:style>
  <w:style w:type="character" w:customStyle="1" w:styleId="CommentSubjectChar">
    <w:name w:val="Comment Subject Char"/>
    <w:basedOn w:val="CommentTextChar"/>
    <w:link w:val="CommentSubject"/>
    <w:uiPriority w:val="99"/>
    <w:semiHidden/>
    <w:rsid w:val="0042582F"/>
    <w:rPr>
      <w:b/>
      <w:bCs/>
      <w:sz w:val="20"/>
      <w:szCs w:val="20"/>
    </w:rPr>
  </w:style>
  <w:style w:type="paragraph" w:customStyle="1" w:styleId="p2">
    <w:name w:val="p2"/>
    <w:basedOn w:val="Normal"/>
    <w:rsid w:val="00143CB0"/>
    <w:rPr>
      <w:rFonts w:ascii="Calibri" w:eastAsia="Calibri" w:hAnsi="Calibri" w:cs="Times New Roman"/>
      <w:sz w:val="17"/>
      <w:szCs w:val="17"/>
      <w:lang w:val="en-US"/>
    </w:rPr>
  </w:style>
  <w:style w:type="character" w:customStyle="1" w:styleId="apple-converted-space">
    <w:name w:val="apple-converted-space"/>
    <w:basedOn w:val="DefaultParagraphFont"/>
    <w:rsid w:val="00143CB0"/>
  </w:style>
  <w:style w:type="character" w:customStyle="1" w:styleId="Heading2Char">
    <w:name w:val="Heading 2 Char"/>
    <w:basedOn w:val="DefaultParagraphFont"/>
    <w:link w:val="Heading2"/>
    <w:rsid w:val="00E55E91"/>
    <w:rPr>
      <w:rFonts w:ascii="Tahoma" w:eastAsia="Times New Roman" w:hAnsi="Tahoma" w:cs="Times New Roman"/>
      <w:b/>
      <w:sz w:val="22"/>
      <w:szCs w:val="20"/>
    </w:rPr>
  </w:style>
  <w:style w:type="character" w:styleId="Hyperlink">
    <w:name w:val="Hyperlink"/>
    <w:basedOn w:val="DefaultParagraphFont"/>
    <w:rsid w:val="00E55E91"/>
    <w:rPr>
      <w:color w:val="0563C1" w:themeColor="hyperlink"/>
      <w:u w:val="single"/>
    </w:rPr>
  </w:style>
  <w:style w:type="paragraph" w:styleId="NormalWeb">
    <w:name w:val="Normal (Web)"/>
    <w:basedOn w:val="Normal"/>
    <w:rsid w:val="00E55E91"/>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E55E91"/>
    <w:rPr>
      <w:i/>
      <w:iCs/>
    </w:rPr>
  </w:style>
  <w:style w:type="paragraph" w:styleId="Revision">
    <w:name w:val="Revision"/>
    <w:hidden/>
    <w:uiPriority w:val="99"/>
    <w:semiHidden/>
    <w:rsid w:val="00334B93"/>
  </w:style>
  <w:style w:type="character" w:styleId="UnresolvedMention">
    <w:name w:val="Unresolved Mention"/>
    <w:basedOn w:val="DefaultParagraphFont"/>
    <w:uiPriority w:val="99"/>
    <w:semiHidden/>
    <w:unhideWhenUsed/>
    <w:rsid w:val="007F38A3"/>
    <w:rPr>
      <w:color w:val="605E5C"/>
      <w:shd w:val="clear" w:color="auto" w:fill="E1DFDD"/>
    </w:rPr>
  </w:style>
  <w:style w:type="paragraph" w:customStyle="1" w:styleId="paragraph">
    <w:name w:val="paragraph"/>
    <w:basedOn w:val="Normal"/>
    <w:rsid w:val="007F38A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F3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293">
      <w:bodyDiv w:val="1"/>
      <w:marLeft w:val="0"/>
      <w:marRight w:val="0"/>
      <w:marTop w:val="0"/>
      <w:marBottom w:val="0"/>
      <w:divBdr>
        <w:top w:val="none" w:sz="0" w:space="0" w:color="auto"/>
        <w:left w:val="none" w:sz="0" w:space="0" w:color="auto"/>
        <w:bottom w:val="none" w:sz="0" w:space="0" w:color="auto"/>
        <w:right w:val="none" w:sz="0" w:space="0" w:color="auto"/>
      </w:divBdr>
      <w:divsChild>
        <w:div w:id="719747197">
          <w:marLeft w:val="0"/>
          <w:marRight w:val="0"/>
          <w:marTop w:val="0"/>
          <w:marBottom w:val="0"/>
          <w:divBdr>
            <w:top w:val="none" w:sz="0" w:space="0" w:color="auto"/>
            <w:left w:val="none" w:sz="0" w:space="0" w:color="auto"/>
            <w:bottom w:val="none" w:sz="0" w:space="0" w:color="auto"/>
            <w:right w:val="none" w:sz="0" w:space="0" w:color="auto"/>
          </w:divBdr>
        </w:div>
        <w:div w:id="226190159">
          <w:marLeft w:val="0"/>
          <w:marRight w:val="0"/>
          <w:marTop w:val="0"/>
          <w:marBottom w:val="0"/>
          <w:divBdr>
            <w:top w:val="none" w:sz="0" w:space="0" w:color="auto"/>
            <w:left w:val="none" w:sz="0" w:space="0" w:color="auto"/>
            <w:bottom w:val="none" w:sz="0" w:space="0" w:color="auto"/>
            <w:right w:val="none" w:sz="0" w:space="0" w:color="auto"/>
          </w:divBdr>
        </w:div>
        <w:div w:id="104693479">
          <w:marLeft w:val="0"/>
          <w:marRight w:val="0"/>
          <w:marTop w:val="0"/>
          <w:marBottom w:val="0"/>
          <w:divBdr>
            <w:top w:val="none" w:sz="0" w:space="0" w:color="auto"/>
            <w:left w:val="none" w:sz="0" w:space="0" w:color="auto"/>
            <w:bottom w:val="none" w:sz="0" w:space="0" w:color="auto"/>
            <w:right w:val="none" w:sz="0" w:space="0" w:color="auto"/>
          </w:divBdr>
        </w:div>
        <w:div w:id="81338365">
          <w:marLeft w:val="0"/>
          <w:marRight w:val="0"/>
          <w:marTop w:val="0"/>
          <w:marBottom w:val="0"/>
          <w:divBdr>
            <w:top w:val="none" w:sz="0" w:space="0" w:color="auto"/>
            <w:left w:val="none" w:sz="0" w:space="0" w:color="auto"/>
            <w:bottom w:val="none" w:sz="0" w:space="0" w:color="auto"/>
            <w:right w:val="none" w:sz="0" w:space="0" w:color="auto"/>
          </w:divBdr>
        </w:div>
        <w:div w:id="1252857163">
          <w:marLeft w:val="0"/>
          <w:marRight w:val="0"/>
          <w:marTop w:val="0"/>
          <w:marBottom w:val="0"/>
          <w:divBdr>
            <w:top w:val="none" w:sz="0" w:space="0" w:color="auto"/>
            <w:left w:val="none" w:sz="0" w:space="0" w:color="auto"/>
            <w:bottom w:val="none" w:sz="0" w:space="0" w:color="auto"/>
            <w:right w:val="none" w:sz="0" w:space="0" w:color="auto"/>
          </w:divBdr>
        </w:div>
        <w:div w:id="1532259297">
          <w:marLeft w:val="0"/>
          <w:marRight w:val="0"/>
          <w:marTop w:val="0"/>
          <w:marBottom w:val="0"/>
          <w:divBdr>
            <w:top w:val="none" w:sz="0" w:space="0" w:color="auto"/>
            <w:left w:val="none" w:sz="0" w:space="0" w:color="auto"/>
            <w:bottom w:val="none" w:sz="0" w:space="0" w:color="auto"/>
            <w:right w:val="none" w:sz="0" w:space="0" w:color="auto"/>
          </w:divBdr>
        </w:div>
        <w:div w:id="1076783892">
          <w:marLeft w:val="0"/>
          <w:marRight w:val="0"/>
          <w:marTop w:val="0"/>
          <w:marBottom w:val="0"/>
          <w:divBdr>
            <w:top w:val="none" w:sz="0" w:space="0" w:color="auto"/>
            <w:left w:val="none" w:sz="0" w:space="0" w:color="auto"/>
            <w:bottom w:val="none" w:sz="0" w:space="0" w:color="auto"/>
            <w:right w:val="none" w:sz="0" w:space="0" w:color="auto"/>
          </w:divBdr>
        </w:div>
        <w:div w:id="353070511">
          <w:marLeft w:val="0"/>
          <w:marRight w:val="0"/>
          <w:marTop w:val="0"/>
          <w:marBottom w:val="0"/>
          <w:divBdr>
            <w:top w:val="none" w:sz="0" w:space="0" w:color="auto"/>
            <w:left w:val="none" w:sz="0" w:space="0" w:color="auto"/>
            <w:bottom w:val="none" w:sz="0" w:space="0" w:color="auto"/>
            <w:right w:val="none" w:sz="0" w:space="0" w:color="auto"/>
          </w:divBdr>
        </w:div>
        <w:div w:id="1903564835">
          <w:marLeft w:val="0"/>
          <w:marRight w:val="0"/>
          <w:marTop w:val="0"/>
          <w:marBottom w:val="0"/>
          <w:divBdr>
            <w:top w:val="none" w:sz="0" w:space="0" w:color="auto"/>
            <w:left w:val="none" w:sz="0" w:space="0" w:color="auto"/>
            <w:bottom w:val="none" w:sz="0" w:space="0" w:color="auto"/>
            <w:right w:val="none" w:sz="0" w:space="0" w:color="auto"/>
          </w:divBdr>
        </w:div>
        <w:div w:id="2044472631">
          <w:marLeft w:val="0"/>
          <w:marRight w:val="0"/>
          <w:marTop w:val="0"/>
          <w:marBottom w:val="0"/>
          <w:divBdr>
            <w:top w:val="none" w:sz="0" w:space="0" w:color="auto"/>
            <w:left w:val="none" w:sz="0" w:space="0" w:color="auto"/>
            <w:bottom w:val="none" w:sz="0" w:space="0" w:color="auto"/>
            <w:right w:val="none" w:sz="0" w:space="0" w:color="auto"/>
          </w:divBdr>
        </w:div>
        <w:div w:id="857811232">
          <w:marLeft w:val="0"/>
          <w:marRight w:val="0"/>
          <w:marTop w:val="0"/>
          <w:marBottom w:val="0"/>
          <w:divBdr>
            <w:top w:val="none" w:sz="0" w:space="0" w:color="auto"/>
            <w:left w:val="none" w:sz="0" w:space="0" w:color="auto"/>
            <w:bottom w:val="none" w:sz="0" w:space="0" w:color="auto"/>
            <w:right w:val="none" w:sz="0" w:space="0" w:color="auto"/>
          </w:divBdr>
        </w:div>
        <w:div w:id="1372194946">
          <w:marLeft w:val="0"/>
          <w:marRight w:val="0"/>
          <w:marTop w:val="0"/>
          <w:marBottom w:val="0"/>
          <w:divBdr>
            <w:top w:val="none" w:sz="0" w:space="0" w:color="auto"/>
            <w:left w:val="none" w:sz="0" w:space="0" w:color="auto"/>
            <w:bottom w:val="none" w:sz="0" w:space="0" w:color="auto"/>
            <w:right w:val="none" w:sz="0" w:space="0" w:color="auto"/>
          </w:divBdr>
        </w:div>
        <w:div w:id="2132936009">
          <w:marLeft w:val="0"/>
          <w:marRight w:val="0"/>
          <w:marTop w:val="0"/>
          <w:marBottom w:val="0"/>
          <w:divBdr>
            <w:top w:val="none" w:sz="0" w:space="0" w:color="auto"/>
            <w:left w:val="none" w:sz="0" w:space="0" w:color="auto"/>
            <w:bottom w:val="none" w:sz="0" w:space="0" w:color="auto"/>
            <w:right w:val="none" w:sz="0" w:space="0" w:color="auto"/>
          </w:divBdr>
        </w:div>
        <w:div w:id="1238125702">
          <w:marLeft w:val="0"/>
          <w:marRight w:val="0"/>
          <w:marTop w:val="0"/>
          <w:marBottom w:val="0"/>
          <w:divBdr>
            <w:top w:val="none" w:sz="0" w:space="0" w:color="auto"/>
            <w:left w:val="none" w:sz="0" w:space="0" w:color="auto"/>
            <w:bottom w:val="none" w:sz="0" w:space="0" w:color="auto"/>
            <w:right w:val="none" w:sz="0" w:space="0" w:color="auto"/>
          </w:divBdr>
        </w:div>
        <w:div w:id="1309283043">
          <w:marLeft w:val="0"/>
          <w:marRight w:val="0"/>
          <w:marTop w:val="0"/>
          <w:marBottom w:val="0"/>
          <w:divBdr>
            <w:top w:val="none" w:sz="0" w:space="0" w:color="auto"/>
            <w:left w:val="none" w:sz="0" w:space="0" w:color="auto"/>
            <w:bottom w:val="none" w:sz="0" w:space="0" w:color="auto"/>
            <w:right w:val="none" w:sz="0" w:space="0" w:color="auto"/>
          </w:divBdr>
        </w:div>
      </w:divsChild>
    </w:div>
    <w:div w:id="403602789">
      <w:bodyDiv w:val="1"/>
      <w:marLeft w:val="0"/>
      <w:marRight w:val="0"/>
      <w:marTop w:val="0"/>
      <w:marBottom w:val="0"/>
      <w:divBdr>
        <w:top w:val="none" w:sz="0" w:space="0" w:color="auto"/>
        <w:left w:val="none" w:sz="0" w:space="0" w:color="auto"/>
        <w:bottom w:val="none" w:sz="0" w:space="0" w:color="auto"/>
        <w:right w:val="none" w:sz="0" w:space="0" w:color="auto"/>
      </w:divBdr>
      <w:divsChild>
        <w:div w:id="556430269">
          <w:marLeft w:val="0"/>
          <w:marRight w:val="0"/>
          <w:marTop w:val="0"/>
          <w:marBottom w:val="0"/>
          <w:divBdr>
            <w:top w:val="none" w:sz="0" w:space="0" w:color="auto"/>
            <w:left w:val="none" w:sz="0" w:space="0" w:color="auto"/>
            <w:bottom w:val="none" w:sz="0" w:space="0" w:color="auto"/>
            <w:right w:val="none" w:sz="0" w:space="0" w:color="auto"/>
          </w:divBdr>
        </w:div>
        <w:div w:id="959604270">
          <w:marLeft w:val="0"/>
          <w:marRight w:val="0"/>
          <w:marTop w:val="0"/>
          <w:marBottom w:val="0"/>
          <w:divBdr>
            <w:top w:val="none" w:sz="0" w:space="0" w:color="auto"/>
            <w:left w:val="none" w:sz="0" w:space="0" w:color="auto"/>
            <w:bottom w:val="none" w:sz="0" w:space="0" w:color="auto"/>
            <w:right w:val="none" w:sz="0" w:space="0" w:color="auto"/>
          </w:divBdr>
        </w:div>
        <w:div w:id="531453796">
          <w:marLeft w:val="0"/>
          <w:marRight w:val="0"/>
          <w:marTop w:val="0"/>
          <w:marBottom w:val="0"/>
          <w:divBdr>
            <w:top w:val="none" w:sz="0" w:space="0" w:color="auto"/>
            <w:left w:val="none" w:sz="0" w:space="0" w:color="auto"/>
            <w:bottom w:val="none" w:sz="0" w:space="0" w:color="auto"/>
            <w:right w:val="none" w:sz="0" w:space="0" w:color="auto"/>
          </w:divBdr>
        </w:div>
        <w:div w:id="691609483">
          <w:marLeft w:val="0"/>
          <w:marRight w:val="0"/>
          <w:marTop w:val="0"/>
          <w:marBottom w:val="0"/>
          <w:divBdr>
            <w:top w:val="none" w:sz="0" w:space="0" w:color="auto"/>
            <w:left w:val="none" w:sz="0" w:space="0" w:color="auto"/>
            <w:bottom w:val="none" w:sz="0" w:space="0" w:color="auto"/>
            <w:right w:val="none" w:sz="0" w:space="0" w:color="auto"/>
          </w:divBdr>
        </w:div>
        <w:div w:id="388384635">
          <w:marLeft w:val="0"/>
          <w:marRight w:val="0"/>
          <w:marTop w:val="0"/>
          <w:marBottom w:val="0"/>
          <w:divBdr>
            <w:top w:val="none" w:sz="0" w:space="0" w:color="auto"/>
            <w:left w:val="none" w:sz="0" w:space="0" w:color="auto"/>
            <w:bottom w:val="none" w:sz="0" w:space="0" w:color="auto"/>
            <w:right w:val="none" w:sz="0" w:space="0" w:color="auto"/>
          </w:divBdr>
        </w:div>
        <w:div w:id="1386947526">
          <w:marLeft w:val="0"/>
          <w:marRight w:val="0"/>
          <w:marTop w:val="0"/>
          <w:marBottom w:val="0"/>
          <w:divBdr>
            <w:top w:val="none" w:sz="0" w:space="0" w:color="auto"/>
            <w:left w:val="none" w:sz="0" w:space="0" w:color="auto"/>
            <w:bottom w:val="none" w:sz="0" w:space="0" w:color="auto"/>
            <w:right w:val="none" w:sz="0" w:space="0" w:color="auto"/>
          </w:divBdr>
        </w:div>
        <w:div w:id="1896427825">
          <w:marLeft w:val="0"/>
          <w:marRight w:val="0"/>
          <w:marTop w:val="0"/>
          <w:marBottom w:val="0"/>
          <w:divBdr>
            <w:top w:val="none" w:sz="0" w:space="0" w:color="auto"/>
            <w:left w:val="none" w:sz="0" w:space="0" w:color="auto"/>
            <w:bottom w:val="none" w:sz="0" w:space="0" w:color="auto"/>
            <w:right w:val="none" w:sz="0" w:space="0" w:color="auto"/>
          </w:divBdr>
        </w:div>
        <w:div w:id="770468017">
          <w:marLeft w:val="0"/>
          <w:marRight w:val="0"/>
          <w:marTop w:val="0"/>
          <w:marBottom w:val="0"/>
          <w:divBdr>
            <w:top w:val="none" w:sz="0" w:space="0" w:color="auto"/>
            <w:left w:val="none" w:sz="0" w:space="0" w:color="auto"/>
            <w:bottom w:val="none" w:sz="0" w:space="0" w:color="auto"/>
            <w:right w:val="none" w:sz="0" w:space="0" w:color="auto"/>
          </w:divBdr>
        </w:div>
        <w:div w:id="38824503">
          <w:marLeft w:val="0"/>
          <w:marRight w:val="0"/>
          <w:marTop w:val="0"/>
          <w:marBottom w:val="0"/>
          <w:divBdr>
            <w:top w:val="none" w:sz="0" w:space="0" w:color="auto"/>
            <w:left w:val="none" w:sz="0" w:space="0" w:color="auto"/>
            <w:bottom w:val="none" w:sz="0" w:space="0" w:color="auto"/>
            <w:right w:val="none" w:sz="0" w:space="0" w:color="auto"/>
          </w:divBdr>
        </w:div>
        <w:div w:id="1474717355">
          <w:marLeft w:val="0"/>
          <w:marRight w:val="0"/>
          <w:marTop w:val="0"/>
          <w:marBottom w:val="0"/>
          <w:divBdr>
            <w:top w:val="none" w:sz="0" w:space="0" w:color="auto"/>
            <w:left w:val="none" w:sz="0" w:space="0" w:color="auto"/>
            <w:bottom w:val="none" w:sz="0" w:space="0" w:color="auto"/>
            <w:right w:val="none" w:sz="0" w:space="0" w:color="auto"/>
          </w:divBdr>
        </w:div>
        <w:div w:id="1635334770">
          <w:marLeft w:val="0"/>
          <w:marRight w:val="0"/>
          <w:marTop w:val="0"/>
          <w:marBottom w:val="0"/>
          <w:divBdr>
            <w:top w:val="none" w:sz="0" w:space="0" w:color="auto"/>
            <w:left w:val="none" w:sz="0" w:space="0" w:color="auto"/>
            <w:bottom w:val="none" w:sz="0" w:space="0" w:color="auto"/>
            <w:right w:val="none" w:sz="0" w:space="0" w:color="auto"/>
          </w:divBdr>
        </w:div>
        <w:div w:id="1386564046">
          <w:marLeft w:val="0"/>
          <w:marRight w:val="0"/>
          <w:marTop w:val="0"/>
          <w:marBottom w:val="0"/>
          <w:divBdr>
            <w:top w:val="none" w:sz="0" w:space="0" w:color="auto"/>
            <w:left w:val="none" w:sz="0" w:space="0" w:color="auto"/>
            <w:bottom w:val="none" w:sz="0" w:space="0" w:color="auto"/>
            <w:right w:val="none" w:sz="0" w:space="0" w:color="auto"/>
          </w:divBdr>
        </w:div>
        <w:div w:id="296035070">
          <w:marLeft w:val="0"/>
          <w:marRight w:val="0"/>
          <w:marTop w:val="0"/>
          <w:marBottom w:val="0"/>
          <w:divBdr>
            <w:top w:val="none" w:sz="0" w:space="0" w:color="auto"/>
            <w:left w:val="none" w:sz="0" w:space="0" w:color="auto"/>
            <w:bottom w:val="none" w:sz="0" w:space="0" w:color="auto"/>
            <w:right w:val="none" w:sz="0" w:space="0" w:color="auto"/>
          </w:divBdr>
        </w:div>
        <w:div w:id="1930263099">
          <w:marLeft w:val="0"/>
          <w:marRight w:val="0"/>
          <w:marTop w:val="0"/>
          <w:marBottom w:val="0"/>
          <w:divBdr>
            <w:top w:val="none" w:sz="0" w:space="0" w:color="auto"/>
            <w:left w:val="none" w:sz="0" w:space="0" w:color="auto"/>
            <w:bottom w:val="none" w:sz="0" w:space="0" w:color="auto"/>
            <w:right w:val="none" w:sz="0" w:space="0" w:color="auto"/>
          </w:divBdr>
        </w:div>
        <w:div w:id="1476265535">
          <w:marLeft w:val="0"/>
          <w:marRight w:val="0"/>
          <w:marTop w:val="0"/>
          <w:marBottom w:val="0"/>
          <w:divBdr>
            <w:top w:val="none" w:sz="0" w:space="0" w:color="auto"/>
            <w:left w:val="none" w:sz="0" w:space="0" w:color="auto"/>
            <w:bottom w:val="none" w:sz="0" w:space="0" w:color="auto"/>
            <w:right w:val="none" w:sz="0" w:space="0" w:color="auto"/>
          </w:divBdr>
        </w:div>
      </w:divsChild>
    </w:div>
    <w:div w:id="1460028701">
      <w:bodyDiv w:val="1"/>
      <w:marLeft w:val="0"/>
      <w:marRight w:val="0"/>
      <w:marTop w:val="0"/>
      <w:marBottom w:val="0"/>
      <w:divBdr>
        <w:top w:val="none" w:sz="0" w:space="0" w:color="auto"/>
        <w:left w:val="none" w:sz="0" w:space="0" w:color="auto"/>
        <w:bottom w:val="none" w:sz="0" w:space="0" w:color="auto"/>
        <w:right w:val="none" w:sz="0" w:space="0" w:color="auto"/>
      </w:divBdr>
      <w:divsChild>
        <w:div w:id="7023409">
          <w:marLeft w:val="0"/>
          <w:marRight w:val="0"/>
          <w:marTop w:val="0"/>
          <w:marBottom w:val="0"/>
          <w:divBdr>
            <w:top w:val="none" w:sz="0" w:space="0" w:color="auto"/>
            <w:left w:val="none" w:sz="0" w:space="0" w:color="auto"/>
            <w:bottom w:val="none" w:sz="0" w:space="0" w:color="auto"/>
            <w:right w:val="none" w:sz="0" w:space="0" w:color="auto"/>
          </w:divBdr>
        </w:div>
        <w:div w:id="16852027">
          <w:marLeft w:val="0"/>
          <w:marRight w:val="0"/>
          <w:marTop w:val="0"/>
          <w:marBottom w:val="0"/>
          <w:divBdr>
            <w:top w:val="none" w:sz="0" w:space="0" w:color="auto"/>
            <w:left w:val="none" w:sz="0" w:space="0" w:color="auto"/>
            <w:bottom w:val="none" w:sz="0" w:space="0" w:color="auto"/>
            <w:right w:val="none" w:sz="0" w:space="0" w:color="auto"/>
          </w:divBdr>
        </w:div>
        <w:div w:id="89400361">
          <w:marLeft w:val="0"/>
          <w:marRight w:val="0"/>
          <w:marTop w:val="0"/>
          <w:marBottom w:val="0"/>
          <w:divBdr>
            <w:top w:val="none" w:sz="0" w:space="0" w:color="auto"/>
            <w:left w:val="none" w:sz="0" w:space="0" w:color="auto"/>
            <w:bottom w:val="none" w:sz="0" w:space="0" w:color="auto"/>
            <w:right w:val="none" w:sz="0" w:space="0" w:color="auto"/>
          </w:divBdr>
        </w:div>
        <w:div w:id="126972742">
          <w:marLeft w:val="0"/>
          <w:marRight w:val="0"/>
          <w:marTop w:val="0"/>
          <w:marBottom w:val="0"/>
          <w:divBdr>
            <w:top w:val="none" w:sz="0" w:space="0" w:color="auto"/>
            <w:left w:val="none" w:sz="0" w:space="0" w:color="auto"/>
            <w:bottom w:val="none" w:sz="0" w:space="0" w:color="auto"/>
            <w:right w:val="none" w:sz="0" w:space="0" w:color="auto"/>
          </w:divBdr>
        </w:div>
        <w:div w:id="183713756">
          <w:marLeft w:val="0"/>
          <w:marRight w:val="0"/>
          <w:marTop w:val="0"/>
          <w:marBottom w:val="0"/>
          <w:divBdr>
            <w:top w:val="none" w:sz="0" w:space="0" w:color="auto"/>
            <w:left w:val="none" w:sz="0" w:space="0" w:color="auto"/>
            <w:bottom w:val="none" w:sz="0" w:space="0" w:color="auto"/>
            <w:right w:val="none" w:sz="0" w:space="0" w:color="auto"/>
          </w:divBdr>
        </w:div>
        <w:div w:id="211313283">
          <w:marLeft w:val="0"/>
          <w:marRight w:val="0"/>
          <w:marTop w:val="0"/>
          <w:marBottom w:val="0"/>
          <w:divBdr>
            <w:top w:val="none" w:sz="0" w:space="0" w:color="auto"/>
            <w:left w:val="none" w:sz="0" w:space="0" w:color="auto"/>
            <w:bottom w:val="none" w:sz="0" w:space="0" w:color="auto"/>
            <w:right w:val="none" w:sz="0" w:space="0" w:color="auto"/>
          </w:divBdr>
        </w:div>
        <w:div w:id="240255973">
          <w:marLeft w:val="0"/>
          <w:marRight w:val="0"/>
          <w:marTop w:val="0"/>
          <w:marBottom w:val="0"/>
          <w:divBdr>
            <w:top w:val="none" w:sz="0" w:space="0" w:color="auto"/>
            <w:left w:val="none" w:sz="0" w:space="0" w:color="auto"/>
            <w:bottom w:val="none" w:sz="0" w:space="0" w:color="auto"/>
            <w:right w:val="none" w:sz="0" w:space="0" w:color="auto"/>
          </w:divBdr>
        </w:div>
        <w:div w:id="265038889">
          <w:marLeft w:val="0"/>
          <w:marRight w:val="0"/>
          <w:marTop w:val="0"/>
          <w:marBottom w:val="0"/>
          <w:divBdr>
            <w:top w:val="none" w:sz="0" w:space="0" w:color="auto"/>
            <w:left w:val="none" w:sz="0" w:space="0" w:color="auto"/>
            <w:bottom w:val="none" w:sz="0" w:space="0" w:color="auto"/>
            <w:right w:val="none" w:sz="0" w:space="0" w:color="auto"/>
          </w:divBdr>
        </w:div>
        <w:div w:id="317076676">
          <w:marLeft w:val="0"/>
          <w:marRight w:val="0"/>
          <w:marTop w:val="0"/>
          <w:marBottom w:val="0"/>
          <w:divBdr>
            <w:top w:val="none" w:sz="0" w:space="0" w:color="auto"/>
            <w:left w:val="none" w:sz="0" w:space="0" w:color="auto"/>
            <w:bottom w:val="none" w:sz="0" w:space="0" w:color="auto"/>
            <w:right w:val="none" w:sz="0" w:space="0" w:color="auto"/>
          </w:divBdr>
        </w:div>
        <w:div w:id="394086895">
          <w:marLeft w:val="0"/>
          <w:marRight w:val="0"/>
          <w:marTop w:val="0"/>
          <w:marBottom w:val="0"/>
          <w:divBdr>
            <w:top w:val="none" w:sz="0" w:space="0" w:color="auto"/>
            <w:left w:val="none" w:sz="0" w:space="0" w:color="auto"/>
            <w:bottom w:val="none" w:sz="0" w:space="0" w:color="auto"/>
            <w:right w:val="none" w:sz="0" w:space="0" w:color="auto"/>
          </w:divBdr>
        </w:div>
        <w:div w:id="427239957">
          <w:marLeft w:val="0"/>
          <w:marRight w:val="0"/>
          <w:marTop w:val="0"/>
          <w:marBottom w:val="0"/>
          <w:divBdr>
            <w:top w:val="none" w:sz="0" w:space="0" w:color="auto"/>
            <w:left w:val="none" w:sz="0" w:space="0" w:color="auto"/>
            <w:bottom w:val="none" w:sz="0" w:space="0" w:color="auto"/>
            <w:right w:val="none" w:sz="0" w:space="0" w:color="auto"/>
          </w:divBdr>
        </w:div>
        <w:div w:id="487941341">
          <w:marLeft w:val="0"/>
          <w:marRight w:val="0"/>
          <w:marTop w:val="0"/>
          <w:marBottom w:val="0"/>
          <w:divBdr>
            <w:top w:val="none" w:sz="0" w:space="0" w:color="auto"/>
            <w:left w:val="none" w:sz="0" w:space="0" w:color="auto"/>
            <w:bottom w:val="none" w:sz="0" w:space="0" w:color="auto"/>
            <w:right w:val="none" w:sz="0" w:space="0" w:color="auto"/>
          </w:divBdr>
        </w:div>
        <w:div w:id="499270365">
          <w:marLeft w:val="0"/>
          <w:marRight w:val="0"/>
          <w:marTop w:val="0"/>
          <w:marBottom w:val="0"/>
          <w:divBdr>
            <w:top w:val="none" w:sz="0" w:space="0" w:color="auto"/>
            <w:left w:val="none" w:sz="0" w:space="0" w:color="auto"/>
            <w:bottom w:val="none" w:sz="0" w:space="0" w:color="auto"/>
            <w:right w:val="none" w:sz="0" w:space="0" w:color="auto"/>
          </w:divBdr>
        </w:div>
        <w:div w:id="713508106">
          <w:marLeft w:val="0"/>
          <w:marRight w:val="0"/>
          <w:marTop w:val="0"/>
          <w:marBottom w:val="0"/>
          <w:divBdr>
            <w:top w:val="none" w:sz="0" w:space="0" w:color="auto"/>
            <w:left w:val="none" w:sz="0" w:space="0" w:color="auto"/>
            <w:bottom w:val="none" w:sz="0" w:space="0" w:color="auto"/>
            <w:right w:val="none" w:sz="0" w:space="0" w:color="auto"/>
          </w:divBdr>
        </w:div>
        <w:div w:id="713963972">
          <w:marLeft w:val="0"/>
          <w:marRight w:val="0"/>
          <w:marTop w:val="0"/>
          <w:marBottom w:val="0"/>
          <w:divBdr>
            <w:top w:val="none" w:sz="0" w:space="0" w:color="auto"/>
            <w:left w:val="none" w:sz="0" w:space="0" w:color="auto"/>
            <w:bottom w:val="none" w:sz="0" w:space="0" w:color="auto"/>
            <w:right w:val="none" w:sz="0" w:space="0" w:color="auto"/>
          </w:divBdr>
        </w:div>
        <w:div w:id="720052769">
          <w:marLeft w:val="0"/>
          <w:marRight w:val="0"/>
          <w:marTop w:val="0"/>
          <w:marBottom w:val="0"/>
          <w:divBdr>
            <w:top w:val="none" w:sz="0" w:space="0" w:color="auto"/>
            <w:left w:val="none" w:sz="0" w:space="0" w:color="auto"/>
            <w:bottom w:val="none" w:sz="0" w:space="0" w:color="auto"/>
            <w:right w:val="none" w:sz="0" w:space="0" w:color="auto"/>
          </w:divBdr>
        </w:div>
        <w:div w:id="764156737">
          <w:marLeft w:val="0"/>
          <w:marRight w:val="0"/>
          <w:marTop w:val="0"/>
          <w:marBottom w:val="0"/>
          <w:divBdr>
            <w:top w:val="none" w:sz="0" w:space="0" w:color="auto"/>
            <w:left w:val="none" w:sz="0" w:space="0" w:color="auto"/>
            <w:bottom w:val="none" w:sz="0" w:space="0" w:color="auto"/>
            <w:right w:val="none" w:sz="0" w:space="0" w:color="auto"/>
          </w:divBdr>
        </w:div>
        <w:div w:id="878513036">
          <w:marLeft w:val="0"/>
          <w:marRight w:val="0"/>
          <w:marTop w:val="0"/>
          <w:marBottom w:val="0"/>
          <w:divBdr>
            <w:top w:val="none" w:sz="0" w:space="0" w:color="auto"/>
            <w:left w:val="none" w:sz="0" w:space="0" w:color="auto"/>
            <w:bottom w:val="none" w:sz="0" w:space="0" w:color="auto"/>
            <w:right w:val="none" w:sz="0" w:space="0" w:color="auto"/>
          </w:divBdr>
        </w:div>
        <w:div w:id="896629615">
          <w:marLeft w:val="0"/>
          <w:marRight w:val="0"/>
          <w:marTop w:val="0"/>
          <w:marBottom w:val="0"/>
          <w:divBdr>
            <w:top w:val="none" w:sz="0" w:space="0" w:color="auto"/>
            <w:left w:val="none" w:sz="0" w:space="0" w:color="auto"/>
            <w:bottom w:val="none" w:sz="0" w:space="0" w:color="auto"/>
            <w:right w:val="none" w:sz="0" w:space="0" w:color="auto"/>
          </w:divBdr>
        </w:div>
        <w:div w:id="943338928">
          <w:marLeft w:val="0"/>
          <w:marRight w:val="0"/>
          <w:marTop w:val="0"/>
          <w:marBottom w:val="0"/>
          <w:divBdr>
            <w:top w:val="none" w:sz="0" w:space="0" w:color="auto"/>
            <w:left w:val="none" w:sz="0" w:space="0" w:color="auto"/>
            <w:bottom w:val="none" w:sz="0" w:space="0" w:color="auto"/>
            <w:right w:val="none" w:sz="0" w:space="0" w:color="auto"/>
          </w:divBdr>
        </w:div>
        <w:div w:id="990401728">
          <w:marLeft w:val="0"/>
          <w:marRight w:val="0"/>
          <w:marTop w:val="0"/>
          <w:marBottom w:val="0"/>
          <w:divBdr>
            <w:top w:val="none" w:sz="0" w:space="0" w:color="auto"/>
            <w:left w:val="none" w:sz="0" w:space="0" w:color="auto"/>
            <w:bottom w:val="none" w:sz="0" w:space="0" w:color="auto"/>
            <w:right w:val="none" w:sz="0" w:space="0" w:color="auto"/>
          </w:divBdr>
        </w:div>
        <w:div w:id="1011763419">
          <w:marLeft w:val="0"/>
          <w:marRight w:val="0"/>
          <w:marTop w:val="0"/>
          <w:marBottom w:val="0"/>
          <w:divBdr>
            <w:top w:val="none" w:sz="0" w:space="0" w:color="auto"/>
            <w:left w:val="none" w:sz="0" w:space="0" w:color="auto"/>
            <w:bottom w:val="none" w:sz="0" w:space="0" w:color="auto"/>
            <w:right w:val="none" w:sz="0" w:space="0" w:color="auto"/>
          </w:divBdr>
        </w:div>
        <w:div w:id="1030572091">
          <w:marLeft w:val="0"/>
          <w:marRight w:val="0"/>
          <w:marTop w:val="0"/>
          <w:marBottom w:val="0"/>
          <w:divBdr>
            <w:top w:val="none" w:sz="0" w:space="0" w:color="auto"/>
            <w:left w:val="none" w:sz="0" w:space="0" w:color="auto"/>
            <w:bottom w:val="none" w:sz="0" w:space="0" w:color="auto"/>
            <w:right w:val="none" w:sz="0" w:space="0" w:color="auto"/>
          </w:divBdr>
        </w:div>
        <w:div w:id="1075862387">
          <w:marLeft w:val="0"/>
          <w:marRight w:val="0"/>
          <w:marTop w:val="0"/>
          <w:marBottom w:val="0"/>
          <w:divBdr>
            <w:top w:val="none" w:sz="0" w:space="0" w:color="auto"/>
            <w:left w:val="none" w:sz="0" w:space="0" w:color="auto"/>
            <w:bottom w:val="none" w:sz="0" w:space="0" w:color="auto"/>
            <w:right w:val="none" w:sz="0" w:space="0" w:color="auto"/>
          </w:divBdr>
        </w:div>
        <w:div w:id="1105034064">
          <w:marLeft w:val="0"/>
          <w:marRight w:val="0"/>
          <w:marTop w:val="0"/>
          <w:marBottom w:val="0"/>
          <w:divBdr>
            <w:top w:val="none" w:sz="0" w:space="0" w:color="auto"/>
            <w:left w:val="none" w:sz="0" w:space="0" w:color="auto"/>
            <w:bottom w:val="none" w:sz="0" w:space="0" w:color="auto"/>
            <w:right w:val="none" w:sz="0" w:space="0" w:color="auto"/>
          </w:divBdr>
        </w:div>
        <w:div w:id="1163199003">
          <w:marLeft w:val="0"/>
          <w:marRight w:val="0"/>
          <w:marTop w:val="0"/>
          <w:marBottom w:val="0"/>
          <w:divBdr>
            <w:top w:val="none" w:sz="0" w:space="0" w:color="auto"/>
            <w:left w:val="none" w:sz="0" w:space="0" w:color="auto"/>
            <w:bottom w:val="none" w:sz="0" w:space="0" w:color="auto"/>
            <w:right w:val="none" w:sz="0" w:space="0" w:color="auto"/>
          </w:divBdr>
        </w:div>
        <w:div w:id="1188376233">
          <w:marLeft w:val="0"/>
          <w:marRight w:val="0"/>
          <w:marTop w:val="0"/>
          <w:marBottom w:val="0"/>
          <w:divBdr>
            <w:top w:val="none" w:sz="0" w:space="0" w:color="auto"/>
            <w:left w:val="none" w:sz="0" w:space="0" w:color="auto"/>
            <w:bottom w:val="none" w:sz="0" w:space="0" w:color="auto"/>
            <w:right w:val="none" w:sz="0" w:space="0" w:color="auto"/>
          </w:divBdr>
        </w:div>
        <w:div w:id="1232160784">
          <w:marLeft w:val="0"/>
          <w:marRight w:val="0"/>
          <w:marTop w:val="0"/>
          <w:marBottom w:val="0"/>
          <w:divBdr>
            <w:top w:val="none" w:sz="0" w:space="0" w:color="auto"/>
            <w:left w:val="none" w:sz="0" w:space="0" w:color="auto"/>
            <w:bottom w:val="none" w:sz="0" w:space="0" w:color="auto"/>
            <w:right w:val="none" w:sz="0" w:space="0" w:color="auto"/>
          </w:divBdr>
        </w:div>
        <w:div w:id="1235774913">
          <w:marLeft w:val="0"/>
          <w:marRight w:val="0"/>
          <w:marTop w:val="0"/>
          <w:marBottom w:val="0"/>
          <w:divBdr>
            <w:top w:val="none" w:sz="0" w:space="0" w:color="auto"/>
            <w:left w:val="none" w:sz="0" w:space="0" w:color="auto"/>
            <w:bottom w:val="none" w:sz="0" w:space="0" w:color="auto"/>
            <w:right w:val="none" w:sz="0" w:space="0" w:color="auto"/>
          </w:divBdr>
        </w:div>
        <w:div w:id="1273056870">
          <w:marLeft w:val="0"/>
          <w:marRight w:val="0"/>
          <w:marTop w:val="0"/>
          <w:marBottom w:val="0"/>
          <w:divBdr>
            <w:top w:val="none" w:sz="0" w:space="0" w:color="auto"/>
            <w:left w:val="none" w:sz="0" w:space="0" w:color="auto"/>
            <w:bottom w:val="none" w:sz="0" w:space="0" w:color="auto"/>
            <w:right w:val="none" w:sz="0" w:space="0" w:color="auto"/>
          </w:divBdr>
        </w:div>
        <w:div w:id="1285384380">
          <w:marLeft w:val="0"/>
          <w:marRight w:val="0"/>
          <w:marTop w:val="0"/>
          <w:marBottom w:val="0"/>
          <w:divBdr>
            <w:top w:val="none" w:sz="0" w:space="0" w:color="auto"/>
            <w:left w:val="none" w:sz="0" w:space="0" w:color="auto"/>
            <w:bottom w:val="none" w:sz="0" w:space="0" w:color="auto"/>
            <w:right w:val="none" w:sz="0" w:space="0" w:color="auto"/>
          </w:divBdr>
        </w:div>
        <w:div w:id="1425997966">
          <w:marLeft w:val="0"/>
          <w:marRight w:val="0"/>
          <w:marTop w:val="0"/>
          <w:marBottom w:val="0"/>
          <w:divBdr>
            <w:top w:val="none" w:sz="0" w:space="0" w:color="auto"/>
            <w:left w:val="none" w:sz="0" w:space="0" w:color="auto"/>
            <w:bottom w:val="none" w:sz="0" w:space="0" w:color="auto"/>
            <w:right w:val="none" w:sz="0" w:space="0" w:color="auto"/>
          </w:divBdr>
        </w:div>
        <w:div w:id="1518537953">
          <w:marLeft w:val="0"/>
          <w:marRight w:val="0"/>
          <w:marTop w:val="0"/>
          <w:marBottom w:val="0"/>
          <w:divBdr>
            <w:top w:val="none" w:sz="0" w:space="0" w:color="auto"/>
            <w:left w:val="none" w:sz="0" w:space="0" w:color="auto"/>
            <w:bottom w:val="none" w:sz="0" w:space="0" w:color="auto"/>
            <w:right w:val="none" w:sz="0" w:space="0" w:color="auto"/>
          </w:divBdr>
        </w:div>
        <w:div w:id="1525754229">
          <w:marLeft w:val="0"/>
          <w:marRight w:val="0"/>
          <w:marTop w:val="0"/>
          <w:marBottom w:val="0"/>
          <w:divBdr>
            <w:top w:val="none" w:sz="0" w:space="0" w:color="auto"/>
            <w:left w:val="none" w:sz="0" w:space="0" w:color="auto"/>
            <w:bottom w:val="none" w:sz="0" w:space="0" w:color="auto"/>
            <w:right w:val="none" w:sz="0" w:space="0" w:color="auto"/>
          </w:divBdr>
        </w:div>
        <w:div w:id="1569653610">
          <w:marLeft w:val="0"/>
          <w:marRight w:val="0"/>
          <w:marTop w:val="0"/>
          <w:marBottom w:val="0"/>
          <w:divBdr>
            <w:top w:val="none" w:sz="0" w:space="0" w:color="auto"/>
            <w:left w:val="none" w:sz="0" w:space="0" w:color="auto"/>
            <w:bottom w:val="none" w:sz="0" w:space="0" w:color="auto"/>
            <w:right w:val="none" w:sz="0" w:space="0" w:color="auto"/>
          </w:divBdr>
        </w:div>
        <w:div w:id="1632974971">
          <w:marLeft w:val="0"/>
          <w:marRight w:val="0"/>
          <w:marTop w:val="0"/>
          <w:marBottom w:val="0"/>
          <w:divBdr>
            <w:top w:val="none" w:sz="0" w:space="0" w:color="auto"/>
            <w:left w:val="none" w:sz="0" w:space="0" w:color="auto"/>
            <w:bottom w:val="none" w:sz="0" w:space="0" w:color="auto"/>
            <w:right w:val="none" w:sz="0" w:space="0" w:color="auto"/>
          </w:divBdr>
        </w:div>
        <w:div w:id="1769697875">
          <w:marLeft w:val="0"/>
          <w:marRight w:val="0"/>
          <w:marTop w:val="0"/>
          <w:marBottom w:val="0"/>
          <w:divBdr>
            <w:top w:val="none" w:sz="0" w:space="0" w:color="auto"/>
            <w:left w:val="none" w:sz="0" w:space="0" w:color="auto"/>
            <w:bottom w:val="none" w:sz="0" w:space="0" w:color="auto"/>
            <w:right w:val="none" w:sz="0" w:space="0" w:color="auto"/>
          </w:divBdr>
        </w:div>
        <w:div w:id="1772168547">
          <w:marLeft w:val="0"/>
          <w:marRight w:val="0"/>
          <w:marTop w:val="0"/>
          <w:marBottom w:val="0"/>
          <w:divBdr>
            <w:top w:val="none" w:sz="0" w:space="0" w:color="auto"/>
            <w:left w:val="none" w:sz="0" w:space="0" w:color="auto"/>
            <w:bottom w:val="none" w:sz="0" w:space="0" w:color="auto"/>
            <w:right w:val="none" w:sz="0" w:space="0" w:color="auto"/>
          </w:divBdr>
        </w:div>
        <w:div w:id="1781408679">
          <w:marLeft w:val="0"/>
          <w:marRight w:val="0"/>
          <w:marTop w:val="0"/>
          <w:marBottom w:val="0"/>
          <w:divBdr>
            <w:top w:val="none" w:sz="0" w:space="0" w:color="auto"/>
            <w:left w:val="none" w:sz="0" w:space="0" w:color="auto"/>
            <w:bottom w:val="none" w:sz="0" w:space="0" w:color="auto"/>
            <w:right w:val="none" w:sz="0" w:space="0" w:color="auto"/>
          </w:divBdr>
        </w:div>
        <w:div w:id="1801612130">
          <w:marLeft w:val="0"/>
          <w:marRight w:val="0"/>
          <w:marTop w:val="0"/>
          <w:marBottom w:val="0"/>
          <w:divBdr>
            <w:top w:val="none" w:sz="0" w:space="0" w:color="auto"/>
            <w:left w:val="none" w:sz="0" w:space="0" w:color="auto"/>
            <w:bottom w:val="none" w:sz="0" w:space="0" w:color="auto"/>
            <w:right w:val="none" w:sz="0" w:space="0" w:color="auto"/>
          </w:divBdr>
        </w:div>
        <w:div w:id="1813251542">
          <w:marLeft w:val="0"/>
          <w:marRight w:val="0"/>
          <w:marTop w:val="0"/>
          <w:marBottom w:val="0"/>
          <w:divBdr>
            <w:top w:val="none" w:sz="0" w:space="0" w:color="auto"/>
            <w:left w:val="none" w:sz="0" w:space="0" w:color="auto"/>
            <w:bottom w:val="none" w:sz="0" w:space="0" w:color="auto"/>
            <w:right w:val="none" w:sz="0" w:space="0" w:color="auto"/>
          </w:divBdr>
        </w:div>
        <w:div w:id="1820917766">
          <w:marLeft w:val="0"/>
          <w:marRight w:val="0"/>
          <w:marTop w:val="0"/>
          <w:marBottom w:val="0"/>
          <w:divBdr>
            <w:top w:val="none" w:sz="0" w:space="0" w:color="auto"/>
            <w:left w:val="none" w:sz="0" w:space="0" w:color="auto"/>
            <w:bottom w:val="none" w:sz="0" w:space="0" w:color="auto"/>
            <w:right w:val="none" w:sz="0" w:space="0" w:color="auto"/>
          </w:divBdr>
        </w:div>
        <w:div w:id="1828670896">
          <w:marLeft w:val="0"/>
          <w:marRight w:val="0"/>
          <w:marTop w:val="0"/>
          <w:marBottom w:val="0"/>
          <w:divBdr>
            <w:top w:val="none" w:sz="0" w:space="0" w:color="auto"/>
            <w:left w:val="none" w:sz="0" w:space="0" w:color="auto"/>
            <w:bottom w:val="none" w:sz="0" w:space="0" w:color="auto"/>
            <w:right w:val="none" w:sz="0" w:space="0" w:color="auto"/>
          </w:divBdr>
        </w:div>
        <w:div w:id="1835602696">
          <w:marLeft w:val="0"/>
          <w:marRight w:val="0"/>
          <w:marTop w:val="0"/>
          <w:marBottom w:val="0"/>
          <w:divBdr>
            <w:top w:val="none" w:sz="0" w:space="0" w:color="auto"/>
            <w:left w:val="none" w:sz="0" w:space="0" w:color="auto"/>
            <w:bottom w:val="none" w:sz="0" w:space="0" w:color="auto"/>
            <w:right w:val="none" w:sz="0" w:space="0" w:color="auto"/>
          </w:divBdr>
        </w:div>
        <w:div w:id="1912956787">
          <w:marLeft w:val="0"/>
          <w:marRight w:val="0"/>
          <w:marTop w:val="0"/>
          <w:marBottom w:val="0"/>
          <w:divBdr>
            <w:top w:val="none" w:sz="0" w:space="0" w:color="auto"/>
            <w:left w:val="none" w:sz="0" w:space="0" w:color="auto"/>
            <w:bottom w:val="none" w:sz="0" w:space="0" w:color="auto"/>
            <w:right w:val="none" w:sz="0" w:space="0" w:color="auto"/>
          </w:divBdr>
        </w:div>
        <w:div w:id="1925455322">
          <w:marLeft w:val="0"/>
          <w:marRight w:val="0"/>
          <w:marTop w:val="0"/>
          <w:marBottom w:val="0"/>
          <w:divBdr>
            <w:top w:val="none" w:sz="0" w:space="0" w:color="auto"/>
            <w:left w:val="none" w:sz="0" w:space="0" w:color="auto"/>
            <w:bottom w:val="none" w:sz="0" w:space="0" w:color="auto"/>
            <w:right w:val="none" w:sz="0" w:space="0" w:color="auto"/>
          </w:divBdr>
        </w:div>
        <w:div w:id="1928877321">
          <w:marLeft w:val="0"/>
          <w:marRight w:val="0"/>
          <w:marTop w:val="0"/>
          <w:marBottom w:val="0"/>
          <w:divBdr>
            <w:top w:val="none" w:sz="0" w:space="0" w:color="auto"/>
            <w:left w:val="none" w:sz="0" w:space="0" w:color="auto"/>
            <w:bottom w:val="none" w:sz="0" w:space="0" w:color="auto"/>
            <w:right w:val="none" w:sz="0" w:space="0" w:color="auto"/>
          </w:divBdr>
        </w:div>
        <w:div w:id="1994139483">
          <w:marLeft w:val="0"/>
          <w:marRight w:val="0"/>
          <w:marTop w:val="0"/>
          <w:marBottom w:val="0"/>
          <w:divBdr>
            <w:top w:val="none" w:sz="0" w:space="0" w:color="auto"/>
            <w:left w:val="none" w:sz="0" w:space="0" w:color="auto"/>
            <w:bottom w:val="none" w:sz="0" w:space="0" w:color="auto"/>
            <w:right w:val="none" w:sz="0" w:space="0" w:color="auto"/>
          </w:divBdr>
        </w:div>
        <w:div w:id="2102096041">
          <w:marLeft w:val="0"/>
          <w:marRight w:val="0"/>
          <w:marTop w:val="0"/>
          <w:marBottom w:val="0"/>
          <w:divBdr>
            <w:top w:val="none" w:sz="0" w:space="0" w:color="auto"/>
            <w:left w:val="none" w:sz="0" w:space="0" w:color="auto"/>
            <w:bottom w:val="none" w:sz="0" w:space="0" w:color="auto"/>
            <w:right w:val="none" w:sz="0" w:space="0" w:color="auto"/>
          </w:divBdr>
        </w:div>
        <w:div w:id="2136295108">
          <w:marLeft w:val="0"/>
          <w:marRight w:val="0"/>
          <w:marTop w:val="0"/>
          <w:marBottom w:val="0"/>
          <w:divBdr>
            <w:top w:val="none" w:sz="0" w:space="0" w:color="auto"/>
            <w:left w:val="none" w:sz="0" w:space="0" w:color="auto"/>
            <w:bottom w:val="none" w:sz="0" w:space="0" w:color="auto"/>
            <w:right w:val="none" w:sz="0" w:space="0" w:color="auto"/>
          </w:divBdr>
        </w:div>
      </w:divsChild>
    </w:div>
    <w:div w:id="1778598980">
      <w:bodyDiv w:val="1"/>
      <w:marLeft w:val="0"/>
      <w:marRight w:val="0"/>
      <w:marTop w:val="0"/>
      <w:marBottom w:val="0"/>
      <w:divBdr>
        <w:top w:val="none" w:sz="0" w:space="0" w:color="auto"/>
        <w:left w:val="none" w:sz="0" w:space="0" w:color="auto"/>
        <w:bottom w:val="none" w:sz="0" w:space="0" w:color="auto"/>
        <w:right w:val="none" w:sz="0" w:space="0" w:color="auto"/>
      </w:divBdr>
    </w:div>
    <w:div w:id="21175517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iuk.org/local-health-global-profits" TargetMode="External"/><Relationship Id="rId13" Type="http://schemas.openxmlformats.org/officeDocument/2006/relationships/hyperlink" Target="https://www.bath.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ath.ac.uk/research-groups/tobacco-control-research-grou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th.ac.uk/research-centres/centre-for-21st-century-public-healt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ath.ac.uk/research-centres/centre-for-21st-century-public-health/" TargetMode="External"/><Relationship Id="rId4" Type="http://schemas.openxmlformats.org/officeDocument/2006/relationships/webSettings" Target="webSettings.xml"/><Relationship Id="rId9" Type="http://schemas.openxmlformats.org/officeDocument/2006/relationships/hyperlink" Target="https://www.phiuk.org/local-health-global-profi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Jordan</dc:creator>
  <cp:keywords/>
  <dc:description/>
  <cp:lastModifiedBy>Katerina Ray</cp:lastModifiedBy>
  <cp:revision>5</cp:revision>
  <cp:lastPrinted>2016-08-08T11:11:00Z</cp:lastPrinted>
  <dcterms:created xsi:type="dcterms:W3CDTF">2025-04-23T14:57:00Z</dcterms:created>
  <dcterms:modified xsi:type="dcterms:W3CDTF">2025-05-28T12:45:00Z</dcterms:modified>
</cp:coreProperties>
</file>