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FA07" w14:textId="77777777" w:rsidR="0042041A" w:rsidRPr="006904DF" w:rsidRDefault="0042041A" w:rsidP="0042041A">
      <w:pPr>
        <w:rPr>
          <w:rFonts w:cs="Arial"/>
          <w:b/>
          <w:szCs w:val="22"/>
        </w:rPr>
      </w:pPr>
      <w:r w:rsidRPr="006904DF">
        <w:rPr>
          <w:noProof/>
          <w:shd w:val="clear" w:color="auto" w:fill="E6E6E6"/>
        </w:rPr>
        <w:drawing>
          <wp:inline distT="0" distB="0" distL="0" distR="0" wp14:anchorId="5B96AFD1" wp14:editId="7BA88E10">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5BD3D407" w14:textId="77777777" w:rsidR="0042041A" w:rsidRPr="006904DF" w:rsidRDefault="0042041A" w:rsidP="0042041A">
      <w:pPr>
        <w:jc w:val="center"/>
        <w:rPr>
          <w:rFonts w:cs="Arial"/>
          <w:b/>
          <w:szCs w:val="22"/>
        </w:rPr>
      </w:pPr>
    </w:p>
    <w:p w14:paraId="687A098D" w14:textId="77777777" w:rsidR="0042041A" w:rsidRPr="006904DF" w:rsidRDefault="0042041A" w:rsidP="0042041A">
      <w:pPr>
        <w:jc w:val="center"/>
        <w:rPr>
          <w:rFonts w:cs="Arial"/>
          <w:b/>
          <w:sz w:val="24"/>
        </w:rPr>
      </w:pPr>
      <w:r w:rsidRPr="006904DF">
        <w:rPr>
          <w:rFonts w:cs="Arial"/>
          <w:b/>
          <w:sz w:val="24"/>
        </w:rPr>
        <w:t>Job Description</w:t>
      </w:r>
    </w:p>
    <w:p w14:paraId="2CCD4D7A" w14:textId="77777777" w:rsidR="0042041A" w:rsidRPr="006904DF" w:rsidRDefault="0042041A" w:rsidP="0042041A">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980"/>
      </w:tblGrid>
      <w:tr w:rsidR="00C84959" w:rsidRPr="006904DF" w14:paraId="7522A2CF" w14:textId="77777777" w:rsidTr="0024014F">
        <w:tc>
          <w:tcPr>
            <w:tcW w:w="2943" w:type="dxa"/>
            <w:shd w:val="clear" w:color="auto" w:fill="DEEAF6" w:themeFill="accent5" w:themeFillTint="33"/>
          </w:tcPr>
          <w:p w14:paraId="5B220055" w14:textId="5CD8A6EA" w:rsidR="0042041A" w:rsidRPr="006904DF" w:rsidRDefault="0042041A" w:rsidP="0024014F">
            <w:pPr>
              <w:rPr>
                <w:rFonts w:cs="Arial"/>
                <w:b/>
                <w:szCs w:val="22"/>
              </w:rPr>
            </w:pPr>
            <w:r w:rsidRPr="006904DF">
              <w:rPr>
                <w:rFonts w:cs="Arial"/>
                <w:b/>
                <w:szCs w:val="22"/>
              </w:rPr>
              <w:t>Job title:</w:t>
            </w:r>
            <w:r w:rsidR="00CE09EF" w:rsidRPr="006904DF">
              <w:rPr>
                <w:rFonts w:cs="Arial"/>
                <w:b/>
                <w:szCs w:val="22"/>
              </w:rPr>
              <w:t xml:space="preserve"> Add ‘job type’ field?</w:t>
            </w:r>
          </w:p>
          <w:p w14:paraId="4273B3DD" w14:textId="77777777" w:rsidR="0042041A" w:rsidRPr="006904DF" w:rsidRDefault="0042041A" w:rsidP="0024014F">
            <w:pPr>
              <w:rPr>
                <w:rFonts w:cs="Arial"/>
                <w:b/>
                <w:szCs w:val="22"/>
              </w:rPr>
            </w:pPr>
          </w:p>
        </w:tc>
        <w:tc>
          <w:tcPr>
            <w:tcW w:w="5980" w:type="dxa"/>
          </w:tcPr>
          <w:p w14:paraId="6BC81035" w14:textId="77777777" w:rsidR="0042041A" w:rsidRPr="006904DF" w:rsidRDefault="0042041A" w:rsidP="0024014F">
            <w:pPr>
              <w:rPr>
                <w:rFonts w:cs="Arial"/>
                <w:b/>
                <w:szCs w:val="22"/>
              </w:rPr>
            </w:pPr>
            <w:r w:rsidRPr="006904DF">
              <w:rPr>
                <w:rFonts w:cs="Arial"/>
                <w:b/>
                <w:szCs w:val="22"/>
              </w:rPr>
              <w:t>Technical Supervisor</w:t>
            </w:r>
          </w:p>
        </w:tc>
      </w:tr>
      <w:tr w:rsidR="00C84959" w:rsidRPr="006904DF" w14:paraId="7C914697" w14:textId="77777777" w:rsidTr="0024014F">
        <w:tc>
          <w:tcPr>
            <w:tcW w:w="2943" w:type="dxa"/>
            <w:shd w:val="clear" w:color="auto" w:fill="DEEAF6" w:themeFill="accent5" w:themeFillTint="33"/>
          </w:tcPr>
          <w:p w14:paraId="4CCCCC38" w14:textId="77777777" w:rsidR="0042041A" w:rsidRPr="006904DF" w:rsidRDefault="0042041A" w:rsidP="0024014F">
            <w:pPr>
              <w:rPr>
                <w:rFonts w:cs="Arial"/>
                <w:b/>
                <w:szCs w:val="22"/>
              </w:rPr>
            </w:pPr>
            <w:r w:rsidRPr="006904DF">
              <w:rPr>
                <w:rFonts w:cs="Arial"/>
                <w:b/>
                <w:szCs w:val="22"/>
              </w:rPr>
              <w:t>Department/School:</w:t>
            </w:r>
          </w:p>
          <w:p w14:paraId="67C36545" w14:textId="77777777" w:rsidR="0042041A" w:rsidRPr="006904DF" w:rsidRDefault="0042041A" w:rsidP="0024014F">
            <w:pPr>
              <w:rPr>
                <w:rFonts w:cs="Arial"/>
                <w:b/>
                <w:szCs w:val="22"/>
              </w:rPr>
            </w:pPr>
          </w:p>
        </w:tc>
        <w:tc>
          <w:tcPr>
            <w:tcW w:w="5980" w:type="dxa"/>
          </w:tcPr>
          <w:p w14:paraId="16191F76" w14:textId="77777777" w:rsidR="0042041A" w:rsidRPr="006904DF" w:rsidRDefault="002B3178" w:rsidP="0024014F">
            <w:pPr>
              <w:rPr>
                <w:rFonts w:cs="Arial"/>
                <w:b/>
                <w:szCs w:val="22"/>
              </w:rPr>
            </w:pPr>
            <w:r w:rsidRPr="006904DF">
              <w:rPr>
                <w:rFonts w:cs="Arial"/>
                <w:b/>
                <w:szCs w:val="22"/>
              </w:rPr>
              <w:t>Department of Computer Science and Department of Mathematics</w:t>
            </w:r>
          </w:p>
          <w:p w14:paraId="4E10FB9B" w14:textId="6EF3F4C7" w:rsidR="002B3178" w:rsidRPr="006904DF" w:rsidRDefault="002B3178" w:rsidP="0024014F">
            <w:pPr>
              <w:rPr>
                <w:rFonts w:cs="Arial"/>
                <w:b/>
                <w:szCs w:val="22"/>
              </w:rPr>
            </w:pPr>
          </w:p>
        </w:tc>
      </w:tr>
      <w:tr w:rsidR="00C84959" w:rsidRPr="006904DF" w14:paraId="7D99FD90" w14:textId="77777777" w:rsidTr="0024014F">
        <w:tc>
          <w:tcPr>
            <w:tcW w:w="2943" w:type="dxa"/>
            <w:shd w:val="clear" w:color="auto" w:fill="DEEAF6" w:themeFill="accent5" w:themeFillTint="33"/>
          </w:tcPr>
          <w:p w14:paraId="6C4E1486" w14:textId="77777777" w:rsidR="0042041A" w:rsidRPr="006904DF" w:rsidRDefault="0042041A" w:rsidP="0024014F">
            <w:pPr>
              <w:rPr>
                <w:rFonts w:cs="Arial"/>
                <w:b/>
                <w:szCs w:val="22"/>
              </w:rPr>
            </w:pPr>
            <w:r w:rsidRPr="006904DF">
              <w:rPr>
                <w:rFonts w:cs="Arial"/>
                <w:b/>
                <w:szCs w:val="22"/>
              </w:rPr>
              <w:t>Grade:</w:t>
            </w:r>
          </w:p>
          <w:p w14:paraId="0A765AAF" w14:textId="77777777" w:rsidR="0042041A" w:rsidRPr="006904DF" w:rsidRDefault="0042041A" w:rsidP="0024014F">
            <w:pPr>
              <w:rPr>
                <w:rFonts w:cs="Arial"/>
                <w:b/>
                <w:szCs w:val="22"/>
              </w:rPr>
            </w:pPr>
          </w:p>
        </w:tc>
        <w:tc>
          <w:tcPr>
            <w:tcW w:w="5980" w:type="dxa"/>
          </w:tcPr>
          <w:p w14:paraId="7981A4BE" w14:textId="77777777" w:rsidR="0042041A" w:rsidRPr="006904DF" w:rsidRDefault="0042041A" w:rsidP="0024014F">
            <w:pPr>
              <w:rPr>
                <w:rFonts w:cs="Arial"/>
                <w:b/>
                <w:szCs w:val="22"/>
              </w:rPr>
            </w:pPr>
            <w:r w:rsidRPr="006904DF">
              <w:rPr>
                <w:rFonts w:cs="Arial"/>
                <w:b/>
                <w:szCs w:val="22"/>
              </w:rPr>
              <w:t>7</w:t>
            </w:r>
          </w:p>
        </w:tc>
      </w:tr>
      <w:tr w:rsidR="00C84959" w:rsidRPr="006904DF" w14:paraId="663AA739" w14:textId="77777777" w:rsidTr="0024014F">
        <w:tc>
          <w:tcPr>
            <w:tcW w:w="2943" w:type="dxa"/>
            <w:shd w:val="clear" w:color="auto" w:fill="DEEAF6" w:themeFill="accent5" w:themeFillTint="33"/>
          </w:tcPr>
          <w:p w14:paraId="17A176ED" w14:textId="77777777" w:rsidR="0042041A" w:rsidRPr="006904DF" w:rsidRDefault="0042041A" w:rsidP="0024014F">
            <w:pPr>
              <w:rPr>
                <w:rFonts w:cs="Arial"/>
                <w:b/>
                <w:szCs w:val="22"/>
              </w:rPr>
            </w:pPr>
            <w:r w:rsidRPr="006904DF">
              <w:rPr>
                <w:rFonts w:cs="Arial"/>
                <w:b/>
                <w:szCs w:val="22"/>
              </w:rPr>
              <w:t>Location:</w:t>
            </w:r>
          </w:p>
          <w:p w14:paraId="285C0E15" w14:textId="77777777" w:rsidR="0042041A" w:rsidRPr="006904DF" w:rsidRDefault="0042041A" w:rsidP="0024014F">
            <w:pPr>
              <w:rPr>
                <w:rFonts w:cs="Arial"/>
                <w:b/>
                <w:szCs w:val="22"/>
              </w:rPr>
            </w:pPr>
          </w:p>
        </w:tc>
        <w:tc>
          <w:tcPr>
            <w:tcW w:w="5980" w:type="dxa"/>
          </w:tcPr>
          <w:p w14:paraId="6E950701" w14:textId="77777777" w:rsidR="0042041A" w:rsidRPr="006904DF" w:rsidRDefault="0042041A" w:rsidP="0024014F">
            <w:pPr>
              <w:rPr>
                <w:rFonts w:cs="Arial"/>
                <w:b/>
                <w:szCs w:val="22"/>
              </w:rPr>
            </w:pPr>
            <w:r w:rsidRPr="006904DF">
              <w:rPr>
                <w:rFonts w:cs="Arial"/>
                <w:b/>
                <w:szCs w:val="22"/>
              </w:rPr>
              <w:t>University of Bath premises</w:t>
            </w:r>
          </w:p>
        </w:tc>
      </w:tr>
    </w:tbl>
    <w:p w14:paraId="732E2B44" w14:textId="77777777" w:rsidR="0042041A" w:rsidRPr="006904DF" w:rsidRDefault="0042041A" w:rsidP="0042041A">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C84959" w:rsidRPr="006904DF" w14:paraId="36E8D45C" w14:textId="77777777" w:rsidTr="0024014F">
        <w:tc>
          <w:tcPr>
            <w:tcW w:w="8923" w:type="dxa"/>
            <w:shd w:val="clear" w:color="auto" w:fill="DEEAF6" w:themeFill="accent5" w:themeFillTint="33"/>
          </w:tcPr>
          <w:p w14:paraId="4D3ECFAE" w14:textId="77777777" w:rsidR="0042041A" w:rsidRPr="006904DF" w:rsidRDefault="0042041A" w:rsidP="0024014F">
            <w:pPr>
              <w:rPr>
                <w:rFonts w:cs="Arial"/>
                <w:b/>
                <w:szCs w:val="22"/>
              </w:rPr>
            </w:pPr>
            <w:r w:rsidRPr="006904DF">
              <w:rPr>
                <w:rFonts w:cs="Arial"/>
                <w:b/>
                <w:szCs w:val="22"/>
              </w:rPr>
              <w:t>Job purpose</w:t>
            </w:r>
          </w:p>
          <w:p w14:paraId="7DB22956" w14:textId="77777777" w:rsidR="0042041A" w:rsidRPr="006904DF" w:rsidRDefault="0042041A" w:rsidP="0024014F">
            <w:pPr>
              <w:rPr>
                <w:rFonts w:cs="Arial"/>
                <w:b/>
                <w:szCs w:val="22"/>
              </w:rPr>
            </w:pPr>
          </w:p>
        </w:tc>
      </w:tr>
      <w:tr w:rsidR="0042041A" w:rsidRPr="006904DF" w14:paraId="3C3AD9D9" w14:textId="77777777" w:rsidTr="0024014F">
        <w:tc>
          <w:tcPr>
            <w:tcW w:w="8923" w:type="dxa"/>
          </w:tcPr>
          <w:p w14:paraId="534A5550" w14:textId="77777777" w:rsidR="007530DF" w:rsidRPr="006904DF" w:rsidRDefault="007530DF" w:rsidP="00367650"/>
          <w:p w14:paraId="48BD9E80" w14:textId="16A1C3AD" w:rsidR="00367650" w:rsidRPr="006904DF" w:rsidRDefault="00367650" w:rsidP="00367650">
            <w:pPr>
              <w:rPr>
                <w:rFonts w:cs="Arial"/>
                <w:szCs w:val="22"/>
              </w:rPr>
            </w:pPr>
            <w:r w:rsidRPr="006904DF">
              <w:rPr>
                <w:rFonts w:cs="Arial"/>
                <w:szCs w:val="22"/>
              </w:rPr>
              <w:t>The Technical Supervisor will provide leadership</w:t>
            </w:r>
            <w:r w:rsidR="0020228A" w:rsidRPr="006904DF">
              <w:rPr>
                <w:rFonts w:cs="Arial"/>
                <w:szCs w:val="22"/>
              </w:rPr>
              <w:t>,</w:t>
            </w:r>
            <w:r w:rsidRPr="006904DF">
              <w:rPr>
                <w:rFonts w:cs="Arial"/>
                <w:szCs w:val="22"/>
              </w:rPr>
              <w:t xml:space="preserve"> tak</w:t>
            </w:r>
            <w:r w:rsidR="0020228A" w:rsidRPr="006904DF">
              <w:rPr>
                <w:rFonts w:cs="Arial"/>
                <w:szCs w:val="22"/>
              </w:rPr>
              <w:t>ing</w:t>
            </w:r>
            <w:r w:rsidRPr="006904DF">
              <w:rPr>
                <w:rFonts w:cs="Arial"/>
                <w:szCs w:val="22"/>
              </w:rPr>
              <w:t xml:space="preserve"> charge of the technical </w:t>
            </w:r>
            <w:r w:rsidR="005956BA" w:rsidRPr="006904DF">
              <w:rPr>
                <w:rFonts w:cs="Arial"/>
                <w:szCs w:val="22"/>
              </w:rPr>
              <w:t>team</w:t>
            </w:r>
            <w:r w:rsidR="0020228A" w:rsidRPr="006904DF">
              <w:rPr>
                <w:rFonts w:cs="Arial"/>
                <w:szCs w:val="22"/>
              </w:rPr>
              <w:t xml:space="preserve"> and</w:t>
            </w:r>
            <w:r w:rsidR="007530DF" w:rsidRPr="006904DF">
              <w:rPr>
                <w:rFonts w:cs="Arial"/>
                <w:szCs w:val="22"/>
              </w:rPr>
              <w:t xml:space="preserve"> operational and compliance needs</w:t>
            </w:r>
            <w:r w:rsidRPr="006904DF">
              <w:rPr>
                <w:rFonts w:cs="Arial"/>
                <w:szCs w:val="22"/>
              </w:rPr>
              <w:t xml:space="preserve"> within the Departments of </w:t>
            </w:r>
            <w:r w:rsidR="007530DF" w:rsidRPr="006904DF">
              <w:rPr>
                <w:rFonts w:cs="Arial"/>
                <w:szCs w:val="22"/>
              </w:rPr>
              <w:t>Computer Science</w:t>
            </w:r>
            <w:r w:rsidR="005956BA" w:rsidRPr="006904DF">
              <w:rPr>
                <w:rFonts w:cs="Arial"/>
                <w:szCs w:val="22"/>
              </w:rPr>
              <w:t xml:space="preserve"> and Department of Mathematics</w:t>
            </w:r>
            <w:r w:rsidRPr="006904DF">
              <w:rPr>
                <w:rFonts w:cs="Arial"/>
                <w:szCs w:val="22"/>
              </w:rPr>
              <w:t xml:space="preserve">.  The role ensures that both departments are equipped with the expertise, resources, and physical and digital infrastructure required to achieve their teaching, research, and operational goals.  </w:t>
            </w:r>
            <w:r w:rsidR="005956BA" w:rsidRPr="006904DF">
              <w:rPr>
                <w:rFonts w:cs="Arial"/>
                <w:szCs w:val="22"/>
              </w:rPr>
              <w:t xml:space="preserve">Through leading </w:t>
            </w:r>
            <w:r w:rsidRPr="006904DF">
              <w:rPr>
                <w:rFonts w:cs="Arial"/>
                <w:szCs w:val="22"/>
              </w:rPr>
              <w:t>and developing a growing team of technical staff, the post-holder will establish a responsive, professional service that underpins academic (teaching and research) excellence.</w:t>
            </w:r>
          </w:p>
          <w:p w14:paraId="2D765E61" w14:textId="77777777" w:rsidR="00367650" w:rsidRPr="006904DF" w:rsidRDefault="00367650" w:rsidP="00367650">
            <w:pPr>
              <w:rPr>
                <w:rFonts w:cs="Arial"/>
                <w:szCs w:val="22"/>
              </w:rPr>
            </w:pPr>
          </w:p>
          <w:p w14:paraId="310F8CD3" w14:textId="4BAC6A82" w:rsidR="00367650" w:rsidRPr="006904DF" w:rsidRDefault="00367650" w:rsidP="00367650">
            <w:pPr>
              <w:rPr>
                <w:rFonts w:cs="Arial"/>
                <w:szCs w:val="22"/>
              </w:rPr>
            </w:pPr>
            <w:r w:rsidRPr="006904DF">
              <w:rPr>
                <w:rFonts w:cs="Arial"/>
                <w:szCs w:val="22"/>
              </w:rPr>
              <w:t>The role requires a broad perspective on technical operations, including oversight of specialised staff covering support such as research systems development and Linux administration</w:t>
            </w:r>
            <w:r w:rsidR="00C84959" w:rsidRPr="006904DF">
              <w:rPr>
                <w:rFonts w:cs="Arial"/>
                <w:szCs w:val="22"/>
              </w:rPr>
              <w:t>,</w:t>
            </w:r>
            <w:r w:rsidR="00C84959" w:rsidRPr="006904DF">
              <w:t xml:space="preserve"> and our electromechanical prototyping team</w:t>
            </w:r>
            <w:r w:rsidRPr="006904DF">
              <w:rPr>
                <w:rFonts w:cs="Arial"/>
                <w:szCs w:val="22"/>
              </w:rPr>
              <w:t>.</w:t>
            </w:r>
            <w:r w:rsidR="00C84959" w:rsidRPr="006904DF">
              <w:rPr>
                <w:rFonts w:cs="Arial"/>
                <w:szCs w:val="22"/>
              </w:rPr>
              <w:t xml:space="preserve"> </w:t>
            </w:r>
            <w:r w:rsidRPr="006904DF">
              <w:rPr>
                <w:rFonts w:cs="Arial"/>
                <w:szCs w:val="22"/>
              </w:rPr>
              <w:t xml:space="preserve"> While not directly responsible for delivery, the Technical Supervisor must have the awareness and understanding to interpret technical information—such as charts, network layouts, workflows, and security requirements—</w:t>
            </w:r>
            <w:r w:rsidRPr="006904DF">
              <w:t xml:space="preserve"> </w:t>
            </w:r>
            <w:r w:rsidRPr="006904DF">
              <w:rPr>
                <w:rFonts w:cs="Arial"/>
                <w:szCs w:val="22"/>
              </w:rPr>
              <w:t>so that they can provide effective supervision, coordinate technical services, and ensure that support is aligned with departmental and faculty priorities. The post-holder will also represent the team confidently in discussions, bridging the gap between technical specialists, academic colleagues, and university-wide services.</w:t>
            </w:r>
          </w:p>
          <w:p w14:paraId="7A2D3636" w14:textId="77777777" w:rsidR="00F11420" w:rsidRPr="006904DF" w:rsidRDefault="00F11420" w:rsidP="00367650">
            <w:pPr>
              <w:rPr>
                <w:rFonts w:cs="Arial"/>
                <w:szCs w:val="22"/>
              </w:rPr>
            </w:pPr>
          </w:p>
          <w:p w14:paraId="06E7A01D" w14:textId="307EE8EF" w:rsidR="00367650" w:rsidRPr="006904DF" w:rsidRDefault="00367650" w:rsidP="00367650">
            <w:pPr>
              <w:rPr>
                <w:rFonts w:cs="Arial"/>
                <w:szCs w:val="22"/>
              </w:rPr>
            </w:pPr>
            <w:r w:rsidRPr="006904DF">
              <w:rPr>
                <w:rFonts w:cs="Arial"/>
                <w:szCs w:val="22"/>
              </w:rPr>
              <w:t xml:space="preserve">A key purpose of the post is to act as a liaison between the departments and the wider Faculty of Science, particularly in relation to data, digital infrastructure, and networked services used in research.  </w:t>
            </w:r>
            <w:r w:rsidR="0020228A" w:rsidRPr="006904DF">
              <w:rPr>
                <w:rFonts w:cs="Arial"/>
                <w:szCs w:val="22"/>
              </w:rPr>
              <w:t>They will</w:t>
            </w:r>
            <w:r w:rsidRPr="006904DF">
              <w:rPr>
                <w:rFonts w:cs="Arial"/>
                <w:szCs w:val="22"/>
              </w:rPr>
              <w:t xml:space="preserve"> promot</w:t>
            </w:r>
            <w:r w:rsidR="0020228A" w:rsidRPr="006904DF">
              <w:rPr>
                <w:rFonts w:cs="Arial"/>
                <w:szCs w:val="22"/>
              </w:rPr>
              <w:t>e</w:t>
            </w:r>
            <w:r w:rsidRPr="006904DF">
              <w:rPr>
                <w:rFonts w:cs="Arial"/>
                <w:szCs w:val="22"/>
              </w:rPr>
              <w:t xml:space="preserve"> collaboration and safeguard the departments’ digital capabilities for the future.</w:t>
            </w:r>
            <w:r w:rsidR="0020228A" w:rsidRPr="006904DF">
              <w:rPr>
                <w:rFonts w:cs="Arial"/>
                <w:szCs w:val="22"/>
              </w:rPr>
              <w:t xml:space="preserve">  The post holder will also be a voice ensuring that bespoke departmental needs are considered when university level digital infrastructure and practice change.</w:t>
            </w:r>
          </w:p>
          <w:p w14:paraId="13659CBE" w14:textId="77777777" w:rsidR="00F07219" w:rsidRPr="006904DF" w:rsidRDefault="00F07219" w:rsidP="0024014F">
            <w:pPr>
              <w:rPr>
                <w:rFonts w:cs="Arial"/>
                <w:i/>
                <w:szCs w:val="22"/>
              </w:rPr>
            </w:pPr>
          </w:p>
        </w:tc>
      </w:tr>
    </w:tbl>
    <w:p w14:paraId="38C435D8" w14:textId="77777777" w:rsidR="0042041A" w:rsidRPr="006904DF" w:rsidRDefault="0042041A" w:rsidP="0042041A">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C84959" w:rsidRPr="006904DF" w14:paraId="40C9B3D7" w14:textId="77777777" w:rsidTr="0024014F">
        <w:tc>
          <w:tcPr>
            <w:tcW w:w="8923" w:type="dxa"/>
            <w:shd w:val="clear" w:color="auto" w:fill="DEEAF6" w:themeFill="accent5" w:themeFillTint="33"/>
          </w:tcPr>
          <w:p w14:paraId="5A527B68" w14:textId="77777777" w:rsidR="0042041A" w:rsidRPr="006904DF" w:rsidRDefault="0042041A" w:rsidP="0024014F">
            <w:pPr>
              <w:rPr>
                <w:rFonts w:cs="Arial"/>
                <w:b/>
                <w:szCs w:val="22"/>
              </w:rPr>
            </w:pPr>
            <w:r w:rsidRPr="006904DF">
              <w:rPr>
                <w:rFonts w:cs="Arial"/>
                <w:b/>
                <w:szCs w:val="22"/>
              </w:rPr>
              <w:t xml:space="preserve">Source and nature of management provided </w:t>
            </w:r>
          </w:p>
          <w:p w14:paraId="295519C0" w14:textId="77777777" w:rsidR="0042041A" w:rsidRPr="006904DF" w:rsidRDefault="0042041A" w:rsidP="0024014F">
            <w:pPr>
              <w:rPr>
                <w:rFonts w:cs="Arial"/>
                <w:b/>
                <w:szCs w:val="22"/>
              </w:rPr>
            </w:pPr>
          </w:p>
        </w:tc>
      </w:tr>
      <w:tr w:rsidR="0042041A" w:rsidRPr="006904DF" w14:paraId="7AAD9885" w14:textId="77777777" w:rsidTr="0024014F">
        <w:tc>
          <w:tcPr>
            <w:tcW w:w="8923" w:type="dxa"/>
          </w:tcPr>
          <w:p w14:paraId="150517D3" w14:textId="5CF43C9D" w:rsidR="0042041A" w:rsidRPr="006904DF" w:rsidRDefault="001F5D44" w:rsidP="0024014F">
            <w:pPr>
              <w:rPr>
                <w:rFonts w:cs="Arial"/>
                <w:i/>
                <w:szCs w:val="22"/>
              </w:rPr>
            </w:pPr>
            <w:r w:rsidRPr="006904DF">
              <w:rPr>
                <w:rFonts w:cs="Arial"/>
                <w:i/>
                <w:szCs w:val="22"/>
              </w:rPr>
              <w:t>The Technical supervisor will report to the Director of Technical Services (North) and in their absence Director of Technical Services (South)</w:t>
            </w:r>
          </w:p>
          <w:p w14:paraId="7F6FAF86" w14:textId="77777777" w:rsidR="0042041A" w:rsidRPr="006904DF" w:rsidRDefault="0042041A" w:rsidP="0024014F">
            <w:pPr>
              <w:rPr>
                <w:rFonts w:cs="Arial"/>
                <w:i/>
                <w:szCs w:val="22"/>
              </w:rPr>
            </w:pPr>
          </w:p>
        </w:tc>
      </w:tr>
    </w:tbl>
    <w:p w14:paraId="70C1156F" w14:textId="77777777" w:rsidR="0042041A" w:rsidRPr="006904DF" w:rsidRDefault="0042041A" w:rsidP="0042041A">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C84959" w:rsidRPr="006904DF" w14:paraId="69FBBFBA" w14:textId="77777777" w:rsidTr="0024014F">
        <w:tc>
          <w:tcPr>
            <w:tcW w:w="8923" w:type="dxa"/>
            <w:shd w:val="clear" w:color="auto" w:fill="DEEAF6" w:themeFill="accent5" w:themeFillTint="33"/>
          </w:tcPr>
          <w:p w14:paraId="3A602B8D" w14:textId="77777777" w:rsidR="0042041A" w:rsidRPr="006904DF" w:rsidRDefault="0042041A" w:rsidP="0024014F">
            <w:pPr>
              <w:rPr>
                <w:rFonts w:cs="Arial"/>
                <w:b/>
                <w:szCs w:val="22"/>
              </w:rPr>
            </w:pPr>
            <w:r w:rsidRPr="006904DF">
              <w:rPr>
                <w:rFonts w:cs="Arial"/>
                <w:b/>
                <w:szCs w:val="22"/>
              </w:rPr>
              <w:t>Staff management responsibility</w:t>
            </w:r>
          </w:p>
          <w:p w14:paraId="16738D2D" w14:textId="77777777" w:rsidR="0042041A" w:rsidRPr="006904DF" w:rsidRDefault="0042041A" w:rsidP="0024014F">
            <w:pPr>
              <w:rPr>
                <w:rFonts w:cs="Arial"/>
                <w:b/>
                <w:szCs w:val="22"/>
              </w:rPr>
            </w:pPr>
          </w:p>
        </w:tc>
      </w:tr>
      <w:tr w:rsidR="00A61586" w:rsidRPr="006904DF" w14:paraId="4DA0D24B" w14:textId="77777777" w:rsidTr="0024014F">
        <w:tc>
          <w:tcPr>
            <w:tcW w:w="8923" w:type="dxa"/>
          </w:tcPr>
          <w:p w14:paraId="1AB5DB0A" w14:textId="365EE54F" w:rsidR="0042041A" w:rsidRPr="006904DF" w:rsidRDefault="00C203D2" w:rsidP="00C203D2">
            <w:pPr>
              <w:rPr>
                <w:rFonts w:cs="Arial"/>
                <w:i/>
                <w:szCs w:val="22"/>
              </w:rPr>
            </w:pPr>
            <w:r w:rsidRPr="006904DF">
              <w:rPr>
                <w:rFonts w:cs="Arial"/>
                <w:i/>
                <w:szCs w:val="22"/>
              </w:rPr>
              <w:t xml:space="preserve">The technical supervisor will line manage the technical teams in the Department of </w:t>
            </w:r>
            <w:r w:rsidRPr="006904DF">
              <w:rPr>
                <w:rFonts w:cs="Arial"/>
                <w:i/>
                <w:szCs w:val="22"/>
              </w:rPr>
              <w:lastRenderedPageBreak/>
              <w:t xml:space="preserve">Computer Sciences and the Department of Mathematics.  </w:t>
            </w:r>
          </w:p>
        </w:tc>
      </w:tr>
    </w:tbl>
    <w:p w14:paraId="2DB061E9" w14:textId="77777777" w:rsidR="0042041A" w:rsidRPr="006904DF" w:rsidRDefault="0042041A" w:rsidP="0042041A">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C84959" w:rsidRPr="006904DF" w14:paraId="37E1C343" w14:textId="77777777" w:rsidTr="0024014F">
        <w:tc>
          <w:tcPr>
            <w:tcW w:w="8923" w:type="dxa"/>
            <w:shd w:val="clear" w:color="auto" w:fill="DEEAF6" w:themeFill="accent5" w:themeFillTint="33"/>
          </w:tcPr>
          <w:p w14:paraId="62A8F93D" w14:textId="77777777" w:rsidR="0042041A" w:rsidRPr="006904DF" w:rsidRDefault="0042041A" w:rsidP="0024014F">
            <w:pPr>
              <w:rPr>
                <w:rFonts w:cs="Arial"/>
                <w:b/>
                <w:szCs w:val="22"/>
              </w:rPr>
            </w:pPr>
            <w:r w:rsidRPr="006904DF">
              <w:rPr>
                <w:rFonts w:cs="Arial"/>
                <w:b/>
                <w:szCs w:val="22"/>
              </w:rPr>
              <w:t xml:space="preserve">Special conditions </w:t>
            </w:r>
          </w:p>
          <w:p w14:paraId="076E91F3" w14:textId="77777777" w:rsidR="0042041A" w:rsidRPr="006904DF" w:rsidRDefault="0042041A" w:rsidP="0024014F">
            <w:pPr>
              <w:rPr>
                <w:rFonts w:cs="Arial"/>
                <w:b/>
                <w:szCs w:val="22"/>
              </w:rPr>
            </w:pPr>
          </w:p>
        </w:tc>
      </w:tr>
      <w:tr w:rsidR="00A61586" w:rsidRPr="006904DF" w14:paraId="3340A52B" w14:textId="77777777" w:rsidTr="0024014F">
        <w:tc>
          <w:tcPr>
            <w:tcW w:w="8923" w:type="dxa"/>
          </w:tcPr>
          <w:p w14:paraId="6B0CACB7" w14:textId="0284ACC3" w:rsidR="0042041A" w:rsidRPr="006904DF" w:rsidRDefault="00CC100C" w:rsidP="0024014F">
            <w:pPr>
              <w:rPr>
                <w:rFonts w:cs="Arial"/>
                <w:i/>
                <w:szCs w:val="22"/>
              </w:rPr>
            </w:pPr>
            <w:r w:rsidRPr="006904DF">
              <w:rPr>
                <w:rFonts w:cs="Arial"/>
                <w:i/>
                <w:szCs w:val="22"/>
              </w:rPr>
              <w:t>In the absences of other faculty technical supervisors, the post holder may be expected to support teams across the Faculty’s other departments.  All technical leaders will be expected to support the Departments in out of hours emergencies.</w:t>
            </w:r>
          </w:p>
          <w:p w14:paraId="604ADE57" w14:textId="77777777" w:rsidR="0042041A" w:rsidRPr="006904DF" w:rsidRDefault="0042041A" w:rsidP="0024014F">
            <w:pPr>
              <w:rPr>
                <w:rFonts w:cs="Arial"/>
                <w:b/>
                <w:szCs w:val="22"/>
              </w:rPr>
            </w:pPr>
          </w:p>
        </w:tc>
      </w:tr>
    </w:tbl>
    <w:p w14:paraId="520D3C3C" w14:textId="77777777" w:rsidR="0042041A" w:rsidRPr="006904DF" w:rsidRDefault="0042041A" w:rsidP="0042041A">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67"/>
        <w:gridCol w:w="7093"/>
      </w:tblGrid>
      <w:tr w:rsidR="00C84959" w:rsidRPr="006904DF" w14:paraId="1B08A94D" w14:textId="77777777" w:rsidTr="5967795D">
        <w:tc>
          <w:tcPr>
            <w:tcW w:w="8960" w:type="dxa"/>
            <w:gridSpan w:val="2"/>
            <w:shd w:val="clear" w:color="auto" w:fill="DEEAF6" w:themeFill="accent5" w:themeFillTint="33"/>
          </w:tcPr>
          <w:p w14:paraId="60CCACED" w14:textId="77777777" w:rsidR="0042041A" w:rsidRPr="006904DF" w:rsidRDefault="0042041A" w:rsidP="0024014F">
            <w:pPr>
              <w:rPr>
                <w:rFonts w:cs="Arial"/>
                <w:b/>
                <w:szCs w:val="22"/>
              </w:rPr>
            </w:pPr>
            <w:r w:rsidRPr="006904DF">
              <w:rPr>
                <w:rFonts w:cs="Arial"/>
                <w:b/>
                <w:szCs w:val="22"/>
              </w:rPr>
              <w:t xml:space="preserve">Main duties and responsibilities </w:t>
            </w:r>
          </w:p>
          <w:p w14:paraId="2712E5DA" w14:textId="77777777" w:rsidR="0042041A" w:rsidRPr="006904DF" w:rsidRDefault="0042041A" w:rsidP="0024014F">
            <w:pPr>
              <w:rPr>
                <w:rFonts w:cs="Arial"/>
                <w:b/>
                <w:szCs w:val="22"/>
              </w:rPr>
            </w:pPr>
          </w:p>
        </w:tc>
      </w:tr>
      <w:tr w:rsidR="00C84959" w:rsidRPr="006904DF" w14:paraId="704D8F4E" w14:textId="77777777" w:rsidTr="5967795D">
        <w:tc>
          <w:tcPr>
            <w:tcW w:w="8960" w:type="dxa"/>
            <w:gridSpan w:val="2"/>
          </w:tcPr>
          <w:p w14:paraId="2CEE9C71" w14:textId="6A5723DE" w:rsidR="007B6638" w:rsidRPr="006904DF" w:rsidRDefault="007B6638" w:rsidP="007B6638">
            <w:pPr>
              <w:pStyle w:val="ListParagraph"/>
              <w:numPr>
                <w:ilvl w:val="0"/>
                <w:numId w:val="6"/>
              </w:numPr>
              <w:rPr>
                <w:rFonts w:cs="Arial"/>
                <w:i/>
                <w:szCs w:val="22"/>
              </w:rPr>
            </w:pPr>
            <w:r w:rsidRPr="006904DF">
              <w:rPr>
                <w:rFonts w:cs="Arial"/>
                <w:i/>
                <w:szCs w:val="22"/>
              </w:rPr>
              <w:t xml:space="preserve">Lead, supervise, and develop the technical team </w:t>
            </w:r>
          </w:p>
          <w:p w14:paraId="58F4580B" w14:textId="6ABC562A" w:rsidR="007B6638" w:rsidRPr="006904DF" w:rsidRDefault="00C84959" w:rsidP="007B6638">
            <w:pPr>
              <w:pStyle w:val="ListParagraph"/>
              <w:numPr>
                <w:ilvl w:val="0"/>
                <w:numId w:val="6"/>
              </w:numPr>
              <w:rPr>
                <w:rFonts w:cs="Arial"/>
                <w:i/>
                <w:szCs w:val="22"/>
              </w:rPr>
            </w:pPr>
            <w:r w:rsidRPr="006904DF">
              <w:rPr>
                <w:rFonts w:cs="Arial"/>
                <w:i/>
                <w:szCs w:val="22"/>
              </w:rPr>
              <w:t>Support team</w:t>
            </w:r>
            <w:r w:rsidR="007B6638" w:rsidRPr="006904DF">
              <w:rPr>
                <w:rFonts w:cs="Arial"/>
                <w:i/>
                <w:szCs w:val="22"/>
              </w:rPr>
              <w:t xml:space="preserve"> </w:t>
            </w:r>
            <w:r w:rsidRPr="006904DF">
              <w:rPr>
                <w:rFonts w:cs="Arial"/>
                <w:i/>
                <w:szCs w:val="22"/>
              </w:rPr>
              <w:t>workloads and</w:t>
            </w:r>
            <w:r w:rsidR="007B6638" w:rsidRPr="006904DF">
              <w:rPr>
                <w:rFonts w:cs="Arial"/>
                <w:i/>
                <w:szCs w:val="22"/>
              </w:rPr>
              <w:t xml:space="preserve"> monitor performance to ensure effective service delivery.</w:t>
            </w:r>
          </w:p>
          <w:p w14:paraId="30E2724B" w14:textId="58051C24" w:rsidR="007B6638" w:rsidRPr="006904DF" w:rsidRDefault="00C84959" w:rsidP="007B6638">
            <w:pPr>
              <w:pStyle w:val="ListParagraph"/>
              <w:numPr>
                <w:ilvl w:val="0"/>
                <w:numId w:val="6"/>
              </w:numPr>
              <w:rPr>
                <w:rFonts w:cs="Arial"/>
                <w:i/>
                <w:szCs w:val="22"/>
              </w:rPr>
            </w:pPr>
            <w:r w:rsidRPr="006904DF">
              <w:rPr>
                <w:rFonts w:cs="Arial"/>
                <w:i/>
                <w:szCs w:val="22"/>
              </w:rPr>
              <w:t xml:space="preserve">Have oversight of </w:t>
            </w:r>
            <w:r w:rsidR="007B6638" w:rsidRPr="006904DF">
              <w:rPr>
                <w:rFonts w:cs="Arial"/>
                <w:i/>
                <w:szCs w:val="22"/>
              </w:rPr>
              <w:t>infrastructure, equipment, and specialist technical roles (e.g. research systems development, Linux administration).</w:t>
            </w:r>
          </w:p>
          <w:p w14:paraId="7A4767FB" w14:textId="6A916788" w:rsidR="007B6638" w:rsidRPr="006904DF" w:rsidRDefault="00456160" w:rsidP="007B6638">
            <w:pPr>
              <w:pStyle w:val="ListParagraph"/>
              <w:numPr>
                <w:ilvl w:val="0"/>
                <w:numId w:val="6"/>
              </w:numPr>
              <w:rPr>
                <w:rFonts w:cs="Arial"/>
                <w:i/>
                <w:szCs w:val="22"/>
              </w:rPr>
            </w:pPr>
            <w:r w:rsidRPr="006904DF">
              <w:rPr>
                <w:rFonts w:cs="Arial"/>
                <w:i/>
                <w:szCs w:val="22"/>
              </w:rPr>
              <w:t>Deliver good</w:t>
            </w:r>
            <w:r w:rsidR="007B6638" w:rsidRPr="006904DF">
              <w:rPr>
                <w:rFonts w:cs="Arial"/>
                <w:i/>
                <w:szCs w:val="22"/>
              </w:rPr>
              <w:t xml:space="preserve"> compliance with health, safety, and university policies.</w:t>
            </w:r>
          </w:p>
          <w:p w14:paraId="206D05FE" w14:textId="7DF2191F" w:rsidR="007B6638" w:rsidRPr="006904DF" w:rsidRDefault="00C84959" w:rsidP="007B6638">
            <w:pPr>
              <w:pStyle w:val="ListParagraph"/>
              <w:numPr>
                <w:ilvl w:val="0"/>
                <w:numId w:val="6"/>
              </w:numPr>
              <w:rPr>
                <w:rFonts w:cs="Arial"/>
                <w:i/>
                <w:szCs w:val="22"/>
              </w:rPr>
            </w:pPr>
            <w:r w:rsidRPr="006904DF">
              <w:rPr>
                <w:rFonts w:cs="Arial"/>
                <w:i/>
                <w:szCs w:val="22"/>
              </w:rPr>
              <w:t>Where necessary, l</w:t>
            </w:r>
            <w:r w:rsidR="007B6638" w:rsidRPr="006904DF">
              <w:rPr>
                <w:rFonts w:cs="Arial"/>
                <w:i/>
                <w:szCs w:val="22"/>
              </w:rPr>
              <w:t>iaise with</w:t>
            </w:r>
            <w:r w:rsidR="00D12BA4" w:rsidRPr="006904DF">
              <w:rPr>
                <w:rFonts w:cs="Arial"/>
                <w:i/>
                <w:szCs w:val="22"/>
              </w:rPr>
              <w:t xml:space="preserve"> and be the key contact for </w:t>
            </w:r>
            <w:r w:rsidR="007B6638" w:rsidRPr="006904DF">
              <w:rPr>
                <w:rFonts w:cs="Arial"/>
                <w:i/>
                <w:szCs w:val="22"/>
              </w:rPr>
              <w:t xml:space="preserve">central services on digital infrastructure, data management, </w:t>
            </w:r>
            <w:r w:rsidR="00863A53" w:rsidRPr="006904DF">
              <w:rPr>
                <w:rFonts w:cs="Arial"/>
                <w:i/>
                <w:szCs w:val="22"/>
              </w:rPr>
              <w:t>campus infrastructure</w:t>
            </w:r>
            <w:r w:rsidR="00D12BA4" w:rsidRPr="006904DF">
              <w:rPr>
                <w:rFonts w:cs="Arial"/>
                <w:i/>
                <w:szCs w:val="22"/>
              </w:rPr>
              <w:t>, contractors</w:t>
            </w:r>
            <w:r w:rsidR="00863A53" w:rsidRPr="006904DF">
              <w:rPr>
                <w:rFonts w:cs="Arial"/>
                <w:i/>
                <w:szCs w:val="22"/>
              </w:rPr>
              <w:t xml:space="preserve"> </w:t>
            </w:r>
            <w:r w:rsidR="007B6638" w:rsidRPr="006904DF">
              <w:rPr>
                <w:rFonts w:cs="Arial"/>
                <w:i/>
                <w:szCs w:val="22"/>
              </w:rPr>
              <w:t>and security.</w:t>
            </w:r>
          </w:p>
          <w:p w14:paraId="118B93DA" w14:textId="749056A5" w:rsidR="007B6638" w:rsidRPr="006904DF" w:rsidRDefault="007B6638" w:rsidP="007B6638">
            <w:pPr>
              <w:pStyle w:val="ListParagraph"/>
              <w:numPr>
                <w:ilvl w:val="0"/>
                <w:numId w:val="6"/>
              </w:numPr>
              <w:rPr>
                <w:rFonts w:cs="Arial"/>
                <w:i/>
                <w:szCs w:val="22"/>
              </w:rPr>
            </w:pPr>
            <w:r w:rsidRPr="006904DF">
              <w:rPr>
                <w:rFonts w:cs="Arial"/>
                <w:i/>
                <w:szCs w:val="22"/>
              </w:rPr>
              <w:t>Anticipate departmental needs, plan resources, and support objectives.</w:t>
            </w:r>
          </w:p>
          <w:p w14:paraId="32B3DCFA" w14:textId="37A9C548" w:rsidR="007B6638" w:rsidRPr="006904DF" w:rsidRDefault="007B6638" w:rsidP="007B6638">
            <w:pPr>
              <w:pStyle w:val="ListParagraph"/>
              <w:numPr>
                <w:ilvl w:val="0"/>
                <w:numId w:val="6"/>
              </w:numPr>
              <w:rPr>
                <w:rFonts w:cs="Arial"/>
                <w:i/>
                <w:szCs w:val="22"/>
              </w:rPr>
            </w:pPr>
            <w:r w:rsidRPr="006904DF">
              <w:rPr>
                <w:rFonts w:cs="Arial"/>
                <w:i/>
                <w:szCs w:val="22"/>
              </w:rPr>
              <w:t>Represent the technical team in committees and meetings.</w:t>
            </w:r>
          </w:p>
          <w:p w14:paraId="393120F0" w14:textId="45C6A27E" w:rsidR="007B6638" w:rsidRPr="006904DF" w:rsidRDefault="007B6638" w:rsidP="007B6638">
            <w:pPr>
              <w:pStyle w:val="ListParagraph"/>
              <w:numPr>
                <w:ilvl w:val="0"/>
                <w:numId w:val="6"/>
              </w:numPr>
              <w:rPr>
                <w:rFonts w:cs="Arial"/>
                <w:i/>
                <w:szCs w:val="22"/>
              </w:rPr>
            </w:pPr>
            <w:r w:rsidRPr="006904DF">
              <w:rPr>
                <w:rFonts w:cs="Arial"/>
                <w:i/>
                <w:szCs w:val="22"/>
              </w:rPr>
              <w:t>Promote best practice, collaboration, and professional development within the team.</w:t>
            </w:r>
          </w:p>
          <w:p w14:paraId="782FC96A" w14:textId="77777777" w:rsidR="007B6638" w:rsidRPr="006904DF" w:rsidRDefault="007B6638" w:rsidP="00E5643E">
            <w:pPr>
              <w:rPr>
                <w:rFonts w:cs="Arial"/>
                <w:i/>
                <w:szCs w:val="22"/>
              </w:rPr>
            </w:pPr>
          </w:p>
          <w:p w14:paraId="56956B79" w14:textId="77777777" w:rsidR="007B6638" w:rsidRPr="006904DF" w:rsidRDefault="007B6638" w:rsidP="00E5643E">
            <w:pPr>
              <w:rPr>
                <w:rFonts w:cs="Arial"/>
                <w:i/>
                <w:szCs w:val="22"/>
              </w:rPr>
            </w:pPr>
          </w:p>
          <w:p w14:paraId="7F75901B" w14:textId="77777777" w:rsidR="00E5643E" w:rsidRPr="006904DF" w:rsidRDefault="00E5643E" w:rsidP="00E5643E">
            <w:pPr>
              <w:rPr>
                <w:rFonts w:cs="Arial"/>
                <w:i/>
                <w:szCs w:val="22"/>
              </w:rPr>
            </w:pPr>
          </w:p>
          <w:p w14:paraId="1FFDE605" w14:textId="77777777" w:rsidR="000C1653" w:rsidRPr="006904DF" w:rsidRDefault="00E5643E" w:rsidP="00E5643E">
            <w:pPr>
              <w:rPr>
                <w:rFonts w:cs="Arial"/>
                <w:i/>
                <w:szCs w:val="22"/>
              </w:rPr>
            </w:pPr>
            <w:r w:rsidRPr="006904DF">
              <w:rPr>
                <w:rFonts w:cs="Arial"/>
                <w:i/>
                <w:szCs w:val="22"/>
              </w:rPr>
              <w:t xml:space="preserve">The post-holder will work collaboratively with the Heads of Department, Departmental Operations Manager, and Health &amp; Safety Managers to ensure that compliance, health and safety standards, and operational effectiveness are consistently maintained. They will contribute to the development and maintenance of documentation and procedures, including risk assessments and SOPs, ensuring a robust and proactive approach to regulatory compliance. </w:t>
            </w:r>
          </w:p>
          <w:p w14:paraId="1B7631ED" w14:textId="77777777" w:rsidR="000C1653" w:rsidRPr="006904DF" w:rsidRDefault="000C1653" w:rsidP="00E5643E">
            <w:pPr>
              <w:rPr>
                <w:rFonts w:cs="Arial"/>
                <w:i/>
                <w:szCs w:val="22"/>
              </w:rPr>
            </w:pPr>
          </w:p>
          <w:p w14:paraId="54541B20" w14:textId="6A6E105A" w:rsidR="00E5643E" w:rsidRPr="006904DF" w:rsidRDefault="00E5643E" w:rsidP="00E5643E">
            <w:pPr>
              <w:rPr>
                <w:rFonts w:cs="Arial"/>
                <w:i/>
                <w:szCs w:val="22"/>
              </w:rPr>
            </w:pPr>
            <w:r w:rsidRPr="006904DF">
              <w:rPr>
                <w:rFonts w:cs="Arial"/>
                <w:i/>
                <w:szCs w:val="22"/>
              </w:rPr>
              <w:t>Additionally, they will play a key role in the coordination of technical support for departmental events such as Open Days, and in promoting the capabilities and professionalism of the technical team within and beyond the departments.</w:t>
            </w:r>
          </w:p>
          <w:p w14:paraId="18808577" w14:textId="77777777" w:rsidR="00E5643E" w:rsidRPr="006904DF" w:rsidRDefault="00E5643E" w:rsidP="0024014F">
            <w:pPr>
              <w:rPr>
                <w:rFonts w:cs="Arial"/>
                <w:i/>
                <w:szCs w:val="22"/>
              </w:rPr>
            </w:pPr>
          </w:p>
          <w:p w14:paraId="4104CD87" w14:textId="77777777" w:rsidR="0042041A" w:rsidRPr="006904DF" w:rsidRDefault="0042041A" w:rsidP="0020228A">
            <w:pPr>
              <w:rPr>
                <w:rFonts w:cs="Arial"/>
                <w:i/>
                <w:szCs w:val="22"/>
              </w:rPr>
            </w:pPr>
          </w:p>
        </w:tc>
      </w:tr>
      <w:tr w:rsidR="00C84959" w:rsidRPr="006904DF" w14:paraId="656F47C2" w14:textId="77777777" w:rsidTr="5967795D">
        <w:tc>
          <w:tcPr>
            <w:tcW w:w="1867" w:type="dxa"/>
            <w:tcBorders>
              <w:bottom w:val="single" w:sz="4" w:space="0" w:color="D9D9D9" w:themeColor="background1" w:themeShade="D9"/>
            </w:tcBorders>
          </w:tcPr>
          <w:p w14:paraId="6A7F8650" w14:textId="77777777" w:rsidR="0042041A" w:rsidRPr="006904DF" w:rsidRDefault="0042041A" w:rsidP="0042041A">
            <w:pPr>
              <w:pStyle w:val="ListParagraph"/>
              <w:numPr>
                <w:ilvl w:val="0"/>
                <w:numId w:val="1"/>
              </w:numPr>
              <w:ind w:left="306" w:hanging="306"/>
              <w:rPr>
                <w:rFonts w:cs="Arial"/>
                <w:b/>
                <w:szCs w:val="22"/>
              </w:rPr>
            </w:pPr>
            <w:r w:rsidRPr="006904DF">
              <w:rPr>
                <w:rFonts w:cs="Arial"/>
                <w:b/>
                <w:szCs w:val="22"/>
              </w:rPr>
              <w:t>People</w:t>
            </w:r>
          </w:p>
        </w:tc>
        <w:tc>
          <w:tcPr>
            <w:tcW w:w="7093" w:type="dxa"/>
            <w:tcBorders>
              <w:bottom w:val="single" w:sz="4" w:space="0" w:color="D9D9D9" w:themeColor="background1" w:themeShade="D9"/>
            </w:tcBorders>
          </w:tcPr>
          <w:p w14:paraId="3950A951" w14:textId="56D60B12" w:rsidR="0042041A" w:rsidRPr="006904DF" w:rsidRDefault="0042041A" w:rsidP="0024014F">
            <w:pPr>
              <w:pStyle w:val="paragraph"/>
              <w:spacing w:before="0" w:beforeAutospacing="0" w:after="0" w:afterAutospacing="0"/>
              <w:textAlignment w:val="baseline"/>
              <w:rPr>
                <w:rFonts w:ascii="Arial" w:hAnsi="Arial" w:cs="Arial"/>
                <w:sz w:val="22"/>
                <w:szCs w:val="22"/>
              </w:rPr>
            </w:pPr>
            <w:r w:rsidRPr="006904DF">
              <w:rPr>
                <w:rStyle w:val="normaltextrun"/>
                <w:rFonts w:ascii="Arial" w:hAnsi="Arial" w:cs="Arial"/>
                <w:sz w:val="22"/>
                <w:szCs w:val="22"/>
                <w:shd w:val="clear" w:color="auto" w:fill="FFFFFF"/>
              </w:rPr>
              <w:t>The role holder leads a team and is responsible for:</w:t>
            </w:r>
            <w:r w:rsidRPr="006904DF">
              <w:rPr>
                <w:rStyle w:val="eop"/>
                <w:rFonts w:ascii="Arial" w:hAnsi="Arial" w:cs="Arial"/>
                <w:sz w:val="22"/>
                <w:szCs w:val="22"/>
              </w:rPr>
              <w:t> </w:t>
            </w:r>
          </w:p>
          <w:p w14:paraId="44D3B6A7" w14:textId="23041DDE" w:rsidR="001B2CCD" w:rsidRPr="006904DF" w:rsidRDefault="001B2CCD" w:rsidP="0042041A">
            <w:pPr>
              <w:pStyle w:val="paragraph"/>
              <w:numPr>
                <w:ilvl w:val="0"/>
                <w:numId w:val="2"/>
              </w:numPr>
              <w:spacing w:before="0" w:beforeAutospacing="0" w:after="0" w:afterAutospacing="0"/>
              <w:textAlignment w:val="baseline"/>
              <w:rPr>
                <w:rStyle w:val="normaltextrun"/>
                <w:rFonts w:ascii="Arial" w:hAnsi="Arial" w:cs="Arial"/>
                <w:sz w:val="22"/>
                <w:szCs w:val="22"/>
              </w:rPr>
            </w:pPr>
            <w:r w:rsidRPr="006904DF">
              <w:rPr>
                <w:rStyle w:val="normaltextrun"/>
                <w:rFonts w:ascii="Arial" w:hAnsi="Arial" w:cs="Arial"/>
                <w:sz w:val="22"/>
                <w:szCs w:val="22"/>
              </w:rPr>
              <w:t>M</w:t>
            </w:r>
            <w:r w:rsidRPr="006904DF">
              <w:rPr>
                <w:rStyle w:val="normaltextrun"/>
                <w:rFonts w:ascii="Arial" w:hAnsi="Arial"/>
                <w:sz w:val="22"/>
                <w:szCs w:val="22"/>
              </w:rPr>
              <w:t>aintain</w:t>
            </w:r>
            <w:r w:rsidR="0003350D" w:rsidRPr="006904DF">
              <w:rPr>
                <w:rStyle w:val="normaltextrun"/>
                <w:rFonts w:ascii="Arial" w:hAnsi="Arial"/>
                <w:sz w:val="22"/>
                <w:szCs w:val="22"/>
              </w:rPr>
              <w:t>i</w:t>
            </w:r>
            <w:r w:rsidR="0003350D" w:rsidRPr="006904DF">
              <w:rPr>
                <w:rStyle w:val="normaltextrun"/>
                <w:rFonts w:ascii="Arial" w:hAnsi="Arial"/>
              </w:rPr>
              <w:t>ng</w:t>
            </w:r>
            <w:r w:rsidRPr="006904DF">
              <w:rPr>
                <w:rStyle w:val="normaltextrun"/>
                <w:rFonts w:ascii="Arial" w:hAnsi="Arial"/>
                <w:sz w:val="22"/>
                <w:szCs w:val="22"/>
              </w:rPr>
              <w:t xml:space="preserve"> and manag</w:t>
            </w:r>
            <w:r w:rsidR="0003350D" w:rsidRPr="006904DF">
              <w:rPr>
                <w:rStyle w:val="normaltextrun"/>
                <w:rFonts w:ascii="Arial" w:hAnsi="Arial"/>
                <w:sz w:val="22"/>
                <w:szCs w:val="22"/>
              </w:rPr>
              <w:t>i</w:t>
            </w:r>
            <w:r w:rsidR="0003350D" w:rsidRPr="006904DF">
              <w:rPr>
                <w:rStyle w:val="normaltextrun"/>
                <w:rFonts w:ascii="Arial" w:hAnsi="Arial"/>
              </w:rPr>
              <w:t>ng</w:t>
            </w:r>
            <w:r w:rsidRPr="006904DF">
              <w:rPr>
                <w:rStyle w:val="normaltextrun"/>
                <w:rFonts w:ascii="Arial" w:hAnsi="Arial"/>
                <w:sz w:val="22"/>
                <w:szCs w:val="22"/>
              </w:rPr>
              <w:t xml:space="preserve"> their personal development plan; role-modelling proactive engagement in CPD activities and ongoing learning and development of team members</w:t>
            </w:r>
          </w:p>
          <w:p w14:paraId="667C64BC" w14:textId="65B0A5C0" w:rsidR="0042041A" w:rsidRPr="006904DF" w:rsidRDefault="0042041A" w:rsidP="0042041A">
            <w:pPr>
              <w:pStyle w:val="paragraph"/>
              <w:numPr>
                <w:ilvl w:val="0"/>
                <w:numId w:val="2"/>
              </w:numPr>
              <w:spacing w:before="0" w:beforeAutospacing="0" w:after="0" w:afterAutospacing="0"/>
              <w:textAlignment w:val="baseline"/>
              <w:rPr>
                <w:rFonts w:ascii="Arial" w:hAnsi="Arial" w:cs="Arial"/>
                <w:sz w:val="22"/>
                <w:szCs w:val="22"/>
              </w:rPr>
            </w:pPr>
            <w:r w:rsidRPr="006904DF">
              <w:rPr>
                <w:rStyle w:val="normaltextrun"/>
                <w:rFonts w:ascii="Arial" w:hAnsi="Arial" w:cs="Arial"/>
                <w:sz w:val="22"/>
                <w:szCs w:val="22"/>
                <w:shd w:val="clear" w:color="auto" w:fill="FFFFFF"/>
              </w:rPr>
              <w:t>Allocation of routine tasks and/or project work</w:t>
            </w:r>
            <w:r w:rsidRPr="006904DF">
              <w:rPr>
                <w:rStyle w:val="eop"/>
                <w:rFonts w:ascii="Arial" w:hAnsi="Arial" w:cs="Arial"/>
                <w:sz w:val="22"/>
                <w:szCs w:val="22"/>
              </w:rPr>
              <w:t> </w:t>
            </w:r>
          </w:p>
          <w:p w14:paraId="4D31781B" w14:textId="77777777" w:rsidR="0042041A" w:rsidRPr="006904DF" w:rsidRDefault="0042041A" w:rsidP="0042041A">
            <w:pPr>
              <w:pStyle w:val="paragraph"/>
              <w:numPr>
                <w:ilvl w:val="0"/>
                <w:numId w:val="2"/>
              </w:numPr>
              <w:spacing w:before="0" w:beforeAutospacing="0" w:after="0" w:afterAutospacing="0"/>
              <w:textAlignment w:val="baseline"/>
              <w:rPr>
                <w:rFonts w:ascii="Arial" w:hAnsi="Arial" w:cs="Arial"/>
                <w:sz w:val="22"/>
                <w:szCs w:val="22"/>
              </w:rPr>
            </w:pPr>
            <w:r w:rsidRPr="006904DF">
              <w:rPr>
                <w:rStyle w:val="normaltextrun"/>
                <w:rFonts w:ascii="Arial" w:hAnsi="Arial" w:cs="Arial"/>
                <w:sz w:val="22"/>
                <w:szCs w:val="22"/>
                <w:shd w:val="clear" w:color="auto" w:fill="FFFFFF"/>
              </w:rPr>
              <w:t>Providing direction, support and guidance as necessary, in line with individuals’ skills and abilities</w:t>
            </w:r>
            <w:r w:rsidRPr="006904DF">
              <w:rPr>
                <w:rStyle w:val="eop"/>
                <w:rFonts w:ascii="Arial" w:hAnsi="Arial" w:cs="Arial"/>
                <w:sz w:val="22"/>
                <w:szCs w:val="22"/>
              </w:rPr>
              <w:t> </w:t>
            </w:r>
          </w:p>
          <w:p w14:paraId="7DD98EA7" w14:textId="77777777" w:rsidR="0042041A" w:rsidRPr="006904DF" w:rsidRDefault="0042041A" w:rsidP="0042041A">
            <w:pPr>
              <w:pStyle w:val="paragraph"/>
              <w:numPr>
                <w:ilvl w:val="0"/>
                <w:numId w:val="2"/>
              </w:numPr>
              <w:spacing w:before="0" w:beforeAutospacing="0" w:after="0" w:afterAutospacing="0"/>
              <w:textAlignment w:val="baseline"/>
              <w:rPr>
                <w:rFonts w:ascii="Arial" w:hAnsi="Arial" w:cs="Arial"/>
                <w:sz w:val="22"/>
                <w:szCs w:val="22"/>
              </w:rPr>
            </w:pPr>
            <w:r w:rsidRPr="006904DF">
              <w:rPr>
                <w:rStyle w:val="normaltextrun"/>
                <w:rFonts w:ascii="Arial" w:hAnsi="Arial" w:cs="Arial"/>
                <w:sz w:val="22"/>
                <w:szCs w:val="22"/>
                <w:shd w:val="clear" w:color="auto" w:fill="FFFFFF"/>
              </w:rPr>
              <w:t>Monitoring progress against agreed quality and performance criteria</w:t>
            </w:r>
            <w:r w:rsidRPr="006904DF">
              <w:rPr>
                <w:rStyle w:val="eop"/>
                <w:rFonts w:ascii="Arial" w:hAnsi="Arial" w:cs="Arial"/>
                <w:sz w:val="22"/>
                <w:szCs w:val="22"/>
              </w:rPr>
              <w:t> </w:t>
            </w:r>
          </w:p>
          <w:p w14:paraId="1E429D9F" w14:textId="09208275" w:rsidR="0042041A" w:rsidRPr="006904DF" w:rsidRDefault="0042041A" w:rsidP="0042041A">
            <w:pPr>
              <w:pStyle w:val="paragraph"/>
              <w:numPr>
                <w:ilvl w:val="0"/>
                <w:numId w:val="2"/>
              </w:numPr>
              <w:spacing w:before="0" w:beforeAutospacing="0" w:after="0" w:afterAutospacing="0"/>
              <w:textAlignment w:val="baseline"/>
              <w:rPr>
                <w:rFonts w:ascii="Arial" w:hAnsi="Arial" w:cs="Arial"/>
                <w:sz w:val="22"/>
                <w:szCs w:val="22"/>
              </w:rPr>
            </w:pPr>
            <w:r w:rsidRPr="006904DF">
              <w:rPr>
                <w:rStyle w:val="normaltextrun"/>
                <w:rFonts w:ascii="Arial" w:hAnsi="Arial" w:cs="Arial"/>
                <w:sz w:val="22"/>
                <w:szCs w:val="22"/>
                <w:shd w:val="clear" w:color="auto" w:fill="FFFFFF"/>
              </w:rPr>
              <w:t>Facilitating effective working relationships between team members</w:t>
            </w:r>
            <w:r w:rsidRPr="006904DF">
              <w:rPr>
                <w:rStyle w:val="eop"/>
                <w:rFonts w:ascii="Arial" w:hAnsi="Arial" w:cs="Arial"/>
                <w:sz w:val="22"/>
                <w:szCs w:val="22"/>
              </w:rPr>
              <w:t> </w:t>
            </w:r>
            <w:r w:rsidR="001B2CCD" w:rsidRPr="006904DF">
              <w:rPr>
                <w:rStyle w:val="eop"/>
                <w:rFonts w:ascii="Arial" w:hAnsi="Arial" w:cs="Arial"/>
                <w:sz w:val="22"/>
                <w:szCs w:val="22"/>
              </w:rPr>
              <w:t>and across teams to encourage collaboration and effective working practices</w:t>
            </w:r>
          </w:p>
          <w:p w14:paraId="7CA5A776" w14:textId="090A2123" w:rsidR="0042041A" w:rsidRPr="006904DF" w:rsidRDefault="0042041A" w:rsidP="0042041A">
            <w:pPr>
              <w:pStyle w:val="paragraph"/>
              <w:numPr>
                <w:ilvl w:val="0"/>
                <w:numId w:val="2"/>
              </w:numPr>
              <w:spacing w:before="0" w:beforeAutospacing="0" w:after="0" w:afterAutospacing="0"/>
              <w:textAlignment w:val="baseline"/>
              <w:rPr>
                <w:rFonts w:ascii="Arial" w:hAnsi="Arial" w:cs="Arial"/>
                <w:sz w:val="22"/>
                <w:szCs w:val="22"/>
              </w:rPr>
            </w:pPr>
            <w:r w:rsidRPr="006904DF">
              <w:rPr>
                <w:rStyle w:val="normaltextrun"/>
                <w:rFonts w:ascii="Arial" w:hAnsi="Arial" w:cs="Arial"/>
                <w:sz w:val="22"/>
                <w:szCs w:val="22"/>
                <w:shd w:val="clear" w:color="auto" w:fill="FFFFFF"/>
              </w:rPr>
              <w:t>Assist</w:t>
            </w:r>
            <w:r w:rsidR="003B7168" w:rsidRPr="006904DF">
              <w:rPr>
                <w:rStyle w:val="normaltextrun"/>
                <w:rFonts w:ascii="Arial" w:hAnsi="Arial" w:cs="Arial"/>
                <w:sz w:val="22"/>
                <w:szCs w:val="22"/>
              </w:rPr>
              <w:t>ing</w:t>
            </w:r>
            <w:r w:rsidRPr="006904DF">
              <w:rPr>
                <w:rStyle w:val="normaltextrun"/>
                <w:rFonts w:ascii="Arial" w:hAnsi="Arial" w:cs="Arial"/>
                <w:sz w:val="22"/>
                <w:szCs w:val="22"/>
                <w:shd w:val="clear" w:color="auto" w:fill="FFFFFF"/>
              </w:rPr>
              <w:t xml:space="preserve"> team members with the process of creating development plans based on outcome statements</w:t>
            </w:r>
            <w:r w:rsidRPr="006904DF">
              <w:rPr>
                <w:rStyle w:val="eop"/>
                <w:rFonts w:ascii="Arial" w:hAnsi="Arial" w:cs="Arial"/>
                <w:sz w:val="22"/>
                <w:szCs w:val="22"/>
              </w:rPr>
              <w:t> </w:t>
            </w:r>
          </w:p>
          <w:p w14:paraId="7A165DBD" w14:textId="0A04C1E2" w:rsidR="0042041A" w:rsidRPr="006904DF" w:rsidRDefault="0042041A" w:rsidP="0042041A">
            <w:pPr>
              <w:pStyle w:val="paragraph"/>
              <w:numPr>
                <w:ilvl w:val="0"/>
                <w:numId w:val="2"/>
              </w:numPr>
              <w:spacing w:before="0" w:beforeAutospacing="0" w:after="0" w:afterAutospacing="0"/>
              <w:textAlignment w:val="baseline"/>
              <w:rPr>
                <w:rFonts w:ascii="Arial" w:hAnsi="Arial" w:cs="Arial"/>
                <w:sz w:val="22"/>
                <w:szCs w:val="22"/>
              </w:rPr>
            </w:pPr>
            <w:r w:rsidRPr="006904DF">
              <w:rPr>
                <w:rStyle w:val="normaltextrun"/>
                <w:rFonts w:ascii="Arial" w:hAnsi="Arial" w:cs="Arial"/>
                <w:sz w:val="22"/>
                <w:szCs w:val="22"/>
                <w:shd w:val="clear" w:color="auto" w:fill="FFFFFF"/>
              </w:rPr>
              <w:t>Monitoring team members</w:t>
            </w:r>
            <w:r w:rsidR="003D4573" w:rsidRPr="006904DF">
              <w:rPr>
                <w:rStyle w:val="normaltextrun"/>
                <w:rFonts w:ascii="Arial" w:hAnsi="Arial" w:cs="Arial"/>
                <w:sz w:val="22"/>
                <w:szCs w:val="22"/>
              </w:rPr>
              <w:t>’</w:t>
            </w:r>
            <w:r w:rsidRPr="006904DF">
              <w:rPr>
                <w:rStyle w:val="normaltextrun"/>
                <w:rFonts w:ascii="Arial" w:hAnsi="Arial" w:cs="Arial"/>
                <w:sz w:val="22"/>
                <w:szCs w:val="22"/>
                <w:shd w:val="clear" w:color="auto" w:fill="FFFFFF"/>
              </w:rPr>
              <w:t xml:space="preserve"> continuing professional development records, ensuring that achievements and enhanced capabilities are recorded</w:t>
            </w:r>
            <w:r w:rsidRPr="006904DF">
              <w:rPr>
                <w:rStyle w:val="eop"/>
                <w:rFonts w:ascii="Arial" w:hAnsi="Arial" w:cs="Arial"/>
                <w:sz w:val="22"/>
                <w:szCs w:val="22"/>
              </w:rPr>
              <w:t> </w:t>
            </w:r>
          </w:p>
          <w:p w14:paraId="5AC8D3B9" w14:textId="7B415E18" w:rsidR="0042041A" w:rsidRPr="006904DF" w:rsidRDefault="0042041A" w:rsidP="001B4DEC">
            <w:pPr>
              <w:pStyle w:val="paragraph"/>
              <w:numPr>
                <w:ilvl w:val="0"/>
                <w:numId w:val="2"/>
              </w:numPr>
              <w:spacing w:before="0" w:beforeAutospacing="0" w:after="0" w:afterAutospacing="0"/>
              <w:textAlignment w:val="baseline"/>
              <w:rPr>
                <w:rFonts w:ascii="Arial" w:hAnsi="Arial" w:cs="Arial"/>
                <w:sz w:val="22"/>
                <w:szCs w:val="22"/>
              </w:rPr>
            </w:pPr>
            <w:r w:rsidRPr="006904DF">
              <w:rPr>
                <w:rStyle w:val="normaltextrun"/>
                <w:rFonts w:ascii="Arial" w:hAnsi="Arial" w:cs="Arial"/>
                <w:sz w:val="22"/>
                <w:szCs w:val="22"/>
                <w:shd w:val="clear" w:color="auto" w:fill="FFFFFF"/>
              </w:rPr>
              <w:lastRenderedPageBreak/>
              <w:t xml:space="preserve">Implementing resource plans, including conducting recruitment interviews, facilitating selection, assessment and </w:t>
            </w:r>
            <w:r w:rsidR="007B08FC" w:rsidRPr="006904DF">
              <w:rPr>
                <w:rStyle w:val="normaltextrun"/>
                <w:rFonts w:ascii="Arial" w:hAnsi="Arial" w:cs="Arial"/>
                <w:sz w:val="22"/>
                <w:szCs w:val="22"/>
              </w:rPr>
              <w:t>induction</w:t>
            </w:r>
            <w:r w:rsidRPr="006904DF">
              <w:rPr>
                <w:rStyle w:val="normaltextrun"/>
                <w:rFonts w:ascii="Arial" w:hAnsi="Arial" w:cs="Arial"/>
                <w:sz w:val="22"/>
                <w:szCs w:val="22"/>
                <w:shd w:val="clear" w:color="auto" w:fill="FFFFFF"/>
              </w:rPr>
              <w:t xml:space="preserve"> processes</w:t>
            </w:r>
            <w:r w:rsidRPr="006904DF">
              <w:rPr>
                <w:rStyle w:val="eop"/>
                <w:rFonts w:ascii="Arial" w:hAnsi="Arial" w:cs="Arial"/>
                <w:sz w:val="22"/>
                <w:szCs w:val="22"/>
              </w:rPr>
              <w:t> </w:t>
            </w:r>
          </w:p>
        </w:tc>
      </w:tr>
      <w:tr w:rsidR="00C84959" w:rsidRPr="006904DF" w14:paraId="648F11CF" w14:textId="77777777" w:rsidTr="5967795D">
        <w:tc>
          <w:tcPr>
            <w:tcW w:w="1867" w:type="dxa"/>
            <w:tcBorders>
              <w:top w:val="single" w:sz="4" w:space="0" w:color="D9D9D9" w:themeColor="background1" w:themeShade="D9"/>
              <w:bottom w:val="single" w:sz="4" w:space="0" w:color="D9D9D9" w:themeColor="background1" w:themeShade="D9"/>
            </w:tcBorders>
          </w:tcPr>
          <w:p w14:paraId="7920B85D" w14:textId="77777777" w:rsidR="0042041A" w:rsidRPr="006904DF" w:rsidRDefault="0042041A" w:rsidP="0042041A">
            <w:pPr>
              <w:pStyle w:val="ListParagraph"/>
              <w:numPr>
                <w:ilvl w:val="0"/>
                <w:numId w:val="1"/>
              </w:numPr>
              <w:ind w:left="306" w:hanging="306"/>
              <w:rPr>
                <w:rFonts w:cs="Arial"/>
                <w:b/>
                <w:szCs w:val="22"/>
              </w:rPr>
            </w:pPr>
            <w:r w:rsidRPr="006904DF">
              <w:rPr>
                <w:rFonts w:cs="Arial"/>
                <w:b/>
                <w:szCs w:val="22"/>
              </w:rPr>
              <w:t>Service Delivery</w:t>
            </w:r>
          </w:p>
        </w:tc>
        <w:tc>
          <w:tcPr>
            <w:tcW w:w="7093" w:type="dxa"/>
            <w:tcBorders>
              <w:top w:val="single" w:sz="4" w:space="0" w:color="D9D9D9" w:themeColor="background1" w:themeShade="D9"/>
              <w:bottom w:val="single" w:sz="4" w:space="0" w:color="D9D9D9" w:themeColor="background1" w:themeShade="D9"/>
            </w:tcBorders>
          </w:tcPr>
          <w:p w14:paraId="774DAE49" w14:textId="77777777" w:rsidR="0042041A" w:rsidRPr="006904DF" w:rsidRDefault="0042041A" w:rsidP="0024014F">
            <w:pPr>
              <w:widowControl/>
              <w:jc w:val="left"/>
              <w:textAlignment w:val="baseline"/>
              <w:rPr>
                <w:rFonts w:cs="Arial"/>
                <w:szCs w:val="22"/>
                <w:lang w:eastAsia="en-GB"/>
              </w:rPr>
            </w:pPr>
            <w:r w:rsidRPr="006904DF">
              <w:rPr>
                <w:rFonts w:cs="Arial"/>
                <w:szCs w:val="22"/>
                <w:lang w:eastAsia="en-GB"/>
              </w:rPr>
              <w:t>The role holder ensures that the people, processes and resources are in place to deliver the following services for the department: </w:t>
            </w:r>
          </w:p>
          <w:p w14:paraId="7A2412F0" w14:textId="7A80B077" w:rsidR="0042041A" w:rsidRPr="006904DF" w:rsidRDefault="009A3F3C" w:rsidP="0042041A">
            <w:pPr>
              <w:widowControl/>
              <w:numPr>
                <w:ilvl w:val="0"/>
                <w:numId w:val="2"/>
              </w:numPr>
              <w:jc w:val="left"/>
              <w:textAlignment w:val="baseline"/>
              <w:rPr>
                <w:rFonts w:cs="Arial"/>
                <w:szCs w:val="22"/>
                <w:lang w:eastAsia="en-GB"/>
              </w:rPr>
            </w:pPr>
            <w:r w:rsidRPr="006904DF">
              <w:rPr>
                <w:rFonts w:cs="Arial"/>
                <w:szCs w:val="22"/>
                <w:lang w:eastAsia="en-GB"/>
              </w:rPr>
              <w:t>M</w:t>
            </w:r>
            <w:r w:rsidR="008D2FF0" w:rsidRPr="006904DF">
              <w:rPr>
                <w:rFonts w:cs="Arial"/>
                <w:szCs w:val="22"/>
                <w:lang w:eastAsia="en-GB"/>
              </w:rPr>
              <w:t>aintenance of safe</w:t>
            </w:r>
            <w:r w:rsidR="00426402" w:rsidRPr="006904DF">
              <w:rPr>
                <w:rFonts w:cs="Arial"/>
                <w:szCs w:val="22"/>
                <w:lang w:eastAsia="en-GB"/>
              </w:rPr>
              <w:t>, secure</w:t>
            </w:r>
            <w:r w:rsidR="008D2FF0" w:rsidRPr="006904DF">
              <w:rPr>
                <w:rFonts w:cs="Arial"/>
                <w:szCs w:val="22"/>
                <w:lang w:eastAsia="en-GB"/>
              </w:rPr>
              <w:t xml:space="preserve"> and operational </w:t>
            </w:r>
            <w:r w:rsidR="00426402" w:rsidRPr="006904DF">
              <w:rPr>
                <w:rFonts w:cs="Arial"/>
                <w:szCs w:val="22"/>
                <w:lang w:eastAsia="en-GB"/>
              </w:rPr>
              <w:t>local digital infrastructure/</w:t>
            </w:r>
            <w:r w:rsidR="008D2FF0" w:rsidRPr="006904DF">
              <w:rPr>
                <w:rFonts w:cs="Arial"/>
                <w:szCs w:val="22"/>
                <w:lang w:eastAsia="en-GB"/>
              </w:rPr>
              <w:t>laboratory/</w:t>
            </w:r>
            <w:r w:rsidR="154018A3" w:rsidRPr="006904DF">
              <w:rPr>
                <w:rFonts w:cs="Arial"/>
                <w:szCs w:val="22"/>
                <w:lang w:eastAsia="en-GB"/>
              </w:rPr>
              <w:t xml:space="preserve"> </w:t>
            </w:r>
            <w:r w:rsidR="008D2FF0" w:rsidRPr="006904DF">
              <w:rPr>
                <w:rFonts w:cs="Arial"/>
                <w:szCs w:val="22"/>
                <w:lang w:eastAsia="en-GB"/>
              </w:rPr>
              <w:t>workshop</w:t>
            </w:r>
            <w:r w:rsidR="2C59A2A3" w:rsidRPr="006904DF">
              <w:rPr>
                <w:rFonts w:cs="Arial"/>
                <w:szCs w:val="22"/>
                <w:lang w:eastAsia="en-GB"/>
              </w:rPr>
              <w:t xml:space="preserve">/ </w:t>
            </w:r>
            <w:r w:rsidR="00DD1F3C" w:rsidRPr="006904DF">
              <w:rPr>
                <w:rFonts w:cs="Arial"/>
                <w:szCs w:val="22"/>
                <w:lang w:eastAsia="en-GB"/>
              </w:rPr>
              <w:t>communal facilities</w:t>
            </w:r>
            <w:r w:rsidR="0089543E" w:rsidRPr="006904DF">
              <w:rPr>
                <w:rFonts w:cs="Arial"/>
                <w:szCs w:val="22"/>
                <w:lang w:eastAsia="en-GB"/>
              </w:rPr>
              <w:t xml:space="preserve"> within </w:t>
            </w:r>
            <w:r w:rsidR="4DA42DDF" w:rsidRPr="006904DF">
              <w:rPr>
                <w:rFonts w:cs="Arial"/>
                <w:szCs w:val="22"/>
                <w:lang w:eastAsia="en-GB"/>
              </w:rPr>
              <w:t>D</w:t>
            </w:r>
            <w:r w:rsidR="0089543E" w:rsidRPr="006904DF">
              <w:rPr>
                <w:rFonts w:cs="Arial"/>
                <w:szCs w:val="22"/>
                <w:lang w:eastAsia="en-GB"/>
              </w:rPr>
              <w:t>epartment</w:t>
            </w:r>
            <w:r w:rsidR="5086C4FF" w:rsidRPr="006904DF">
              <w:rPr>
                <w:rFonts w:cs="Arial"/>
                <w:szCs w:val="22"/>
                <w:lang w:eastAsia="en-GB"/>
              </w:rPr>
              <w:t>/ Faculties.</w:t>
            </w:r>
          </w:p>
          <w:p w14:paraId="24E4FDE0" w14:textId="4D3A45FC" w:rsidR="004D5E7F" w:rsidRPr="006904DF" w:rsidRDefault="004D5E7F" w:rsidP="0042041A">
            <w:pPr>
              <w:widowControl/>
              <w:numPr>
                <w:ilvl w:val="0"/>
                <w:numId w:val="2"/>
              </w:numPr>
              <w:jc w:val="left"/>
              <w:textAlignment w:val="baseline"/>
              <w:rPr>
                <w:rFonts w:cs="Arial"/>
                <w:szCs w:val="22"/>
                <w:lang w:eastAsia="en-GB"/>
              </w:rPr>
            </w:pPr>
            <w:r w:rsidRPr="006904DF">
              <w:rPr>
                <w:rFonts w:cs="Arial"/>
                <w:szCs w:val="22"/>
                <w:lang w:eastAsia="en-GB"/>
              </w:rPr>
              <w:t xml:space="preserve">Proactively communicate relevant health and safety information to all staff members using </w:t>
            </w:r>
            <w:r w:rsidR="001B2CCD" w:rsidRPr="006904DF">
              <w:rPr>
                <w:rFonts w:cs="Arial"/>
                <w:szCs w:val="22"/>
                <w:lang w:eastAsia="en-GB"/>
              </w:rPr>
              <w:t xml:space="preserve">a </w:t>
            </w:r>
            <w:r w:rsidRPr="006904DF">
              <w:rPr>
                <w:rFonts w:cs="Arial"/>
                <w:szCs w:val="22"/>
                <w:lang w:eastAsia="en-GB"/>
              </w:rPr>
              <w:t>facility, taking a lead responsibility for ensuring that health and safety documentation</w:t>
            </w:r>
            <w:r w:rsidR="00C04345" w:rsidRPr="006904DF">
              <w:rPr>
                <w:rFonts w:cs="Arial"/>
                <w:szCs w:val="22"/>
                <w:lang w:eastAsia="en-GB"/>
              </w:rPr>
              <w:t xml:space="preserve"> and checks</w:t>
            </w:r>
            <w:r w:rsidRPr="006904DF">
              <w:rPr>
                <w:rFonts w:cs="Arial"/>
                <w:szCs w:val="22"/>
                <w:lang w:eastAsia="en-GB"/>
              </w:rPr>
              <w:t xml:space="preserve"> </w:t>
            </w:r>
            <w:r w:rsidR="00C04345" w:rsidRPr="006904DF">
              <w:rPr>
                <w:rFonts w:cs="Arial"/>
                <w:szCs w:val="22"/>
                <w:lang w:eastAsia="en-GB"/>
              </w:rPr>
              <w:t>are</w:t>
            </w:r>
            <w:r w:rsidRPr="006904DF">
              <w:rPr>
                <w:rFonts w:cs="Arial"/>
                <w:szCs w:val="22"/>
                <w:lang w:eastAsia="en-GB"/>
              </w:rPr>
              <w:t xml:space="preserve"> up-to-date and appropriate for use</w:t>
            </w:r>
          </w:p>
          <w:p w14:paraId="581333F9" w14:textId="016FDCEC" w:rsidR="0089543E" w:rsidRPr="006904DF" w:rsidRDefault="5086C4FF" w:rsidP="0042041A">
            <w:pPr>
              <w:widowControl/>
              <w:numPr>
                <w:ilvl w:val="0"/>
                <w:numId w:val="2"/>
              </w:numPr>
              <w:jc w:val="left"/>
              <w:textAlignment w:val="baseline"/>
              <w:rPr>
                <w:rFonts w:cs="Arial"/>
                <w:szCs w:val="22"/>
                <w:lang w:eastAsia="en-GB"/>
              </w:rPr>
            </w:pPr>
            <w:r w:rsidRPr="006904DF">
              <w:rPr>
                <w:rFonts w:cs="Arial"/>
                <w:szCs w:val="22"/>
                <w:lang w:eastAsia="en-GB"/>
              </w:rPr>
              <w:t xml:space="preserve">Coordinate </w:t>
            </w:r>
            <w:r w:rsidR="707A9228" w:rsidRPr="006904DF">
              <w:rPr>
                <w:rFonts w:cs="Arial"/>
                <w:szCs w:val="22"/>
                <w:lang w:eastAsia="en-GB"/>
              </w:rPr>
              <w:t>t</w:t>
            </w:r>
            <w:r w:rsidR="0089543E" w:rsidRPr="006904DF">
              <w:rPr>
                <w:rFonts w:cs="Arial"/>
                <w:szCs w:val="22"/>
                <w:lang w:eastAsia="en-GB"/>
              </w:rPr>
              <w:t>echnical support for staff and students using department laboratory/workshop</w:t>
            </w:r>
            <w:r w:rsidR="242F6CD4" w:rsidRPr="006904DF">
              <w:rPr>
                <w:rFonts w:cs="Arial"/>
                <w:szCs w:val="22"/>
                <w:lang w:eastAsia="en-GB"/>
              </w:rPr>
              <w:t>/</w:t>
            </w:r>
            <w:r w:rsidR="00552AD8" w:rsidRPr="006904DF">
              <w:rPr>
                <w:rFonts w:cs="Arial"/>
                <w:szCs w:val="22"/>
                <w:lang w:eastAsia="en-GB"/>
              </w:rPr>
              <w:t>communal facilities</w:t>
            </w:r>
          </w:p>
          <w:p w14:paraId="77793BFD" w14:textId="5B44AABC" w:rsidR="001B2CCD" w:rsidRPr="006904DF" w:rsidRDefault="004D5E7F" w:rsidP="0042041A">
            <w:pPr>
              <w:widowControl/>
              <w:numPr>
                <w:ilvl w:val="0"/>
                <w:numId w:val="2"/>
              </w:numPr>
              <w:jc w:val="left"/>
              <w:textAlignment w:val="baseline"/>
              <w:rPr>
                <w:rFonts w:cs="Arial"/>
                <w:szCs w:val="22"/>
                <w:lang w:eastAsia="en-GB"/>
              </w:rPr>
            </w:pPr>
            <w:r w:rsidRPr="006904DF">
              <w:rPr>
                <w:rFonts w:cs="Arial"/>
                <w:szCs w:val="22"/>
                <w:lang w:eastAsia="en-GB"/>
              </w:rPr>
              <w:t>Ensure that records are regularly and accurately maintained by staff members (i.e.</w:t>
            </w:r>
            <w:r w:rsidR="001B2CCD" w:rsidRPr="006904DF">
              <w:rPr>
                <w:rFonts w:cs="Arial"/>
                <w:szCs w:val="22"/>
                <w:lang w:eastAsia="en-GB"/>
              </w:rPr>
              <w:t xml:space="preserve"> </w:t>
            </w:r>
            <w:r w:rsidRPr="006904DF">
              <w:rPr>
                <w:rFonts w:cs="Arial"/>
                <w:szCs w:val="22"/>
                <w:lang w:eastAsia="en-GB"/>
              </w:rPr>
              <w:t xml:space="preserve">direct staff members to document key data relevant to facility) </w:t>
            </w:r>
          </w:p>
          <w:p w14:paraId="15341973" w14:textId="7456D240" w:rsidR="0042041A" w:rsidRPr="006904DF" w:rsidRDefault="4635ABED" w:rsidP="0042041A">
            <w:pPr>
              <w:widowControl/>
              <w:numPr>
                <w:ilvl w:val="0"/>
                <w:numId w:val="2"/>
              </w:numPr>
              <w:jc w:val="left"/>
              <w:textAlignment w:val="baseline"/>
              <w:rPr>
                <w:rFonts w:cs="Arial"/>
                <w:szCs w:val="22"/>
                <w:lang w:eastAsia="en-GB"/>
              </w:rPr>
            </w:pPr>
            <w:r w:rsidRPr="006904DF">
              <w:rPr>
                <w:rFonts w:cs="Arial"/>
                <w:szCs w:val="22"/>
                <w:lang w:eastAsia="en-GB"/>
              </w:rPr>
              <w:t xml:space="preserve">Coordinating staff in the support of </w:t>
            </w:r>
            <w:r w:rsidR="4A630E78" w:rsidRPr="006904DF">
              <w:rPr>
                <w:rFonts w:cs="Arial"/>
                <w:szCs w:val="22"/>
                <w:lang w:eastAsia="en-GB"/>
              </w:rPr>
              <w:t xml:space="preserve">teaching and </w:t>
            </w:r>
            <w:r w:rsidR="0042041A" w:rsidRPr="006904DF">
              <w:rPr>
                <w:rFonts w:cs="Arial"/>
                <w:szCs w:val="22"/>
                <w:lang w:eastAsia="en-GB"/>
              </w:rPr>
              <w:t>research</w:t>
            </w:r>
            <w:r w:rsidR="367F719B" w:rsidRPr="006904DF">
              <w:rPr>
                <w:rFonts w:cs="Arial"/>
                <w:szCs w:val="22"/>
                <w:lang w:eastAsia="en-GB"/>
              </w:rPr>
              <w:t>-based</w:t>
            </w:r>
            <w:r w:rsidR="0042041A" w:rsidRPr="006904DF">
              <w:rPr>
                <w:rFonts w:cs="Arial"/>
                <w:szCs w:val="22"/>
                <w:lang w:eastAsia="en-GB"/>
              </w:rPr>
              <w:t xml:space="preserve"> projects </w:t>
            </w:r>
          </w:p>
          <w:p w14:paraId="694BD3AB" w14:textId="77777777" w:rsidR="00D41640" w:rsidRPr="006904DF" w:rsidRDefault="3548899D" w:rsidP="001B4DEC">
            <w:pPr>
              <w:widowControl/>
              <w:numPr>
                <w:ilvl w:val="0"/>
                <w:numId w:val="2"/>
              </w:numPr>
              <w:jc w:val="left"/>
              <w:textAlignment w:val="baseline"/>
              <w:rPr>
                <w:szCs w:val="22"/>
              </w:rPr>
            </w:pPr>
            <w:r w:rsidRPr="006904DF">
              <w:rPr>
                <w:rFonts w:cs="Arial"/>
                <w:szCs w:val="22"/>
                <w:lang w:eastAsia="en-GB"/>
              </w:rPr>
              <w:t xml:space="preserve">Ensuring </w:t>
            </w:r>
            <w:r w:rsidR="569A062F" w:rsidRPr="006904DF">
              <w:rPr>
                <w:rFonts w:cs="Arial"/>
                <w:szCs w:val="22"/>
                <w:lang w:eastAsia="en-GB"/>
              </w:rPr>
              <w:t>timely t</w:t>
            </w:r>
            <w:r w:rsidR="00423F6C" w:rsidRPr="006904DF">
              <w:rPr>
                <w:rFonts w:cs="Arial"/>
                <w:szCs w:val="22"/>
                <w:lang w:eastAsia="en-GB"/>
              </w:rPr>
              <w:t>echnical support for practical teaching sessions</w:t>
            </w:r>
          </w:p>
          <w:p w14:paraId="04B389F1" w14:textId="4CEADDCD" w:rsidR="00F6020A" w:rsidRPr="006904DF" w:rsidRDefault="00F6020A" w:rsidP="001B4DEC">
            <w:pPr>
              <w:widowControl/>
              <w:numPr>
                <w:ilvl w:val="0"/>
                <w:numId w:val="2"/>
              </w:numPr>
              <w:jc w:val="left"/>
              <w:textAlignment w:val="baseline"/>
              <w:rPr>
                <w:szCs w:val="22"/>
              </w:rPr>
            </w:pPr>
            <w:r w:rsidRPr="006904DF">
              <w:rPr>
                <w:szCs w:val="22"/>
              </w:rPr>
              <w:t xml:space="preserve">Ensuring the provision of on-site training in communal facilities for students, technicians and staff. </w:t>
            </w:r>
          </w:p>
          <w:p w14:paraId="2879D28C" w14:textId="69B02AF4" w:rsidR="0042041A" w:rsidRPr="006904DF" w:rsidRDefault="5729DEB2" w:rsidP="0024014F">
            <w:pPr>
              <w:widowControl/>
              <w:numPr>
                <w:ilvl w:val="0"/>
                <w:numId w:val="2"/>
              </w:numPr>
              <w:jc w:val="left"/>
              <w:textAlignment w:val="baseline"/>
              <w:rPr>
                <w:rFonts w:cs="Arial"/>
                <w:lang w:eastAsia="en-GB"/>
              </w:rPr>
            </w:pPr>
            <w:r w:rsidRPr="006904DF">
              <w:rPr>
                <w:rFonts w:cs="Arial"/>
                <w:szCs w:val="22"/>
                <w:lang w:eastAsia="en-GB"/>
              </w:rPr>
              <w:t xml:space="preserve">Communicating </w:t>
            </w:r>
            <w:r w:rsidR="20954CDC" w:rsidRPr="006904DF">
              <w:rPr>
                <w:rFonts w:cs="Arial"/>
                <w:szCs w:val="22"/>
                <w:lang w:eastAsia="en-GB"/>
              </w:rPr>
              <w:t>t</w:t>
            </w:r>
            <w:r w:rsidR="002F0426" w:rsidRPr="006904DF">
              <w:rPr>
                <w:rFonts w:cs="Arial"/>
                <w:szCs w:val="22"/>
                <w:lang w:eastAsia="en-GB"/>
              </w:rPr>
              <w:t>echnical advice and guidance to staff</w:t>
            </w:r>
            <w:r w:rsidR="07AC4C0F" w:rsidRPr="006904DF">
              <w:rPr>
                <w:rFonts w:cs="Arial"/>
                <w:szCs w:val="22"/>
                <w:lang w:eastAsia="en-GB"/>
              </w:rPr>
              <w:t>,</w:t>
            </w:r>
            <w:r w:rsidR="002F0426" w:rsidRPr="006904DF">
              <w:rPr>
                <w:rFonts w:cs="Arial"/>
                <w:szCs w:val="22"/>
                <w:lang w:eastAsia="en-GB"/>
              </w:rPr>
              <w:t xml:space="preserve"> students</w:t>
            </w:r>
            <w:r w:rsidR="001B2CCD" w:rsidRPr="006904DF">
              <w:rPr>
                <w:rFonts w:cs="Arial"/>
                <w:szCs w:val="22"/>
                <w:lang w:eastAsia="en-GB"/>
              </w:rPr>
              <w:t>,</w:t>
            </w:r>
            <w:r w:rsidR="002F0426" w:rsidRPr="006904DF">
              <w:rPr>
                <w:rFonts w:cs="Arial"/>
                <w:szCs w:val="22"/>
                <w:lang w:eastAsia="en-GB"/>
              </w:rPr>
              <w:t xml:space="preserve"> </w:t>
            </w:r>
            <w:r w:rsidR="51FF7857" w:rsidRPr="006904DF">
              <w:rPr>
                <w:rFonts w:cs="Arial"/>
                <w:szCs w:val="22"/>
                <w:lang w:eastAsia="en-GB"/>
              </w:rPr>
              <w:t>and visitors,</w:t>
            </w:r>
            <w:r w:rsidR="002F0426" w:rsidRPr="006904DF">
              <w:rPr>
                <w:rFonts w:cs="Arial"/>
                <w:szCs w:val="22"/>
                <w:lang w:eastAsia="en-GB"/>
              </w:rPr>
              <w:t xml:space="preserve"> including inductions/training </w:t>
            </w:r>
            <w:r w:rsidR="2324AD75" w:rsidRPr="006904DF">
              <w:rPr>
                <w:rFonts w:cs="Arial"/>
                <w:szCs w:val="22"/>
                <w:lang w:eastAsia="en-GB"/>
              </w:rPr>
              <w:t xml:space="preserve">requirements </w:t>
            </w:r>
            <w:r w:rsidR="002F0426" w:rsidRPr="006904DF">
              <w:rPr>
                <w:rFonts w:cs="Arial"/>
                <w:szCs w:val="22"/>
                <w:lang w:eastAsia="en-GB"/>
              </w:rPr>
              <w:t>where appropriate.</w:t>
            </w:r>
          </w:p>
        </w:tc>
      </w:tr>
      <w:tr w:rsidR="00C84959" w:rsidRPr="006904DF" w14:paraId="7B1EB9A6" w14:textId="77777777" w:rsidTr="5967795D">
        <w:tc>
          <w:tcPr>
            <w:tcW w:w="1867" w:type="dxa"/>
            <w:tcBorders>
              <w:top w:val="single" w:sz="4" w:space="0" w:color="D9D9D9" w:themeColor="background1" w:themeShade="D9"/>
              <w:bottom w:val="single" w:sz="4" w:space="0" w:color="D9D9D9" w:themeColor="background1" w:themeShade="D9"/>
            </w:tcBorders>
          </w:tcPr>
          <w:p w14:paraId="5FAB20F1" w14:textId="77777777" w:rsidR="0042041A" w:rsidRPr="006904DF" w:rsidRDefault="0042041A" w:rsidP="0042041A">
            <w:pPr>
              <w:pStyle w:val="ListParagraph"/>
              <w:numPr>
                <w:ilvl w:val="0"/>
                <w:numId w:val="1"/>
              </w:numPr>
              <w:ind w:left="306" w:hanging="306"/>
              <w:rPr>
                <w:rFonts w:cs="Arial"/>
                <w:b/>
                <w:szCs w:val="22"/>
              </w:rPr>
            </w:pPr>
            <w:r w:rsidRPr="006904DF">
              <w:rPr>
                <w:rFonts w:cs="Arial"/>
                <w:b/>
                <w:szCs w:val="22"/>
              </w:rPr>
              <w:t>Facilities &amp; Resources</w:t>
            </w:r>
          </w:p>
        </w:tc>
        <w:tc>
          <w:tcPr>
            <w:tcW w:w="7093" w:type="dxa"/>
            <w:tcBorders>
              <w:top w:val="single" w:sz="4" w:space="0" w:color="D9D9D9" w:themeColor="background1" w:themeShade="D9"/>
              <w:bottom w:val="single" w:sz="4" w:space="0" w:color="D9D9D9" w:themeColor="background1" w:themeShade="D9"/>
            </w:tcBorders>
          </w:tcPr>
          <w:p w14:paraId="431BA939" w14:textId="77777777" w:rsidR="0042041A" w:rsidRPr="006904DF" w:rsidRDefault="0042041A" w:rsidP="0024014F">
            <w:pPr>
              <w:widowControl/>
              <w:jc w:val="left"/>
              <w:textAlignment w:val="baseline"/>
              <w:rPr>
                <w:rFonts w:cs="Arial"/>
                <w:szCs w:val="22"/>
                <w:lang w:eastAsia="en-GB"/>
              </w:rPr>
            </w:pPr>
            <w:r w:rsidRPr="006904DF">
              <w:rPr>
                <w:rFonts w:cs="Arial"/>
                <w:szCs w:val="22"/>
                <w:lang w:eastAsia="en-GB"/>
              </w:rPr>
              <w:t>The role holder is responsible for: </w:t>
            </w:r>
          </w:p>
          <w:p w14:paraId="7734A47C" w14:textId="77777777" w:rsidR="00E158D9" w:rsidRPr="006904DF" w:rsidRDefault="00E158D9" w:rsidP="00E158D9">
            <w:pPr>
              <w:widowControl/>
              <w:numPr>
                <w:ilvl w:val="0"/>
                <w:numId w:val="2"/>
              </w:numPr>
              <w:jc w:val="left"/>
              <w:textAlignment w:val="baseline"/>
              <w:rPr>
                <w:rFonts w:cs="Arial"/>
                <w:lang w:eastAsia="en-GB"/>
              </w:rPr>
            </w:pPr>
            <w:r w:rsidRPr="006904DF">
              <w:rPr>
                <w:rFonts w:cs="Arial"/>
                <w:lang w:eastAsia="en-GB"/>
              </w:rPr>
              <w:t>Assisting in the development of business cases in relation to the technical projects of the department</w:t>
            </w:r>
          </w:p>
          <w:p w14:paraId="06CFBA12" w14:textId="31201506" w:rsidR="00E158D9" w:rsidRPr="006904DF" w:rsidRDefault="006904DF" w:rsidP="00E158D9">
            <w:pPr>
              <w:widowControl/>
              <w:numPr>
                <w:ilvl w:val="0"/>
                <w:numId w:val="2"/>
              </w:numPr>
              <w:jc w:val="left"/>
              <w:textAlignment w:val="baseline"/>
              <w:rPr>
                <w:rFonts w:cs="Arial"/>
                <w:lang w:eastAsia="en-GB"/>
              </w:rPr>
            </w:pPr>
            <w:r>
              <w:t>Ensure</w:t>
            </w:r>
            <w:r w:rsidR="00104879" w:rsidRPr="006904DF">
              <w:t xml:space="preserve"> guidance </w:t>
            </w:r>
            <w:r w:rsidR="00E158D9" w:rsidRPr="006904DF">
              <w:t>for safe digital practice</w:t>
            </w:r>
            <w:r>
              <w:t xml:space="preserve"> is in place</w:t>
            </w:r>
          </w:p>
          <w:p w14:paraId="731CBBC6" w14:textId="1733394D" w:rsidR="00E158D9" w:rsidRPr="006904DF" w:rsidRDefault="00E158D9" w:rsidP="00E158D9">
            <w:pPr>
              <w:widowControl/>
              <w:numPr>
                <w:ilvl w:val="0"/>
                <w:numId w:val="2"/>
              </w:numPr>
              <w:jc w:val="left"/>
              <w:textAlignment w:val="baseline"/>
              <w:rPr>
                <w:rFonts w:cs="Arial"/>
                <w:lang w:eastAsia="en-GB"/>
              </w:rPr>
            </w:pPr>
            <w:r w:rsidRPr="006904DF">
              <w:rPr>
                <w:rFonts w:cs="Arial"/>
                <w:lang w:eastAsia="en-GB"/>
              </w:rPr>
              <w:t>Ensuring departmental technical needs are considered at all levels to enable research and teaching</w:t>
            </w:r>
          </w:p>
          <w:p w14:paraId="5A1EC050" w14:textId="13E8A9D1" w:rsidR="0042041A" w:rsidRPr="006904DF" w:rsidRDefault="004D5E7F" w:rsidP="00AA6B5A">
            <w:pPr>
              <w:widowControl/>
              <w:numPr>
                <w:ilvl w:val="0"/>
                <w:numId w:val="2"/>
              </w:numPr>
              <w:jc w:val="left"/>
              <w:textAlignment w:val="baseline"/>
              <w:rPr>
                <w:rFonts w:cs="Arial"/>
                <w:lang w:eastAsia="en-GB"/>
              </w:rPr>
            </w:pPr>
            <w:r w:rsidRPr="006904DF">
              <w:rPr>
                <w:rFonts w:cs="Arial"/>
                <w:lang w:eastAsia="en-GB"/>
              </w:rPr>
              <w:t xml:space="preserve">Overseeing the cost effective </w:t>
            </w:r>
            <w:r w:rsidR="00CE09EF" w:rsidRPr="006904DF">
              <w:rPr>
                <w:rFonts w:cs="Arial"/>
                <w:lang w:eastAsia="en-GB"/>
              </w:rPr>
              <w:t xml:space="preserve">spend from the </w:t>
            </w:r>
            <w:r w:rsidR="0042041A" w:rsidRPr="006904DF">
              <w:rPr>
                <w:rFonts w:cs="Arial"/>
                <w:lang w:eastAsia="en-GB"/>
              </w:rPr>
              <w:t>department’s technical budget</w:t>
            </w:r>
            <w:r w:rsidRPr="006904DF">
              <w:rPr>
                <w:rFonts w:cs="Arial"/>
                <w:lang w:eastAsia="en-GB"/>
              </w:rPr>
              <w:t>, ensuring that any spend is within budget</w:t>
            </w:r>
            <w:r w:rsidR="0042041A" w:rsidRPr="006904DF">
              <w:rPr>
                <w:rFonts w:cs="Arial"/>
                <w:lang w:eastAsia="en-GB"/>
              </w:rPr>
              <w:t xml:space="preserve"> </w:t>
            </w:r>
          </w:p>
          <w:p w14:paraId="4E42FE33" w14:textId="3211DD97" w:rsidR="0042041A" w:rsidRPr="006904DF" w:rsidRDefault="0042041A" w:rsidP="0024014F">
            <w:pPr>
              <w:widowControl/>
              <w:numPr>
                <w:ilvl w:val="0"/>
                <w:numId w:val="2"/>
              </w:numPr>
              <w:jc w:val="left"/>
              <w:textAlignment w:val="baseline"/>
              <w:rPr>
                <w:rFonts w:cs="Arial"/>
                <w:lang w:eastAsia="en-GB"/>
              </w:rPr>
            </w:pPr>
            <w:r w:rsidRPr="006904DF">
              <w:rPr>
                <w:rFonts w:cs="Arial"/>
                <w:lang w:eastAsia="en-GB"/>
              </w:rPr>
              <w:t>Supporting the development of grant applications through providing detailed and specific advice with respect to their area of technical expertise </w:t>
            </w:r>
          </w:p>
        </w:tc>
      </w:tr>
      <w:tr w:rsidR="00C84959" w:rsidRPr="006904DF" w14:paraId="6533A558" w14:textId="77777777" w:rsidTr="5967795D">
        <w:tc>
          <w:tcPr>
            <w:tcW w:w="1867" w:type="dxa"/>
            <w:tcBorders>
              <w:top w:val="single" w:sz="4" w:space="0" w:color="D9D9D9" w:themeColor="background1" w:themeShade="D9"/>
              <w:bottom w:val="single" w:sz="4" w:space="0" w:color="D9D9D9" w:themeColor="background1" w:themeShade="D9"/>
            </w:tcBorders>
          </w:tcPr>
          <w:p w14:paraId="64C50E50" w14:textId="77777777" w:rsidR="0042041A" w:rsidRPr="006904DF" w:rsidRDefault="0042041A" w:rsidP="0042041A">
            <w:pPr>
              <w:pStyle w:val="ListParagraph"/>
              <w:numPr>
                <w:ilvl w:val="0"/>
                <w:numId w:val="1"/>
              </w:numPr>
              <w:ind w:left="306" w:hanging="306"/>
              <w:rPr>
                <w:rFonts w:cs="Arial"/>
                <w:b/>
                <w:szCs w:val="22"/>
              </w:rPr>
            </w:pPr>
            <w:r w:rsidRPr="006904DF">
              <w:rPr>
                <w:rFonts w:cs="Arial"/>
                <w:b/>
                <w:szCs w:val="22"/>
              </w:rPr>
              <w:t>Compliance</w:t>
            </w:r>
          </w:p>
        </w:tc>
        <w:tc>
          <w:tcPr>
            <w:tcW w:w="7093" w:type="dxa"/>
            <w:tcBorders>
              <w:top w:val="single" w:sz="4" w:space="0" w:color="D9D9D9" w:themeColor="background1" w:themeShade="D9"/>
              <w:bottom w:val="single" w:sz="4" w:space="0" w:color="D9D9D9" w:themeColor="background1" w:themeShade="D9"/>
            </w:tcBorders>
          </w:tcPr>
          <w:p w14:paraId="76C2FA63" w14:textId="1188C95B" w:rsidR="0042041A" w:rsidRPr="006904DF" w:rsidRDefault="0042041A" w:rsidP="0024014F">
            <w:pPr>
              <w:widowControl/>
              <w:jc w:val="left"/>
              <w:textAlignment w:val="baseline"/>
              <w:rPr>
                <w:rFonts w:cs="Arial"/>
                <w:szCs w:val="22"/>
                <w:lang w:eastAsia="en-GB"/>
              </w:rPr>
            </w:pPr>
            <w:r w:rsidRPr="006904DF">
              <w:rPr>
                <w:rFonts w:cs="Arial"/>
                <w:szCs w:val="22"/>
                <w:lang w:eastAsia="en-GB"/>
              </w:rPr>
              <w:t xml:space="preserve">The role holder is responsible </w:t>
            </w:r>
            <w:r w:rsidR="00DB6885" w:rsidRPr="006904DF">
              <w:rPr>
                <w:rFonts w:cs="Arial"/>
                <w:szCs w:val="22"/>
                <w:lang w:eastAsia="en-GB"/>
              </w:rPr>
              <w:t>for</w:t>
            </w:r>
            <w:r w:rsidRPr="006904DF">
              <w:rPr>
                <w:rFonts w:cs="Arial"/>
                <w:szCs w:val="22"/>
                <w:lang w:eastAsia="en-GB"/>
              </w:rPr>
              <w:t>: </w:t>
            </w:r>
          </w:p>
          <w:p w14:paraId="374E06A9" w14:textId="678276DB" w:rsidR="008E3ADE" w:rsidRPr="006904DF" w:rsidRDefault="00DB6885" w:rsidP="0042041A">
            <w:pPr>
              <w:widowControl/>
              <w:numPr>
                <w:ilvl w:val="0"/>
                <w:numId w:val="2"/>
              </w:numPr>
              <w:jc w:val="left"/>
              <w:textAlignment w:val="baseline"/>
              <w:rPr>
                <w:rFonts w:cs="Arial"/>
                <w:lang w:eastAsia="en-GB"/>
              </w:rPr>
            </w:pPr>
            <w:r w:rsidRPr="006904DF">
              <w:rPr>
                <w:rStyle w:val="normaltextrun"/>
                <w:rFonts w:cs="Arial"/>
              </w:rPr>
              <w:t>Maintaining up to date</w:t>
            </w:r>
            <w:r w:rsidRPr="006904DF">
              <w:rPr>
                <w:rStyle w:val="normaltextrun"/>
                <w:rFonts w:cs="Arial"/>
                <w:sz w:val="20"/>
                <w:szCs w:val="20"/>
              </w:rPr>
              <w:t xml:space="preserve"> </w:t>
            </w:r>
            <w:r w:rsidRPr="006904DF">
              <w:rPr>
                <w:rStyle w:val="normaltextrun"/>
                <w:rFonts w:cs="Arial"/>
              </w:rPr>
              <w:t>knowledge of health and safety practice</w:t>
            </w:r>
            <w:r w:rsidR="00104879" w:rsidRPr="006904DF">
              <w:rPr>
                <w:rStyle w:val="normaltextrun"/>
                <w:rFonts w:cs="Arial"/>
              </w:rPr>
              <w:t xml:space="preserve"> and </w:t>
            </w:r>
            <w:r w:rsidRPr="006904DF">
              <w:rPr>
                <w:rStyle w:val="normaltextrun"/>
                <w:rFonts w:cs="Arial"/>
              </w:rPr>
              <w:t>legislation in order to provide a safe and effective technical service</w:t>
            </w:r>
            <w:r w:rsidRPr="006904DF" w:rsidDel="000E3D5A">
              <w:rPr>
                <w:rFonts w:cs="Arial"/>
                <w:lang w:eastAsia="en-GB"/>
              </w:rPr>
              <w:t xml:space="preserve"> </w:t>
            </w:r>
          </w:p>
          <w:p w14:paraId="4AA28DB7" w14:textId="6E831F20" w:rsidR="0042041A" w:rsidRPr="006904DF" w:rsidRDefault="0042041A" w:rsidP="0042041A">
            <w:pPr>
              <w:widowControl/>
              <w:numPr>
                <w:ilvl w:val="0"/>
                <w:numId w:val="2"/>
              </w:numPr>
              <w:jc w:val="left"/>
              <w:textAlignment w:val="baseline"/>
              <w:rPr>
                <w:rFonts w:cs="Arial"/>
                <w:lang w:eastAsia="en-GB"/>
              </w:rPr>
            </w:pPr>
            <w:r w:rsidRPr="006904DF">
              <w:rPr>
                <w:rFonts w:cs="Arial"/>
                <w:shd w:val="clear" w:color="auto" w:fill="FFFFFF"/>
                <w:lang w:eastAsia="en-GB"/>
              </w:rPr>
              <w:t xml:space="preserve">Proactively </w:t>
            </w:r>
            <w:r w:rsidR="00DB6885" w:rsidRPr="006904DF">
              <w:rPr>
                <w:rFonts w:cs="Arial"/>
                <w:lang w:eastAsia="en-GB"/>
              </w:rPr>
              <w:t xml:space="preserve">ensuring </w:t>
            </w:r>
            <w:r w:rsidRPr="006904DF">
              <w:rPr>
                <w:rFonts w:cs="Arial"/>
                <w:shd w:val="clear" w:color="auto" w:fill="FFFFFF"/>
                <w:lang w:eastAsia="en-GB"/>
              </w:rPr>
              <w:t>that any functionality and safety issues are appropriately addressed within their area by self and others</w:t>
            </w:r>
            <w:r w:rsidRPr="006904DF">
              <w:rPr>
                <w:rFonts w:cs="Arial"/>
                <w:lang w:eastAsia="en-GB"/>
              </w:rPr>
              <w:t> </w:t>
            </w:r>
          </w:p>
          <w:p w14:paraId="4B996FED" w14:textId="5C0571C1" w:rsidR="008E3ADE" w:rsidRPr="006904DF" w:rsidRDefault="003B7FEA" w:rsidP="008E3ADE">
            <w:pPr>
              <w:widowControl/>
              <w:numPr>
                <w:ilvl w:val="0"/>
                <w:numId w:val="2"/>
              </w:numPr>
              <w:jc w:val="left"/>
              <w:textAlignment w:val="baseline"/>
              <w:rPr>
                <w:rFonts w:cs="Arial"/>
                <w:lang w:eastAsia="en-GB"/>
              </w:rPr>
            </w:pPr>
            <w:r w:rsidRPr="006904DF">
              <w:rPr>
                <w:rFonts w:cs="Arial"/>
                <w:lang w:eastAsia="en-GB"/>
              </w:rPr>
              <w:t xml:space="preserve">Ensuring that records are maintained and updated to demonstrate compliance with department/University policy and health and safety </w:t>
            </w:r>
            <w:r w:rsidR="000F6AF8" w:rsidRPr="006904DF">
              <w:rPr>
                <w:rFonts w:cs="Arial"/>
                <w:lang w:eastAsia="en-GB"/>
              </w:rPr>
              <w:t>regulations</w:t>
            </w:r>
          </w:p>
          <w:p w14:paraId="40CCEA7D" w14:textId="47625AEF" w:rsidR="0042041A" w:rsidRPr="006904DF" w:rsidDel="00443AF3" w:rsidRDefault="000F6AF8" w:rsidP="0042041A">
            <w:pPr>
              <w:widowControl/>
              <w:numPr>
                <w:ilvl w:val="0"/>
                <w:numId w:val="2"/>
              </w:numPr>
              <w:jc w:val="left"/>
              <w:textAlignment w:val="baseline"/>
              <w:rPr>
                <w:rFonts w:cs="Arial"/>
                <w:lang w:eastAsia="en-GB"/>
              </w:rPr>
            </w:pPr>
            <w:r w:rsidRPr="006904DF" w:rsidDel="003B7FEA">
              <w:rPr>
                <w:rFonts w:cs="Arial"/>
                <w:lang w:eastAsia="en-GB"/>
              </w:rPr>
              <w:t>Engaging</w:t>
            </w:r>
            <w:r w:rsidR="00443AF3" w:rsidRPr="006904DF">
              <w:rPr>
                <w:rStyle w:val="normaltextrun"/>
                <w:rFonts w:cs="Arial"/>
              </w:rPr>
              <w:t xml:space="preserve"> with relevant specialists as necessary and demonstrating and p</w:t>
            </w:r>
            <w:r w:rsidR="00443AF3" w:rsidRPr="006904DF">
              <w:rPr>
                <w:rStyle w:val="normaltextrun"/>
              </w:rPr>
              <w:t>romoting</w:t>
            </w:r>
            <w:r w:rsidR="00443AF3" w:rsidRPr="006904DF">
              <w:rPr>
                <w:rStyle w:val="normaltextrun"/>
                <w:rFonts w:cs="Arial"/>
              </w:rPr>
              <w:t xml:space="preserve"> good health and safety practice</w:t>
            </w:r>
            <w:r w:rsidR="00443AF3" w:rsidRPr="006904DF" w:rsidDel="00443AF3">
              <w:rPr>
                <w:rFonts w:cs="Arial"/>
                <w:lang w:eastAsia="en-GB"/>
              </w:rPr>
              <w:t xml:space="preserve"> </w:t>
            </w:r>
          </w:p>
          <w:p w14:paraId="05CE2894" w14:textId="77777777" w:rsidR="0042041A" w:rsidRPr="006904DF" w:rsidRDefault="0F4A9165" w:rsidP="001B4DEC">
            <w:pPr>
              <w:pStyle w:val="ListParagraph"/>
              <w:numPr>
                <w:ilvl w:val="0"/>
                <w:numId w:val="2"/>
              </w:numPr>
              <w:jc w:val="left"/>
              <w:rPr>
                <w:rFonts w:cs="Arial"/>
                <w:bCs/>
                <w:szCs w:val="22"/>
              </w:rPr>
            </w:pPr>
            <w:r w:rsidRPr="006904DF">
              <w:rPr>
                <w:rFonts w:cs="Arial"/>
                <w:lang w:eastAsia="en-GB"/>
              </w:rPr>
              <w:t>Ensuring matters of non-compliance and near misses are raised with the relevant post-ho</w:t>
            </w:r>
            <w:r w:rsidR="002F2A50" w:rsidRPr="006904DF">
              <w:rPr>
                <w:rFonts w:cs="Arial"/>
                <w:lang w:eastAsia="en-GB"/>
              </w:rPr>
              <w:t>l</w:t>
            </w:r>
            <w:r w:rsidRPr="006904DF">
              <w:rPr>
                <w:rFonts w:cs="Arial"/>
                <w:lang w:eastAsia="en-GB"/>
              </w:rPr>
              <w:t>ders</w:t>
            </w:r>
          </w:p>
          <w:p w14:paraId="104C966E" w14:textId="3FADB38E" w:rsidR="008E3ADE" w:rsidRPr="006904DF" w:rsidRDefault="008E3ADE" w:rsidP="008E3ADE">
            <w:pPr>
              <w:pStyle w:val="ListParagraph"/>
              <w:jc w:val="left"/>
              <w:rPr>
                <w:rFonts w:cs="Arial"/>
                <w:bCs/>
                <w:szCs w:val="22"/>
              </w:rPr>
            </w:pPr>
          </w:p>
        </w:tc>
      </w:tr>
      <w:tr w:rsidR="0042041A" w:rsidRPr="006904DF" w14:paraId="7CAB5FCC" w14:textId="77777777" w:rsidTr="5967795D">
        <w:tc>
          <w:tcPr>
            <w:tcW w:w="1867" w:type="dxa"/>
            <w:tcBorders>
              <w:top w:val="single" w:sz="4" w:space="0" w:color="D9D9D9" w:themeColor="background1" w:themeShade="D9"/>
              <w:bottom w:val="single" w:sz="4" w:space="0" w:color="D9D9D9" w:themeColor="background1" w:themeShade="D9"/>
            </w:tcBorders>
          </w:tcPr>
          <w:p w14:paraId="095B0155" w14:textId="77777777" w:rsidR="0042041A" w:rsidRPr="006904DF" w:rsidRDefault="0042041A" w:rsidP="0042041A">
            <w:pPr>
              <w:pStyle w:val="ListParagraph"/>
              <w:numPr>
                <w:ilvl w:val="0"/>
                <w:numId w:val="1"/>
              </w:numPr>
              <w:ind w:left="306" w:hanging="306"/>
              <w:rPr>
                <w:rFonts w:cs="Arial"/>
                <w:b/>
                <w:szCs w:val="22"/>
              </w:rPr>
            </w:pPr>
            <w:r w:rsidRPr="006904DF">
              <w:rPr>
                <w:rFonts w:cs="Arial"/>
                <w:b/>
                <w:szCs w:val="22"/>
              </w:rPr>
              <w:t xml:space="preserve">Stakeholder </w:t>
            </w:r>
            <w:r w:rsidRPr="006904DF">
              <w:rPr>
                <w:rFonts w:cs="Arial"/>
                <w:b/>
                <w:szCs w:val="22"/>
              </w:rPr>
              <w:lastRenderedPageBreak/>
              <w:t>Management</w:t>
            </w:r>
          </w:p>
        </w:tc>
        <w:tc>
          <w:tcPr>
            <w:tcW w:w="7093" w:type="dxa"/>
            <w:tcBorders>
              <w:top w:val="single" w:sz="4" w:space="0" w:color="D9D9D9" w:themeColor="background1" w:themeShade="D9"/>
              <w:bottom w:val="single" w:sz="4" w:space="0" w:color="D9D9D9" w:themeColor="background1" w:themeShade="D9"/>
            </w:tcBorders>
          </w:tcPr>
          <w:p w14:paraId="034EBDA0" w14:textId="77777777" w:rsidR="0042041A" w:rsidRPr="006904DF" w:rsidRDefault="0042041A" w:rsidP="0024014F">
            <w:pPr>
              <w:widowControl/>
              <w:jc w:val="left"/>
              <w:textAlignment w:val="baseline"/>
              <w:rPr>
                <w:rFonts w:cs="Arial"/>
                <w:szCs w:val="22"/>
                <w:lang w:eastAsia="en-GB"/>
              </w:rPr>
            </w:pPr>
            <w:r w:rsidRPr="006904DF">
              <w:rPr>
                <w:rFonts w:cs="Arial"/>
                <w:szCs w:val="22"/>
                <w:lang w:eastAsia="en-GB"/>
              </w:rPr>
              <w:lastRenderedPageBreak/>
              <w:t>The role holder will: </w:t>
            </w:r>
          </w:p>
          <w:p w14:paraId="7ECD48E3" w14:textId="731DEEB1" w:rsidR="0042041A" w:rsidRPr="006904DF" w:rsidRDefault="003B1EAD" w:rsidP="0042041A">
            <w:pPr>
              <w:widowControl/>
              <w:numPr>
                <w:ilvl w:val="0"/>
                <w:numId w:val="2"/>
              </w:numPr>
              <w:jc w:val="left"/>
              <w:textAlignment w:val="baseline"/>
              <w:rPr>
                <w:rFonts w:cs="Arial"/>
                <w:lang w:eastAsia="en-GB"/>
              </w:rPr>
            </w:pPr>
            <w:r w:rsidRPr="006904DF">
              <w:rPr>
                <w:rStyle w:val="normaltextrun"/>
                <w:rFonts w:cs="Arial"/>
              </w:rPr>
              <w:lastRenderedPageBreak/>
              <w:t>Act as t</w:t>
            </w:r>
            <w:r w:rsidRPr="006904DF">
              <w:rPr>
                <w:rStyle w:val="normaltextrun"/>
              </w:rPr>
              <w:t>he routine</w:t>
            </w:r>
            <w:r w:rsidRPr="006904DF">
              <w:rPr>
                <w:rStyle w:val="normaltextrun"/>
                <w:rFonts w:cs="Arial"/>
              </w:rPr>
              <w:t xml:space="preserve"> contact point for service engineers/contractors/</w:t>
            </w:r>
            <w:r w:rsidR="004A2399" w:rsidRPr="006904DF">
              <w:rPr>
                <w:rStyle w:val="normaltextrun"/>
                <w:rFonts w:cs="Arial"/>
              </w:rPr>
              <w:t>C</w:t>
            </w:r>
            <w:r w:rsidR="004A2399" w:rsidRPr="006904DF">
              <w:rPr>
                <w:rStyle w:val="normaltextrun"/>
              </w:rPr>
              <w:t>ampus Infrastructure</w:t>
            </w:r>
            <w:r w:rsidRPr="006904DF">
              <w:rPr>
                <w:rStyle w:val="normaltextrun"/>
                <w:rFonts w:cs="Arial"/>
              </w:rPr>
              <w:t>, supporting the resolution of technical issues or incidents within their area of work</w:t>
            </w:r>
            <w:r w:rsidR="0042041A" w:rsidRPr="006904DF">
              <w:rPr>
                <w:rFonts w:cs="Arial"/>
                <w:lang w:eastAsia="en-GB"/>
              </w:rPr>
              <w:t> </w:t>
            </w:r>
          </w:p>
          <w:p w14:paraId="24721B4A" w14:textId="77777777" w:rsidR="0042041A" w:rsidRPr="006904DF" w:rsidRDefault="0042041A" w:rsidP="0042041A">
            <w:pPr>
              <w:widowControl/>
              <w:numPr>
                <w:ilvl w:val="0"/>
                <w:numId w:val="2"/>
              </w:numPr>
              <w:jc w:val="left"/>
              <w:textAlignment w:val="baseline"/>
              <w:rPr>
                <w:rFonts w:cs="Arial"/>
                <w:lang w:eastAsia="en-GB"/>
              </w:rPr>
            </w:pPr>
            <w:r w:rsidRPr="006904DF">
              <w:rPr>
                <w:rFonts w:cs="Arial"/>
                <w:shd w:val="clear" w:color="auto" w:fill="FFFFFF"/>
                <w:lang w:eastAsia="en-GB"/>
              </w:rPr>
              <w:t>Sit on or support various University committees as is appropriate to the nature of their role</w:t>
            </w:r>
            <w:r w:rsidRPr="006904DF">
              <w:rPr>
                <w:rFonts w:cs="Arial"/>
                <w:lang w:eastAsia="en-GB"/>
              </w:rPr>
              <w:t> </w:t>
            </w:r>
          </w:p>
          <w:p w14:paraId="488DA2CD" w14:textId="77777777" w:rsidR="0042041A" w:rsidRPr="006904DF" w:rsidRDefault="0042041A" w:rsidP="0024014F">
            <w:pPr>
              <w:jc w:val="left"/>
              <w:rPr>
                <w:rFonts w:cs="Arial"/>
                <w:bCs/>
                <w:szCs w:val="22"/>
              </w:rPr>
            </w:pPr>
          </w:p>
        </w:tc>
      </w:tr>
    </w:tbl>
    <w:p w14:paraId="55870055" w14:textId="50F76F03" w:rsidR="0042041A" w:rsidRPr="006904DF" w:rsidRDefault="0042041A" w:rsidP="0042041A">
      <w:pPr>
        <w:rPr>
          <w:rFonts w:cs="Arial"/>
          <w:szCs w:val="22"/>
        </w:rPr>
      </w:pPr>
    </w:p>
    <w:p w14:paraId="3F6A973D" w14:textId="7738CE22" w:rsidR="008E3ADE" w:rsidRPr="006904DF" w:rsidRDefault="008E3ADE" w:rsidP="0042041A">
      <w:pPr>
        <w:rPr>
          <w:rFonts w:cs="Arial"/>
          <w:szCs w:val="22"/>
        </w:rPr>
      </w:pPr>
    </w:p>
    <w:p w14:paraId="5948D96C" w14:textId="5AC9F3CD" w:rsidR="008E3ADE" w:rsidRPr="006904DF" w:rsidRDefault="008E3ADE" w:rsidP="0042041A">
      <w:pPr>
        <w:rPr>
          <w:rFonts w:cs="Arial"/>
          <w:szCs w:val="22"/>
        </w:rPr>
      </w:pPr>
    </w:p>
    <w:p w14:paraId="56C38F7B" w14:textId="276443B1" w:rsidR="008E3ADE" w:rsidRPr="006904DF" w:rsidRDefault="008E3ADE" w:rsidP="0042041A">
      <w:pPr>
        <w:rPr>
          <w:rFonts w:cs="Arial"/>
          <w:szCs w:val="22"/>
        </w:rPr>
      </w:pPr>
    </w:p>
    <w:p w14:paraId="4C85A741" w14:textId="3E6E4D2B" w:rsidR="008E3ADE" w:rsidRPr="006904DF" w:rsidRDefault="008E3ADE" w:rsidP="0042041A">
      <w:pPr>
        <w:rPr>
          <w:rFonts w:cs="Arial"/>
          <w:szCs w:val="22"/>
        </w:rPr>
      </w:pPr>
    </w:p>
    <w:p w14:paraId="28933B52" w14:textId="33578451" w:rsidR="008E3ADE" w:rsidRPr="006904DF" w:rsidRDefault="008E3ADE" w:rsidP="0042041A">
      <w:pPr>
        <w:rPr>
          <w:rFonts w:cs="Arial"/>
          <w:szCs w:val="22"/>
        </w:rPr>
      </w:pPr>
    </w:p>
    <w:p w14:paraId="3F7BF4DD" w14:textId="116D892C" w:rsidR="008E3ADE" w:rsidRPr="006904DF" w:rsidRDefault="008E3ADE" w:rsidP="0042041A">
      <w:pPr>
        <w:rPr>
          <w:rFonts w:cs="Arial"/>
          <w:szCs w:val="22"/>
        </w:rPr>
      </w:pPr>
    </w:p>
    <w:p w14:paraId="32340A04" w14:textId="11711BAA" w:rsidR="008E3ADE" w:rsidRPr="006904DF" w:rsidRDefault="008E3ADE" w:rsidP="0042041A">
      <w:pPr>
        <w:rPr>
          <w:rFonts w:cs="Arial"/>
          <w:szCs w:val="22"/>
        </w:rPr>
      </w:pPr>
    </w:p>
    <w:p w14:paraId="3B3F04ED" w14:textId="7BACCC77" w:rsidR="008E3ADE" w:rsidRPr="006904DF" w:rsidRDefault="008E3ADE" w:rsidP="0042041A">
      <w:pPr>
        <w:rPr>
          <w:rFonts w:cs="Arial"/>
          <w:szCs w:val="22"/>
        </w:rPr>
      </w:pPr>
    </w:p>
    <w:p w14:paraId="2F2CDF4D" w14:textId="677F605E" w:rsidR="008E3ADE" w:rsidRPr="006904DF" w:rsidRDefault="008E3ADE" w:rsidP="0042041A">
      <w:pPr>
        <w:rPr>
          <w:rFonts w:cs="Arial"/>
          <w:szCs w:val="22"/>
        </w:rPr>
      </w:pPr>
    </w:p>
    <w:p w14:paraId="1CA0D65C" w14:textId="614C4396" w:rsidR="008E3ADE" w:rsidRPr="006904DF" w:rsidRDefault="008E3ADE" w:rsidP="0042041A">
      <w:pPr>
        <w:rPr>
          <w:rFonts w:cs="Arial"/>
          <w:szCs w:val="22"/>
        </w:rPr>
      </w:pPr>
    </w:p>
    <w:p w14:paraId="45C9CC3A" w14:textId="69AC94C6" w:rsidR="008E3ADE" w:rsidRPr="006904DF" w:rsidRDefault="008E3ADE" w:rsidP="0042041A">
      <w:pPr>
        <w:rPr>
          <w:rFonts w:cs="Arial"/>
          <w:szCs w:val="22"/>
        </w:rPr>
      </w:pPr>
    </w:p>
    <w:p w14:paraId="1CD4699E" w14:textId="1BE48547" w:rsidR="008E3ADE" w:rsidRPr="006904DF" w:rsidRDefault="008E3ADE" w:rsidP="0042041A">
      <w:pPr>
        <w:rPr>
          <w:rFonts w:cs="Arial"/>
          <w:szCs w:val="22"/>
        </w:rPr>
      </w:pPr>
    </w:p>
    <w:p w14:paraId="28D9B515" w14:textId="4304BAA0" w:rsidR="008E3ADE" w:rsidRPr="006904DF" w:rsidRDefault="008E3ADE" w:rsidP="0042041A">
      <w:pPr>
        <w:rPr>
          <w:rFonts w:cs="Arial"/>
          <w:szCs w:val="22"/>
        </w:rPr>
      </w:pPr>
    </w:p>
    <w:p w14:paraId="2778575B" w14:textId="4EBBFF9F" w:rsidR="008E3ADE" w:rsidRPr="006904DF" w:rsidRDefault="008E3ADE" w:rsidP="0042041A">
      <w:pPr>
        <w:rPr>
          <w:rFonts w:cs="Arial"/>
          <w:szCs w:val="22"/>
        </w:rPr>
      </w:pPr>
    </w:p>
    <w:p w14:paraId="1D4A4E21" w14:textId="46A419E3" w:rsidR="008E3ADE" w:rsidRPr="006904DF" w:rsidRDefault="008E3ADE" w:rsidP="0042041A">
      <w:pPr>
        <w:rPr>
          <w:rFonts w:cs="Arial"/>
          <w:szCs w:val="22"/>
        </w:rPr>
      </w:pPr>
    </w:p>
    <w:p w14:paraId="2081E166" w14:textId="31B0C7EB" w:rsidR="008E3ADE" w:rsidRPr="006904DF" w:rsidRDefault="008E3ADE" w:rsidP="0042041A">
      <w:pPr>
        <w:rPr>
          <w:rFonts w:cs="Arial"/>
          <w:szCs w:val="22"/>
        </w:rPr>
      </w:pPr>
    </w:p>
    <w:p w14:paraId="65F24F3F" w14:textId="1BD70BAA" w:rsidR="008E3ADE" w:rsidRPr="006904DF" w:rsidRDefault="008E3ADE" w:rsidP="0042041A">
      <w:pPr>
        <w:rPr>
          <w:rFonts w:cs="Arial"/>
          <w:szCs w:val="22"/>
        </w:rPr>
      </w:pPr>
    </w:p>
    <w:p w14:paraId="23E74231" w14:textId="79E30593" w:rsidR="008E3ADE" w:rsidRPr="006904DF" w:rsidRDefault="008E3ADE" w:rsidP="0042041A">
      <w:pPr>
        <w:rPr>
          <w:rFonts w:cs="Arial"/>
          <w:szCs w:val="22"/>
        </w:rPr>
      </w:pPr>
    </w:p>
    <w:p w14:paraId="1559C5F3" w14:textId="1316971D" w:rsidR="00104879" w:rsidRPr="006904DF" w:rsidRDefault="00104879">
      <w:pPr>
        <w:widowControl/>
        <w:spacing w:after="160" w:line="259" w:lineRule="auto"/>
        <w:jc w:val="left"/>
        <w:rPr>
          <w:rFonts w:cs="Arial"/>
          <w:szCs w:val="22"/>
        </w:rPr>
      </w:pPr>
      <w:r w:rsidRPr="006904DF">
        <w:rPr>
          <w:rFonts w:cs="Arial"/>
          <w:szCs w:val="22"/>
        </w:rPr>
        <w:br w:type="page"/>
      </w:r>
    </w:p>
    <w:p w14:paraId="64AFE80F" w14:textId="77777777" w:rsidR="008E3ADE" w:rsidRPr="006904DF" w:rsidRDefault="008E3ADE" w:rsidP="0042041A">
      <w:pPr>
        <w:rPr>
          <w:rFonts w:cs="Arial"/>
          <w:szCs w:val="22"/>
        </w:rPr>
      </w:pPr>
    </w:p>
    <w:p w14:paraId="4E77CE8A" w14:textId="653B5FEB" w:rsidR="008E3ADE" w:rsidRPr="006904DF" w:rsidRDefault="008E3ADE" w:rsidP="0042041A">
      <w:pPr>
        <w:rPr>
          <w:rFonts w:cs="Arial"/>
          <w:szCs w:val="22"/>
        </w:rPr>
      </w:pPr>
    </w:p>
    <w:p w14:paraId="31DBA7C5" w14:textId="52BFEB89" w:rsidR="008E3ADE" w:rsidRPr="006904DF" w:rsidRDefault="008E3ADE" w:rsidP="0042041A">
      <w:pPr>
        <w:rPr>
          <w:rFonts w:cs="Arial"/>
          <w:szCs w:val="22"/>
        </w:rPr>
      </w:pPr>
    </w:p>
    <w:p w14:paraId="27BBBEBD" w14:textId="77777777" w:rsidR="008E3ADE" w:rsidRPr="006904DF" w:rsidRDefault="008E3ADE" w:rsidP="0042041A">
      <w:pPr>
        <w:rPr>
          <w:rFonts w:cs="Arial"/>
          <w:szCs w:val="22"/>
        </w:rPr>
      </w:pPr>
    </w:p>
    <w:p w14:paraId="2E35D748" w14:textId="77777777" w:rsidR="0042041A" w:rsidRPr="006904DF" w:rsidRDefault="0042041A" w:rsidP="0042041A">
      <w:pPr>
        <w:rPr>
          <w:rFonts w:cs="Arial"/>
          <w:b/>
          <w:szCs w:val="22"/>
        </w:rPr>
      </w:pPr>
      <w:r w:rsidRPr="006904DF">
        <w:rPr>
          <w:noProof/>
          <w:shd w:val="clear" w:color="auto" w:fill="E6E6E6"/>
        </w:rPr>
        <w:drawing>
          <wp:inline distT="0" distB="0" distL="0" distR="0" wp14:anchorId="4222D67D" wp14:editId="0F74A046">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6290A5E4" w14:textId="77777777" w:rsidR="0042041A" w:rsidRPr="006904DF" w:rsidRDefault="0042041A" w:rsidP="0042041A">
      <w:pPr>
        <w:jc w:val="center"/>
        <w:rPr>
          <w:rFonts w:cs="Arial"/>
          <w:b/>
          <w:bCs/>
          <w:sz w:val="24"/>
        </w:rPr>
      </w:pPr>
      <w:r w:rsidRPr="006904DF">
        <w:rPr>
          <w:rFonts w:cs="Arial"/>
          <w:b/>
          <w:bCs/>
          <w:sz w:val="24"/>
        </w:rPr>
        <w:t>Person Specification</w:t>
      </w:r>
    </w:p>
    <w:p w14:paraId="623919A2" w14:textId="77777777" w:rsidR="0042041A" w:rsidRPr="006904DF" w:rsidRDefault="0042041A" w:rsidP="0042041A">
      <w:pPr>
        <w:jc w:val="center"/>
        <w:rPr>
          <w:rFonts w:cs="Arial"/>
          <w:b/>
          <w:bCs/>
          <w:szCs w:val="22"/>
        </w:rPr>
      </w:pPr>
    </w:p>
    <w:p w14:paraId="439934B7" w14:textId="77777777" w:rsidR="0042041A" w:rsidRPr="006904DF" w:rsidRDefault="0042041A" w:rsidP="0042041A">
      <w:pPr>
        <w:jc w:val="center"/>
        <w:rPr>
          <w:rFonts w:cs="Arial"/>
          <w:b/>
          <w:bCs/>
          <w:szCs w:val="22"/>
        </w:rPr>
      </w:pPr>
    </w:p>
    <w:tbl>
      <w:tblPr>
        <w:tblpPr w:leftFromText="180" w:rightFromText="180" w:vertAnchor="text" w:horzAnchor="margin" w:tblpY="8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C84959" w:rsidRPr="006904DF" w14:paraId="37C01FF5" w14:textId="77777777" w:rsidTr="0024014F">
        <w:tc>
          <w:tcPr>
            <w:tcW w:w="5070" w:type="dxa"/>
            <w:shd w:val="clear" w:color="auto" w:fill="DEEAF6" w:themeFill="accent5" w:themeFillTint="33"/>
            <w:tcMar>
              <w:top w:w="0" w:type="dxa"/>
              <w:left w:w="108" w:type="dxa"/>
              <w:bottom w:w="0" w:type="dxa"/>
              <w:right w:w="108" w:type="dxa"/>
            </w:tcMar>
          </w:tcPr>
          <w:p w14:paraId="67883AA7" w14:textId="77777777" w:rsidR="0042041A" w:rsidRPr="006904DF" w:rsidRDefault="0042041A" w:rsidP="0024014F">
            <w:pPr>
              <w:rPr>
                <w:rFonts w:cs="Arial"/>
                <w:b/>
                <w:szCs w:val="22"/>
              </w:rPr>
            </w:pPr>
            <w:r w:rsidRPr="006904DF">
              <w:rPr>
                <w:rFonts w:cs="Arial"/>
                <w:b/>
                <w:szCs w:val="22"/>
              </w:rPr>
              <w:t>Criteria:  Qualifications and Training</w:t>
            </w:r>
          </w:p>
          <w:p w14:paraId="703F0144" w14:textId="77777777" w:rsidR="0042041A" w:rsidRPr="006904DF" w:rsidRDefault="0042041A" w:rsidP="0024014F">
            <w:pPr>
              <w:rPr>
                <w:rFonts w:cs="Arial"/>
                <w:b/>
                <w:szCs w:val="22"/>
              </w:rPr>
            </w:pPr>
          </w:p>
        </w:tc>
        <w:tc>
          <w:tcPr>
            <w:tcW w:w="1984" w:type="dxa"/>
            <w:shd w:val="clear" w:color="auto" w:fill="DEEAF6" w:themeFill="accent5" w:themeFillTint="33"/>
            <w:tcMar>
              <w:top w:w="0" w:type="dxa"/>
              <w:left w:w="108" w:type="dxa"/>
              <w:bottom w:w="0" w:type="dxa"/>
              <w:right w:w="108" w:type="dxa"/>
            </w:tcMar>
          </w:tcPr>
          <w:p w14:paraId="3C207D6C" w14:textId="77777777" w:rsidR="0042041A" w:rsidRPr="006904DF" w:rsidRDefault="0042041A" w:rsidP="0024014F">
            <w:pPr>
              <w:jc w:val="center"/>
              <w:rPr>
                <w:rFonts w:cs="Arial"/>
                <w:b/>
                <w:szCs w:val="22"/>
              </w:rPr>
            </w:pPr>
            <w:r w:rsidRPr="006904DF">
              <w:rPr>
                <w:rFonts w:cs="Arial"/>
                <w:b/>
                <w:szCs w:val="22"/>
              </w:rPr>
              <w:t>Essential</w:t>
            </w:r>
          </w:p>
        </w:tc>
        <w:tc>
          <w:tcPr>
            <w:tcW w:w="1985" w:type="dxa"/>
            <w:shd w:val="clear" w:color="auto" w:fill="DEEAF6" w:themeFill="accent5" w:themeFillTint="33"/>
            <w:tcMar>
              <w:top w:w="0" w:type="dxa"/>
              <w:left w:w="108" w:type="dxa"/>
              <w:bottom w:w="0" w:type="dxa"/>
              <w:right w:w="108" w:type="dxa"/>
            </w:tcMar>
          </w:tcPr>
          <w:p w14:paraId="45786B7B" w14:textId="77777777" w:rsidR="0042041A" w:rsidRPr="006904DF" w:rsidRDefault="0042041A" w:rsidP="0024014F">
            <w:pPr>
              <w:jc w:val="center"/>
              <w:rPr>
                <w:rFonts w:cs="Arial"/>
                <w:b/>
                <w:szCs w:val="22"/>
              </w:rPr>
            </w:pPr>
            <w:r w:rsidRPr="006904DF">
              <w:rPr>
                <w:rFonts w:cs="Arial"/>
                <w:b/>
                <w:szCs w:val="22"/>
              </w:rPr>
              <w:t>Desirable</w:t>
            </w:r>
          </w:p>
        </w:tc>
      </w:tr>
      <w:tr w:rsidR="00C84959" w:rsidRPr="006904DF" w14:paraId="1A6684D5" w14:textId="77777777" w:rsidTr="0024014F">
        <w:tc>
          <w:tcPr>
            <w:tcW w:w="5070" w:type="dxa"/>
            <w:tcMar>
              <w:top w:w="0" w:type="dxa"/>
              <w:left w:w="108" w:type="dxa"/>
              <w:bottom w:w="0" w:type="dxa"/>
              <w:right w:w="108" w:type="dxa"/>
            </w:tcMar>
          </w:tcPr>
          <w:p w14:paraId="6096BE69" w14:textId="68AEA63D" w:rsidR="0042041A" w:rsidRPr="006904DF" w:rsidRDefault="00F343A3" w:rsidP="0024014F">
            <w:pPr>
              <w:spacing w:after="120"/>
            </w:pPr>
            <w:r w:rsidRPr="006904DF">
              <w:rPr>
                <w:rFonts w:eastAsia="Arial" w:cs="Arial"/>
                <w:szCs w:val="22"/>
              </w:rPr>
              <w:t xml:space="preserve">A Degree in Computer Science, Mathematics </w:t>
            </w:r>
            <w:r w:rsidR="0042041A" w:rsidRPr="006904DF">
              <w:rPr>
                <w:rFonts w:eastAsia="Arial" w:cs="Arial"/>
                <w:szCs w:val="22"/>
              </w:rPr>
              <w:t xml:space="preserve">or equivalent experience working </w:t>
            </w:r>
            <w:r w:rsidRPr="006904DF">
              <w:rPr>
                <w:rFonts w:eastAsia="Arial" w:cs="Arial"/>
                <w:szCs w:val="22"/>
              </w:rPr>
              <w:t>in a related field</w:t>
            </w:r>
          </w:p>
        </w:tc>
        <w:tc>
          <w:tcPr>
            <w:tcW w:w="1984" w:type="dxa"/>
            <w:tcMar>
              <w:top w:w="0" w:type="dxa"/>
              <w:left w:w="108" w:type="dxa"/>
              <w:bottom w:w="0" w:type="dxa"/>
              <w:right w:w="108" w:type="dxa"/>
            </w:tcMar>
          </w:tcPr>
          <w:p w14:paraId="1213BC22" w14:textId="77777777" w:rsidR="0042041A" w:rsidRPr="006904DF" w:rsidRDefault="0042041A" w:rsidP="0024014F">
            <w:pPr>
              <w:jc w:val="center"/>
            </w:pPr>
            <w:r w:rsidRPr="006904DF">
              <w:rPr>
                <w:rFonts w:ascii="Agency FB" w:eastAsia="Agency FB" w:hAnsi="Agency FB" w:cs="Agency FB"/>
                <w:szCs w:val="22"/>
              </w:rPr>
              <w:t>√</w:t>
            </w:r>
          </w:p>
        </w:tc>
        <w:tc>
          <w:tcPr>
            <w:tcW w:w="1985" w:type="dxa"/>
            <w:tcMar>
              <w:top w:w="0" w:type="dxa"/>
              <w:left w:w="108" w:type="dxa"/>
              <w:bottom w:w="0" w:type="dxa"/>
              <w:right w:w="108" w:type="dxa"/>
            </w:tcMar>
          </w:tcPr>
          <w:p w14:paraId="1A250CBE" w14:textId="77777777" w:rsidR="0042041A" w:rsidRPr="006904DF" w:rsidRDefault="0042041A" w:rsidP="0024014F">
            <w:pPr>
              <w:jc w:val="center"/>
              <w:rPr>
                <w:rFonts w:cs="Arial"/>
                <w:szCs w:val="22"/>
              </w:rPr>
            </w:pPr>
          </w:p>
        </w:tc>
      </w:tr>
      <w:tr w:rsidR="00C84959" w:rsidRPr="006904DF" w14:paraId="1D9DB075" w14:textId="77777777" w:rsidTr="0024014F">
        <w:tc>
          <w:tcPr>
            <w:tcW w:w="5070" w:type="dxa"/>
            <w:tcMar>
              <w:top w:w="0" w:type="dxa"/>
              <w:left w:w="108" w:type="dxa"/>
              <w:bottom w:w="0" w:type="dxa"/>
              <w:right w:w="108" w:type="dxa"/>
            </w:tcMar>
          </w:tcPr>
          <w:p w14:paraId="6AF936E1" w14:textId="407716F5" w:rsidR="00E84D4F" w:rsidRPr="006904DF" w:rsidRDefault="00E84D4F" w:rsidP="00E84D4F">
            <w:pPr>
              <w:spacing w:after="120"/>
            </w:pPr>
            <w:r w:rsidRPr="006904DF">
              <w:t>Appropriate leadership and/or management qualification or equivalent demonstrated experience</w:t>
            </w:r>
          </w:p>
        </w:tc>
        <w:tc>
          <w:tcPr>
            <w:tcW w:w="1984" w:type="dxa"/>
            <w:tcMar>
              <w:top w:w="0" w:type="dxa"/>
              <w:left w:w="108" w:type="dxa"/>
              <w:bottom w:w="0" w:type="dxa"/>
              <w:right w:w="108" w:type="dxa"/>
            </w:tcMar>
          </w:tcPr>
          <w:p w14:paraId="75BB4BF9" w14:textId="33B89045" w:rsidR="00E84D4F" w:rsidRPr="006904DF" w:rsidRDefault="00E84D4F" w:rsidP="00E84D4F">
            <w:pPr>
              <w:jc w:val="center"/>
              <w:rPr>
                <w:rFonts w:cs="Arial"/>
                <w:szCs w:val="22"/>
              </w:rPr>
            </w:pPr>
            <w:r w:rsidRPr="006904DF">
              <w:rPr>
                <w:rFonts w:ascii="Agency FB" w:eastAsia="Agency FB" w:hAnsi="Agency FB" w:cs="Agency FB"/>
                <w:szCs w:val="22"/>
              </w:rPr>
              <w:t>√</w:t>
            </w:r>
          </w:p>
        </w:tc>
        <w:tc>
          <w:tcPr>
            <w:tcW w:w="1985" w:type="dxa"/>
            <w:tcMar>
              <w:top w:w="0" w:type="dxa"/>
              <w:left w:w="108" w:type="dxa"/>
              <w:bottom w:w="0" w:type="dxa"/>
              <w:right w:w="108" w:type="dxa"/>
            </w:tcMar>
          </w:tcPr>
          <w:p w14:paraId="2D5E8193" w14:textId="77777777" w:rsidR="00E84D4F" w:rsidRPr="006904DF" w:rsidRDefault="00E84D4F" w:rsidP="00E84D4F">
            <w:pPr>
              <w:jc w:val="center"/>
              <w:rPr>
                <w:rFonts w:ascii="Agency FB" w:eastAsia="Agency FB" w:hAnsi="Agency FB" w:cs="Agency FB"/>
                <w:szCs w:val="22"/>
              </w:rPr>
            </w:pPr>
          </w:p>
        </w:tc>
      </w:tr>
      <w:tr w:rsidR="00C84959" w:rsidRPr="006904DF" w14:paraId="7A2C0630" w14:textId="77777777" w:rsidTr="0024014F">
        <w:tc>
          <w:tcPr>
            <w:tcW w:w="5070" w:type="dxa"/>
            <w:tcMar>
              <w:top w:w="0" w:type="dxa"/>
              <w:left w:w="108" w:type="dxa"/>
              <w:bottom w:w="0" w:type="dxa"/>
              <w:right w:w="108" w:type="dxa"/>
            </w:tcMar>
          </w:tcPr>
          <w:p w14:paraId="6A028E82" w14:textId="7BAB4CC3" w:rsidR="00E84D4F" w:rsidRPr="006904DF" w:rsidRDefault="00E84D4F" w:rsidP="00E84D4F">
            <w:pPr>
              <w:spacing w:after="120"/>
            </w:pPr>
            <w:r w:rsidRPr="006904DF">
              <w:t>Relevant HND/degree qualification or equivalent</w:t>
            </w:r>
          </w:p>
        </w:tc>
        <w:tc>
          <w:tcPr>
            <w:tcW w:w="1984" w:type="dxa"/>
            <w:tcMar>
              <w:top w:w="0" w:type="dxa"/>
              <w:left w:w="108" w:type="dxa"/>
              <w:bottom w:w="0" w:type="dxa"/>
              <w:right w:w="108" w:type="dxa"/>
            </w:tcMar>
          </w:tcPr>
          <w:p w14:paraId="7F21F4BA" w14:textId="77777777" w:rsidR="00E84D4F" w:rsidRPr="006904DF" w:rsidRDefault="00E84D4F" w:rsidP="00E84D4F">
            <w:pPr>
              <w:jc w:val="center"/>
              <w:rPr>
                <w:rFonts w:cs="Arial"/>
                <w:szCs w:val="22"/>
              </w:rPr>
            </w:pPr>
          </w:p>
        </w:tc>
        <w:tc>
          <w:tcPr>
            <w:tcW w:w="1985" w:type="dxa"/>
            <w:tcMar>
              <w:top w:w="0" w:type="dxa"/>
              <w:left w:w="108" w:type="dxa"/>
              <w:bottom w:w="0" w:type="dxa"/>
              <w:right w:w="108" w:type="dxa"/>
            </w:tcMar>
          </w:tcPr>
          <w:p w14:paraId="54B68C2A" w14:textId="77777777" w:rsidR="00E84D4F" w:rsidRPr="006904DF" w:rsidRDefault="00E84D4F" w:rsidP="00E84D4F">
            <w:pPr>
              <w:jc w:val="center"/>
            </w:pPr>
            <w:r w:rsidRPr="006904DF">
              <w:rPr>
                <w:rFonts w:ascii="Agency FB" w:eastAsia="Agency FB" w:hAnsi="Agency FB" w:cs="Agency FB"/>
                <w:szCs w:val="22"/>
              </w:rPr>
              <w:t>√</w:t>
            </w:r>
          </w:p>
        </w:tc>
      </w:tr>
      <w:tr w:rsidR="00C84959" w:rsidRPr="006904DF" w14:paraId="3C2C17B5" w14:textId="77777777" w:rsidTr="0024014F">
        <w:tc>
          <w:tcPr>
            <w:tcW w:w="5070" w:type="dxa"/>
            <w:tcMar>
              <w:top w:w="0" w:type="dxa"/>
              <w:left w:w="108" w:type="dxa"/>
              <w:bottom w:w="0" w:type="dxa"/>
              <w:right w:w="108" w:type="dxa"/>
            </w:tcMar>
          </w:tcPr>
          <w:p w14:paraId="22A7BB32" w14:textId="77777777" w:rsidR="00E84D4F" w:rsidRPr="006904DF" w:rsidRDefault="00E84D4F" w:rsidP="00E84D4F">
            <w:pPr>
              <w:spacing w:after="120"/>
            </w:pPr>
            <w:r w:rsidRPr="006904DF">
              <w:t>Appropriate health and safety qualification</w:t>
            </w:r>
          </w:p>
        </w:tc>
        <w:tc>
          <w:tcPr>
            <w:tcW w:w="1984" w:type="dxa"/>
            <w:tcMar>
              <w:top w:w="0" w:type="dxa"/>
              <w:left w:w="108" w:type="dxa"/>
              <w:bottom w:w="0" w:type="dxa"/>
              <w:right w:w="108" w:type="dxa"/>
            </w:tcMar>
          </w:tcPr>
          <w:p w14:paraId="17C52CEE" w14:textId="77777777" w:rsidR="00E84D4F" w:rsidRPr="006904DF" w:rsidRDefault="00E84D4F" w:rsidP="00E84D4F">
            <w:pPr>
              <w:jc w:val="center"/>
              <w:rPr>
                <w:rFonts w:cs="Arial"/>
                <w:szCs w:val="22"/>
              </w:rPr>
            </w:pPr>
          </w:p>
        </w:tc>
        <w:tc>
          <w:tcPr>
            <w:tcW w:w="1985" w:type="dxa"/>
            <w:tcMar>
              <w:top w:w="0" w:type="dxa"/>
              <w:left w:w="108" w:type="dxa"/>
              <w:bottom w:w="0" w:type="dxa"/>
              <w:right w:w="108" w:type="dxa"/>
            </w:tcMar>
          </w:tcPr>
          <w:p w14:paraId="0259700B" w14:textId="77777777" w:rsidR="00E84D4F" w:rsidRPr="006904DF" w:rsidRDefault="00E84D4F" w:rsidP="00E84D4F">
            <w:pPr>
              <w:jc w:val="center"/>
            </w:pPr>
            <w:r w:rsidRPr="006904DF">
              <w:rPr>
                <w:rFonts w:ascii="Agency FB" w:eastAsia="Agency FB" w:hAnsi="Agency FB" w:cs="Agency FB"/>
                <w:szCs w:val="22"/>
              </w:rPr>
              <w:t>√</w:t>
            </w:r>
          </w:p>
        </w:tc>
      </w:tr>
      <w:tr w:rsidR="00C84959" w:rsidRPr="006904DF" w14:paraId="6588A507" w14:textId="77777777" w:rsidTr="0024014F">
        <w:tc>
          <w:tcPr>
            <w:tcW w:w="5070" w:type="dxa"/>
            <w:tcMar>
              <w:top w:w="0" w:type="dxa"/>
              <w:left w:w="108" w:type="dxa"/>
              <w:bottom w:w="0" w:type="dxa"/>
              <w:right w:w="108" w:type="dxa"/>
            </w:tcMar>
          </w:tcPr>
          <w:p w14:paraId="02966010" w14:textId="1C163B79" w:rsidR="00E84D4F" w:rsidRPr="006904DF" w:rsidRDefault="00EC036E" w:rsidP="00E84D4F">
            <w:pPr>
              <w:spacing w:after="120"/>
            </w:pPr>
            <w:r>
              <w:t>E</w:t>
            </w:r>
            <w:r w:rsidR="00E84D4F" w:rsidRPr="006904DF">
              <w:t>xperience in IT security, infrastructure and/or data governance</w:t>
            </w:r>
          </w:p>
        </w:tc>
        <w:tc>
          <w:tcPr>
            <w:tcW w:w="1984" w:type="dxa"/>
            <w:tcMar>
              <w:top w:w="0" w:type="dxa"/>
              <w:left w:w="108" w:type="dxa"/>
              <w:bottom w:w="0" w:type="dxa"/>
              <w:right w:w="108" w:type="dxa"/>
            </w:tcMar>
          </w:tcPr>
          <w:p w14:paraId="5DF0001B" w14:textId="0DE4CD8F" w:rsidR="00E84D4F" w:rsidRPr="006904DF" w:rsidRDefault="00E84D4F" w:rsidP="00E84D4F">
            <w:pPr>
              <w:jc w:val="center"/>
              <w:rPr>
                <w:rFonts w:cs="Arial"/>
                <w:szCs w:val="22"/>
              </w:rPr>
            </w:pPr>
          </w:p>
        </w:tc>
        <w:tc>
          <w:tcPr>
            <w:tcW w:w="1985" w:type="dxa"/>
            <w:tcMar>
              <w:top w:w="0" w:type="dxa"/>
              <w:left w:w="108" w:type="dxa"/>
              <w:bottom w:w="0" w:type="dxa"/>
              <w:right w:w="108" w:type="dxa"/>
            </w:tcMar>
          </w:tcPr>
          <w:p w14:paraId="5B40F1C9" w14:textId="2BC7D668" w:rsidR="00E84D4F" w:rsidRPr="006904DF" w:rsidRDefault="00E84D4F" w:rsidP="00E84D4F">
            <w:pPr>
              <w:jc w:val="center"/>
            </w:pPr>
            <w:r w:rsidRPr="006904DF">
              <w:rPr>
                <w:rFonts w:ascii="Agency FB" w:eastAsia="Agency FB" w:hAnsi="Agency FB" w:cs="Agency FB"/>
                <w:szCs w:val="22"/>
              </w:rPr>
              <w:t>√</w:t>
            </w:r>
          </w:p>
        </w:tc>
      </w:tr>
    </w:tbl>
    <w:p w14:paraId="462FE4CB" w14:textId="77777777" w:rsidR="0042041A" w:rsidRPr="006904DF" w:rsidRDefault="0042041A" w:rsidP="0042041A">
      <w:pPr>
        <w:jc w:val="center"/>
        <w:rPr>
          <w:rFonts w:cs="Arial"/>
          <w:b/>
          <w:bCs/>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C84959" w:rsidRPr="006904DF" w14:paraId="5FF1FADB" w14:textId="77777777" w:rsidTr="3A1FB114">
        <w:tc>
          <w:tcPr>
            <w:tcW w:w="5070" w:type="dxa"/>
            <w:shd w:val="clear" w:color="auto" w:fill="DEEAF6" w:themeFill="accent5" w:themeFillTint="33"/>
            <w:tcMar>
              <w:top w:w="0" w:type="dxa"/>
              <w:left w:w="108" w:type="dxa"/>
              <w:bottom w:w="0" w:type="dxa"/>
              <w:right w:w="108" w:type="dxa"/>
            </w:tcMar>
          </w:tcPr>
          <w:p w14:paraId="36692520" w14:textId="77777777" w:rsidR="0042041A" w:rsidRPr="006904DF" w:rsidRDefault="0042041A" w:rsidP="3A1FB114">
            <w:pPr>
              <w:rPr>
                <w:rFonts w:cs="Arial"/>
                <w:b/>
                <w:bCs/>
              </w:rPr>
            </w:pPr>
            <w:r w:rsidRPr="006904DF">
              <w:rPr>
                <w:rFonts w:cs="Arial"/>
                <w:b/>
                <w:bCs/>
              </w:rPr>
              <w:t>Criteria:  Knowledge and Experience</w:t>
            </w:r>
          </w:p>
          <w:p w14:paraId="7AC20D3F" w14:textId="77777777" w:rsidR="0042041A" w:rsidRPr="006904DF" w:rsidRDefault="0042041A" w:rsidP="0024014F">
            <w:pPr>
              <w:rPr>
                <w:rFonts w:cs="Arial"/>
                <w:b/>
                <w:szCs w:val="22"/>
              </w:rPr>
            </w:pPr>
          </w:p>
        </w:tc>
        <w:tc>
          <w:tcPr>
            <w:tcW w:w="1984" w:type="dxa"/>
            <w:shd w:val="clear" w:color="auto" w:fill="DEEAF6" w:themeFill="accent5" w:themeFillTint="33"/>
            <w:tcMar>
              <w:top w:w="0" w:type="dxa"/>
              <w:left w:w="108" w:type="dxa"/>
              <w:bottom w:w="0" w:type="dxa"/>
              <w:right w:w="108" w:type="dxa"/>
            </w:tcMar>
          </w:tcPr>
          <w:p w14:paraId="018314D0" w14:textId="77777777" w:rsidR="0042041A" w:rsidRPr="006904DF" w:rsidRDefault="0042041A" w:rsidP="3A1FB114">
            <w:pPr>
              <w:jc w:val="center"/>
              <w:rPr>
                <w:rFonts w:cs="Arial"/>
                <w:b/>
                <w:bCs/>
              </w:rPr>
            </w:pPr>
            <w:r w:rsidRPr="006904DF">
              <w:rPr>
                <w:rFonts w:cs="Arial"/>
                <w:b/>
                <w:bCs/>
              </w:rPr>
              <w:t>Essential</w:t>
            </w:r>
          </w:p>
        </w:tc>
        <w:tc>
          <w:tcPr>
            <w:tcW w:w="1985" w:type="dxa"/>
            <w:shd w:val="clear" w:color="auto" w:fill="DEEAF6" w:themeFill="accent5" w:themeFillTint="33"/>
            <w:tcMar>
              <w:top w:w="0" w:type="dxa"/>
              <w:left w:w="108" w:type="dxa"/>
              <w:bottom w:w="0" w:type="dxa"/>
              <w:right w:w="108" w:type="dxa"/>
            </w:tcMar>
          </w:tcPr>
          <w:p w14:paraId="1CC22AD5" w14:textId="77777777" w:rsidR="0042041A" w:rsidRPr="006904DF" w:rsidRDefault="0042041A" w:rsidP="3A1FB114">
            <w:pPr>
              <w:jc w:val="center"/>
              <w:rPr>
                <w:rFonts w:cs="Arial"/>
                <w:b/>
                <w:bCs/>
              </w:rPr>
            </w:pPr>
            <w:r w:rsidRPr="006904DF">
              <w:rPr>
                <w:rFonts w:cs="Arial"/>
                <w:b/>
                <w:bCs/>
              </w:rPr>
              <w:t>Desirable</w:t>
            </w:r>
          </w:p>
        </w:tc>
      </w:tr>
      <w:tr w:rsidR="00C84959" w:rsidRPr="006904DF" w14:paraId="448E379A" w14:textId="77777777" w:rsidTr="3A1FB114">
        <w:tc>
          <w:tcPr>
            <w:tcW w:w="5070" w:type="dxa"/>
            <w:tcMar>
              <w:top w:w="0" w:type="dxa"/>
              <w:left w:w="108" w:type="dxa"/>
              <w:bottom w:w="0" w:type="dxa"/>
              <w:right w:w="108" w:type="dxa"/>
            </w:tcMar>
          </w:tcPr>
          <w:p w14:paraId="613181DB" w14:textId="05018E3B" w:rsidR="0042041A" w:rsidRPr="006904DF" w:rsidRDefault="00D87B5F" w:rsidP="0024014F">
            <w:pPr>
              <w:jc w:val="left"/>
              <w:rPr>
                <w:rFonts w:cs="Arial"/>
                <w:bCs/>
                <w:szCs w:val="22"/>
              </w:rPr>
            </w:pPr>
            <w:r w:rsidRPr="006904DF">
              <w:rPr>
                <w:rFonts w:cs="Arial"/>
                <w:bCs/>
                <w:szCs w:val="22"/>
              </w:rPr>
              <w:t>Experience of leading and managing technical staff or teams in a complex environment</w:t>
            </w:r>
          </w:p>
        </w:tc>
        <w:tc>
          <w:tcPr>
            <w:tcW w:w="1984" w:type="dxa"/>
            <w:tcMar>
              <w:top w:w="0" w:type="dxa"/>
              <w:left w:w="108" w:type="dxa"/>
              <w:bottom w:w="0" w:type="dxa"/>
              <w:right w:w="108" w:type="dxa"/>
            </w:tcMar>
          </w:tcPr>
          <w:p w14:paraId="434F8C12" w14:textId="6C585277" w:rsidR="0042041A" w:rsidRPr="006904DF" w:rsidRDefault="00D87B5F" w:rsidP="0024014F">
            <w:pPr>
              <w:spacing w:after="120"/>
              <w:jc w:val="center"/>
              <w:rPr>
                <w:rFonts w:cs="Arial"/>
                <w:szCs w:val="22"/>
              </w:rPr>
            </w:pPr>
            <w:r w:rsidRPr="006904DF">
              <w:rPr>
                <w:rFonts w:ascii="Agency FB" w:eastAsia="Agency FB" w:hAnsi="Agency FB" w:cs="Agency FB"/>
                <w:szCs w:val="22"/>
              </w:rPr>
              <w:t>√</w:t>
            </w:r>
          </w:p>
        </w:tc>
        <w:tc>
          <w:tcPr>
            <w:tcW w:w="1985" w:type="dxa"/>
            <w:tcMar>
              <w:top w:w="0" w:type="dxa"/>
              <w:left w:w="108" w:type="dxa"/>
              <w:bottom w:w="0" w:type="dxa"/>
              <w:right w:w="108" w:type="dxa"/>
            </w:tcMar>
          </w:tcPr>
          <w:p w14:paraId="5DBD5C63" w14:textId="0008CACA" w:rsidR="0042041A" w:rsidRPr="006904DF" w:rsidRDefault="0042041A" w:rsidP="0024014F">
            <w:pPr>
              <w:spacing w:after="120"/>
              <w:jc w:val="center"/>
              <w:rPr>
                <w:rFonts w:cs="Arial"/>
                <w:szCs w:val="22"/>
              </w:rPr>
            </w:pPr>
          </w:p>
        </w:tc>
      </w:tr>
      <w:tr w:rsidR="00C84959" w:rsidRPr="006904DF" w14:paraId="116101C7" w14:textId="77777777" w:rsidTr="3A1FB114">
        <w:tc>
          <w:tcPr>
            <w:tcW w:w="5070" w:type="dxa"/>
            <w:tcMar>
              <w:top w:w="0" w:type="dxa"/>
              <w:left w:w="108" w:type="dxa"/>
              <w:bottom w:w="0" w:type="dxa"/>
              <w:right w:w="108" w:type="dxa"/>
            </w:tcMar>
          </w:tcPr>
          <w:p w14:paraId="1EF7EF88" w14:textId="1D1ACB9A" w:rsidR="0042041A" w:rsidRPr="006904DF" w:rsidRDefault="00D87B5F" w:rsidP="0024014F">
            <w:pPr>
              <w:jc w:val="left"/>
              <w:rPr>
                <w:rFonts w:cs="Arial"/>
                <w:bCs/>
                <w:szCs w:val="22"/>
              </w:rPr>
            </w:pPr>
            <w:r w:rsidRPr="006904DF">
              <w:rPr>
                <w:rFonts w:cs="Arial"/>
                <w:bCs/>
                <w:szCs w:val="22"/>
              </w:rPr>
              <w:t>Experience of promoting and implementing Health, Safety, and Security policies and protocols</w:t>
            </w:r>
          </w:p>
        </w:tc>
        <w:tc>
          <w:tcPr>
            <w:tcW w:w="1984" w:type="dxa"/>
            <w:tcMar>
              <w:top w:w="0" w:type="dxa"/>
              <w:left w:w="108" w:type="dxa"/>
              <w:bottom w:w="0" w:type="dxa"/>
              <w:right w:w="108" w:type="dxa"/>
            </w:tcMar>
          </w:tcPr>
          <w:p w14:paraId="28ACED0E" w14:textId="0E2512C7" w:rsidR="0042041A" w:rsidRPr="006904DF" w:rsidRDefault="00EF581B" w:rsidP="0024014F">
            <w:pPr>
              <w:spacing w:after="120"/>
              <w:jc w:val="center"/>
              <w:rPr>
                <w:rFonts w:cs="Arial"/>
                <w:szCs w:val="22"/>
              </w:rPr>
            </w:pPr>
            <w:r w:rsidRPr="006904DF">
              <w:rPr>
                <w:rFonts w:ascii="Agency FB" w:eastAsia="Agency FB" w:hAnsi="Agency FB" w:cs="Agency FB"/>
                <w:szCs w:val="22"/>
              </w:rPr>
              <w:t>√</w:t>
            </w:r>
          </w:p>
        </w:tc>
        <w:tc>
          <w:tcPr>
            <w:tcW w:w="1985" w:type="dxa"/>
            <w:tcMar>
              <w:top w:w="0" w:type="dxa"/>
              <w:left w:w="108" w:type="dxa"/>
              <w:bottom w:w="0" w:type="dxa"/>
              <w:right w:w="108" w:type="dxa"/>
            </w:tcMar>
          </w:tcPr>
          <w:p w14:paraId="0D0EF1DA" w14:textId="77777777" w:rsidR="0042041A" w:rsidRPr="006904DF" w:rsidRDefault="0042041A" w:rsidP="0024014F">
            <w:pPr>
              <w:spacing w:after="120"/>
              <w:jc w:val="center"/>
              <w:rPr>
                <w:rFonts w:cs="Arial"/>
                <w:szCs w:val="22"/>
              </w:rPr>
            </w:pPr>
          </w:p>
        </w:tc>
      </w:tr>
      <w:tr w:rsidR="00C84959" w:rsidRPr="006904DF" w14:paraId="5E1F17F9" w14:textId="77777777" w:rsidTr="3A1FB114">
        <w:tc>
          <w:tcPr>
            <w:tcW w:w="5070" w:type="dxa"/>
            <w:tcMar>
              <w:top w:w="0" w:type="dxa"/>
              <w:left w:w="108" w:type="dxa"/>
              <w:bottom w:w="0" w:type="dxa"/>
              <w:right w:w="108" w:type="dxa"/>
            </w:tcMar>
          </w:tcPr>
          <w:p w14:paraId="518DF101" w14:textId="75C840DD" w:rsidR="0042041A" w:rsidRPr="006904DF" w:rsidRDefault="00CA71E1" w:rsidP="0024014F">
            <w:pPr>
              <w:jc w:val="left"/>
              <w:rPr>
                <w:rFonts w:cs="Arial"/>
                <w:bCs/>
                <w:szCs w:val="22"/>
              </w:rPr>
            </w:pPr>
            <w:r w:rsidRPr="006904DF">
              <w:rPr>
                <w:rFonts w:cs="Arial"/>
                <w:bCs/>
                <w:szCs w:val="22"/>
              </w:rPr>
              <w:t xml:space="preserve">Understanding of information security, data governance, and </w:t>
            </w:r>
            <w:r w:rsidR="004747D6">
              <w:rPr>
                <w:rFonts w:cs="Arial"/>
                <w:bCs/>
                <w:szCs w:val="22"/>
              </w:rPr>
              <w:t xml:space="preserve">regulation </w:t>
            </w:r>
            <w:r w:rsidRPr="006904DF">
              <w:rPr>
                <w:rFonts w:cs="Arial"/>
                <w:bCs/>
                <w:szCs w:val="22"/>
              </w:rPr>
              <w:t>requirements</w:t>
            </w:r>
          </w:p>
        </w:tc>
        <w:tc>
          <w:tcPr>
            <w:tcW w:w="1984" w:type="dxa"/>
            <w:tcMar>
              <w:top w:w="0" w:type="dxa"/>
              <w:left w:w="108" w:type="dxa"/>
              <w:bottom w:w="0" w:type="dxa"/>
              <w:right w:w="108" w:type="dxa"/>
            </w:tcMar>
          </w:tcPr>
          <w:p w14:paraId="4D6398AA" w14:textId="3F4E0A4D" w:rsidR="0042041A" w:rsidRPr="006904DF" w:rsidRDefault="00EF581B" w:rsidP="0024014F">
            <w:pPr>
              <w:spacing w:after="120"/>
              <w:jc w:val="center"/>
              <w:rPr>
                <w:rFonts w:cs="Arial"/>
                <w:szCs w:val="22"/>
              </w:rPr>
            </w:pPr>
            <w:r w:rsidRPr="006904DF">
              <w:rPr>
                <w:rFonts w:ascii="Agency FB" w:eastAsia="Agency FB" w:hAnsi="Agency FB" w:cs="Agency FB"/>
                <w:szCs w:val="22"/>
              </w:rPr>
              <w:t>√</w:t>
            </w:r>
          </w:p>
        </w:tc>
        <w:tc>
          <w:tcPr>
            <w:tcW w:w="1985" w:type="dxa"/>
            <w:tcMar>
              <w:top w:w="0" w:type="dxa"/>
              <w:left w:w="108" w:type="dxa"/>
              <w:bottom w:w="0" w:type="dxa"/>
              <w:right w:w="108" w:type="dxa"/>
            </w:tcMar>
          </w:tcPr>
          <w:p w14:paraId="00E4A1C8" w14:textId="77777777" w:rsidR="0042041A" w:rsidRPr="006904DF" w:rsidRDefault="0042041A" w:rsidP="0024014F">
            <w:pPr>
              <w:spacing w:after="120"/>
              <w:jc w:val="center"/>
              <w:rPr>
                <w:rFonts w:cs="Arial"/>
                <w:szCs w:val="22"/>
              </w:rPr>
            </w:pPr>
          </w:p>
        </w:tc>
      </w:tr>
      <w:tr w:rsidR="00C84959" w:rsidRPr="006904DF" w14:paraId="60C6333A" w14:textId="77777777" w:rsidTr="3A1FB114">
        <w:tc>
          <w:tcPr>
            <w:tcW w:w="5070" w:type="dxa"/>
            <w:tcMar>
              <w:top w:w="0" w:type="dxa"/>
              <w:left w:w="108" w:type="dxa"/>
              <w:bottom w:w="0" w:type="dxa"/>
              <w:right w:w="108" w:type="dxa"/>
            </w:tcMar>
          </w:tcPr>
          <w:p w14:paraId="69E78CA3" w14:textId="35F57419" w:rsidR="0017163E" w:rsidRPr="006904DF" w:rsidRDefault="004747D6" w:rsidP="0024014F">
            <w:pPr>
              <w:jc w:val="left"/>
              <w:rPr>
                <w:rFonts w:cs="Arial"/>
                <w:bCs/>
                <w:szCs w:val="22"/>
              </w:rPr>
            </w:pPr>
            <w:r>
              <w:rPr>
                <w:rFonts w:cs="Arial"/>
                <w:bCs/>
                <w:szCs w:val="22"/>
              </w:rPr>
              <w:t>Support</w:t>
            </w:r>
            <w:r w:rsidR="0042041A" w:rsidRPr="006904DF">
              <w:rPr>
                <w:rFonts w:cs="Arial"/>
                <w:bCs/>
                <w:szCs w:val="22"/>
              </w:rPr>
              <w:t xml:space="preserve"> the implementation of solutions</w:t>
            </w:r>
            <w:r w:rsidR="0017163E" w:rsidRPr="006904DF">
              <w:rPr>
                <w:rFonts w:cs="Arial"/>
                <w:bCs/>
                <w:szCs w:val="22"/>
              </w:rPr>
              <w:t>, considering the bigger picture in which you are operating</w:t>
            </w:r>
          </w:p>
        </w:tc>
        <w:tc>
          <w:tcPr>
            <w:tcW w:w="1984" w:type="dxa"/>
            <w:tcMar>
              <w:top w:w="0" w:type="dxa"/>
              <w:left w:w="108" w:type="dxa"/>
              <w:bottom w:w="0" w:type="dxa"/>
              <w:right w:w="108" w:type="dxa"/>
            </w:tcMar>
          </w:tcPr>
          <w:p w14:paraId="730B4512" w14:textId="2FEDF3AE" w:rsidR="0042041A" w:rsidRPr="006904DF" w:rsidRDefault="00EF581B" w:rsidP="0024014F">
            <w:pPr>
              <w:spacing w:after="120"/>
              <w:jc w:val="center"/>
              <w:rPr>
                <w:rFonts w:cs="Arial"/>
                <w:szCs w:val="22"/>
              </w:rPr>
            </w:pPr>
            <w:r w:rsidRPr="006904DF">
              <w:rPr>
                <w:rFonts w:ascii="Agency FB" w:eastAsia="Agency FB" w:hAnsi="Agency FB" w:cs="Agency FB"/>
                <w:szCs w:val="22"/>
              </w:rPr>
              <w:t>√</w:t>
            </w:r>
          </w:p>
        </w:tc>
        <w:tc>
          <w:tcPr>
            <w:tcW w:w="1985" w:type="dxa"/>
            <w:tcMar>
              <w:top w:w="0" w:type="dxa"/>
              <w:left w:w="108" w:type="dxa"/>
              <w:bottom w:w="0" w:type="dxa"/>
              <w:right w:w="108" w:type="dxa"/>
            </w:tcMar>
          </w:tcPr>
          <w:p w14:paraId="1265A70C" w14:textId="77777777" w:rsidR="0042041A" w:rsidRPr="006904DF" w:rsidRDefault="0042041A" w:rsidP="0024014F">
            <w:pPr>
              <w:spacing w:after="120"/>
              <w:jc w:val="center"/>
              <w:rPr>
                <w:rFonts w:cs="Arial"/>
                <w:szCs w:val="22"/>
              </w:rPr>
            </w:pPr>
          </w:p>
        </w:tc>
      </w:tr>
      <w:tr w:rsidR="00C84959" w:rsidRPr="006904DF" w14:paraId="1C78161C" w14:textId="77777777" w:rsidTr="3A1FB114">
        <w:tc>
          <w:tcPr>
            <w:tcW w:w="5070" w:type="dxa"/>
            <w:tcMar>
              <w:top w:w="0" w:type="dxa"/>
              <w:left w:w="108" w:type="dxa"/>
              <w:bottom w:w="0" w:type="dxa"/>
              <w:right w:w="108" w:type="dxa"/>
            </w:tcMar>
          </w:tcPr>
          <w:p w14:paraId="018480A8" w14:textId="35198812" w:rsidR="0042041A" w:rsidRPr="006904DF" w:rsidRDefault="0042041A" w:rsidP="0017163E">
            <w:pPr>
              <w:rPr>
                <w:rFonts w:cs="Arial"/>
                <w:bCs/>
                <w:szCs w:val="22"/>
              </w:rPr>
            </w:pPr>
            <w:r w:rsidRPr="006904DF">
              <w:rPr>
                <w:rFonts w:cs="Arial"/>
                <w:bCs/>
                <w:szCs w:val="22"/>
              </w:rPr>
              <w:t xml:space="preserve">Experience of </w:t>
            </w:r>
            <w:r w:rsidRPr="006904DF">
              <w:rPr>
                <w:rFonts w:cs="Arial"/>
              </w:rPr>
              <w:t>scoping</w:t>
            </w:r>
            <w:r w:rsidRPr="006904DF">
              <w:rPr>
                <w:rFonts w:cs="Arial"/>
                <w:bCs/>
                <w:szCs w:val="22"/>
              </w:rPr>
              <w:t xml:space="preserve">, planning and managing multifaceted projects  </w:t>
            </w:r>
          </w:p>
        </w:tc>
        <w:tc>
          <w:tcPr>
            <w:tcW w:w="1984" w:type="dxa"/>
            <w:tcMar>
              <w:top w:w="0" w:type="dxa"/>
              <w:left w:w="108" w:type="dxa"/>
              <w:bottom w:w="0" w:type="dxa"/>
              <w:right w:w="108" w:type="dxa"/>
            </w:tcMar>
          </w:tcPr>
          <w:p w14:paraId="5348587D" w14:textId="56AA2D88" w:rsidR="0042041A" w:rsidRPr="006904DF" w:rsidRDefault="00EF581B" w:rsidP="0024014F">
            <w:pPr>
              <w:spacing w:after="120"/>
              <w:jc w:val="center"/>
              <w:rPr>
                <w:rFonts w:cs="Arial"/>
                <w:szCs w:val="22"/>
              </w:rPr>
            </w:pPr>
            <w:r w:rsidRPr="006904DF">
              <w:rPr>
                <w:rFonts w:ascii="Agency FB" w:eastAsia="Agency FB" w:hAnsi="Agency FB" w:cs="Agency FB"/>
                <w:szCs w:val="22"/>
              </w:rPr>
              <w:t>√</w:t>
            </w:r>
          </w:p>
        </w:tc>
        <w:tc>
          <w:tcPr>
            <w:tcW w:w="1985" w:type="dxa"/>
            <w:tcMar>
              <w:top w:w="0" w:type="dxa"/>
              <w:left w:w="108" w:type="dxa"/>
              <w:bottom w:w="0" w:type="dxa"/>
              <w:right w:w="108" w:type="dxa"/>
            </w:tcMar>
          </w:tcPr>
          <w:p w14:paraId="19779ABD" w14:textId="77777777" w:rsidR="0042041A" w:rsidRPr="006904DF" w:rsidRDefault="0042041A" w:rsidP="0024014F">
            <w:pPr>
              <w:spacing w:after="120"/>
              <w:jc w:val="center"/>
              <w:rPr>
                <w:rFonts w:cs="Arial"/>
                <w:szCs w:val="22"/>
              </w:rPr>
            </w:pPr>
          </w:p>
        </w:tc>
      </w:tr>
      <w:tr w:rsidR="00C84959" w:rsidRPr="006904DF" w14:paraId="22CF8BB5" w14:textId="77777777" w:rsidTr="3A1FB114">
        <w:tc>
          <w:tcPr>
            <w:tcW w:w="5070" w:type="dxa"/>
            <w:tcMar>
              <w:top w:w="0" w:type="dxa"/>
              <w:left w:w="108" w:type="dxa"/>
              <w:bottom w:w="0" w:type="dxa"/>
              <w:right w:w="108" w:type="dxa"/>
            </w:tcMar>
          </w:tcPr>
          <w:p w14:paraId="61949257" w14:textId="06A6FF76" w:rsidR="0017163E" w:rsidRPr="006904DF" w:rsidRDefault="0017163E" w:rsidP="0024014F">
            <w:pPr>
              <w:rPr>
                <w:rFonts w:cs="Arial"/>
                <w:bCs/>
                <w:szCs w:val="22"/>
              </w:rPr>
            </w:pPr>
            <w:r w:rsidRPr="006904DF">
              <w:rPr>
                <w:rFonts w:cs="Arial"/>
                <w:bCs/>
                <w:szCs w:val="22"/>
              </w:rPr>
              <w:t>Proven experience of managing the performance of a team to achieve high-quality service delivery</w:t>
            </w:r>
          </w:p>
        </w:tc>
        <w:tc>
          <w:tcPr>
            <w:tcW w:w="1984" w:type="dxa"/>
            <w:tcMar>
              <w:top w:w="0" w:type="dxa"/>
              <w:left w:w="108" w:type="dxa"/>
              <w:bottom w:w="0" w:type="dxa"/>
              <w:right w:w="108" w:type="dxa"/>
            </w:tcMar>
          </w:tcPr>
          <w:p w14:paraId="1BBF0486" w14:textId="3C4A500E" w:rsidR="0017163E" w:rsidRPr="006904DF" w:rsidRDefault="0017163E" w:rsidP="0024014F">
            <w:pPr>
              <w:spacing w:after="120"/>
              <w:jc w:val="center"/>
              <w:rPr>
                <w:rFonts w:ascii="Agency FB" w:eastAsia="Agency FB" w:hAnsi="Agency FB" w:cs="Agency FB"/>
                <w:szCs w:val="22"/>
              </w:rPr>
            </w:pPr>
            <w:r w:rsidRPr="006904DF">
              <w:rPr>
                <w:rFonts w:ascii="Agency FB" w:eastAsia="Agency FB" w:hAnsi="Agency FB" w:cs="Agency FB"/>
                <w:szCs w:val="22"/>
              </w:rPr>
              <w:t>√</w:t>
            </w:r>
          </w:p>
        </w:tc>
        <w:tc>
          <w:tcPr>
            <w:tcW w:w="1985" w:type="dxa"/>
            <w:tcMar>
              <w:top w:w="0" w:type="dxa"/>
              <w:left w:w="108" w:type="dxa"/>
              <w:bottom w:w="0" w:type="dxa"/>
              <w:right w:w="108" w:type="dxa"/>
            </w:tcMar>
          </w:tcPr>
          <w:p w14:paraId="0A1D5842" w14:textId="77777777" w:rsidR="0017163E" w:rsidRPr="006904DF" w:rsidRDefault="0017163E" w:rsidP="0024014F">
            <w:pPr>
              <w:spacing w:after="120"/>
              <w:jc w:val="center"/>
              <w:rPr>
                <w:rFonts w:cs="Arial"/>
                <w:szCs w:val="22"/>
              </w:rPr>
            </w:pPr>
          </w:p>
        </w:tc>
      </w:tr>
      <w:tr w:rsidR="00C84959" w:rsidRPr="006904DF" w14:paraId="5C4C7BDE" w14:textId="77777777" w:rsidTr="3A1FB114">
        <w:tc>
          <w:tcPr>
            <w:tcW w:w="5070" w:type="dxa"/>
            <w:tcMar>
              <w:top w:w="0" w:type="dxa"/>
              <w:left w:w="108" w:type="dxa"/>
              <w:bottom w:w="0" w:type="dxa"/>
              <w:right w:w="108" w:type="dxa"/>
            </w:tcMar>
          </w:tcPr>
          <w:p w14:paraId="45F4F4A8" w14:textId="77777777" w:rsidR="0042041A" w:rsidRPr="006904DF" w:rsidRDefault="0042041A" w:rsidP="0024014F">
            <w:pPr>
              <w:rPr>
                <w:rFonts w:cs="Arial"/>
                <w:bCs/>
                <w:szCs w:val="22"/>
              </w:rPr>
            </w:pPr>
            <w:r w:rsidRPr="006904DF">
              <w:rPr>
                <w:rFonts w:cs="Arial"/>
                <w:bCs/>
                <w:szCs w:val="22"/>
              </w:rPr>
              <w:t>Experience of financial, resource and risk management</w:t>
            </w:r>
          </w:p>
        </w:tc>
        <w:tc>
          <w:tcPr>
            <w:tcW w:w="1984" w:type="dxa"/>
            <w:tcMar>
              <w:top w:w="0" w:type="dxa"/>
              <w:left w:w="108" w:type="dxa"/>
              <w:bottom w:w="0" w:type="dxa"/>
              <w:right w:w="108" w:type="dxa"/>
            </w:tcMar>
          </w:tcPr>
          <w:p w14:paraId="615AAB9E" w14:textId="59A193A5" w:rsidR="0042041A" w:rsidRPr="006904DF" w:rsidRDefault="00EF581B" w:rsidP="0024014F">
            <w:pPr>
              <w:spacing w:after="120"/>
              <w:jc w:val="center"/>
              <w:rPr>
                <w:rFonts w:cs="Arial"/>
                <w:szCs w:val="22"/>
              </w:rPr>
            </w:pPr>
            <w:r w:rsidRPr="006904DF">
              <w:rPr>
                <w:rFonts w:ascii="Agency FB" w:eastAsia="Agency FB" w:hAnsi="Agency FB" w:cs="Agency FB"/>
                <w:szCs w:val="22"/>
              </w:rPr>
              <w:t>√</w:t>
            </w:r>
          </w:p>
        </w:tc>
        <w:tc>
          <w:tcPr>
            <w:tcW w:w="1985" w:type="dxa"/>
            <w:tcMar>
              <w:top w:w="0" w:type="dxa"/>
              <w:left w:w="108" w:type="dxa"/>
              <w:bottom w:w="0" w:type="dxa"/>
              <w:right w:w="108" w:type="dxa"/>
            </w:tcMar>
          </w:tcPr>
          <w:p w14:paraId="6E76BD63" w14:textId="77777777" w:rsidR="0042041A" w:rsidRPr="006904DF" w:rsidRDefault="0042041A" w:rsidP="0024014F">
            <w:pPr>
              <w:spacing w:after="120"/>
              <w:jc w:val="center"/>
              <w:rPr>
                <w:rFonts w:cs="Arial"/>
                <w:szCs w:val="22"/>
              </w:rPr>
            </w:pPr>
          </w:p>
        </w:tc>
      </w:tr>
      <w:tr w:rsidR="00C84959" w:rsidRPr="006904DF" w14:paraId="247F7983" w14:textId="77777777" w:rsidTr="3A1FB114">
        <w:tc>
          <w:tcPr>
            <w:tcW w:w="5070" w:type="dxa"/>
            <w:tcMar>
              <w:top w:w="0" w:type="dxa"/>
              <w:left w:w="108" w:type="dxa"/>
              <w:bottom w:w="0" w:type="dxa"/>
              <w:right w:w="108" w:type="dxa"/>
            </w:tcMar>
          </w:tcPr>
          <w:p w14:paraId="7D38EC0E" w14:textId="77777777" w:rsidR="0042041A" w:rsidRPr="006904DF" w:rsidRDefault="0042041A" w:rsidP="0024014F">
            <w:pPr>
              <w:rPr>
                <w:rFonts w:cs="Arial"/>
                <w:bCs/>
                <w:szCs w:val="22"/>
              </w:rPr>
            </w:pPr>
            <w:r w:rsidRPr="006904DF">
              <w:rPr>
                <w:rFonts w:cs="Arial"/>
                <w:bCs/>
                <w:szCs w:val="22"/>
              </w:rPr>
              <w:t>A track record of leading continuous performance improvement by example and in the wider organisational context</w:t>
            </w:r>
          </w:p>
        </w:tc>
        <w:tc>
          <w:tcPr>
            <w:tcW w:w="1984" w:type="dxa"/>
            <w:tcMar>
              <w:top w:w="0" w:type="dxa"/>
              <w:left w:w="108" w:type="dxa"/>
              <w:bottom w:w="0" w:type="dxa"/>
              <w:right w:w="108" w:type="dxa"/>
            </w:tcMar>
          </w:tcPr>
          <w:p w14:paraId="0BC4D152" w14:textId="26AA0798" w:rsidR="0042041A" w:rsidRPr="006904DF" w:rsidRDefault="00EF581B" w:rsidP="0024014F">
            <w:pPr>
              <w:spacing w:after="120"/>
              <w:jc w:val="center"/>
              <w:rPr>
                <w:rFonts w:cs="Arial"/>
                <w:szCs w:val="22"/>
              </w:rPr>
            </w:pPr>
            <w:r w:rsidRPr="006904DF">
              <w:rPr>
                <w:rFonts w:ascii="Agency FB" w:eastAsia="Agency FB" w:hAnsi="Agency FB" w:cs="Agency FB"/>
                <w:szCs w:val="22"/>
              </w:rPr>
              <w:t>√</w:t>
            </w:r>
          </w:p>
        </w:tc>
        <w:tc>
          <w:tcPr>
            <w:tcW w:w="1985" w:type="dxa"/>
            <w:tcMar>
              <w:top w:w="0" w:type="dxa"/>
              <w:left w:w="108" w:type="dxa"/>
              <w:bottom w:w="0" w:type="dxa"/>
              <w:right w:w="108" w:type="dxa"/>
            </w:tcMar>
          </w:tcPr>
          <w:p w14:paraId="189EF090" w14:textId="77777777" w:rsidR="0042041A" w:rsidRPr="006904DF" w:rsidRDefault="0042041A" w:rsidP="0024014F">
            <w:pPr>
              <w:spacing w:after="120"/>
              <w:jc w:val="center"/>
              <w:rPr>
                <w:rFonts w:cs="Arial"/>
                <w:szCs w:val="22"/>
              </w:rPr>
            </w:pPr>
          </w:p>
        </w:tc>
      </w:tr>
      <w:tr w:rsidR="00C84959" w:rsidRPr="006904DF" w14:paraId="1C4ABA1A" w14:textId="77777777" w:rsidTr="3A1FB114">
        <w:tc>
          <w:tcPr>
            <w:tcW w:w="5070" w:type="dxa"/>
            <w:tcMar>
              <w:top w:w="0" w:type="dxa"/>
              <w:left w:w="108" w:type="dxa"/>
              <w:bottom w:w="0" w:type="dxa"/>
              <w:right w:w="108" w:type="dxa"/>
            </w:tcMar>
          </w:tcPr>
          <w:p w14:paraId="49656F14" w14:textId="77777777" w:rsidR="0042041A" w:rsidRPr="006904DF" w:rsidRDefault="0042041A" w:rsidP="0024014F">
            <w:pPr>
              <w:rPr>
                <w:rFonts w:cs="Arial"/>
                <w:bCs/>
                <w:szCs w:val="22"/>
              </w:rPr>
            </w:pPr>
            <w:r w:rsidRPr="006904DF">
              <w:rPr>
                <w:rFonts w:cs="Arial"/>
                <w:bCs/>
                <w:szCs w:val="22"/>
              </w:rPr>
              <w:t>Demonstrate understanding and compliance with relevant codes of conduct</w:t>
            </w:r>
          </w:p>
        </w:tc>
        <w:tc>
          <w:tcPr>
            <w:tcW w:w="1984" w:type="dxa"/>
            <w:tcMar>
              <w:top w:w="0" w:type="dxa"/>
              <w:left w:w="108" w:type="dxa"/>
              <w:bottom w:w="0" w:type="dxa"/>
              <w:right w:w="108" w:type="dxa"/>
            </w:tcMar>
          </w:tcPr>
          <w:p w14:paraId="53633FF6" w14:textId="63F22636" w:rsidR="0042041A" w:rsidRPr="006904DF" w:rsidRDefault="00EF581B" w:rsidP="0024014F">
            <w:pPr>
              <w:spacing w:after="120"/>
              <w:jc w:val="center"/>
              <w:rPr>
                <w:rFonts w:cs="Arial"/>
                <w:szCs w:val="22"/>
              </w:rPr>
            </w:pPr>
            <w:r w:rsidRPr="006904DF">
              <w:rPr>
                <w:rFonts w:ascii="Agency FB" w:eastAsia="Agency FB" w:hAnsi="Agency FB" w:cs="Agency FB"/>
                <w:szCs w:val="22"/>
              </w:rPr>
              <w:t>√</w:t>
            </w:r>
          </w:p>
        </w:tc>
        <w:tc>
          <w:tcPr>
            <w:tcW w:w="1985" w:type="dxa"/>
            <w:tcMar>
              <w:top w:w="0" w:type="dxa"/>
              <w:left w:w="108" w:type="dxa"/>
              <w:bottom w:w="0" w:type="dxa"/>
              <w:right w:w="108" w:type="dxa"/>
            </w:tcMar>
          </w:tcPr>
          <w:p w14:paraId="21999736" w14:textId="77777777" w:rsidR="0042041A" w:rsidRPr="006904DF" w:rsidRDefault="0042041A" w:rsidP="0024014F">
            <w:pPr>
              <w:spacing w:after="120"/>
              <w:jc w:val="center"/>
              <w:rPr>
                <w:rFonts w:cs="Arial"/>
                <w:szCs w:val="22"/>
              </w:rPr>
            </w:pPr>
          </w:p>
        </w:tc>
      </w:tr>
      <w:tr w:rsidR="00C84959" w:rsidRPr="006904DF" w14:paraId="269BCA54" w14:textId="77777777" w:rsidTr="3A1FB114">
        <w:tc>
          <w:tcPr>
            <w:tcW w:w="5070" w:type="dxa"/>
            <w:tcMar>
              <w:top w:w="0" w:type="dxa"/>
              <w:left w:w="108" w:type="dxa"/>
              <w:bottom w:w="0" w:type="dxa"/>
              <w:right w:w="108" w:type="dxa"/>
            </w:tcMar>
          </w:tcPr>
          <w:p w14:paraId="1AC1367C" w14:textId="72D5CA68" w:rsidR="00D87B5F" w:rsidRPr="006904DF" w:rsidRDefault="00D87B5F" w:rsidP="0024014F">
            <w:pPr>
              <w:rPr>
                <w:rFonts w:cs="Arial"/>
                <w:bCs/>
                <w:szCs w:val="22"/>
              </w:rPr>
            </w:pPr>
            <w:r w:rsidRPr="006904DF">
              <w:rPr>
                <w:rFonts w:cs="Arial"/>
                <w:bCs/>
                <w:szCs w:val="22"/>
              </w:rPr>
              <w:t>Experience of liaising with multiple stakeholders to align services delivery with goals</w:t>
            </w:r>
          </w:p>
        </w:tc>
        <w:tc>
          <w:tcPr>
            <w:tcW w:w="1984" w:type="dxa"/>
            <w:tcMar>
              <w:top w:w="0" w:type="dxa"/>
              <w:left w:w="108" w:type="dxa"/>
              <w:bottom w:w="0" w:type="dxa"/>
              <w:right w:w="108" w:type="dxa"/>
            </w:tcMar>
          </w:tcPr>
          <w:p w14:paraId="0153F570" w14:textId="77777777" w:rsidR="00D87B5F" w:rsidRPr="006904DF" w:rsidRDefault="00D87B5F" w:rsidP="0024014F">
            <w:pPr>
              <w:spacing w:after="120"/>
              <w:jc w:val="center"/>
              <w:rPr>
                <w:rFonts w:ascii="Agency FB" w:eastAsia="Agency FB" w:hAnsi="Agency FB" w:cs="Agency FB"/>
                <w:szCs w:val="22"/>
              </w:rPr>
            </w:pPr>
          </w:p>
        </w:tc>
        <w:tc>
          <w:tcPr>
            <w:tcW w:w="1985" w:type="dxa"/>
            <w:tcMar>
              <w:top w:w="0" w:type="dxa"/>
              <w:left w:w="108" w:type="dxa"/>
              <w:bottom w:w="0" w:type="dxa"/>
              <w:right w:w="108" w:type="dxa"/>
            </w:tcMar>
          </w:tcPr>
          <w:p w14:paraId="0CFB7A9E" w14:textId="77777777" w:rsidR="00D87B5F" w:rsidRPr="006904DF" w:rsidRDefault="00D87B5F" w:rsidP="0024014F">
            <w:pPr>
              <w:spacing w:after="120"/>
              <w:jc w:val="center"/>
              <w:rPr>
                <w:rFonts w:cs="Arial"/>
                <w:szCs w:val="22"/>
              </w:rPr>
            </w:pPr>
          </w:p>
        </w:tc>
      </w:tr>
      <w:tr w:rsidR="0042041A" w:rsidRPr="006904DF" w14:paraId="3ADA2FD0" w14:textId="77777777" w:rsidTr="3A1FB114">
        <w:tc>
          <w:tcPr>
            <w:tcW w:w="5070" w:type="dxa"/>
            <w:tcMar>
              <w:top w:w="0" w:type="dxa"/>
              <w:left w:w="108" w:type="dxa"/>
              <w:bottom w:w="0" w:type="dxa"/>
              <w:right w:w="108" w:type="dxa"/>
            </w:tcMar>
          </w:tcPr>
          <w:p w14:paraId="79D235DB" w14:textId="77777777" w:rsidR="0042041A" w:rsidRPr="006904DF" w:rsidRDefault="0042041A" w:rsidP="0024014F">
            <w:pPr>
              <w:rPr>
                <w:rFonts w:cs="Arial"/>
              </w:rPr>
            </w:pPr>
            <w:r w:rsidRPr="006904DF">
              <w:rPr>
                <w:rFonts w:cs="Arial"/>
              </w:rPr>
              <w:t>A demonstratable commitment to professional development through continuing advancement of own knowledge, understanding and competence</w:t>
            </w:r>
          </w:p>
        </w:tc>
        <w:tc>
          <w:tcPr>
            <w:tcW w:w="1984" w:type="dxa"/>
            <w:tcMar>
              <w:top w:w="0" w:type="dxa"/>
              <w:left w:w="108" w:type="dxa"/>
              <w:bottom w:w="0" w:type="dxa"/>
              <w:right w:w="108" w:type="dxa"/>
            </w:tcMar>
          </w:tcPr>
          <w:p w14:paraId="10691E87" w14:textId="5BB0D735" w:rsidR="0042041A" w:rsidRPr="006904DF" w:rsidRDefault="00EF581B" w:rsidP="0024014F">
            <w:pPr>
              <w:spacing w:after="120"/>
              <w:jc w:val="center"/>
              <w:rPr>
                <w:rFonts w:cs="Arial"/>
                <w:szCs w:val="22"/>
              </w:rPr>
            </w:pPr>
            <w:r w:rsidRPr="006904DF">
              <w:rPr>
                <w:rFonts w:ascii="Agency FB" w:eastAsia="Agency FB" w:hAnsi="Agency FB" w:cs="Agency FB"/>
                <w:szCs w:val="22"/>
              </w:rPr>
              <w:t>√</w:t>
            </w:r>
          </w:p>
        </w:tc>
        <w:tc>
          <w:tcPr>
            <w:tcW w:w="1985" w:type="dxa"/>
            <w:tcMar>
              <w:top w:w="0" w:type="dxa"/>
              <w:left w:w="108" w:type="dxa"/>
              <w:bottom w:w="0" w:type="dxa"/>
              <w:right w:w="108" w:type="dxa"/>
            </w:tcMar>
          </w:tcPr>
          <w:p w14:paraId="2BC4E036" w14:textId="77777777" w:rsidR="0042041A" w:rsidRPr="006904DF" w:rsidRDefault="0042041A" w:rsidP="0024014F">
            <w:pPr>
              <w:spacing w:after="120"/>
              <w:jc w:val="center"/>
              <w:rPr>
                <w:rFonts w:cs="Arial"/>
                <w:szCs w:val="22"/>
              </w:rPr>
            </w:pPr>
          </w:p>
        </w:tc>
      </w:tr>
    </w:tbl>
    <w:p w14:paraId="5F69213E" w14:textId="77777777" w:rsidR="0042041A" w:rsidRPr="006904DF" w:rsidRDefault="0042041A" w:rsidP="0042041A">
      <w:pPr>
        <w:rPr>
          <w:rFonts w:cs="Arial"/>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C84959" w:rsidRPr="006904DF" w14:paraId="7BB80751" w14:textId="77777777" w:rsidTr="0024014F">
        <w:tc>
          <w:tcPr>
            <w:tcW w:w="5070" w:type="dxa"/>
            <w:shd w:val="clear" w:color="auto" w:fill="DEEAF6" w:themeFill="accent5" w:themeFillTint="33"/>
            <w:tcMar>
              <w:top w:w="0" w:type="dxa"/>
              <w:left w:w="108" w:type="dxa"/>
              <w:bottom w:w="0" w:type="dxa"/>
              <w:right w:w="108" w:type="dxa"/>
            </w:tcMar>
          </w:tcPr>
          <w:p w14:paraId="5F2D29D4" w14:textId="77777777" w:rsidR="0042041A" w:rsidRPr="006904DF" w:rsidRDefault="0042041A" w:rsidP="0024014F">
            <w:pPr>
              <w:rPr>
                <w:rFonts w:cs="Arial"/>
                <w:b/>
                <w:szCs w:val="22"/>
              </w:rPr>
            </w:pPr>
            <w:r w:rsidRPr="006904DF">
              <w:rPr>
                <w:rFonts w:cs="Arial"/>
                <w:b/>
                <w:szCs w:val="22"/>
              </w:rPr>
              <w:t>Criteria: Skills and Aptitudes</w:t>
            </w:r>
          </w:p>
          <w:p w14:paraId="62AA8FD7" w14:textId="77777777" w:rsidR="0042041A" w:rsidRPr="006904DF" w:rsidRDefault="0042041A" w:rsidP="0024014F">
            <w:pPr>
              <w:rPr>
                <w:rFonts w:cs="Arial"/>
                <w:b/>
                <w:szCs w:val="22"/>
              </w:rPr>
            </w:pPr>
          </w:p>
        </w:tc>
        <w:tc>
          <w:tcPr>
            <w:tcW w:w="1984" w:type="dxa"/>
            <w:shd w:val="clear" w:color="auto" w:fill="DEEAF6" w:themeFill="accent5" w:themeFillTint="33"/>
            <w:tcMar>
              <w:top w:w="0" w:type="dxa"/>
              <w:left w:w="108" w:type="dxa"/>
              <w:bottom w:w="0" w:type="dxa"/>
              <w:right w:w="108" w:type="dxa"/>
            </w:tcMar>
          </w:tcPr>
          <w:p w14:paraId="445D258A" w14:textId="77777777" w:rsidR="0042041A" w:rsidRPr="006904DF" w:rsidRDefault="0042041A" w:rsidP="0024014F">
            <w:pPr>
              <w:jc w:val="center"/>
              <w:rPr>
                <w:rFonts w:cs="Arial"/>
                <w:b/>
                <w:szCs w:val="22"/>
              </w:rPr>
            </w:pPr>
            <w:r w:rsidRPr="006904DF">
              <w:rPr>
                <w:rFonts w:cs="Arial"/>
                <w:b/>
                <w:szCs w:val="22"/>
              </w:rPr>
              <w:t>Essential</w:t>
            </w:r>
          </w:p>
        </w:tc>
        <w:tc>
          <w:tcPr>
            <w:tcW w:w="1985" w:type="dxa"/>
            <w:shd w:val="clear" w:color="auto" w:fill="DEEAF6" w:themeFill="accent5" w:themeFillTint="33"/>
            <w:tcMar>
              <w:top w:w="0" w:type="dxa"/>
              <w:left w:w="108" w:type="dxa"/>
              <w:bottom w:w="0" w:type="dxa"/>
              <w:right w:w="108" w:type="dxa"/>
            </w:tcMar>
          </w:tcPr>
          <w:p w14:paraId="4475F154" w14:textId="77777777" w:rsidR="0042041A" w:rsidRPr="006904DF" w:rsidRDefault="0042041A" w:rsidP="0024014F">
            <w:pPr>
              <w:jc w:val="center"/>
              <w:rPr>
                <w:rFonts w:cs="Arial"/>
                <w:b/>
                <w:szCs w:val="22"/>
              </w:rPr>
            </w:pPr>
            <w:r w:rsidRPr="006904DF">
              <w:rPr>
                <w:rFonts w:cs="Arial"/>
                <w:b/>
                <w:szCs w:val="22"/>
              </w:rPr>
              <w:t>Desirable</w:t>
            </w:r>
          </w:p>
        </w:tc>
      </w:tr>
      <w:tr w:rsidR="00C84959" w:rsidRPr="006904DF" w14:paraId="693010F5" w14:textId="77777777" w:rsidTr="0024014F">
        <w:tc>
          <w:tcPr>
            <w:tcW w:w="5070" w:type="dxa"/>
            <w:tcMar>
              <w:top w:w="0" w:type="dxa"/>
              <w:left w:w="108" w:type="dxa"/>
              <w:bottom w:w="0" w:type="dxa"/>
              <w:right w:w="108" w:type="dxa"/>
            </w:tcMar>
          </w:tcPr>
          <w:p w14:paraId="5DFDAC87" w14:textId="161C87E2" w:rsidR="0042041A" w:rsidRPr="006904DF" w:rsidRDefault="0042041A" w:rsidP="0024014F">
            <w:pPr>
              <w:jc w:val="left"/>
              <w:rPr>
                <w:rFonts w:cs="Arial"/>
                <w:bCs/>
                <w:szCs w:val="22"/>
              </w:rPr>
            </w:pPr>
            <w:r w:rsidRPr="006904DF">
              <w:rPr>
                <w:rFonts w:cs="Arial"/>
                <w:bCs/>
                <w:szCs w:val="22"/>
              </w:rPr>
              <w:t xml:space="preserve">Demonstrate </w:t>
            </w:r>
            <w:r w:rsidR="0017163E" w:rsidRPr="006904DF">
              <w:rPr>
                <w:rFonts w:cs="Arial"/>
                <w:bCs/>
                <w:szCs w:val="22"/>
              </w:rPr>
              <w:t>strong communication skills with the ability to adapt communication style to a broad range of audiences</w:t>
            </w:r>
          </w:p>
        </w:tc>
        <w:tc>
          <w:tcPr>
            <w:tcW w:w="1984" w:type="dxa"/>
            <w:tcMar>
              <w:top w:w="0" w:type="dxa"/>
              <w:left w:w="108" w:type="dxa"/>
              <w:bottom w:w="0" w:type="dxa"/>
              <w:right w:w="108" w:type="dxa"/>
            </w:tcMar>
          </w:tcPr>
          <w:p w14:paraId="67D0ABDB" w14:textId="2A3CF42E" w:rsidR="0042041A" w:rsidRPr="006904DF" w:rsidRDefault="00EF581B" w:rsidP="0024014F">
            <w:pPr>
              <w:jc w:val="center"/>
              <w:rPr>
                <w:rFonts w:cs="Arial"/>
                <w:szCs w:val="22"/>
              </w:rPr>
            </w:pPr>
            <w:r w:rsidRPr="006904DF">
              <w:rPr>
                <w:rFonts w:ascii="Agency FB" w:eastAsia="Agency FB" w:hAnsi="Agency FB" w:cs="Agency FB"/>
                <w:szCs w:val="22"/>
              </w:rPr>
              <w:t>√</w:t>
            </w:r>
          </w:p>
        </w:tc>
        <w:tc>
          <w:tcPr>
            <w:tcW w:w="1985" w:type="dxa"/>
            <w:tcMar>
              <w:top w:w="0" w:type="dxa"/>
              <w:left w:w="108" w:type="dxa"/>
              <w:bottom w:w="0" w:type="dxa"/>
              <w:right w:w="108" w:type="dxa"/>
            </w:tcMar>
          </w:tcPr>
          <w:p w14:paraId="4B5DD137" w14:textId="77777777" w:rsidR="0042041A" w:rsidRPr="006904DF" w:rsidRDefault="0042041A" w:rsidP="0024014F">
            <w:pPr>
              <w:spacing w:after="120"/>
              <w:rPr>
                <w:rFonts w:cs="Arial"/>
                <w:szCs w:val="22"/>
              </w:rPr>
            </w:pPr>
          </w:p>
        </w:tc>
      </w:tr>
      <w:tr w:rsidR="00C84959" w:rsidRPr="006904DF" w14:paraId="09471C5E" w14:textId="77777777" w:rsidTr="0024014F">
        <w:tc>
          <w:tcPr>
            <w:tcW w:w="5070" w:type="dxa"/>
            <w:tcMar>
              <w:top w:w="0" w:type="dxa"/>
              <w:left w:w="108" w:type="dxa"/>
              <w:bottom w:w="0" w:type="dxa"/>
              <w:right w:w="108" w:type="dxa"/>
            </w:tcMar>
          </w:tcPr>
          <w:p w14:paraId="02FC38BC" w14:textId="6D388193" w:rsidR="00CA71E1" w:rsidRPr="006904DF" w:rsidRDefault="00CA71E1" w:rsidP="0024014F">
            <w:pPr>
              <w:jc w:val="left"/>
              <w:rPr>
                <w:rFonts w:cs="Arial"/>
                <w:bCs/>
                <w:szCs w:val="22"/>
              </w:rPr>
            </w:pPr>
            <w:r w:rsidRPr="006904DF">
              <w:rPr>
                <w:rFonts w:cs="Arial"/>
                <w:bCs/>
                <w:szCs w:val="22"/>
              </w:rPr>
              <w:t>Ability to foster collaboration, innovation, and a positive team culture</w:t>
            </w:r>
          </w:p>
        </w:tc>
        <w:tc>
          <w:tcPr>
            <w:tcW w:w="1984" w:type="dxa"/>
            <w:tcMar>
              <w:top w:w="0" w:type="dxa"/>
              <w:left w:w="108" w:type="dxa"/>
              <w:bottom w:w="0" w:type="dxa"/>
              <w:right w:w="108" w:type="dxa"/>
            </w:tcMar>
          </w:tcPr>
          <w:p w14:paraId="21192F88" w14:textId="77777777" w:rsidR="00CA71E1" w:rsidRPr="006904DF" w:rsidRDefault="00CA71E1" w:rsidP="0024014F">
            <w:pPr>
              <w:jc w:val="center"/>
              <w:rPr>
                <w:rFonts w:ascii="Agency FB" w:eastAsia="Agency FB" w:hAnsi="Agency FB" w:cs="Agency FB"/>
                <w:szCs w:val="22"/>
              </w:rPr>
            </w:pPr>
          </w:p>
        </w:tc>
        <w:tc>
          <w:tcPr>
            <w:tcW w:w="1985" w:type="dxa"/>
            <w:tcMar>
              <w:top w:w="0" w:type="dxa"/>
              <w:left w:w="108" w:type="dxa"/>
              <w:bottom w:w="0" w:type="dxa"/>
              <w:right w:w="108" w:type="dxa"/>
            </w:tcMar>
          </w:tcPr>
          <w:p w14:paraId="5E4146D4" w14:textId="77777777" w:rsidR="00CA71E1" w:rsidRPr="006904DF" w:rsidRDefault="00CA71E1" w:rsidP="0024014F">
            <w:pPr>
              <w:spacing w:after="120"/>
              <w:rPr>
                <w:rFonts w:cs="Arial"/>
                <w:szCs w:val="22"/>
              </w:rPr>
            </w:pPr>
          </w:p>
        </w:tc>
      </w:tr>
      <w:tr w:rsidR="00C84959" w:rsidRPr="006904DF" w14:paraId="3783E5CB" w14:textId="77777777" w:rsidTr="0024014F">
        <w:tc>
          <w:tcPr>
            <w:tcW w:w="5070" w:type="dxa"/>
            <w:tcMar>
              <w:top w:w="0" w:type="dxa"/>
              <w:left w:w="108" w:type="dxa"/>
              <w:bottom w:w="0" w:type="dxa"/>
              <w:right w:w="108" w:type="dxa"/>
            </w:tcMar>
          </w:tcPr>
          <w:p w14:paraId="74076902" w14:textId="611F48F8" w:rsidR="0042041A" w:rsidRPr="006904DF" w:rsidRDefault="0042041A" w:rsidP="0024014F">
            <w:pPr>
              <w:jc w:val="left"/>
              <w:rPr>
                <w:rFonts w:cs="Arial"/>
                <w:bCs/>
                <w:szCs w:val="22"/>
              </w:rPr>
            </w:pPr>
            <w:r w:rsidRPr="006904DF">
              <w:rPr>
                <w:rFonts w:cs="Arial"/>
                <w:bCs/>
                <w:szCs w:val="22"/>
              </w:rPr>
              <w:t xml:space="preserve">Demonstrate capability to lead, motivate and </w:t>
            </w:r>
            <w:r w:rsidR="0017163E" w:rsidRPr="006904DF">
              <w:rPr>
                <w:rFonts w:cs="Arial"/>
                <w:bCs/>
                <w:szCs w:val="22"/>
              </w:rPr>
              <w:t>support a team to deliver a high-quality service</w:t>
            </w:r>
          </w:p>
        </w:tc>
        <w:tc>
          <w:tcPr>
            <w:tcW w:w="1984" w:type="dxa"/>
            <w:tcMar>
              <w:top w:w="0" w:type="dxa"/>
              <w:left w:w="108" w:type="dxa"/>
              <w:bottom w:w="0" w:type="dxa"/>
              <w:right w:w="108" w:type="dxa"/>
            </w:tcMar>
          </w:tcPr>
          <w:p w14:paraId="5B54620B" w14:textId="7F706013" w:rsidR="0042041A" w:rsidRPr="006904DF" w:rsidRDefault="00EF581B" w:rsidP="0024014F">
            <w:pPr>
              <w:jc w:val="center"/>
              <w:rPr>
                <w:rFonts w:cs="Arial"/>
                <w:szCs w:val="22"/>
              </w:rPr>
            </w:pPr>
            <w:r w:rsidRPr="006904DF">
              <w:rPr>
                <w:rFonts w:ascii="Agency FB" w:eastAsia="Agency FB" w:hAnsi="Agency FB" w:cs="Agency FB"/>
                <w:szCs w:val="22"/>
              </w:rPr>
              <w:t>√</w:t>
            </w:r>
          </w:p>
        </w:tc>
        <w:tc>
          <w:tcPr>
            <w:tcW w:w="1985" w:type="dxa"/>
            <w:tcMar>
              <w:top w:w="0" w:type="dxa"/>
              <w:left w:w="108" w:type="dxa"/>
              <w:bottom w:w="0" w:type="dxa"/>
              <w:right w:w="108" w:type="dxa"/>
            </w:tcMar>
          </w:tcPr>
          <w:p w14:paraId="4F4224A0" w14:textId="77777777" w:rsidR="0042041A" w:rsidRPr="006904DF" w:rsidRDefault="0042041A" w:rsidP="0024014F">
            <w:pPr>
              <w:spacing w:after="120"/>
              <w:rPr>
                <w:rFonts w:cs="Arial"/>
                <w:szCs w:val="22"/>
              </w:rPr>
            </w:pPr>
          </w:p>
        </w:tc>
      </w:tr>
      <w:tr w:rsidR="00C84959" w:rsidRPr="006904DF" w14:paraId="7A97DC9A" w14:textId="77777777" w:rsidTr="0024014F">
        <w:tc>
          <w:tcPr>
            <w:tcW w:w="5070" w:type="dxa"/>
            <w:tcMar>
              <w:top w:w="0" w:type="dxa"/>
              <w:left w:w="108" w:type="dxa"/>
              <w:bottom w:w="0" w:type="dxa"/>
              <w:right w:w="108" w:type="dxa"/>
            </w:tcMar>
          </w:tcPr>
          <w:p w14:paraId="72A6A802" w14:textId="70E7337F" w:rsidR="00CA71E1" w:rsidRPr="006904DF" w:rsidRDefault="00CA71E1" w:rsidP="0024014F">
            <w:pPr>
              <w:jc w:val="left"/>
              <w:rPr>
                <w:rFonts w:cs="Arial"/>
                <w:bCs/>
                <w:szCs w:val="22"/>
              </w:rPr>
            </w:pPr>
            <w:r w:rsidRPr="006904DF">
              <w:rPr>
                <w:rFonts w:cs="Arial"/>
                <w:bCs/>
                <w:szCs w:val="22"/>
              </w:rPr>
              <w:t>Ability to interpret technical information (charts, network diagrams, workflows) and make informed decisions</w:t>
            </w:r>
          </w:p>
        </w:tc>
        <w:tc>
          <w:tcPr>
            <w:tcW w:w="1984" w:type="dxa"/>
            <w:tcMar>
              <w:top w:w="0" w:type="dxa"/>
              <w:left w:w="108" w:type="dxa"/>
              <w:bottom w:w="0" w:type="dxa"/>
              <w:right w:w="108" w:type="dxa"/>
            </w:tcMar>
          </w:tcPr>
          <w:p w14:paraId="7E8856F3" w14:textId="77777777" w:rsidR="00CA71E1" w:rsidRPr="006904DF" w:rsidRDefault="00CA71E1" w:rsidP="0024014F">
            <w:pPr>
              <w:jc w:val="center"/>
              <w:rPr>
                <w:rFonts w:ascii="Agency FB" w:eastAsia="Agency FB" w:hAnsi="Agency FB" w:cs="Agency FB"/>
                <w:szCs w:val="22"/>
              </w:rPr>
            </w:pPr>
          </w:p>
        </w:tc>
        <w:tc>
          <w:tcPr>
            <w:tcW w:w="1985" w:type="dxa"/>
            <w:tcMar>
              <w:top w:w="0" w:type="dxa"/>
              <w:left w:w="108" w:type="dxa"/>
              <w:bottom w:w="0" w:type="dxa"/>
              <w:right w:w="108" w:type="dxa"/>
            </w:tcMar>
          </w:tcPr>
          <w:p w14:paraId="4F7C9CCA" w14:textId="77777777" w:rsidR="00CA71E1" w:rsidRPr="006904DF" w:rsidRDefault="00CA71E1" w:rsidP="0024014F">
            <w:pPr>
              <w:spacing w:after="120"/>
              <w:rPr>
                <w:rFonts w:cs="Arial"/>
                <w:szCs w:val="22"/>
              </w:rPr>
            </w:pPr>
          </w:p>
        </w:tc>
      </w:tr>
      <w:tr w:rsidR="00C84959" w:rsidRPr="006904DF" w14:paraId="6780AAA6" w14:textId="77777777" w:rsidTr="0024014F">
        <w:tc>
          <w:tcPr>
            <w:tcW w:w="5070" w:type="dxa"/>
            <w:tcMar>
              <w:top w:w="0" w:type="dxa"/>
              <w:left w:w="108" w:type="dxa"/>
              <w:bottom w:w="0" w:type="dxa"/>
              <w:right w:w="108" w:type="dxa"/>
            </w:tcMar>
          </w:tcPr>
          <w:p w14:paraId="5A136427" w14:textId="2EE45B8A" w:rsidR="0042041A" w:rsidRPr="006904DF" w:rsidRDefault="0042041A" w:rsidP="0024014F">
            <w:pPr>
              <w:jc w:val="left"/>
              <w:rPr>
                <w:rFonts w:cs="Arial"/>
                <w:bCs/>
                <w:szCs w:val="22"/>
              </w:rPr>
            </w:pPr>
            <w:r w:rsidRPr="006904DF">
              <w:rPr>
                <w:rFonts w:cs="Arial"/>
                <w:bCs/>
                <w:szCs w:val="22"/>
              </w:rPr>
              <w:t>A track record of facilitating, developing</w:t>
            </w:r>
            <w:r w:rsidR="0017163E" w:rsidRPr="006904DF">
              <w:rPr>
                <w:rFonts w:cs="Arial"/>
                <w:bCs/>
                <w:szCs w:val="22"/>
              </w:rPr>
              <w:t>, facilitating</w:t>
            </w:r>
            <w:r w:rsidRPr="006904DF">
              <w:rPr>
                <w:rFonts w:cs="Arial"/>
                <w:bCs/>
                <w:szCs w:val="22"/>
              </w:rPr>
              <w:t xml:space="preserve"> and </w:t>
            </w:r>
            <w:r w:rsidR="0017163E" w:rsidRPr="006904DF">
              <w:rPr>
                <w:rFonts w:cs="Arial"/>
                <w:bCs/>
                <w:szCs w:val="22"/>
              </w:rPr>
              <w:t>maintaining</w:t>
            </w:r>
            <w:r w:rsidRPr="006904DF">
              <w:rPr>
                <w:rFonts w:cs="Arial"/>
                <w:bCs/>
                <w:szCs w:val="22"/>
              </w:rPr>
              <w:t xml:space="preserve"> </w:t>
            </w:r>
            <w:r w:rsidR="0017163E" w:rsidRPr="006904DF">
              <w:rPr>
                <w:rFonts w:cs="Arial"/>
                <w:bCs/>
                <w:szCs w:val="22"/>
              </w:rPr>
              <w:t>effective working relationships, collaborative working practices, and problem solving within and across teams</w:t>
            </w:r>
          </w:p>
        </w:tc>
        <w:tc>
          <w:tcPr>
            <w:tcW w:w="1984" w:type="dxa"/>
            <w:tcMar>
              <w:top w:w="0" w:type="dxa"/>
              <w:left w:w="108" w:type="dxa"/>
              <w:bottom w:w="0" w:type="dxa"/>
              <w:right w:w="108" w:type="dxa"/>
            </w:tcMar>
          </w:tcPr>
          <w:p w14:paraId="34F609FB" w14:textId="1522B12A" w:rsidR="0042041A" w:rsidRPr="006904DF" w:rsidRDefault="00EF581B" w:rsidP="0024014F">
            <w:pPr>
              <w:jc w:val="center"/>
              <w:rPr>
                <w:rFonts w:cs="Arial"/>
                <w:szCs w:val="22"/>
              </w:rPr>
            </w:pPr>
            <w:r w:rsidRPr="006904DF">
              <w:rPr>
                <w:rFonts w:ascii="Agency FB" w:eastAsia="Agency FB" w:hAnsi="Agency FB" w:cs="Agency FB"/>
                <w:szCs w:val="22"/>
              </w:rPr>
              <w:t>√</w:t>
            </w:r>
          </w:p>
        </w:tc>
        <w:tc>
          <w:tcPr>
            <w:tcW w:w="1985" w:type="dxa"/>
            <w:tcMar>
              <w:top w:w="0" w:type="dxa"/>
              <w:left w:w="108" w:type="dxa"/>
              <w:bottom w:w="0" w:type="dxa"/>
              <w:right w:w="108" w:type="dxa"/>
            </w:tcMar>
          </w:tcPr>
          <w:p w14:paraId="5DE9A58B" w14:textId="77777777" w:rsidR="0042041A" w:rsidRPr="006904DF" w:rsidRDefault="0042041A" w:rsidP="0024014F">
            <w:pPr>
              <w:spacing w:after="120"/>
              <w:rPr>
                <w:rFonts w:cs="Arial"/>
                <w:szCs w:val="22"/>
              </w:rPr>
            </w:pPr>
          </w:p>
        </w:tc>
      </w:tr>
      <w:tr w:rsidR="0042041A" w:rsidRPr="00C84959" w14:paraId="6F1106A0" w14:textId="77777777" w:rsidTr="0024014F">
        <w:tc>
          <w:tcPr>
            <w:tcW w:w="5070" w:type="dxa"/>
            <w:tcMar>
              <w:top w:w="0" w:type="dxa"/>
              <w:left w:w="108" w:type="dxa"/>
              <w:bottom w:w="0" w:type="dxa"/>
              <w:right w:w="108" w:type="dxa"/>
            </w:tcMar>
          </w:tcPr>
          <w:p w14:paraId="4E1F8463" w14:textId="1F5BADF8" w:rsidR="0042041A" w:rsidRPr="006904DF" w:rsidRDefault="0042041A" w:rsidP="0024014F">
            <w:pPr>
              <w:jc w:val="left"/>
              <w:rPr>
                <w:rFonts w:cs="Arial"/>
                <w:bCs/>
                <w:szCs w:val="22"/>
              </w:rPr>
            </w:pPr>
            <w:r w:rsidRPr="006904DF">
              <w:rPr>
                <w:rFonts w:cs="Arial"/>
                <w:bCs/>
                <w:szCs w:val="22"/>
              </w:rPr>
              <w:t xml:space="preserve">The ability to exercise sound judgement in the absence of </w:t>
            </w:r>
            <w:r w:rsidR="0017163E" w:rsidRPr="006904DF">
              <w:rPr>
                <w:rFonts w:cs="Arial"/>
                <w:bCs/>
                <w:szCs w:val="22"/>
              </w:rPr>
              <w:t xml:space="preserve">a defined solution </w:t>
            </w:r>
            <w:r w:rsidRPr="006904DF">
              <w:rPr>
                <w:rFonts w:cs="Arial"/>
                <w:bCs/>
                <w:szCs w:val="22"/>
              </w:rPr>
              <w:t>and in complex or unpredictable situations</w:t>
            </w:r>
          </w:p>
        </w:tc>
        <w:tc>
          <w:tcPr>
            <w:tcW w:w="1984" w:type="dxa"/>
            <w:tcMar>
              <w:top w:w="0" w:type="dxa"/>
              <w:left w:w="108" w:type="dxa"/>
              <w:bottom w:w="0" w:type="dxa"/>
              <w:right w:w="108" w:type="dxa"/>
            </w:tcMar>
          </w:tcPr>
          <w:p w14:paraId="2A269AE4" w14:textId="6EF36043" w:rsidR="0042041A" w:rsidRPr="00C84959" w:rsidRDefault="00EF581B" w:rsidP="0024014F">
            <w:pPr>
              <w:jc w:val="center"/>
              <w:rPr>
                <w:rFonts w:cs="Arial"/>
                <w:szCs w:val="22"/>
              </w:rPr>
            </w:pPr>
            <w:r w:rsidRPr="006904DF">
              <w:rPr>
                <w:rFonts w:ascii="Agency FB" w:eastAsia="Agency FB" w:hAnsi="Agency FB" w:cs="Agency FB"/>
                <w:szCs w:val="22"/>
              </w:rPr>
              <w:t>√</w:t>
            </w:r>
          </w:p>
        </w:tc>
        <w:tc>
          <w:tcPr>
            <w:tcW w:w="1985" w:type="dxa"/>
            <w:tcMar>
              <w:top w:w="0" w:type="dxa"/>
              <w:left w:w="108" w:type="dxa"/>
              <w:bottom w:w="0" w:type="dxa"/>
              <w:right w:w="108" w:type="dxa"/>
            </w:tcMar>
          </w:tcPr>
          <w:p w14:paraId="2610D6E6" w14:textId="77777777" w:rsidR="0042041A" w:rsidRPr="00C84959" w:rsidRDefault="0042041A" w:rsidP="0024014F">
            <w:pPr>
              <w:spacing w:after="120"/>
              <w:rPr>
                <w:rFonts w:cs="Arial"/>
                <w:szCs w:val="22"/>
              </w:rPr>
            </w:pPr>
          </w:p>
        </w:tc>
      </w:tr>
    </w:tbl>
    <w:p w14:paraId="7B38167E" w14:textId="77777777" w:rsidR="0042041A" w:rsidRPr="00C84959" w:rsidRDefault="0042041A" w:rsidP="0042041A"/>
    <w:p w14:paraId="31C3CF0B" w14:textId="77777777" w:rsidR="0042041A" w:rsidRPr="00C84959" w:rsidRDefault="0042041A" w:rsidP="0042041A"/>
    <w:p w14:paraId="25E9EE9C" w14:textId="77777777" w:rsidR="0042041A" w:rsidRPr="00C84959" w:rsidRDefault="0042041A" w:rsidP="0042041A">
      <w:pPr>
        <w:rPr>
          <w:rFonts w:cs="Arial"/>
          <w:szCs w:val="22"/>
        </w:rPr>
      </w:pPr>
    </w:p>
    <w:p w14:paraId="197310C0" w14:textId="77777777" w:rsidR="0042041A" w:rsidRPr="00C84959" w:rsidRDefault="0042041A" w:rsidP="0042041A">
      <w:pPr>
        <w:rPr>
          <w:rFonts w:cs="Arial"/>
          <w:szCs w:val="22"/>
        </w:rPr>
      </w:pPr>
    </w:p>
    <w:p w14:paraId="6E5645A0" w14:textId="77777777" w:rsidR="0042041A" w:rsidRPr="00C84959" w:rsidRDefault="0042041A" w:rsidP="0042041A">
      <w:pPr>
        <w:rPr>
          <w:rFonts w:cs="Arial"/>
          <w:szCs w:val="22"/>
        </w:rPr>
      </w:pPr>
    </w:p>
    <w:p w14:paraId="40BB6683" w14:textId="77777777" w:rsidR="0003350D" w:rsidRPr="00C84959" w:rsidRDefault="0003350D"/>
    <w:sectPr w:rsidR="0003350D" w:rsidRPr="00C84959" w:rsidSect="00EE0AE1">
      <w:headerReference w:type="even" r:id="rId12"/>
      <w:headerReference w:type="default" r:id="rId13"/>
      <w:footerReference w:type="even" r:id="rId14"/>
      <w:footerReference w:type="default" r:id="rId15"/>
      <w:headerReference w:type="first" r:id="rId16"/>
      <w:footerReference w:type="first" r:id="rId17"/>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923E2" w14:textId="77777777" w:rsidR="004F016A" w:rsidRDefault="004F016A" w:rsidP="00AE29F0">
      <w:r>
        <w:separator/>
      </w:r>
    </w:p>
  </w:endnote>
  <w:endnote w:type="continuationSeparator" w:id="0">
    <w:p w14:paraId="54AE4783" w14:textId="77777777" w:rsidR="004F016A" w:rsidRDefault="004F016A" w:rsidP="00AE29F0">
      <w:r>
        <w:continuationSeparator/>
      </w:r>
    </w:p>
  </w:endnote>
  <w:endnote w:type="continuationNotice" w:id="1">
    <w:p w14:paraId="6803D063" w14:textId="77777777" w:rsidR="004F016A" w:rsidRDefault="004F0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2733" w14:textId="77777777" w:rsidR="00AE29F0" w:rsidRDefault="00AE2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B168" w14:textId="77777777" w:rsidR="00AE29F0" w:rsidRDefault="00AE2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3132" w14:textId="77777777" w:rsidR="00AE29F0" w:rsidRDefault="00AE2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64544" w14:textId="77777777" w:rsidR="004F016A" w:rsidRDefault="004F016A" w:rsidP="00AE29F0">
      <w:r>
        <w:separator/>
      </w:r>
    </w:p>
  </w:footnote>
  <w:footnote w:type="continuationSeparator" w:id="0">
    <w:p w14:paraId="0DDA7351" w14:textId="77777777" w:rsidR="004F016A" w:rsidRDefault="004F016A" w:rsidP="00AE29F0">
      <w:r>
        <w:continuationSeparator/>
      </w:r>
    </w:p>
  </w:footnote>
  <w:footnote w:type="continuationNotice" w:id="1">
    <w:p w14:paraId="18DFE786" w14:textId="77777777" w:rsidR="004F016A" w:rsidRDefault="004F01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02F5" w14:textId="6D46888E" w:rsidR="00AE29F0" w:rsidRDefault="00AE2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41BB" w14:textId="45F1A081" w:rsidR="00AE29F0" w:rsidRDefault="00AE2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656C" w14:textId="2830A569" w:rsidR="00AE29F0" w:rsidRDefault="00AE2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825"/>
    <w:multiLevelType w:val="hybridMultilevel"/>
    <w:tmpl w:val="5F50EBB6"/>
    <w:lvl w:ilvl="0" w:tplc="0B480F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C0B3B"/>
    <w:multiLevelType w:val="hybridMultilevel"/>
    <w:tmpl w:val="1C7C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A5C9C"/>
    <w:multiLevelType w:val="hybridMultilevel"/>
    <w:tmpl w:val="353EED40"/>
    <w:lvl w:ilvl="0" w:tplc="0B480F9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DF16A7"/>
    <w:multiLevelType w:val="hybridMultilevel"/>
    <w:tmpl w:val="0EC27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D42E85"/>
    <w:multiLevelType w:val="hybridMultilevel"/>
    <w:tmpl w:val="24EC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893D34"/>
    <w:multiLevelType w:val="hybridMultilevel"/>
    <w:tmpl w:val="69822EC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70867680">
    <w:abstractNumId w:val="3"/>
  </w:num>
  <w:num w:numId="2" w16cid:durableId="1507743873">
    <w:abstractNumId w:val="4"/>
  </w:num>
  <w:num w:numId="3" w16cid:durableId="593170476">
    <w:abstractNumId w:val="1"/>
  </w:num>
  <w:num w:numId="4" w16cid:durableId="43139926">
    <w:abstractNumId w:val="0"/>
  </w:num>
  <w:num w:numId="5" w16cid:durableId="1437599317">
    <w:abstractNumId w:val="2"/>
  </w:num>
  <w:num w:numId="6" w16cid:durableId="1175996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1A"/>
    <w:rsid w:val="00022D78"/>
    <w:rsid w:val="0003350D"/>
    <w:rsid w:val="00065CB4"/>
    <w:rsid w:val="000671DE"/>
    <w:rsid w:val="000A79A9"/>
    <w:rsid w:val="000C1653"/>
    <w:rsid w:val="000F50F2"/>
    <w:rsid w:val="000F6AF8"/>
    <w:rsid w:val="00104879"/>
    <w:rsid w:val="0017163E"/>
    <w:rsid w:val="00176169"/>
    <w:rsid w:val="001B2CCD"/>
    <w:rsid w:val="001B4DEC"/>
    <w:rsid w:val="001C6B53"/>
    <w:rsid w:val="001F5D44"/>
    <w:rsid w:val="0020228A"/>
    <w:rsid w:val="00233962"/>
    <w:rsid w:val="00266043"/>
    <w:rsid w:val="0027157A"/>
    <w:rsid w:val="002B3178"/>
    <w:rsid w:val="002D3FCC"/>
    <w:rsid w:val="002F0426"/>
    <w:rsid w:val="002F2A50"/>
    <w:rsid w:val="00336DD0"/>
    <w:rsid w:val="00367650"/>
    <w:rsid w:val="0039224E"/>
    <w:rsid w:val="003B1EAD"/>
    <w:rsid w:val="003B7168"/>
    <w:rsid w:val="003B7FEA"/>
    <w:rsid w:val="003D4573"/>
    <w:rsid w:val="003F7B68"/>
    <w:rsid w:val="00405879"/>
    <w:rsid w:val="0042041A"/>
    <w:rsid w:val="00423F6C"/>
    <w:rsid w:val="00426402"/>
    <w:rsid w:val="00443AF3"/>
    <w:rsid w:val="00453CB7"/>
    <w:rsid w:val="00456160"/>
    <w:rsid w:val="004747D6"/>
    <w:rsid w:val="004A2399"/>
    <w:rsid w:val="004A5934"/>
    <w:rsid w:val="004D5E7F"/>
    <w:rsid w:val="004F016A"/>
    <w:rsid w:val="00552AD8"/>
    <w:rsid w:val="005857F7"/>
    <w:rsid w:val="005956BA"/>
    <w:rsid w:val="005B2467"/>
    <w:rsid w:val="005F283F"/>
    <w:rsid w:val="00611C02"/>
    <w:rsid w:val="00613164"/>
    <w:rsid w:val="006152AD"/>
    <w:rsid w:val="00651EBC"/>
    <w:rsid w:val="00665D4A"/>
    <w:rsid w:val="00674973"/>
    <w:rsid w:val="00687505"/>
    <w:rsid w:val="006904DF"/>
    <w:rsid w:val="006E0304"/>
    <w:rsid w:val="00703522"/>
    <w:rsid w:val="00706F00"/>
    <w:rsid w:val="007530DF"/>
    <w:rsid w:val="007B08FC"/>
    <w:rsid w:val="007B6638"/>
    <w:rsid w:val="008017D5"/>
    <w:rsid w:val="008243A7"/>
    <w:rsid w:val="00863A53"/>
    <w:rsid w:val="0089543E"/>
    <w:rsid w:val="008B4B4C"/>
    <w:rsid w:val="008D2FF0"/>
    <w:rsid w:val="008E3ADE"/>
    <w:rsid w:val="009030B7"/>
    <w:rsid w:val="00941610"/>
    <w:rsid w:val="00982447"/>
    <w:rsid w:val="00987372"/>
    <w:rsid w:val="009A3F3C"/>
    <w:rsid w:val="00A61586"/>
    <w:rsid w:val="00AB2788"/>
    <w:rsid w:val="00AE29F0"/>
    <w:rsid w:val="00B40422"/>
    <w:rsid w:val="00BD4C96"/>
    <w:rsid w:val="00BE61DA"/>
    <w:rsid w:val="00C04345"/>
    <w:rsid w:val="00C20257"/>
    <w:rsid w:val="00C203D2"/>
    <w:rsid w:val="00C840E9"/>
    <w:rsid w:val="00C84959"/>
    <w:rsid w:val="00CA0D8D"/>
    <w:rsid w:val="00CA71E1"/>
    <w:rsid w:val="00CC100C"/>
    <w:rsid w:val="00CE09EF"/>
    <w:rsid w:val="00CF7264"/>
    <w:rsid w:val="00D12BA4"/>
    <w:rsid w:val="00D41640"/>
    <w:rsid w:val="00D60C71"/>
    <w:rsid w:val="00D6794B"/>
    <w:rsid w:val="00D87B5F"/>
    <w:rsid w:val="00DB6885"/>
    <w:rsid w:val="00DC2431"/>
    <w:rsid w:val="00DD1F3C"/>
    <w:rsid w:val="00DF30EF"/>
    <w:rsid w:val="00E158D9"/>
    <w:rsid w:val="00E5643E"/>
    <w:rsid w:val="00E65450"/>
    <w:rsid w:val="00E84D4F"/>
    <w:rsid w:val="00E977B2"/>
    <w:rsid w:val="00EC036E"/>
    <w:rsid w:val="00EF581B"/>
    <w:rsid w:val="00F07219"/>
    <w:rsid w:val="00F11420"/>
    <w:rsid w:val="00F343A3"/>
    <w:rsid w:val="00F6020A"/>
    <w:rsid w:val="00FC1A3C"/>
    <w:rsid w:val="051EC2C3"/>
    <w:rsid w:val="07AC4C0F"/>
    <w:rsid w:val="09911887"/>
    <w:rsid w:val="0AF66862"/>
    <w:rsid w:val="0DB32BC9"/>
    <w:rsid w:val="0F4A9165"/>
    <w:rsid w:val="13491F36"/>
    <w:rsid w:val="154018A3"/>
    <w:rsid w:val="187474D5"/>
    <w:rsid w:val="1A68E6BD"/>
    <w:rsid w:val="1B5344A4"/>
    <w:rsid w:val="1B849673"/>
    <w:rsid w:val="20954CDC"/>
    <w:rsid w:val="2324AD75"/>
    <w:rsid w:val="242F6CD4"/>
    <w:rsid w:val="2773FA5C"/>
    <w:rsid w:val="27C1754E"/>
    <w:rsid w:val="29C1A45A"/>
    <w:rsid w:val="2C59A2A3"/>
    <w:rsid w:val="306759CD"/>
    <w:rsid w:val="330D014D"/>
    <w:rsid w:val="34A587FC"/>
    <w:rsid w:val="3548899D"/>
    <w:rsid w:val="367F719B"/>
    <w:rsid w:val="37F37E39"/>
    <w:rsid w:val="38F84D03"/>
    <w:rsid w:val="3A1FB114"/>
    <w:rsid w:val="3FD17026"/>
    <w:rsid w:val="3FD1BBDC"/>
    <w:rsid w:val="4635ABED"/>
    <w:rsid w:val="468F63CF"/>
    <w:rsid w:val="47B82B10"/>
    <w:rsid w:val="49FD2B30"/>
    <w:rsid w:val="4A417144"/>
    <w:rsid w:val="4A630E78"/>
    <w:rsid w:val="4DA42DDF"/>
    <w:rsid w:val="4E9144D3"/>
    <w:rsid w:val="4F3F8682"/>
    <w:rsid w:val="502B5BEF"/>
    <w:rsid w:val="5086C4FF"/>
    <w:rsid w:val="5135C2EA"/>
    <w:rsid w:val="51FF7857"/>
    <w:rsid w:val="52344B17"/>
    <w:rsid w:val="55051DDB"/>
    <w:rsid w:val="569A062F"/>
    <w:rsid w:val="5729DEB2"/>
    <w:rsid w:val="5785A992"/>
    <w:rsid w:val="5967795D"/>
    <w:rsid w:val="599663BC"/>
    <w:rsid w:val="5F70164B"/>
    <w:rsid w:val="63F70B7A"/>
    <w:rsid w:val="69D96FBC"/>
    <w:rsid w:val="6D0EC7EA"/>
    <w:rsid w:val="707A9228"/>
    <w:rsid w:val="75F3994F"/>
    <w:rsid w:val="768D06D4"/>
    <w:rsid w:val="7815A018"/>
    <w:rsid w:val="7D25B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E265A"/>
  <w15:chartTrackingRefBased/>
  <w15:docId w15:val="{A29F837D-9403-4867-A272-CC683BC7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41A"/>
    <w:pPr>
      <w:widowControl w:val="0"/>
      <w:spacing w:after="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41A"/>
    <w:pPr>
      <w:ind w:left="720"/>
      <w:contextualSpacing/>
    </w:pPr>
  </w:style>
  <w:style w:type="character" w:styleId="CommentReference">
    <w:name w:val="annotation reference"/>
    <w:basedOn w:val="DefaultParagraphFont"/>
    <w:uiPriority w:val="99"/>
    <w:semiHidden/>
    <w:unhideWhenUsed/>
    <w:rsid w:val="0042041A"/>
    <w:rPr>
      <w:sz w:val="16"/>
      <w:szCs w:val="16"/>
    </w:rPr>
  </w:style>
  <w:style w:type="paragraph" w:styleId="CommentText">
    <w:name w:val="annotation text"/>
    <w:basedOn w:val="Normal"/>
    <w:link w:val="CommentTextChar"/>
    <w:uiPriority w:val="99"/>
    <w:semiHidden/>
    <w:unhideWhenUsed/>
    <w:rsid w:val="0042041A"/>
    <w:rPr>
      <w:sz w:val="20"/>
      <w:szCs w:val="20"/>
    </w:rPr>
  </w:style>
  <w:style w:type="character" w:customStyle="1" w:styleId="CommentTextChar">
    <w:name w:val="Comment Text Char"/>
    <w:basedOn w:val="DefaultParagraphFont"/>
    <w:link w:val="CommentText"/>
    <w:uiPriority w:val="99"/>
    <w:semiHidden/>
    <w:rsid w:val="0042041A"/>
    <w:rPr>
      <w:rFonts w:ascii="Arial" w:eastAsia="Times New Roman" w:hAnsi="Arial" w:cs="Times New Roman"/>
      <w:sz w:val="20"/>
      <w:szCs w:val="20"/>
    </w:rPr>
  </w:style>
  <w:style w:type="paragraph" w:customStyle="1" w:styleId="paragraph">
    <w:name w:val="paragraph"/>
    <w:basedOn w:val="Normal"/>
    <w:rsid w:val="0042041A"/>
    <w:pPr>
      <w:widowControl/>
      <w:spacing w:before="100" w:beforeAutospacing="1" w:after="100" w:afterAutospacing="1"/>
      <w:jc w:val="left"/>
    </w:pPr>
    <w:rPr>
      <w:rFonts w:ascii="Times New Roman" w:hAnsi="Times New Roman"/>
      <w:sz w:val="24"/>
      <w:lang w:eastAsia="en-GB"/>
    </w:rPr>
  </w:style>
  <w:style w:type="character" w:customStyle="1" w:styleId="normaltextrun">
    <w:name w:val="normaltextrun"/>
    <w:basedOn w:val="DefaultParagraphFont"/>
    <w:rsid w:val="0042041A"/>
  </w:style>
  <w:style w:type="character" w:customStyle="1" w:styleId="eop">
    <w:name w:val="eop"/>
    <w:basedOn w:val="DefaultParagraphFont"/>
    <w:rsid w:val="0042041A"/>
  </w:style>
  <w:style w:type="paragraph" w:styleId="BalloonText">
    <w:name w:val="Balloon Text"/>
    <w:basedOn w:val="Normal"/>
    <w:link w:val="BalloonTextChar"/>
    <w:uiPriority w:val="99"/>
    <w:semiHidden/>
    <w:unhideWhenUsed/>
    <w:rsid w:val="00420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41A"/>
    <w:rPr>
      <w:rFonts w:ascii="Segoe UI" w:eastAsia="Times New Roman" w:hAnsi="Segoe UI" w:cs="Segoe UI"/>
      <w:sz w:val="18"/>
      <w:szCs w:val="18"/>
    </w:rPr>
  </w:style>
  <w:style w:type="paragraph" w:styleId="Header">
    <w:name w:val="header"/>
    <w:basedOn w:val="Normal"/>
    <w:link w:val="HeaderChar"/>
    <w:uiPriority w:val="99"/>
    <w:unhideWhenUsed/>
    <w:rsid w:val="00AE29F0"/>
    <w:pPr>
      <w:tabs>
        <w:tab w:val="center" w:pos="4513"/>
        <w:tab w:val="right" w:pos="9026"/>
      </w:tabs>
    </w:pPr>
  </w:style>
  <w:style w:type="character" w:customStyle="1" w:styleId="HeaderChar">
    <w:name w:val="Header Char"/>
    <w:basedOn w:val="DefaultParagraphFont"/>
    <w:link w:val="Header"/>
    <w:uiPriority w:val="99"/>
    <w:rsid w:val="00AE29F0"/>
    <w:rPr>
      <w:rFonts w:ascii="Arial" w:eastAsia="Times New Roman" w:hAnsi="Arial" w:cs="Times New Roman"/>
      <w:szCs w:val="24"/>
    </w:rPr>
  </w:style>
  <w:style w:type="paragraph" w:styleId="Footer">
    <w:name w:val="footer"/>
    <w:basedOn w:val="Normal"/>
    <w:link w:val="FooterChar"/>
    <w:uiPriority w:val="99"/>
    <w:unhideWhenUsed/>
    <w:rsid w:val="00AE29F0"/>
    <w:pPr>
      <w:tabs>
        <w:tab w:val="center" w:pos="4513"/>
        <w:tab w:val="right" w:pos="9026"/>
      </w:tabs>
    </w:pPr>
  </w:style>
  <w:style w:type="character" w:customStyle="1" w:styleId="FooterChar">
    <w:name w:val="Footer Char"/>
    <w:basedOn w:val="DefaultParagraphFont"/>
    <w:link w:val="Footer"/>
    <w:uiPriority w:val="99"/>
    <w:rsid w:val="00AE29F0"/>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CE09EF"/>
    <w:rPr>
      <w:b/>
      <w:bCs/>
    </w:rPr>
  </w:style>
  <w:style w:type="character" w:customStyle="1" w:styleId="CommentSubjectChar">
    <w:name w:val="Comment Subject Char"/>
    <w:basedOn w:val="CommentTextChar"/>
    <w:link w:val="CommentSubject"/>
    <w:uiPriority w:val="99"/>
    <w:semiHidden/>
    <w:rsid w:val="00CE09EF"/>
    <w:rPr>
      <w:rFonts w:ascii="Arial" w:eastAsia="Times New Roman" w:hAnsi="Arial" w:cs="Times New Roman"/>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4007">
      <w:bodyDiv w:val="1"/>
      <w:marLeft w:val="0"/>
      <w:marRight w:val="0"/>
      <w:marTop w:val="0"/>
      <w:marBottom w:val="0"/>
      <w:divBdr>
        <w:top w:val="none" w:sz="0" w:space="0" w:color="auto"/>
        <w:left w:val="none" w:sz="0" w:space="0" w:color="auto"/>
        <w:bottom w:val="none" w:sz="0" w:space="0" w:color="auto"/>
        <w:right w:val="none" w:sz="0" w:space="0" w:color="auto"/>
      </w:divBdr>
    </w:div>
    <w:div w:id="232130419">
      <w:bodyDiv w:val="1"/>
      <w:marLeft w:val="0"/>
      <w:marRight w:val="0"/>
      <w:marTop w:val="0"/>
      <w:marBottom w:val="0"/>
      <w:divBdr>
        <w:top w:val="none" w:sz="0" w:space="0" w:color="auto"/>
        <w:left w:val="none" w:sz="0" w:space="0" w:color="auto"/>
        <w:bottom w:val="none" w:sz="0" w:space="0" w:color="auto"/>
        <w:right w:val="none" w:sz="0" w:space="0" w:color="auto"/>
      </w:divBdr>
    </w:div>
    <w:div w:id="349069582">
      <w:bodyDiv w:val="1"/>
      <w:marLeft w:val="0"/>
      <w:marRight w:val="0"/>
      <w:marTop w:val="0"/>
      <w:marBottom w:val="0"/>
      <w:divBdr>
        <w:top w:val="none" w:sz="0" w:space="0" w:color="auto"/>
        <w:left w:val="none" w:sz="0" w:space="0" w:color="auto"/>
        <w:bottom w:val="none" w:sz="0" w:space="0" w:color="auto"/>
        <w:right w:val="none" w:sz="0" w:space="0" w:color="auto"/>
      </w:divBdr>
    </w:div>
    <w:div w:id="399598683">
      <w:bodyDiv w:val="1"/>
      <w:marLeft w:val="0"/>
      <w:marRight w:val="0"/>
      <w:marTop w:val="0"/>
      <w:marBottom w:val="0"/>
      <w:divBdr>
        <w:top w:val="none" w:sz="0" w:space="0" w:color="auto"/>
        <w:left w:val="none" w:sz="0" w:space="0" w:color="auto"/>
        <w:bottom w:val="none" w:sz="0" w:space="0" w:color="auto"/>
        <w:right w:val="none" w:sz="0" w:space="0" w:color="auto"/>
      </w:divBdr>
    </w:div>
    <w:div w:id="465660996">
      <w:bodyDiv w:val="1"/>
      <w:marLeft w:val="0"/>
      <w:marRight w:val="0"/>
      <w:marTop w:val="0"/>
      <w:marBottom w:val="0"/>
      <w:divBdr>
        <w:top w:val="none" w:sz="0" w:space="0" w:color="auto"/>
        <w:left w:val="none" w:sz="0" w:space="0" w:color="auto"/>
        <w:bottom w:val="none" w:sz="0" w:space="0" w:color="auto"/>
        <w:right w:val="none" w:sz="0" w:space="0" w:color="auto"/>
      </w:divBdr>
    </w:div>
    <w:div w:id="1317370464">
      <w:bodyDiv w:val="1"/>
      <w:marLeft w:val="0"/>
      <w:marRight w:val="0"/>
      <w:marTop w:val="0"/>
      <w:marBottom w:val="0"/>
      <w:divBdr>
        <w:top w:val="none" w:sz="0" w:space="0" w:color="auto"/>
        <w:left w:val="none" w:sz="0" w:space="0" w:color="auto"/>
        <w:bottom w:val="none" w:sz="0" w:space="0" w:color="auto"/>
        <w:right w:val="none" w:sz="0" w:space="0" w:color="auto"/>
      </w:divBdr>
    </w:div>
    <w:div w:id="1698314879">
      <w:bodyDiv w:val="1"/>
      <w:marLeft w:val="0"/>
      <w:marRight w:val="0"/>
      <w:marTop w:val="0"/>
      <w:marBottom w:val="0"/>
      <w:divBdr>
        <w:top w:val="none" w:sz="0" w:space="0" w:color="auto"/>
        <w:left w:val="none" w:sz="0" w:space="0" w:color="auto"/>
        <w:bottom w:val="none" w:sz="0" w:space="0" w:color="auto"/>
        <w:right w:val="none" w:sz="0" w:space="0" w:color="auto"/>
      </w:divBdr>
    </w:div>
    <w:div w:id="214303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9135BACC7358439D08318A2E9DE669" ma:contentTypeVersion="4" ma:contentTypeDescription="Create a new document." ma:contentTypeScope="" ma:versionID="9e22c74713fdaff160667822ca8632b9">
  <xsd:schema xmlns:xsd="http://www.w3.org/2001/XMLSchema" xmlns:xs="http://www.w3.org/2001/XMLSchema" xmlns:p="http://schemas.microsoft.com/office/2006/metadata/properties" xmlns:ns2="a92d5dcb-d449-4a25-a74f-838b55679bf9" targetNamespace="http://schemas.microsoft.com/office/2006/metadata/properties" ma:root="true" ma:fieldsID="2f5dae73f9a8aaa61273e0faf807f048" ns2:_="">
    <xsd:import namespace="a92d5dcb-d449-4a25-a74f-838b55679b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d5dcb-d449-4a25-a74f-838b55679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3F6B0-C419-4AD4-8B46-EA755D48B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d5dcb-d449-4a25-a74f-838b55679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D57F5-D4B5-4B91-B5BD-A4AE8859A11B}">
  <ds:schemaRefs>
    <ds:schemaRef ds:uri="http://schemas.openxmlformats.org/officeDocument/2006/bibliography"/>
  </ds:schemaRefs>
</ds:datastoreItem>
</file>

<file path=customXml/itemProps3.xml><?xml version="1.0" encoding="utf-8"?>
<ds:datastoreItem xmlns:ds="http://schemas.openxmlformats.org/officeDocument/2006/customXml" ds:itemID="{648231A5-FFD7-4A4F-9491-297DC761D8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AF3DD6-5B91-42F5-91B9-A8B27156E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Moon</dc:creator>
  <cp:keywords/>
  <dc:description/>
  <cp:lastModifiedBy>Daniel Lou-Hing</cp:lastModifiedBy>
  <cp:revision>9</cp:revision>
  <cp:lastPrinted>2025-11-04T09:56:00Z</cp:lastPrinted>
  <dcterms:created xsi:type="dcterms:W3CDTF">2025-11-04T14:18:00Z</dcterms:created>
  <dcterms:modified xsi:type="dcterms:W3CDTF">2025-11-04T14:29:00Z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0x010100239135BACC7358439D08318A2E9DE669</vt:lpwstr>
  </property>
</Properties>
</file>