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F075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3B8D5F3" wp14:editId="54F4AD22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AAFF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27ACC118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14:paraId="6F2BC5A7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7881F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0F1FEA0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8F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07980CB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7C97D8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4A925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0DC615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201" w14:textId="47679DA1" w:rsidR="00737035" w:rsidRDefault="0001263F">
            <w:pPr>
              <w:rPr>
                <w:rFonts w:ascii="Arial" w:hAnsi="Arial" w:cs="Arial"/>
                <w:sz w:val="22"/>
                <w:szCs w:val="22"/>
              </w:rPr>
            </w:pPr>
            <w:r w:rsidRPr="0001263F">
              <w:rPr>
                <w:rFonts w:ascii="Arial" w:hAnsi="Arial" w:cs="Arial"/>
                <w:sz w:val="22"/>
                <w:szCs w:val="22"/>
              </w:rPr>
              <w:t>Department of Mechanical Engineering</w:t>
            </w:r>
          </w:p>
          <w:p w14:paraId="2A4F85B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2E96FB6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7E222F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9639BD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A73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14:paraId="7E11242C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6F5C1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0B2D3A2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79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82D548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C07BA23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A5978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5B222E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4A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Investigator (PI) or Co-Investigator (CI)</w:t>
            </w:r>
          </w:p>
          <w:p w14:paraId="0D81EA5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BC4079E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7CA2D6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894" w14:textId="77777777"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003EB1A2" w14:textId="77777777"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ay to day supervision of other staff e.g. technical staff </w:t>
            </w:r>
            <w:r>
              <w:rPr>
                <w:rFonts w:ascii="Arial" w:hAnsi="Arial" w:cs="Arial"/>
                <w:sz w:val="22"/>
                <w:szCs w:val="22"/>
              </w:rPr>
              <w:t>or,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  <w:p w14:paraId="00313B7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9D1773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A65457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A272EA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55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5F772BA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81807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441EBFA6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5FEA676E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AB2DE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440DC92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16A3723D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E2BE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6E728D9" w14:textId="4D96F3B3" w:rsidR="00EE12D7" w:rsidRPr="00EE12D7" w:rsidRDefault="00B807EB" w:rsidP="00EE12D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807EB">
              <w:rPr>
                <w:rFonts w:ascii="Arial" w:hAnsi="Arial" w:cs="Arial"/>
                <w:iCs/>
                <w:sz w:val="22"/>
                <w:szCs w:val="22"/>
              </w:rPr>
              <w:t>The Postdoctoral Research Associate will work on a funded project in the area of Engineering Dynamics</w:t>
            </w:r>
            <w:r w:rsidR="007D21B1">
              <w:rPr>
                <w:rFonts w:ascii="Arial" w:hAnsi="Arial" w:cs="Arial"/>
                <w:iCs/>
                <w:sz w:val="22"/>
                <w:szCs w:val="22"/>
              </w:rPr>
              <w:t xml:space="preserve"> and Signal Processing</w:t>
            </w:r>
            <w:r w:rsidRPr="00B807EB">
              <w:rPr>
                <w:rFonts w:ascii="Arial" w:hAnsi="Arial" w:cs="Arial"/>
                <w:iCs/>
                <w:sz w:val="22"/>
                <w:szCs w:val="22"/>
              </w:rPr>
              <w:t>, led by Dr Marios Impraimakis, for a fixed period of three months. The position is based in the Department of Mechanical Engineering at the University of Bath. The project will evaluate novel sensing approaches for vibration</w:t>
            </w:r>
            <w:r w:rsidRPr="00B807EB">
              <w:rPr>
                <w:rFonts w:ascii="Cambria Math" w:hAnsi="Cambria Math" w:cs="Cambria Math"/>
                <w:iCs/>
                <w:sz w:val="22"/>
                <w:szCs w:val="22"/>
              </w:rPr>
              <w:t>‑</w:t>
            </w:r>
            <w:r w:rsidRPr="00B807EB">
              <w:rPr>
                <w:rFonts w:ascii="Arial" w:hAnsi="Arial" w:cs="Arial"/>
                <w:iCs/>
                <w:sz w:val="22"/>
                <w:szCs w:val="22"/>
              </w:rPr>
              <w:t>based structural monitoring. The Postdoctoral Research Associate will support experimental testing, data acquisition, vibration analysis, and comparison with traditional sensor instrumentation. They will also contribute to data interpretation</w:t>
            </w:r>
            <w:r w:rsidR="007D21B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B807EB">
              <w:rPr>
                <w:rFonts w:ascii="Arial" w:hAnsi="Arial" w:cs="Arial"/>
                <w:iCs/>
                <w:sz w:val="22"/>
                <w:szCs w:val="22"/>
              </w:rPr>
              <w:t>and early</w:t>
            </w:r>
            <w:r w:rsidRPr="00B807EB">
              <w:rPr>
                <w:rFonts w:ascii="Cambria Math" w:hAnsi="Cambria Math" w:cs="Cambria Math"/>
                <w:iCs/>
                <w:sz w:val="22"/>
                <w:szCs w:val="22"/>
              </w:rPr>
              <w:t>‑</w:t>
            </w:r>
            <w:r w:rsidRPr="00B807EB">
              <w:rPr>
                <w:rFonts w:ascii="Arial" w:hAnsi="Arial" w:cs="Arial"/>
                <w:iCs/>
                <w:sz w:val="22"/>
                <w:szCs w:val="22"/>
              </w:rPr>
              <w:t>stage AI</w:t>
            </w:r>
            <w:r w:rsidRPr="00B807EB">
              <w:rPr>
                <w:rFonts w:ascii="Cambria Math" w:hAnsi="Cambria Math" w:cs="Cambria Math"/>
                <w:iCs/>
                <w:sz w:val="22"/>
                <w:szCs w:val="22"/>
              </w:rPr>
              <w:t>‑</w:t>
            </w:r>
            <w:r w:rsidRPr="00B807EB">
              <w:rPr>
                <w:rFonts w:ascii="Arial" w:hAnsi="Arial" w:cs="Arial"/>
                <w:iCs/>
                <w:sz w:val="22"/>
                <w:szCs w:val="22"/>
              </w:rPr>
              <w:t>based anomaly detection approaches.</w:t>
            </w:r>
          </w:p>
          <w:p w14:paraId="54CDA74D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0981374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52F4B38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2656368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7623F64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2F269FC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46FB3CDA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7CC042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775B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4B4154BD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57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D3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provide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subject-specific research expertise and undertake specific research work to a Principal Investigator (PI)/Co-Investigator (CI) and their research team for a specified grant/project. </w:t>
            </w:r>
          </w:p>
          <w:p w14:paraId="3E83397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5CB8D1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142B01D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828"/>
      </w:tblGrid>
      <w:tr w:rsidR="00737035" w14:paraId="4AC14928" w14:textId="77777777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F18B3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5D77749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6E09687B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E1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5E5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14:paraId="3BCE225F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2168593F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BF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D74C71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803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r>
              <w:rPr>
                <w:rFonts w:ascii="Arial" w:hAnsi="Arial" w:cs="Arial"/>
                <w:sz w:val="22"/>
                <w:szCs w:val="22"/>
              </w:rPr>
              <w:t>e.g. timetabling and meeting project milestones;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Generate, 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 and analyse existing data related to the project using qualitative and/or quantitative techniques.</w:t>
            </w:r>
          </w:p>
          <w:p w14:paraId="20CE3232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4EF4DED3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86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66FB582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F50" w14:textId="2DA25181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</w:t>
            </w:r>
            <w:r w:rsidR="00D17A16">
              <w:rPr>
                <w:rFonts w:ascii="Arial" w:hAnsi="Arial" w:cs="Arial"/>
                <w:spacing w:val="2"/>
                <w:sz w:val="22"/>
                <w:szCs w:val="22"/>
              </w:rPr>
              <w:t>e-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up results of research and contribut</w:t>
            </w:r>
            <w:r w:rsidR="00D17A16">
              <w:rPr>
                <w:rFonts w:ascii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to the publication of results in high-quality peer-reviewed academic literature.</w:t>
            </w:r>
          </w:p>
          <w:p w14:paraId="35CB2FC8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683263DE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652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051" w14:textId="55839EB8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</w:t>
            </w:r>
            <w:r w:rsidR="00D17A16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results of research project as appropriate to the discipline through activities such as</w:t>
            </w:r>
          </w:p>
          <w:p w14:paraId="2A660D09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280EE49E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5E654CC6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6F3F3DC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5EC632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4A8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84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group meetings and prepare and deliver presentations/seminars to project team, internal and external stakeholders or funders.</w:t>
            </w:r>
          </w:p>
          <w:p w14:paraId="1B8FC7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2657361" w14:textId="77777777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209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F4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66B68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D98FED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C7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1B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67B88A2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65D25D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886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0E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provide assistance with preparing bids to funding bodies. Develop ability to secure own funding e.g. travel grants. </w:t>
            </w:r>
          </w:p>
          <w:p w14:paraId="4971307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9A6A1C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7B9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62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22EF193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9FEF74A" w14:textId="77777777" w:rsidTr="00E6562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35FE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33B7" w14:textId="77777777" w:rsidR="00E65629" w:rsidRDefault="00737035" w:rsidP="00E65629">
            <w:pPr>
              <w:rPr>
                <w:rFonts w:ascii="Arial" w:hAnsi="Arial" w:cs="Arial"/>
                <w:sz w:val="22"/>
                <w:szCs w:val="22"/>
              </w:rPr>
            </w:pPr>
            <w:r w:rsidRPr="00E65629"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4145B35E" w14:textId="77AE8192" w:rsidR="00E65629" w:rsidRPr="00E65629" w:rsidRDefault="00E65629" w:rsidP="00E656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5629" w14:paraId="40A37C62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506E" w14:textId="4B43C847" w:rsidR="00E65629" w:rsidRDefault="00E6562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FFE3" w14:textId="5B078F5E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As a member of Research Staff at the University, you will be encouraged to take up a minimum of 10 days</w:t>
            </w:r>
            <w:r w:rsidR="00D17A16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’</w:t>
            </w:r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 professional development pro rata per year. You should use this time to spend on activities that will benefit your career development and your personal growth. Examples include: attending workshops, career development coaching, mentoring, training courses, participation in networks, attending conferences, writing fellowship or funding applications, and representing the research staff community on committees or working groups.</w:t>
            </w:r>
          </w:p>
          <w:p w14:paraId="50B5710B" w14:textId="77777777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</w:p>
          <w:p w14:paraId="5BBE9B12" w14:textId="77777777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The University, as a signatory to the Concordat for the Career Development of Researchers, is committed to its principles. We aim to provide a supportive and inclusive environment, where researchers’ contributions are recognised and valued, and we provide opportunities to enable research staff to develop their full potential. </w:t>
            </w:r>
          </w:p>
          <w:p w14:paraId="7A98528A" w14:textId="77777777" w:rsidR="00E65629" w:rsidRDefault="00E656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7F1BBA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911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A1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follow all University policies and procedures at all times and take account of University guidance. </w:t>
            </w:r>
          </w:p>
          <w:p w14:paraId="54D5F75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774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A3228BA" w14:textId="02672D5B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151581D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49A2D3BB" wp14:editId="06A199B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38AE23A2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77042A4C" w14:textId="77777777" w:rsidTr="0073703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C23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24BB781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DD3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CFD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11756C9A" w14:textId="77777777" w:rsidTr="00737035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79DB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A7C4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E80F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84ADE33" w14:textId="77777777" w:rsidTr="00AB3808">
        <w:trPr>
          <w:trHeight w:hRule="exact" w:val="395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CD61" w14:textId="1B4D98CE" w:rsidR="00AB3808" w:rsidRDefault="00AB38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bookmarkStart w:id="0" w:name="_Hlk168395524"/>
            <w:r>
              <w:rPr>
                <w:rFonts w:ascii="Arial" w:hAnsi="Arial" w:cs="Arial"/>
                <w:sz w:val="22"/>
                <w:szCs w:val="22"/>
              </w:rPr>
              <w:t>Undergraduate degree (e.g. BA, BSc, BEng)</w:t>
            </w:r>
          </w:p>
          <w:p w14:paraId="20615CE3" w14:textId="4B1E38DF" w:rsidR="00A830B8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PhD</w:t>
            </w:r>
            <w:r w:rsidR="000A1E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degree</w:t>
            </w:r>
            <w:r w:rsidR="001A00D4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in subject area of direct relevance for the project</w:t>
            </w:r>
            <w:r w:rsidR="00A830B8"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87F1E2" w14:textId="70469D9B" w:rsidR="00A830B8" w:rsidRDefault="00A830B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Professional/Industrial/Creative Doctorate in subject area of direct relevance for the project (e.g.</w:t>
            </w:r>
            <w:r w:rsidR="0062647B">
              <w:rPr>
                <w:rFonts w:ascii="Arial" w:hAnsi="Arial" w:cs="Arial"/>
                <w:sz w:val="22"/>
                <w:szCs w:val="22"/>
              </w:rPr>
              <w:t xml:space="preserve"> DBA,</w:t>
            </w:r>
            <w:r>
              <w:rPr>
                <w:rFonts w:ascii="Arial" w:hAnsi="Arial" w:cs="Arial"/>
                <w:sz w:val="22"/>
                <w:szCs w:val="22"/>
              </w:rPr>
              <w:t xml:space="preserve"> MD, EdD, PsyD, EngD, DA); </w:t>
            </w:r>
            <w:r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45DB6095" w14:textId="7CA98790" w:rsidR="002F1830" w:rsidRDefault="002F183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 qualification (e.g. Chartership) and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relevant experience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4DBD">
              <w:rPr>
                <w:rFonts w:ascii="Arial" w:hAnsi="Arial" w:cs="Arial"/>
                <w:sz w:val="22"/>
                <w:szCs w:val="22"/>
              </w:rPr>
              <w:t>equivalent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to that of a PhD</w:t>
            </w:r>
            <w:r w:rsidR="00747190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47190"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127F809F" w14:textId="41F28934" w:rsidR="00811872" w:rsidRDefault="001000DF" w:rsidP="0081187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</w:t>
            </w:r>
            <w:r w:rsidR="00811872">
              <w:rPr>
                <w:rFonts w:ascii="Arial" w:hAnsi="Arial" w:cs="Arial"/>
                <w:sz w:val="22"/>
                <w:szCs w:val="22"/>
              </w:rPr>
              <w:t xml:space="preserve"> experience in relevant discipline </w:t>
            </w:r>
            <w:r w:rsidR="00154DBD">
              <w:rPr>
                <w:rFonts w:ascii="Arial" w:hAnsi="Arial" w:cs="Arial"/>
                <w:sz w:val="22"/>
                <w:szCs w:val="22"/>
              </w:rPr>
              <w:t>equivalent</w:t>
            </w:r>
            <w:r>
              <w:rPr>
                <w:rFonts w:ascii="Arial" w:hAnsi="Arial" w:cs="Arial"/>
                <w:sz w:val="22"/>
                <w:szCs w:val="22"/>
              </w:rPr>
              <w:t xml:space="preserve"> to that of a PhD </w:t>
            </w:r>
          </w:p>
          <w:bookmarkEnd w:id="0"/>
          <w:p w14:paraId="60D41B9F" w14:textId="0D371085" w:rsidR="00A830B8" w:rsidRDefault="00A830B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2345B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4348E22" w14:textId="3F5F49AC" w:rsidR="00AB3808" w:rsidRDefault="00AB38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805FC0C" w14:textId="77777777" w:rsidTr="0073703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4A0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4C94DAC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8FB0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76D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0BA1841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1E1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doctoral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42D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C33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BE80133" w14:textId="77777777" w:rsidTr="00737035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587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D74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D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11E3AA" w14:textId="77777777" w:rsidTr="00737035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CCA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7AF3102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9C01D4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4C8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07C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4B8CE8C" w14:textId="77777777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B51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265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D6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C0A2C7C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17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50B24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554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4C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945A535" w14:textId="77777777" w:rsidTr="0073703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5D4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2FA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801" w14:textId="77777777" w:rsidR="00737035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1BC68E4" w14:textId="77777777" w:rsidTr="00737035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9B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14:paraId="627F7613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9C8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E66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BE4630D" w14:textId="77777777" w:rsidTr="00737035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F2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00C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853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0D998BC" w14:textId="77777777" w:rsidTr="00737035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BBE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Excellent oral, interpersonal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0A2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817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C32C20F" w14:textId="77777777" w:rsidTr="00737035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179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>
              <w:rPr>
                <w:rFonts w:ascii="Arial" w:hAnsi="Arial" w:cs="Arial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18DC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18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D51E0CD" w14:textId="77777777" w:rsidTr="0073703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B29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D97F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BA45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383BC32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FC8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8A72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1ED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12B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1ADC679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94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7C62C71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9B8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BD3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D2BFCAD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C6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65F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13C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91CE84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4B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81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941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6262B7" w14:textId="77777777" w:rsidTr="00737035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7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D06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5FA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F142481" w14:textId="77777777" w:rsidTr="00737035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CB6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7F8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FD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D1AF7F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219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3E39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FC8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F7A22A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68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610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78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127214" w14:textId="77777777" w:rsidR="000A1E1D" w:rsidRPr="001A00D4" w:rsidRDefault="000A1E1D" w:rsidP="000A1E1D">
      <w:pPr>
        <w:pStyle w:val="xxxxxmsonormal0"/>
        <w:rPr>
          <w:rFonts w:ascii="Arial" w:hAnsi="Arial" w:cs="Arial"/>
          <w:sz w:val="18"/>
          <w:szCs w:val="18"/>
        </w:rPr>
      </w:pPr>
    </w:p>
    <w:p w14:paraId="49CBDAE9" w14:textId="4EF32C19" w:rsidR="000A1E1D" w:rsidRPr="00973164" w:rsidRDefault="001A00D4" w:rsidP="00973164">
      <w:pPr>
        <w:ind w:right="-1050"/>
        <w:rPr>
          <w:rFonts w:ascii="Arial" w:hAnsi="Arial" w:cs="Arial"/>
        </w:rPr>
      </w:pPr>
      <w:r w:rsidRPr="00973164">
        <w:rPr>
          <w:rFonts w:ascii="Arial" w:hAnsi="Arial" w:cs="Arial"/>
        </w:rPr>
        <w:t>*</w:t>
      </w:r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>If you have not yet been awarded your PhD, you will need to have at least submitted your thesis in</w:t>
      </w:r>
      <w:r w:rsidR="00973164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>order to be offered this role (if successful). This offer would be subject to you passing your viva with</w:t>
      </w:r>
      <w:r w:rsidR="003961E3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or without</w:t>
      </w:r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minor corrections and your PhD being awarded within your six-month probation period. Please note that an offer may be withdrawn, or probation failed, if a PhD viva is not passed or passed with major corrections.</w:t>
      </w:r>
      <w:r w:rsidR="003961E3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The University’s normal </w:t>
      </w:r>
      <w:hyperlink r:id="rId8" w:history="1">
        <w:r w:rsidR="003961E3" w:rsidRPr="00973164">
          <w:rPr>
            <w:rStyle w:val="Hyperlink"/>
            <w:rFonts w:ascii="Arial" w:hAnsi="Arial" w:cs="Arial"/>
            <w:shd w:val="clear" w:color="auto" w:fill="FFFFFF"/>
          </w:rPr>
          <w:t>probationary requirements</w:t>
        </w:r>
      </w:hyperlink>
      <w:r w:rsidR="003961E3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apply in all other respects. </w:t>
      </w:r>
    </w:p>
    <w:p w14:paraId="4A68B46C" w14:textId="77777777" w:rsidR="000A1E1D" w:rsidRDefault="000A1E1D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693BBC6F" w14:textId="77777777" w:rsidR="009A62F9" w:rsidRDefault="009A62F9"/>
    <w:sectPr w:rsidR="009A62F9">
      <w:endnotePr>
        <w:numFmt w:val="chicago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F1EDD" w14:textId="77777777" w:rsidR="00C602AE" w:rsidRDefault="00C602AE" w:rsidP="000A1E1D">
      <w:r>
        <w:separator/>
      </w:r>
    </w:p>
  </w:endnote>
  <w:endnote w:type="continuationSeparator" w:id="0">
    <w:p w14:paraId="73C67A21" w14:textId="77777777" w:rsidR="00C602AE" w:rsidRDefault="00C602AE" w:rsidP="000A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70A3" w14:textId="77777777" w:rsidR="00C602AE" w:rsidRDefault="00C602AE" w:rsidP="000A1E1D">
      <w:r>
        <w:separator/>
      </w:r>
    </w:p>
  </w:footnote>
  <w:footnote w:type="continuationSeparator" w:id="0">
    <w:p w14:paraId="134A9758" w14:textId="77777777" w:rsidR="00C602AE" w:rsidRDefault="00C602AE" w:rsidP="000A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93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1263F"/>
    <w:rsid w:val="000A1E1D"/>
    <w:rsid w:val="000E42EB"/>
    <w:rsid w:val="001000DF"/>
    <w:rsid w:val="0010263A"/>
    <w:rsid w:val="00154DBD"/>
    <w:rsid w:val="001765D3"/>
    <w:rsid w:val="001A00D4"/>
    <w:rsid w:val="00281B79"/>
    <w:rsid w:val="002F1830"/>
    <w:rsid w:val="002F463B"/>
    <w:rsid w:val="003961E3"/>
    <w:rsid w:val="00442861"/>
    <w:rsid w:val="004D26C7"/>
    <w:rsid w:val="0050175E"/>
    <w:rsid w:val="00581CB5"/>
    <w:rsid w:val="00595400"/>
    <w:rsid w:val="0062647B"/>
    <w:rsid w:val="00737035"/>
    <w:rsid w:val="00747190"/>
    <w:rsid w:val="007B58DC"/>
    <w:rsid w:val="007D21B1"/>
    <w:rsid w:val="007F4855"/>
    <w:rsid w:val="00811872"/>
    <w:rsid w:val="008A461E"/>
    <w:rsid w:val="00973164"/>
    <w:rsid w:val="00982922"/>
    <w:rsid w:val="009A62F9"/>
    <w:rsid w:val="00A830B8"/>
    <w:rsid w:val="00AB3808"/>
    <w:rsid w:val="00AD172F"/>
    <w:rsid w:val="00B807EB"/>
    <w:rsid w:val="00B913E2"/>
    <w:rsid w:val="00C602AE"/>
    <w:rsid w:val="00D17A16"/>
    <w:rsid w:val="00D36D02"/>
    <w:rsid w:val="00D669A0"/>
    <w:rsid w:val="00DA1DC2"/>
    <w:rsid w:val="00DC789F"/>
    <w:rsid w:val="00E65629"/>
    <w:rsid w:val="00EE12D7"/>
    <w:rsid w:val="00F05C67"/>
    <w:rsid w:val="00F6586D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832AC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customStyle="1" w:styleId="xxxxxmsonormal0">
    <w:name w:val="x_xxxxmsonormal0"/>
    <w:basedOn w:val="Normal"/>
    <w:rsid w:val="000A1E1D"/>
    <w:rPr>
      <w:rFonts w:ascii="Calibri" w:eastAsia="Calibr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rsid w:val="000A1E1D"/>
  </w:style>
  <w:style w:type="character" w:customStyle="1" w:styleId="FootnoteTextChar">
    <w:name w:val="Footnote Text Char"/>
    <w:basedOn w:val="DefaultParagraphFont"/>
    <w:link w:val="FootnoteText"/>
    <w:rsid w:val="000A1E1D"/>
    <w:rPr>
      <w:lang w:eastAsia="en-US"/>
    </w:rPr>
  </w:style>
  <w:style w:type="character" w:styleId="FootnoteReference">
    <w:name w:val="footnote reference"/>
    <w:basedOn w:val="DefaultParagraphFont"/>
    <w:rsid w:val="000A1E1D"/>
    <w:rPr>
      <w:vertAlign w:val="superscript"/>
    </w:rPr>
  </w:style>
  <w:style w:type="paragraph" w:styleId="EndnoteText">
    <w:name w:val="endnote text"/>
    <w:basedOn w:val="Normal"/>
    <w:link w:val="EndnoteTextChar"/>
    <w:rsid w:val="000A1E1D"/>
  </w:style>
  <w:style w:type="character" w:customStyle="1" w:styleId="EndnoteTextChar">
    <w:name w:val="Endnote Text Char"/>
    <w:basedOn w:val="DefaultParagraphFont"/>
    <w:link w:val="EndnoteText"/>
    <w:rsid w:val="000A1E1D"/>
    <w:rPr>
      <w:lang w:eastAsia="en-US"/>
    </w:rPr>
  </w:style>
  <w:style w:type="character" w:styleId="EndnoteReference">
    <w:name w:val="endnote reference"/>
    <w:basedOn w:val="DefaultParagraphFont"/>
    <w:rsid w:val="000A1E1D"/>
    <w:rPr>
      <w:vertAlign w:val="superscript"/>
    </w:rPr>
  </w:style>
  <w:style w:type="paragraph" w:styleId="Revision">
    <w:name w:val="Revision"/>
    <w:hidden/>
    <w:uiPriority w:val="99"/>
    <w:semiHidden/>
    <w:rsid w:val="00A830B8"/>
    <w:rPr>
      <w:lang w:eastAsia="en-US"/>
    </w:rPr>
  </w:style>
  <w:style w:type="paragraph" w:styleId="NormalWeb">
    <w:name w:val="Normal (Web)"/>
    <w:basedOn w:val="Normal"/>
    <w:uiPriority w:val="99"/>
    <w:unhideWhenUsed/>
    <w:rsid w:val="00E6562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A00D4"/>
  </w:style>
  <w:style w:type="character" w:styleId="Hyperlink">
    <w:name w:val="Hyperlink"/>
    <w:basedOn w:val="DefaultParagraphFont"/>
    <w:rsid w:val="00396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legal-information/probation-policy-and-procedu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Marios Impraimakis</cp:lastModifiedBy>
  <cp:revision>26</cp:revision>
  <dcterms:created xsi:type="dcterms:W3CDTF">2022-10-19T13:27:00Z</dcterms:created>
  <dcterms:modified xsi:type="dcterms:W3CDTF">2026-01-27T16:25:00Z</dcterms:modified>
</cp:coreProperties>
</file>