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84E9B" w14:textId="77777777" w:rsidR="00B4349D" w:rsidRPr="003C02D7" w:rsidRDefault="00FE6C5C" w:rsidP="003C02D7">
      <w:pPr>
        <w:rPr>
          <w:rFonts w:cs="Arial"/>
          <w:b/>
          <w:szCs w:val="22"/>
        </w:rPr>
      </w:pPr>
      <w:r w:rsidRPr="003C02D7">
        <w:rPr>
          <w:rFonts w:cs="Arial"/>
          <w:b/>
          <w:noProof/>
          <w:szCs w:val="22"/>
          <w:lang w:eastAsia="en-GB"/>
        </w:rPr>
        <w:drawing>
          <wp:inline distT="0" distB="0" distL="0" distR="0" wp14:anchorId="5EBF4FC7" wp14:editId="6C64815F">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5C221F57" w14:textId="77777777" w:rsidR="00FE6C5C" w:rsidRPr="003C02D7" w:rsidRDefault="00FE6C5C" w:rsidP="003C02D7">
      <w:pPr>
        <w:jc w:val="center"/>
        <w:rPr>
          <w:rFonts w:cs="Arial"/>
          <w:b/>
          <w:szCs w:val="22"/>
        </w:rPr>
      </w:pPr>
      <w:r w:rsidRPr="003C02D7">
        <w:rPr>
          <w:rFonts w:cs="Arial"/>
          <w:b/>
          <w:szCs w:val="22"/>
        </w:rPr>
        <w:t>Job Description</w:t>
      </w:r>
    </w:p>
    <w:p w14:paraId="241938BB" w14:textId="77777777" w:rsidR="00FE6C5C" w:rsidRPr="003C02D7" w:rsidRDefault="00FE6C5C" w:rsidP="003C02D7">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6049"/>
      </w:tblGrid>
      <w:tr w:rsidR="00FE6C5C" w:rsidRPr="003C02D7" w14:paraId="3FE4B5AD" w14:textId="77777777" w:rsidTr="004A3BC8">
        <w:tc>
          <w:tcPr>
            <w:tcW w:w="2943" w:type="dxa"/>
            <w:shd w:val="clear" w:color="auto" w:fill="DAEEF3" w:themeFill="accent5" w:themeFillTint="33"/>
          </w:tcPr>
          <w:p w14:paraId="4320D3B4" w14:textId="5D962294" w:rsidR="00601C3D" w:rsidRPr="003C02D7" w:rsidRDefault="00FE6C5C" w:rsidP="003C02D7">
            <w:pPr>
              <w:rPr>
                <w:rFonts w:cs="Arial"/>
                <w:b/>
                <w:szCs w:val="22"/>
              </w:rPr>
            </w:pPr>
            <w:r w:rsidRPr="003C02D7">
              <w:rPr>
                <w:rFonts w:cs="Arial"/>
                <w:b/>
                <w:szCs w:val="22"/>
              </w:rPr>
              <w:t>Job title:</w:t>
            </w:r>
          </w:p>
        </w:tc>
        <w:tc>
          <w:tcPr>
            <w:tcW w:w="6049" w:type="dxa"/>
          </w:tcPr>
          <w:p w14:paraId="5D667D60" w14:textId="7DFA9351" w:rsidR="00FE6C5C" w:rsidRPr="003C02D7" w:rsidRDefault="00FC558C" w:rsidP="003C02D7">
            <w:pPr>
              <w:rPr>
                <w:rFonts w:cs="Arial"/>
                <w:bCs/>
                <w:szCs w:val="22"/>
              </w:rPr>
            </w:pPr>
            <w:r w:rsidRPr="003C02D7">
              <w:rPr>
                <w:rFonts w:cs="Arial"/>
                <w:bCs/>
                <w:szCs w:val="22"/>
              </w:rPr>
              <w:t>Mental Health &amp; Wellbeing Practitioner</w:t>
            </w:r>
          </w:p>
        </w:tc>
      </w:tr>
      <w:tr w:rsidR="00FE6C5C" w:rsidRPr="003C02D7" w14:paraId="06DF6BB3" w14:textId="77777777" w:rsidTr="004A3BC8">
        <w:tc>
          <w:tcPr>
            <w:tcW w:w="2943" w:type="dxa"/>
            <w:shd w:val="clear" w:color="auto" w:fill="DAEEF3" w:themeFill="accent5" w:themeFillTint="33"/>
          </w:tcPr>
          <w:p w14:paraId="45D1DF45" w14:textId="63B96280" w:rsidR="00601C3D" w:rsidRPr="003C02D7" w:rsidRDefault="00FE6C5C" w:rsidP="003C02D7">
            <w:pPr>
              <w:rPr>
                <w:rFonts w:cs="Arial"/>
                <w:b/>
                <w:szCs w:val="22"/>
              </w:rPr>
            </w:pPr>
            <w:r w:rsidRPr="003C02D7">
              <w:rPr>
                <w:rFonts w:cs="Arial"/>
                <w:b/>
                <w:szCs w:val="22"/>
              </w:rPr>
              <w:t>Department/School:</w:t>
            </w:r>
          </w:p>
        </w:tc>
        <w:tc>
          <w:tcPr>
            <w:tcW w:w="6049" w:type="dxa"/>
          </w:tcPr>
          <w:p w14:paraId="1F6F2B5E" w14:textId="478C79CA" w:rsidR="00FE6C5C" w:rsidRPr="003C02D7" w:rsidRDefault="00FC558C" w:rsidP="003C02D7">
            <w:pPr>
              <w:rPr>
                <w:rFonts w:cs="Arial"/>
                <w:bCs/>
                <w:szCs w:val="22"/>
              </w:rPr>
            </w:pPr>
            <w:r w:rsidRPr="003C02D7">
              <w:rPr>
                <w:rFonts w:cs="Arial"/>
                <w:bCs/>
                <w:szCs w:val="22"/>
              </w:rPr>
              <w:t>Student Support &amp; Safeguarding</w:t>
            </w:r>
          </w:p>
        </w:tc>
      </w:tr>
      <w:tr w:rsidR="00FE6C5C" w:rsidRPr="003C02D7" w14:paraId="13939774" w14:textId="77777777" w:rsidTr="004A3BC8">
        <w:tc>
          <w:tcPr>
            <w:tcW w:w="2943" w:type="dxa"/>
            <w:shd w:val="clear" w:color="auto" w:fill="DAEEF3" w:themeFill="accent5" w:themeFillTint="33"/>
          </w:tcPr>
          <w:p w14:paraId="0422C805" w14:textId="5A04C76D" w:rsidR="00601C3D" w:rsidRPr="003C02D7" w:rsidRDefault="00FE6C5C" w:rsidP="003C02D7">
            <w:pPr>
              <w:rPr>
                <w:rFonts w:cs="Arial"/>
                <w:b/>
                <w:szCs w:val="22"/>
              </w:rPr>
            </w:pPr>
            <w:r w:rsidRPr="003C02D7">
              <w:rPr>
                <w:rFonts w:cs="Arial"/>
                <w:b/>
                <w:szCs w:val="22"/>
              </w:rPr>
              <w:t>Grade:</w:t>
            </w:r>
          </w:p>
        </w:tc>
        <w:tc>
          <w:tcPr>
            <w:tcW w:w="6049" w:type="dxa"/>
          </w:tcPr>
          <w:p w14:paraId="45601F0A" w14:textId="73291E8F" w:rsidR="00FE6C5C" w:rsidRPr="003C02D7" w:rsidRDefault="00FC558C" w:rsidP="003C02D7">
            <w:pPr>
              <w:rPr>
                <w:rFonts w:cs="Arial"/>
                <w:bCs/>
                <w:szCs w:val="22"/>
              </w:rPr>
            </w:pPr>
            <w:r w:rsidRPr="003C02D7">
              <w:rPr>
                <w:rFonts w:cs="Arial"/>
                <w:bCs/>
                <w:szCs w:val="22"/>
              </w:rPr>
              <w:t>7</w:t>
            </w:r>
          </w:p>
        </w:tc>
      </w:tr>
      <w:tr w:rsidR="00FE6C5C" w:rsidRPr="003C02D7" w14:paraId="67535ED5" w14:textId="77777777" w:rsidTr="004A3BC8">
        <w:tc>
          <w:tcPr>
            <w:tcW w:w="2943" w:type="dxa"/>
            <w:shd w:val="clear" w:color="auto" w:fill="DAEEF3" w:themeFill="accent5" w:themeFillTint="33"/>
          </w:tcPr>
          <w:p w14:paraId="6E190633" w14:textId="04639544" w:rsidR="00601C3D" w:rsidRPr="003C02D7" w:rsidRDefault="00FE6C5C" w:rsidP="003C02D7">
            <w:pPr>
              <w:rPr>
                <w:rFonts w:cs="Arial"/>
                <w:b/>
                <w:szCs w:val="22"/>
              </w:rPr>
            </w:pPr>
            <w:r w:rsidRPr="003C02D7">
              <w:rPr>
                <w:rFonts w:cs="Arial"/>
                <w:b/>
                <w:szCs w:val="22"/>
              </w:rPr>
              <w:t>Location:</w:t>
            </w:r>
          </w:p>
        </w:tc>
        <w:tc>
          <w:tcPr>
            <w:tcW w:w="6049" w:type="dxa"/>
          </w:tcPr>
          <w:p w14:paraId="510FD461" w14:textId="77777777" w:rsidR="00FE6C5C" w:rsidRPr="003C02D7" w:rsidRDefault="00601C3D" w:rsidP="003C02D7">
            <w:pPr>
              <w:rPr>
                <w:rFonts w:cs="Arial"/>
                <w:bCs/>
                <w:szCs w:val="22"/>
              </w:rPr>
            </w:pPr>
            <w:r w:rsidRPr="003C02D7">
              <w:rPr>
                <w:rFonts w:cs="Arial"/>
                <w:bCs/>
                <w:szCs w:val="22"/>
              </w:rPr>
              <w:t>University of Bath premises</w:t>
            </w:r>
          </w:p>
        </w:tc>
      </w:tr>
    </w:tbl>
    <w:p w14:paraId="046A0A2B" w14:textId="77777777" w:rsidR="00FE6C5C" w:rsidRPr="003C02D7" w:rsidRDefault="00FE6C5C" w:rsidP="003C02D7">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3C02D7" w14:paraId="7D47F795" w14:textId="77777777" w:rsidTr="004A3BC8">
        <w:tc>
          <w:tcPr>
            <w:tcW w:w="8992" w:type="dxa"/>
            <w:shd w:val="clear" w:color="auto" w:fill="DAEEF3" w:themeFill="accent5" w:themeFillTint="33"/>
          </w:tcPr>
          <w:p w14:paraId="7E0768AF" w14:textId="7B61FE0F" w:rsidR="00601C3D" w:rsidRPr="003C02D7" w:rsidRDefault="00FE6C5C" w:rsidP="003C02D7">
            <w:pPr>
              <w:rPr>
                <w:rFonts w:cs="Arial"/>
                <w:b/>
                <w:szCs w:val="22"/>
              </w:rPr>
            </w:pPr>
            <w:r w:rsidRPr="003C02D7">
              <w:rPr>
                <w:rFonts w:cs="Arial"/>
                <w:b/>
                <w:szCs w:val="22"/>
              </w:rPr>
              <w:t>Job purpose</w:t>
            </w:r>
          </w:p>
        </w:tc>
      </w:tr>
      <w:tr w:rsidR="00FE6C5C" w:rsidRPr="003C02D7" w14:paraId="1155233A" w14:textId="77777777" w:rsidTr="004A3BC8">
        <w:tc>
          <w:tcPr>
            <w:tcW w:w="8992" w:type="dxa"/>
          </w:tcPr>
          <w:p w14:paraId="4CF212A1" w14:textId="77777777" w:rsidR="00FE6C5C" w:rsidRPr="003C02D7" w:rsidRDefault="00FE6C5C" w:rsidP="003C02D7">
            <w:pPr>
              <w:rPr>
                <w:rFonts w:cs="Arial"/>
                <w:i/>
                <w:szCs w:val="22"/>
              </w:rPr>
            </w:pPr>
          </w:p>
          <w:p w14:paraId="7CBDD237" w14:textId="0662E667" w:rsidR="00FC558C" w:rsidRPr="003C02D7" w:rsidRDefault="00182670" w:rsidP="003C02D7">
            <w:pPr>
              <w:rPr>
                <w:rFonts w:cs="Arial"/>
                <w:szCs w:val="22"/>
              </w:rPr>
            </w:pPr>
            <w:r w:rsidRPr="003C02D7">
              <w:rPr>
                <w:rFonts w:cs="Arial"/>
                <w:szCs w:val="22"/>
              </w:rPr>
              <w:t xml:space="preserve">To provide high quality Mental Health and Wellbeing Support to University of Bath students, providing 1-1 solution-focused support planning work for students experiencing a range of psychological and emotional difficulties, so they can engage successfully with their studies, broader student experience and progression beyond study. </w:t>
            </w:r>
          </w:p>
          <w:p w14:paraId="321889D7" w14:textId="77777777" w:rsidR="00182670" w:rsidRPr="003C02D7" w:rsidRDefault="00182670" w:rsidP="003C02D7">
            <w:pPr>
              <w:rPr>
                <w:rFonts w:cs="Arial"/>
                <w:i/>
                <w:szCs w:val="22"/>
              </w:rPr>
            </w:pPr>
          </w:p>
          <w:p w14:paraId="453F43D6" w14:textId="77777777" w:rsidR="00182670" w:rsidRPr="003C02D7" w:rsidRDefault="00182670" w:rsidP="003C02D7">
            <w:pPr>
              <w:rPr>
                <w:rFonts w:cs="Arial"/>
                <w:szCs w:val="22"/>
              </w:rPr>
            </w:pPr>
            <w:r w:rsidRPr="003C02D7">
              <w:rPr>
                <w:rFonts w:cs="Arial"/>
                <w:szCs w:val="22"/>
              </w:rPr>
              <w:t>To participate in the department’s duty provision, provide urgent triage, assessment and robust, collaborative risk management interventions to students experiencing a mental health or wellbeing crisis, referring to and liaising with internal and external service providers as appropriate.</w:t>
            </w:r>
          </w:p>
          <w:p w14:paraId="32BBBF5B" w14:textId="77777777" w:rsidR="00182670" w:rsidRPr="003C02D7" w:rsidRDefault="00182670" w:rsidP="003C02D7">
            <w:pPr>
              <w:rPr>
                <w:rFonts w:cs="Arial"/>
                <w:szCs w:val="22"/>
              </w:rPr>
            </w:pPr>
          </w:p>
          <w:p w14:paraId="4DCEAB98" w14:textId="271A304D" w:rsidR="00FC558C" w:rsidRPr="003C02D7" w:rsidRDefault="00FC558C" w:rsidP="003C02D7">
            <w:pPr>
              <w:rPr>
                <w:rFonts w:cs="Arial"/>
                <w:szCs w:val="22"/>
              </w:rPr>
            </w:pPr>
            <w:r w:rsidRPr="003C02D7">
              <w:rPr>
                <w:rFonts w:cs="Arial"/>
                <w:szCs w:val="22"/>
              </w:rPr>
              <w:t>To work collaboratively with colleagues from other teams within the department and maintain a broad awareness of all student support interventions, to best provide a holistic approach to student needs.</w:t>
            </w:r>
          </w:p>
          <w:p w14:paraId="02BC6AAD" w14:textId="70B70C0F" w:rsidR="00FC558C" w:rsidRPr="003C02D7" w:rsidRDefault="00FC558C" w:rsidP="003C02D7">
            <w:pPr>
              <w:rPr>
                <w:rFonts w:cs="Arial"/>
                <w:i/>
                <w:szCs w:val="22"/>
              </w:rPr>
            </w:pPr>
          </w:p>
        </w:tc>
      </w:tr>
    </w:tbl>
    <w:p w14:paraId="0A351A47" w14:textId="77777777" w:rsidR="00FE6C5C" w:rsidRPr="003C02D7" w:rsidRDefault="00FE6C5C" w:rsidP="003C02D7">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3C02D7" w14:paraId="517FCE52" w14:textId="77777777" w:rsidTr="004A3BC8">
        <w:tc>
          <w:tcPr>
            <w:tcW w:w="8992" w:type="dxa"/>
            <w:shd w:val="clear" w:color="auto" w:fill="DAEEF3" w:themeFill="accent5" w:themeFillTint="33"/>
          </w:tcPr>
          <w:p w14:paraId="0916F9F4" w14:textId="795C73AA" w:rsidR="00601C3D" w:rsidRPr="003C02D7" w:rsidRDefault="00FE6C5C" w:rsidP="003C02D7">
            <w:pPr>
              <w:rPr>
                <w:rFonts w:cs="Arial"/>
                <w:b/>
                <w:szCs w:val="22"/>
              </w:rPr>
            </w:pPr>
            <w:r w:rsidRPr="003C02D7">
              <w:rPr>
                <w:rFonts w:cs="Arial"/>
                <w:b/>
                <w:szCs w:val="22"/>
              </w:rPr>
              <w:t xml:space="preserve">Source and nature of management provided </w:t>
            </w:r>
          </w:p>
        </w:tc>
      </w:tr>
      <w:tr w:rsidR="00FE6C5C" w:rsidRPr="003C02D7" w14:paraId="63A3979D" w14:textId="77777777" w:rsidTr="004A3BC8">
        <w:tc>
          <w:tcPr>
            <w:tcW w:w="8992" w:type="dxa"/>
          </w:tcPr>
          <w:p w14:paraId="35E2E5D4" w14:textId="77777777" w:rsidR="00182670" w:rsidRPr="003C02D7" w:rsidRDefault="00182670" w:rsidP="003C02D7">
            <w:pPr>
              <w:rPr>
                <w:rFonts w:cs="Arial"/>
                <w:iCs/>
                <w:szCs w:val="22"/>
              </w:rPr>
            </w:pPr>
          </w:p>
          <w:p w14:paraId="3A011A7D" w14:textId="1F3E58D7" w:rsidR="00FE6C5C" w:rsidRPr="003C02D7" w:rsidRDefault="00182670" w:rsidP="003C02D7">
            <w:pPr>
              <w:rPr>
                <w:rFonts w:cs="Arial"/>
                <w:iCs/>
                <w:szCs w:val="22"/>
              </w:rPr>
            </w:pPr>
            <w:r w:rsidRPr="003C02D7">
              <w:rPr>
                <w:rFonts w:cs="Arial"/>
                <w:iCs/>
                <w:szCs w:val="22"/>
              </w:rPr>
              <w:t xml:space="preserve">Line management provided by Mental Health &amp; Wellbeing Service Manager </w:t>
            </w:r>
          </w:p>
          <w:p w14:paraId="5761F291" w14:textId="77777777" w:rsidR="00FE6C5C" w:rsidRPr="003C02D7" w:rsidRDefault="00FE6C5C" w:rsidP="003C02D7">
            <w:pPr>
              <w:rPr>
                <w:rFonts w:cs="Arial"/>
                <w:i/>
                <w:color w:val="FF0000"/>
                <w:szCs w:val="22"/>
              </w:rPr>
            </w:pPr>
          </w:p>
        </w:tc>
      </w:tr>
    </w:tbl>
    <w:p w14:paraId="15FC544E" w14:textId="77777777" w:rsidR="00FE6C5C" w:rsidRPr="003C02D7" w:rsidRDefault="00FE6C5C" w:rsidP="003C02D7">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3C02D7" w14:paraId="5FAF8913" w14:textId="77777777" w:rsidTr="004A3BC8">
        <w:tc>
          <w:tcPr>
            <w:tcW w:w="8992" w:type="dxa"/>
            <w:shd w:val="clear" w:color="auto" w:fill="DAEEF3" w:themeFill="accent5" w:themeFillTint="33"/>
          </w:tcPr>
          <w:p w14:paraId="4ADEC81B" w14:textId="051DA6D6" w:rsidR="00601C3D" w:rsidRPr="003C02D7" w:rsidRDefault="00FE6C5C" w:rsidP="003C02D7">
            <w:pPr>
              <w:rPr>
                <w:rFonts w:cs="Arial"/>
                <w:b/>
                <w:szCs w:val="22"/>
              </w:rPr>
            </w:pPr>
            <w:r w:rsidRPr="003C02D7">
              <w:rPr>
                <w:rFonts w:cs="Arial"/>
                <w:b/>
                <w:szCs w:val="22"/>
              </w:rPr>
              <w:t>Staff management responsibility</w:t>
            </w:r>
          </w:p>
        </w:tc>
      </w:tr>
      <w:tr w:rsidR="00FE6C5C" w:rsidRPr="003C02D7" w14:paraId="64116BB6" w14:textId="77777777" w:rsidTr="004A3BC8">
        <w:tc>
          <w:tcPr>
            <w:tcW w:w="8992" w:type="dxa"/>
          </w:tcPr>
          <w:p w14:paraId="6C2A92DD" w14:textId="77777777" w:rsidR="00FE6C5C" w:rsidRPr="003C02D7" w:rsidRDefault="00FE6C5C" w:rsidP="003C02D7">
            <w:pPr>
              <w:rPr>
                <w:rFonts w:cs="Arial"/>
                <w:i/>
                <w:szCs w:val="22"/>
              </w:rPr>
            </w:pPr>
          </w:p>
          <w:p w14:paraId="385116E1" w14:textId="04878029" w:rsidR="00FE6C5C" w:rsidRPr="003C02D7" w:rsidRDefault="00FC558C" w:rsidP="003C02D7">
            <w:pPr>
              <w:rPr>
                <w:rFonts w:cs="Arial"/>
                <w:iCs/>
                <w:szCs w:val="22"/>
              </w:rPr>
            </w:pPr>
            <w:r w:rsidRPr="003C02D7">
              <w:rPr>
                <w:rFonts w:cs="Arial"/>
                <w:iCs/>
                <w:szCs w:val="22"/>
              </w:rPr>
              <w:t xml:space="preserve">None </w:t>
            </w:r>
          </w:p>
          <w:p w14:paraId="19E7937A" w14:textId="77777777" w:rsidR="00FE6C5C" w:rsidRPr="003C02D7" w:rsidRDefault="00FE6C5C" w:rsidP="003C02D7">
            <w:pPr>
              <w:rPr>
                <w:rFonts w:cs="Arial"/>
                <w:i/>
                <w:szCs w:val="22"/>
              </w:rPr>
            </w:pPr>
          </w:p>
        </w:tc>
      </w:tr>
    </w:tbl>
    <w:p w14:paraId="0B5E0E65" w14:textId="77777777" w:rsidR="00FE6C5C" w:rsidRPr="003C02D7" w:rsidRDefault="00FE6C5C" w:rsidP="003C02D7">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3C02D7" w14:paraId="458A2828" w14:textId="77777777" w:rsidTr="004A3BC8">
        <w:tc>
          <w:tcPr>
            <w:tcW w:w="8992" w:type="dxa"/>
            <w:shd w:val="clear" w:color="auto" w:fill="DAEEF3" w:themeFill="accent5" w:themeFillTint="33"/>
          </w:tcPr>
          <w:p w14:paraId="6650D1B6" w14:textId="29BAFA36" w:rsidR="00601C3D" w:rsidRPr="003C02D7" w:rsidRDefault="00FE6C5C" w:rsidP="003C02D7">
            <w:pPr>
              <w:rPr>
                <w:rFonts w:cs="Arial"/>
                <w:b/>
                <w:szCs w:val="22"/>
              </w:rPr>
            </w:pPr>
            <w:r w:rsidRPr="003C02D7">
              <w:rPr>
                <w:rFonts w:cs="Arial"/>
                <w:b/>
                <w:szCs w:val="22"/>
              </w:rPr>
              <w:t xml:space="preserve">Special conditions </w:t>
            </w:r>
          </w:p>
        </w:tc>
      </w:tr>
      <w:tr w:rsidR="00FE6C5C" w:rsidRPr="003C02D7" w14:paraId="4C34BEDC" w14:textId="77777777" w:rsidTr="004A3BC8">
        <w:tc>
          <w:tcPr>
            <w:tcW w:w="8992" w:type="dxa"/>
          </w:tcPr>
          <w:p w14:paraId="603355BB" w14:textId="77777777" w:rsidR="00FE6C5C" w:rsidRPr="003C02D7" w:rsidRDefault="00FE6C5C" w:rsidP="003C02D7">
            <w:pPr>
              <w:rPr>
                <w:rFonts w:cs="Arial"/>
                <w:i/>
                <w:szCs w:val="22"/>
              </w:rPr>
            </w:pPr>
          </w:p>
          <w:p w14:paraId="4CDE6E54" w14:textId="77777777" w:rsidR="00182670" w:rsidRPr="003C02D7" w:rsidRDefault="00182670" w:rsidP="003C02D7">
            <w:pPr>
              <w:rPr>
                <w:rFonts w:cs="Arial"/>
                <w:szCs w:val="22"/>
              </w:rPr>
            </w:pPr>
            <w:r w:rsidRPr="003C02D7">
              <w:rPr>
                <w:rFonts w:cs="Arial"/>
                <w:szCs w:val="22"/>
              </w:rPr>
              <w:t>DBS check required</w:t>
            </w:r>
          </w:p>
          <w:p w14:paraId="6870D8A9" w14:textId="77777777" w:rsidR="00FE6C5C" w:rsidRPr="003C02D7" w:rsidRDefault="00FE6C5C" w:rsidP="003C02D7">
            <w:pPr>
              <w:rPr>
                <w:rFonts w:cs="Arial"/>
                <w:b/>
                <w:szCs w:val="22"/>
              </w:rPr>
            </w:pPr>
          </w:p>
        </w:tc>
      </w:tr>
    </w:tbl>
    <w:p w14:paraId="1E8AD43E" w14:textId="77777777" w:rsidR="00FE6C5C" w:rsidRPr="003C02D7" w:rsidRDefault="00FE6C5C" w:rsidP="003C02D7">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524"/>
      </w:tblGrid>
      <w:tr w:rsidR="00FE6C5C" w:rsidRPr="003C02D7" w14:paraId="462A10E1" w14:textId="77777777" w:rsidTr="004A3BC8">
        <w:trPr>
          <w:tblHeader/>
        </w:trPr>
        <w:tc>
          <w:tcPr>
            <w:tcW w:w="899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CB27B1E" w14:textId="1F5C0F12" w:rsidR="00601C3D" w:rsidRPr="003C02D7" w:rsidRDefault="00FE6C5C" w:rsidP="003C02D7">
            <w:pPr>
              <w:rPr>
                <w:rFonts w:cs="Arial"/>
                <w:b/>
                <w:szCs w:val="22"/>
              </w:rPr>
            </w:pPr>
            <w:r w:rsidRPr="003C02D7">
              <w:rPr>
                <w:rFonts w:cs="Arial"/>
                <w:b/>
                <w:szCs w:val="22"/>
              </w:rPr>
              <w:t xml:space="preserve">Main duties and responsibilities </w:t>
            </w:r>
          </w:p>
        </w:tc>
      </w:tr>
      <w:tr w:rsidR="00FE6C5C" w:rsidRPr="003C02D7" w14:paraId="42402C3B" w14:textId="77777777" w:rsidTr="004A3BC8">
        <w:tc>
          <w:tcPr>
            <w:tcW w:w="468" w:type="dxa"/>
            <w:tcBorders>
              <w:top w:val="single" w:sz="4" w:space="0" w:color="auto"/>
              <w:left w:val="single" w:sz="4" w:space="0" w:color="auto"/>
              <w:bottom w:val="single" w:sz="4" w:space="0" w:color="auto"/>
              <w:right w:val="single" w:sz="4" w:space="0" w:color="auto"/>
            </w:tcBorders>
          </w:tcPr>
          <w:p w14:paraId="702B8D4D" w14:textId="77777777" w:rsidR="00FE6C5C" w:rsidRPr="003C02D7" w:rsidRDefault="00FE6C5C" w:rsidP="003C02D7">
            <w:pPr>
              <w:rPr>
                <w:rFonts w:cs="Arial"/>
                <w:b/>
                <w:szCs w:val="22"/>
              </w:rPr>
            </w:pPr>
            <w:r w:rsidRPr="003C02D7">
              <w:rPr>
                <w:rFonts w:cs="Arial"/>
                <w:b/>
                <w:szCs w:val="22"/>
              </w:rPr>
              <w:t>1</w:t>
            </w:r>
          </w:p>
        </w:tc>
        <w:tc>
          <w:tcPr>
            <w:tcW w:w="8524" w:type="dxa"/>
            <w:tcBorders>
              <w:top w:val="single" w:sz="4" w:space="0" w:color="auto"/>
              <w:left w:val="single" w:sz="4" w:space="0" w:color="auto"/>
              <w:bottom w:val="single" w:sz="4" w:space="0" w:color="auto"/>
              <w:right w:val="single" w:sz="4" w:space="0" w:color="auto"/>
            </w:tcBorders>
          </w:tcPr>
          <w:p w14:paraId="03572C03" w14:textId="5D08ED47" w:rsidR="00FE6C5C" w:rsidRPr="003C02D7" w:rsidRDefault="00182670" w:rsidP="003C02D7">
            <w:pPr>
              <w:ind w:left="142"/>
              <w:rPr>
                <w:rFonts w:cs="Arial"/>
                <w:b/>
                <w:szCs w:val="22"/>
              </w:rPr>
            </w:pPr>
            <w:r w:rsidRPr="003C02D7">
              <w:rPr>
                <w:rFonts w:cs="Arial"/>
                <w:szCs w:val="22"/>
              </w:rPr>
              <w:t xml:space="preserve">To manage a caseload of students with a range of psychological and emotional difficulties, including liaison with and referral to other University colleagues where required, creating collaborative support plans with students to empower them to manage their needs. </w:t>
            </w:r>
          </w:p>
        </w:tc>
      </w:tr>
      <w:tr w:rsidR="00FE6C5C" w:rsidRPr="003C02D7" w14:paraId="2F669A97" w14:textId="77777777" w:rsidTr="004A3BC8">
        <w:tc>
          <w:tcPr>
            <w:tcW w:w="468" w:type="dxa"/>
            <w:tcBorders>
              <w:top w:val="single" w:sz="4" w:space="0" w:color="auto"/>
              <w:left w:val="single" w:sz="4" w:space="0" w:color="auto"/>
              <w:bottom w:val="single" w:sz="4" w:space="0" w:color="auto"/>
              <w:right w:val="single" w:sz="4" w:space="0" w:color="auto"/>
            </w:tcBorders>
          </w:tcPr>
          <w:p w14:paraId="32EDB5AA" w14:textId="77777777" w:rsidR="00FE6C5C" w:rsidRPr="003C02D7" w:rsidRDefault="00FE6C5C" w:rsidP="003C02D7">
            <w:pPr>
              <w:rPr>
                <w:rFonts w:cs="Arial"/>
                <w:b/>
                <w:szCs w:val="22"/>
              </w:rPr>
            </w:pPr>
            <w:r w:rsidRPr="003C02D7">
              <w:rPr>
                <w:rFonts w:cs="Arial"/>
                <w:b/>
                <w:szCs w:val="22"/>
              </w:rPr>
              <w:t>2</w:t>
            </w:r>
          </w:p>
        </w:tc>
        <w:tc>
          <w:tcPr>
            <w:tcW w:w="8524" w:type="dxa"/>
            <w:tcBorders>
              <w:top w:val="single" w:sz="4" w:space="0" w:color="auto"/>
              <w:left w:val="single" w:sz="4" w:space="0" w:color="auto"/>
              <w:bottom w:val="single" w:sz="4" w:space="0" w:color="auto"/>
              <w:right w:val="single" w:sz="4" w:space="0" w:color="auto"/>
            </w:tcBorders>
          </w:tcPr>
          <w:p w14:paraId="645F199D" w14:textId="2120312B" w:rsidR="00FE6C5C" w:rsidRPr="003C02D7" w:rsidRDefault="00182670" w:rsidP="003C02D7">
            <w:pPr>
              <w:ind w:left="136"/>
              <w:rPr>
                <w:rFonts w:cs="Arial"/>
                <w:b/>
                <w:szCs w:val="22"/>
              </w:rPr>
            </w:pPr>
            <w:r w:rsidRPr="003C02D7">
              <w:rPr>
                <w:rFonts w:cs="Arial"/>
                <w:szCs w:val="22"/>
              </w:rPr>
              <w:t>To undertake (where required) risk assessments for students presenting with higher risk to articulate current challenges, and collaborate with the student to find ways of managing difficulties</w:t>
            </w:r>
          </w:p>
        </w:tc>
      </w:tr>
      <w:tr w:rsidR="00182670" w:rsidRPr="003C02D7" w14:paraId="46F60C55" w14:textId="77777777" w:rsidTr="004A3BC8">
        <w:tc>
          <w:tcPr>
            <w:tcW w:w="468" w:type="dxa"/>
            <w:tcBorders>
              <w:top w:val="single" w:sz="4" w:space="0" w:color="auto"/>
              <w:left w:val="single" w:sz="4" w:space="0" w:color="auto"/>
              <w:bottom w:val="single" w:sz="4" w:space="0" w:color="auto"/>
              <w:right w:val="single" w:sz="4" w:space="0" w:color="auto"/>
            </w:tcBorders>
          </w:tcPr>
          <w:p w14:paraId="0E4564AE" w14:textId="77777777" w:rsidR="00182670" w:rsidRPr="003C02D7" w:rsidRDefault="00182670" w:rsidP="003C02D7">
            <w:pPr>
              <w:rPr>
                <w:rFonts w:cs="Arial"/>
                <w:b/>
                <w:szCs w:val="22"/>
              </w:rPr>
            </w:pPr>
            <w:r w:rsidRPr="003C02D7">
              <w:rPr>
                <w:rFonts w:cs="Arial"/>
                <w:b/>
                <w:szCs w:val="22"/>
              </w:rPr>
              <w:t>3</w:t>
            </w:r>
          </w:p>
        </w:tc>
        <w:tc>
          <w:tcPr>
            <w:tcW w:w="8524" w:type="dxa"/>
            <w:tcBorders>
              <w:top w:val="single" w:sz="4" w:space="0" w:color="auto"/>
              <w:left w:val="single" w:sz="4" w:space="0" w:color="auto"/>
              <w:bottom w:val="single" w:sz="4" w:space="0" w:color="auto"/>
              <w:right w:val="single" w:sz="4" w:space="0" w:color="auto"/>
            </w:tcBorders>
          </w:tcPr>
          <w:p w14:paraId="1734282D" w14:textId="1499C0FA" w:rsidR="00182670" w:rsidRPr="003C02D7" w:rsidRDefault="00182670" w:rsidP="003C02D7">
            <w:pPr>
              <w:ind w:left="136"/>
              <w:rPr>
                <w:rFonts w:cs="Arial"/>
                <w:b/>
                <w:szCs w:val="22"/>
              </w:rPr>
            </w:pPr>
            <w:r w:rsidRPr="003C02D7">
              <w:rPr>
                <w:rFonts w:cs="Arial"/>
                <w:szCs w:val="22"/>
              </w:rPr>
              <w:t xml:space="preserve">Maintain excellent standards of written documentation in line with Student Services policy and procedure and requirements of relevant professional bodies. </w:t>
            </w:r>
          </w:p>
        </w:tc>
      </w:tr>
      <w:tr w:rsidR="00182670" w:rsidRPr="003C02D7" w14:paraId="5FB256CE" w14:textId="77777777" w:rsidTr="004A3BC8">
        <w:tc>
          <w:tcPr>
            <w:tcW w:w="468" w:type="dxa"/>
            <w:tcBorders>
              <w:top w:val="single" w:sz="4" w:space="0" w:color="auto"/>
              <w:left w:val="single" w:sz="4" w:space="0" w:color="auto"/>
              <w:bottom w:val="single" w:sz="4" w:space="0" w:color="auto"/>
              <w:right w:val="single" w:sz="4" w:space="0" w:color="auto"/>
            </w:tcBorders>
          </w:tcPr>
          <w:p w14:paraId="6843E561" w14:textId="77777777" w:rsidR="00182670" w:rsidRPr="003C02D7" w:rsidRDefault="00182670" w:rsidP="003C02D7">
            <w:pPr>
              <w:rPr>
                <w:rFonts w:cs="Arial"/>
                <w:b/>
                <w:szCs w:val="22"/>
              </w:rPr>
            </w:pPr>
            <w:r w:rsidRPr="003C02D7">
              <w:rPr>
                <w:rFonts w:cs="Arial"/>
                <w:b/>
                <w:szCs w:val="22"/>
              </w:rPr>
              <w:t>4</w:t>
            </w:r>
          </w:p>
        </w:tc>
        <w:tc>
          <w:tcPr>
            <w:tcW w:w="8524" w:type="dxa"/>
            <w:tcBorders>
              <w:top w:val="single" w:sz="4" w:space="0" w:color="auto"/>
              <w:left w:val="single" w:sz="4" w:space="0" w:color="auto"/>
              <w:bottom w:val="single" w:sz="4" w:space="0" w:color="auto"/>
              <w:right w:val="single" w:sz="4" w:space="0" w:color="auto"/>
            </w:tcBorders>
          </w:tcPr>
          <w:p w14:paraId="0FC3A58A" w14:textId="676FAC1E" w:rsidR="00182670" w:rsidRPr="003C02D7" w:rsidRDefault="00182670" w:rsidP="003C02D7">
            <w:pPr>
              <w:ind w:left="136"/>
              <w:rPr>
                <w:rFonts w:cs="Arial"/>
                <w:b/>
                <w:szCs w:val="22"/>
              </w:rPr>
            </w:pPr>
            <w:r w:rsidRPr="003C02D7">
              <w:rPr>
                <w:rFonts w:cs="Arial"/>
                <w:szCs w:val="22"/>
              </w:rPr>
              <w:t>To work flexibly and responsively taking account of the needs and priorities of the service at different times of year.</w:t>
            </w:r>
          </w:p>
        </w:tc>
      </w:tr>
      <w:tr w:rsidR="00182670" w:rsidRPr="003C02D7" w14:paraId="24784401" w14:textId="77777777" w:rsidTr="004A3BC8">
        <w:tc>
          <w:tcPr>
            <w:tcW w:w="468" w:type="dxa"/>
            <w:tcBorders>
              <w:top w:val="single" w:sz="4" w:space="0" w:color="auto"/>
              <w:left w:val="single" w:sz="4" w:space="0" w:color="auto"/>
              <w:bottom w:val="single" w:sz="4" w:space="0" w:color="auto"/>
              <w:right w:val="single" w:sz="4" w:space="0" w:color="auto"/>
            </w:tcBorders>
          </w:tcPr>
          <w:p w14:paraId="57B8F51A" w14:textId="77777777" w:rsidR="00182670" w:rsidRPr="003C02D7" w:rsidRDefault="00182670" w:rsidP="003C02D7">
            <w:pPr>
              <w:rPr>
                <w:rFonts w:cs="Arial"/>
                <w:b/>
                <w:szCs w:val="22"/>
              </w:rPr>
            </w:pPr>
            <w:r w:rsidRPr="003C02D7">
              <w:rPr>
                <w:rFonts w:cs="Arial"/>
                <w:b/>
                <w:szCs w:val="22"/>
              </w:rPr>
              <w:t>5</w:t>
            </w:r>
          </w:p>
        </w:tc>
        <w:tc>
          <w:tcPr>
            <w:tcW w:w="8524" w:type="dxa"/>
            <w:tcBorders>
              <w:top w:val="single" w:sz="4" w:space="0" w:color="auto"/>
              <w:left w:val="single" w:sz="4" w:space="0" w:color="auto"/>
              <w:bottom w:val="single" w:sz="4" w:space="0" w:color="auto"/>
              <w:right w:val="single" w:sz="4" w:space="0" w:color="auto"/>
            </w:tcBorders>
          </w:tcPr>
          <w:p w14:paraId="6D9FBF3C" w14:textId="06012558" w:rsidR="00182670" w:rsidRPr="003C02D7" w:rsidRDefault="00182670" w:rsidP="003C02D7">
            <w:pPr>
              <w:ind w:left="136"/>
              <w:rPr>
                <w:rFonts w:cs="Arial"/>
                <w:b/>
                <w:szCs w:val="22"/>
              </w:rPr>
            </w:pPr>
            <w:r w:rsidRPr="003C02D7">
              <w:rPr>
                <w:rFonts w:cs="Arial"/>
                <w:szCs w:val="22"/>
              </w:rPr>
              <w:t xml:space="preserve">As part of the collaborative duty service, provide urgent triage, assessment and robust, collaborative risk management interventions to students experiencing a </w:t>
            </w:r>
            <w:r w:rsidRPr="003C02D7">
              <w:rPr>
                <w:rFonts w:cs="Arial"/>
                <w:szCs w:val="22"/>
              </w:rPr>
              <w:lastRenderedPageBreak/>
              <w:t>mental health crisis, referring to and liaising with internal and external service providers as appropriate</w:t>
            </w:r>
          </w:p>
        </w:tc>
      </w:tr>
      <w:tr w:rsidR="00182670" w:rsidRPr="003C02D7" w14:paraId="0EF1E222" w14:textId="77777777" w:rsidTr="004A3BC8">
        <w:tc>
          <w:tcPr>
            <w:tcW w:w="468" w:type="dxa"/>
            <w:tcBorders>
              <w:top w:val="single" w:sz="4" w:space="0" w:color="auto"/>
              <w:left w:val="single" w:sz="4" w:space="0" w:color="auto"/>
              <w:bottom w:val="single" w:sz="4" w:space="0" w:color="auto"/>
              <w:right w:val="single" w:sz="4" w:space="0" w:color="auto"/>
            </w:tcBorders>
          </w:tcPr>
          <w:p w14:paraId="34D5A0B9" w14:textId="77777777" w:rsidR="00182670" w:rsidRPr="003C02D7" w:rsidRDefault="00182670" w:rsidP="003C02D7">
            <w:pPr>
              <w:rPr>
                <w:rFonts w:cs="Arial"/>
                <w:b/>
                <w:szCs w:val="22"/>
              </w:rPr>
            </w:pPr>
            <w:r w:rsidRPr="003C02D7">
              <w:rPr>
                <w:rFonts w:cs="Arial"/>
                <w:b/>
                <w:szCs w:val="22"/>
              </w:rPr>
              <w:lastRenderedPageBreak/>
              <w:t>6</w:t>
            </w:r>
          </w:p>
        </w:tc>
        <w:tc>
          <w:tcPr>
            <w:tcW w:w="8524" w:type="dxa"/>
            <w:tcBorders>
              <w:top w:val="single" w:sz="4" w:space="0" w:color="auto"/>
              <w:left w:val="single" w:sz="4" w:space="0" w:color="auto"/>
              <w:bottom w:val="single" w:sz="4" w:space="0" w:color="auto"/>
              <w:right w:val="single" w:sz="4" w:space="0" w:color="auto"/>
            </w:tcBorders>
          </w:tcPr>
          <w:p w14:paraId="0283A231" w14:textId="5CEB83F4" w:rsidR="00182670" w:rsidRPr="003C02D7" w:rsidRDefault="00182670" w:rsidP="003C02D7">
            <w:pPr>
              <w:ind w:left="136"/>
              <w:rPr>
                <w:rFonts w:cs="Arial"/>
                <w:b/>
                <w:szCs w:val="22"/>
              </w:rPr>
            </w:pPr>
            <w:r w:rsidRPr="003C02D7">
              <w:rPr>
                <w:rFonts w:cs="Arial"/>
                <w:szCs w:val="22"/>
              </w:rPr>
              <w:t>Establish effective working relationships with external service providers, (GPs, specialist mental health services, social care), to facilitate students’ access appropriate medical support. Promote timely, effective information sharing and collaborative working.</w:t>
            </w:r>
          </w:p>
        </w:tc>
      </w:tr>
      <w:tr w:rsidR="00182670" w:rsidRPr="003C02D7" w14:paraId="62787DEA" w14:textId="77777777" w:rsidTr="004A3BC8">
        <w:tc>
          <w:tcPr>
            <w:tcW w:w="468" w:type="dxa"/>
            <w:tcBorders>
              <w:top w:val="single" w:sz="4" w:space="0" w:color="auto"/>
              <w:left w:val="single" w:sz="4" w:space="0" w:color="auto"/>
              <w:bottom w:val="single" w:sz="4" w:space="0" w:color="auto"/>
              <w:right w:val="single" w:sz="4" w:space="0" w:color="auto"/>
            </w:tcBorders>
          </w:tcPr>
          <w:p w14:paraId="707CEBE5" w14:textId="77777777" w:rsidR="00182670" w:rsidRPr="003C02D7" w:rsidRDefault="00182670" w:rsidP="003C02D7">
            <w:pPr>
              <w:rPr>
                <w:rFonts w:cs="Arial"/>
                <w:b/>
                <w:szCs w:val="22"/>
              </w:rPr>
            </w:pPr>
            <w:r w:rsidRPr="003C02D7">
              <w:rPr>
                <w:rFonts w:cs="Arial"/>
                <w:b/>
                <w:szCs w:val="22"/>
              </w:rPr>
              <w:t>7</w:t>
            </w:r>
          </w:p>
        </w:tc>
        <w:tc>
          <w:tcPr>
            <w:tcW w:w="8524" w:type="dxa"/>
            <w:tcBorders>
              <w:top w:val="single" w:sz="4" w:space="0" w:color="auto"/>
              <w:left w:val="single" w:sz="4" w:space="0" w:color="auto"/>
              <w:bottom w:val="single" w:sz="4" w:space="0" w:color="auto"/>
              <w:right w:val="single" w:sz="4" w:space="0" w:color="auto"/>
            </w:tcBorders>
          </w:tcPr>
          <w:p w14:paraId="0372B438" w14:textId="10831F10" w:rsidR="00182670" w:rsidRPr="003C02D7" w:rsidRDefault="00182670" w:rsidP="003C02D7">
            <w:pPr>
              <w:ind w:left="136"/>
              <w:rPr>
                <w:rFonts w:cs="Arial"/>
                <w:b/>
                <w:szCs w:val="22"/>
              </w:rPr>
            </w:pPr>
            <w:r w:rsidRPr="003C02D7">
              <w:rPr>
                <w:rFonts w:cs="Arial"/>
                <w:szCs w:val="22"/>
              </w:rPr>
              <w:t>Maintain positive working relationships with other Student Services teams, academic departments and other University professional services to ensure effective support and adjustments for students with mental health difficulties. Promote positive understanding and education around mental health.</w:t>
            </w:r>
          </w:p>
        </w:tc>
      </w:tr>
      <w:tr w:rsidR="00182670" w:rsidRPr="003C02D7" w14:paraId="25B27C62" w14:textId="77777777" w:rsidTr="004A3BC8">
        <w:tc>
          <w:tcPr>
            <w:tcW w:w="468" w:type="dxa"/>
            <w:tcBorders>
              <w:top w:val="single" w:sz="4" w:space="0" w:color="auto"/>
              <w:left w:val="single" w:sz="4" w:space="0" w:color="auto"/>
              <w:bottom w:val="single" w:sz="4" w:space="0" w:color="auto"/>
              <w:right w:val="single" w:sz="4" w:space="0" w:color="auto"/>
            </w:tcBorders>
          </w:tcPr>
          <w:p w14:paraId="43837557" w14:textId="77777777" w:rsidR="00182670" w:rsidRPr="003C02D7" w:rsidRDefault="00182670" w:rsidP="003C02D7">
            <w:pPr>
              <w:rPr>
                <w:rFonts w:cs="Arial"/>
                <w:b/>
                <w:szCs w:val="22"/>
              </w:rPr>
            </w:pPr>
            <w:r w:rsidRPr="003C02D7">
              <w:rPr>
                <w:rFonts w:cs="Arial"/>
                <w:b/>
                <w:szCs w:val="22"/>
              </w:rPr>
              <w:t>8</w:t>
            </w:r>
          </w:p>
        </w:tc>
        <w:tc>
          <w:tcPr>
            <w:tcW w:w="8524" w:type="dxa"/>
            <w:tcBorders>
              <w:top w:val="single" w:sz="4" w:space="0" w:color="auto"/>
              <w:left w:val="single" w:sz="4" w:space="0" w:color="auto"/>
              <w:bottom w:val="single" w:sz="4" w:space="0" w:color="auto"/>
              <w:right w:val="single" w:sz="4" w:space="0" w:color="auto"/>
            </w:tcBorders>
          </w:tcPr>
          <w:p w14:paraId="253963B2" w14:textId="38D648DA" w:rsidR="00182670" w:rsidRPr="003C02D7" w:rsidRDefault="00182670" w:rsidP="003C02D7">
            <w:pPr>
              <w:ind w:left="136"/>
              <w:rPr>
                <w:rFonts w:cs="Arial"/>
                <w:b/>
                <w:szCs w:val="22"/>
              </w:rPr>
            </w:pPr>
            <w:r w:rsidRPr="003C02D7">
              <w:rPr>
                <w:rFonts w:cs="Arial"/>
                <w:szCs w:val="22"/>
              </w:rPr>
              <w:t>Contribute to the development and delivery of policies, procedures and practices to improve services for students with mental health difficulties, ensuring a high quality, equitable service in accordance with disability and other equalities legislation.</w:t>
            </w:r>
          </w:p>
        </w:tc>
      </w:tr>
      <w:tr w:rsidR="00182670" w:rsidRPr="003C02D7" w14:paraId="5090C414" w14:textId="77777777" w:rsidTr="004A3BC8">
        <w:tc>
          <w:tcPr>
            <w:tcW w:w="468" w:type="dxa"/>
            <w:tcBorders>
              <w:top w:val="single" w:sz="4" w:space="0" w:color="auto"/>
              <w:left w:val="single" w:sz="4" w:space="0" w:color="auto"/>
              <w:bottom w:val="single" w:sz="4" w:space="0" w:color="auto"/>
              <w:right w:val="single" w:sz="4" w:space="0" w:color="auto"/>
            </w:tcBorders>
          </w:tcPr>
          <w:p w14:paraId="4B5A717A" w14:textId="77777777" w:rsidR="00182670" w:rsidRPr="003C02D7" w:rsidRDefault="00182670" w:rsidP="003C02D7">
            <w:pPr>
              <w:rPr>
                <w:rFonts w:cs="Arial"/>
                <w:b/>
                <w:szCs w:val="22"/>
              </w:rPr>
            </w:pPr>
            <w:r w:rsidRPr="003C02D7">
              <w:rPr>
                <w:rFonts w:cs="Arial"/>
                <w:b/>
                <w:szCs w:val="22"/>
              </w:rPr>
              <w:t>9</w:t>
            </w:r>
          </w:p>
        </w:tc>
        <w:tc>
          <w:tcPr>
            <w:tcW w:w="8524" w:type="dxa"/>
            <w:tcBorders>
              <w:top w:val="single" w:sz="4" w:space="0" w:color="auto"/>
              <w:left w:val="single" w:sz="4" w:space="0" w:color="auto"/>
              <w:bottom w:val="single" w:sz="4" w:space="0" w:color="auto"/>
              <w:right w:val="single" w:sz="4" w:space="0" w:color="auto"/>
            </w:tcBorders>
          </w:tcPr>
          <w:p w14:paraId="67C01FCC" w14:textId="30649411" w:rsidR="00182670" w:rsidRPr="003C02D7" w:rsidRDefault="00182670" w:rsidP="003C02D7">
            <w:pPr>
              <w:ind w:left="136"/>
              <w:rPr>
                <w:rFonts w:cs="Arial"/>
                <w:b/>
                <w:szCs w:val="22"/>
              </w:rPr>
            </w:pPr>
            <w:r w:rsidRPr="003C02D7">
              <w:rPr>
                <w:rFonts w:cs="Arial"/>
                <w:szCs w:val="22"/>
              </w:rPr>
              <w:t>Contribute to the promotion of student mental wellbeing and the awareness of student mental health issues across the University, including through staff training</w:t>
            </w:r>
          </w:p>
        </w:tc>
      </w:tr>
      <w:tr w:rsidR="00182670" w:rsidRPr="003C02D7" w14:paraId="1390273B" w14:textId="77777777" w:rsidTr="004A3BC8">
        <w:tc>
          <w:tcPr>
            <w:tcW w:w="8992" w:type="dxa"/>
            <w:gridSpan w:val="2"/>
            <w:tcBorders>
              <w:top w:val="single" w:sz="4" w:space="0" w:color="auto"/>
              <w:left w:val="single" w:sz="4" w:space="0" w:color="auto"/>
              <w:bottom w:val="single" w:sz="4" w:space="0" w:color="auto"/>
              <w:right w:val="single" w:sz="4" w:space="0" w:color="auto"/>
            </w:tcBorders>
          </w:tcPr>
          <w:p w14:paraId="01E3C13E" w14:textId="77777777" w:rsidR="00182670" w:rsidRPr="003C02D7" w:rsidRDefault="00182670" w:rsidP="003C02D7">
            <w:pPr>
              <w:rPr>
                <w:rFonts w:cs="Arial"/>
                <w:szCs w:val="22"/>
              </w:rPr>
            </w:pPr>
          </w:p>
          <w:p w14:paraId="197908F2" w14:textId="77777777" w:rsidR="00182670" w:rsidRPr="003C02D7" w:rsidRDefault="00182670" w:rsidP="003C02D7">
            <w:pPr>
              <w:rPr>
                <w:rFonts w:cs="Arial"/>
                <w:szCs w:val="22"/>
              </w:rPr>
            </w:pPr>
            <w:r w:rsidRPr="003C02D7">
              <w:rPr>
                <w:rFonts w:cs="Arial"/>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sidRPr="003C02D7">
              <w:rPr>
                <w:rFonts w:cs="Arial"/>
                <w:szCs w:val="22"/>
              </w:rPr>
              <w:t>University</w:t>
            </w:r>
            <w:proofErr w:type="gramEnd"/>
            <w:r w:rsidRPr="003C02D7">
              <w:rPr>
                <w:rFonts w:cs="Arial"/>
                <w:szCs w:val="22"/>
              </w:rPr>
              <w:t xml:space="preserve"> guidance</w:t>
            </w:r>
          </w:p>
          <w:p w14:paraId="5358DFD7" w14:textId="77777777" w:rsidR="00182670" w:rsidRPr="003C02D7" w:rsidRDefault="00182670" w:rsidP="003C02D7">
            <w:pPr>
              <w:rPr>
                <w:rFonts w:cs="Arial"/>
                <w:b/>
                <w:szCs w:val="22"/>
              </w:rPr>
            </w:pPr>
          </w:p>
        </w:tc>
      </w:tr>
    </w:tbl>
    <w:p w14:paraId="1C3DBA08" w14:textId="77777777" w:rsidR="00FE6C5C" w:rsidRPr="003C02D7" w:rsidRDefault="00FE6C5C" w:rsidP="003C02D7">
      <w:pPr>
        <w:rPr>
          <w:rFonts w:cs="Arial"/>
          <w:szCs w:val="22"/>
        </w:rPr>
      </w:pPr>
    </w:p>
    <w:p w14:paraId="07169635" w14:textId="77777777" w:rsidR="004B76AE" w:rsidRPr="003C02D7" w:rsidRDefault="004B76AE" w:rsidP="003C02D7">
      <w:pPr>
        <w:widowControl/>
        <w:jc w:val="left"/>
        <w:rPr>
          <w:rFonts w:cs="Arial"/>
          <w:szCs w:val="22"/>
        </w:rPr>
      </w:pPr>
      <w:r w:rsidRPr="003C02D7">
        <w:rPr>
          <w:rFonts w:cs="Arial"/>
          <w:szCs w:val="22"/>
        </w:rPr>
        <w:br w:type="page"/>
      </w:r>
    </w:p>
    <w:p w14:paraId="088D25CE" w14:textId="77777777" w:rsidR="00FE6C5C" w:rsidRPr="003C02D7" w:rsidRDefault="00FE6C5C" w:rsidP="003C02D7">
      <w:pPr>
        <w:rPr>
          <w:rFonts w:cs="Arial"/>
          <w:szCs w:val="22"/>
        </w:rPr>
      </w:pPr>
    </w:p>
    <w:p w14:paraId="29F00C4E" w14:textId="77777777" w:rsidR="00FE6C5C" w:rsidRPr="003C02D7" w:rsidRDefault="00FE6C5C" w:rsidP="003C02D7">
      <w:pPr>
        <w:rPr>
          <w:rFonts w:cs="Arial"/>
          <w:b/>
          <w:szCs w:val="22"/>
        </w:rPr>
      </w:pPr>
      <w:r w:rsidRPr="003C02D7">
        <w:rPr>
          <w:rFonts w:cs="Arial"/>
          <w:b/>
          <w:noProof/>
          <w:szCs w:val="22"/>
          <w:lang w:eastAsia="en-GB"/>
        </w:rPr>
        <w:drawing>
          <wp:inline distT="0" distB="0" distL="0" distR="0" wp14:anchorId="66C411EB" wp14:editId="0AF060AE">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7914D636" w14:textId="77777777" w:rsidR="00FE6C5C" w:rsidRPr="003C02D7" w:rsidRDefault="00FE6C5C" w:rsidP="003C02D7">
      <w:pPr>
        <w:jc w:val="center"/>
        <w:rPr>
          <w:rFonts w:cs="Arial"/>
          <w:b/>
          <w:bCs/>
          <w:szCs w:val="22"/>
        </w:rPr>
      </w:pPr>
      <w:r w:rsidRPr="003C02D7">
        <w:rPr>
          <w:rFonts w:cs="Arial"/>
          <w:b/>
          <w:bCs/>
          <w:szCs w:val="22"/>
        </w:rPr>
        <w:t>Person Specification</w:t>
      </w:r>
    </w:p>
    <w:p w14:paraId="31296492" w14:textId="77777777" w:rsidR="00FE6C5C" w:rsidRPr="003C02D7" w:rsidRDefault="00FE6C5C" w:rsidP="003C02D7">
      <w:pPr>
        <w:jc w:val="center"/>
        <w:rPr>
          <w:rFonts w:cs="Arial"/>
          <w:b/>
          <w:bCs/>
          <w:szCs w:val="22"/>
        </w:rPr>
      </w:pPr>
    </w:p>
    <w:tbl>
      <w:tblPr>
        <w:tblpPr w:leftFromText="180" w:rightFromText="180" w:vertAnchor="text" w:horzAnchor="margin" w:tblpY="8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75"/>
        <w:gridCol w:w="1800"/>
        <w:gridCol w:w="1664"/>
      </w:tblGrid>
      <w:tr w:rsidR="00FE6C5C" w:rsidRPr="003C02D7" w14:paraId="5B8A5475" w14:textId="77777777" w:rsidTr="50036892">
        <w:tc>
          <w:tcPr>
            <w:tcW w:w="5575" w:type="dxa"/>
            <w:shd w:val="clear" w:color="auto" w:fill="DAEEF3" w:themeFill="accent5" w:themeFillTint="33"/>
            <w:tcMar>
              <w:top w:w="0" w:type="dxa"/>
              <w:left w:w="108" w:type="dxa"/>
              <w:bottom w:w="0" w:type="dxa"/>
              <w:right w:w="108" w:type="dxa"/>
            </w:tcMar>
          </w:tcPr>
          <w:p w14:paraId="61938CBB" w14:textId="6ACE4873" w:rsidR="004B76AE" w:rsidRPr="003C02D7" w:rsidRDefault="00FE6C5C" w:rsidP="003C02D7">
            <w:pPr>
              <w:rPr>
                <w:rFonts w:cs="Arial"/>
                <w:b/>
                <w:szCs w:val="22"/>
              </w:rPr>
            </w:pPr>
            <w:r w:rsidRPr="003C02D7">
              <w:rPr>
                <w:rFonts w:cs="Arial"/>
                <w:b/>
                <w:szCs w:val="22"/>
              </w:rPr>
              <w:t>Criteria:  Qualifications and Training</w:t>
            </w:r>
          </w:p>
        </w:tc>
        <w:tc>
          <w:tcPr>
            <w:tcW w:w="1800" w:type="dxa"/>
            <w:shd w:val="clear" w:color="auto" w:fill="DAEEF3" w:themeFill="accent5" w:themeFillTint="33"/>
            <w:tcMar>
              <w:top w:w="0" w:type="dxa"/>
              <w:left w:w="108" w:type="dxa"/>
              <w:bottom w:w="0" w:type="dxa"/>
              <w:right w:w="108" w:type="dxa"/>
            </w:tcMar>
          </w:tcPr>
          <w:p w14:paraId="748ABDCB" w14:textId="77777777" w:rsidR="00FE6C5C" w:rsidRPr="003C02D7" w:rsidRDefault="00FE6C5C" w:rsidP="003C02D7">
            <w:pPr>
              <w:jc w:val="center"/>
              <w:rPr>
                <w:rFonts w:cs="Arial"/>
                <w:b/>
                <w:szCs w:val="22"/>
              </w:rPr>
            </w:pPr>
            <w:r w:rsidRPr="003C02D7">
              <w:rPr>
                <w:rFonts w:cs="Arial"/>
                <w:b/>
                <w:szCs w:val="22"/>
              </w:rPr>
              <w:t>Essential</w:t>
            </w:r>
          </w:p>
        </w:tc>
        <w:tc>
          <w:tcPr>
            <w:tcW w:w="1664" w:type="dxa"/>
            <w:shd w:val="clear" w:color="auto" w:fill="DAEEF3" w:themeFill="accent5" w:themeFillTint="33"/>
            <w:tcMar>
              <w:top w:w="0" w:type="dxa"/>
              <w:left w:w="108" w:type="dxa"/>
              <w:bottom w:w="0" w:type="dxa"/>
              <w:right w:w="108" w:type="dxa"/>
            </w:tcMar>
          </w:tcPr>
          <w:p w14:paraId="09A0091D" w14:textId="77777777" w:rsidR="00FE6C5C" w:rsidRPr="003C02D7" w:rsidRDefault="00FE6C5C" w:rsidP="003C02D7">
            <w:pPr>
              <w:jc w:val="center"/>
              <w:rPr>
                <w:rFonts w:cs="Arial"/>
                <w:b/>
                <w:szCs w:val="22"/>
              </w:rPr>
            </w:pPr>
            <w:r w:rsidRPr="003C02D7">
              <w:rPr>
                <w:rFonts w:cs="Arial"/>
                <w:b/>
                <w:szCs w:val="22"/>
              </w:rPr>
              <w:t>Desirable</w:t>
            </w:r>
          </w:p>
        </w:tc>
      </w:tr>
      <w:tr w:rsidR="00FE6C5C" w:rsidRPr="003C02D7" w14:paraId="1D9F5A20" w14:textId="77777777" w:rsidTr="50036892">
        <w:tc>
          <w:tcPr>
            <w:tcW w:w="5575" w:type="dxa"/>
            <w:tcMar>
              <w:top w:w="0" w:type="dxa"/>
              <w:left w:w="108" w:type="dxa"/>
              <w:bottom w:w="0" w:type="dxa"/>
              <w:right w:w="108" w:type="dxa"/>
            </w:tcMar>
          </w:tcPr>
          <w:p w14:paraId="64D6EBD0" w14:textId="51177DAF" w:rsidR="00182670" w:rsidRPr="003C02D7" w:rsidRDefault="00182670" w:rsidP="003C02D7">
            <w:pPr>
              <w:rPr>
                <w:rFonts w:cs="Arial"/>
                <w:szCs w:val="22"/>
              </w:rPr>
            </w:pPr>
            <w:r w:rsidRPr="003C02D7">
              <w:rPr>
                <w:rFonts w:cs="Arial"/>
                <w:szCs w:val="22"/>
              </w:rPr>
              <w:t xml:space="preserve">Relevant degree-level qualification in Mental Health/Wellbeing field – including Mental Health Nursing, Social Worker, Occupational Therapy, Psychological Wellbeing Practitioner or similar. </w:t>
            </w:r>
          </w:p>
        </w:tc>
        <w:tc>
          <w:tcPr>
            <w:tcW w:w="1800" w:type="dxa"/>
            <w:tcMar>
              <w:top w:w="0" w:type="dxa"/>
              <w:left w:w="108" w:type="dxa"/>
              <w:bottom w:w="0" w:type="dxa"/>
              <w:right w:w="108" w:type="dxa"/>
            </w:tcMar>
          </w:tcPr>
          <w:p w14:paraId="24216634" w14:textId="1937BEA3" w:rsidR="00FE6C5C" w:rsidRPr="003C02D7" w:rsidRDefault="004A3BC8" w:rsidP="003C02D7">
            <w:pPr>
              <w:jc w:val="center"/>
              <w:rPr>
                <w:rFonts w:cs="Arial"/>
                <w:szCs w:val="22"/>
              </w:rPr>
            </w:pPr>
            <w:r w:rsidRPr="003C02D7">
              <w:rPr>
                <w:rFonts w:cs="Arial"/>
                <w:szCs w:val="22"/>
              </w:rPr>
              <w:t>X</w:t>
            </w:r>
          </w:p>
        </w:tc>
        <w:tc>
          <w:tcPr>
            <w:tcW w:w="1664" w:type="dxa"/>
            <w:tcMar>
              <w:top w:w="0" w:type="dxa"/>
              <w:left w:w="108" w:type="dxa"/>
              <w:bottom w:w="0" w:type="dxa"/>
              <w:right w:w="108" w:type="dxa"/>
            </w:tcMar>
          </w:tcPr>
          <w:p w14:paraId="305A91FD" w14:textId="77777777" w:rsidR="00FE6C5C" w:rsidRPr="003C02D7" w:rsidRDefault="00FE6C5C" w:rsidP="003C02D7">
            <w:pPr>
              <w:jc w:val="center"/>
              <w:rPr>
                <w:rFonts w:cs="Arial"/>
                <w:szCs w:val="22"/>
              </w:rPr>
            </w:pPr>
          </w:p>
        </w:tc>
      </w:tr>
      <w:tr w:rsidR="50036892" w:rsidRPr="003C02D7" w14:paraId="1DAEAA60" w14:textId="77777777" w:rsidTr="50036892">
        <w:trPr>
          <w:trHeight w:val="300"/>
        </w:trPr>
        <w:tc>
          <w:tcPr>
            <w:tcW w:w="5575" w:type="dxa"/>
            <w:tcMar>
              <w:top w:w="0" w:type="dxa"/>
              <w:left w:w="108" w:type="dxa"/>
              <w:bottom w:w="0" w:type="dxa"/>
              <w:right w:w="108" w:type="dxa"/>
            </w:tcMar>
          </w:tcPr>
          <w:p w14:paraId="7B502690" w14:textId="6DC2210A" w:rsidR="0C5BAE66" w:rsidRPr="003C02D7" w:rsidRDefault="0C5BAE66" w:rsidP="003C02D7">
            <w:pPr>
              <w:rPr>
                <w:rFonts w:cs="Arial"/>
                <w:b/>
                <w:bCs/>
              </w:rPr>
            </w:pPr>
            <w:r w:rsidRPr="003C02D7">
              <w:rPr>
                <w:rFonts w:cs="Arial"/>
              </w:rPr>
              <w:t>At least two years post-qualification professional experience in a team working to support people with mental health and wellbeing needs.</w:t>
            </w:r>
          </w:p>
        </w:tc>
        <w:tc>
          <w:tcPr>
            <w:tcW w:w="1800" w:type="dxa"/>
            <w:tcMar>
              <w:top w:w="0" w:type="dxa"/>
              <w:left w:w="108" w:type="dxa"/>
              <w:bottom w:w="0" w:type="dxa"/>
              <w:right w:w="108" w:type="dxa"/>
            </w:tcMar>
          </w:tcPr>
          <w:p w14:paraId="54BAAAE8" w14:textId="13D773AE" w:rsidR="50036892" w:rsidRPr="003C02D7" w:rsidRDefault="50036892" w:rsidP="003C02D7">
            <w:pPr>
              <w:jc w:val="center"/>
              <w:rPr>
                <w:rFonts w:cs="Arial"/>
              </w:rPr>
            </w:pPr>
          </w:p>
          <w:p w14:paraId="427299DF" w14:textId="457890CB" w:rsidR="0C5BAE66" w:rsidRPr="003C02D7" w:rsidRDefault="0C5BAE66" w:rsidP="003C02D7">
            <w:pPr>
              <w:jc w:val="center"/>
              <w:rPr>
                <w:rFonts w:cs="Arial"/>
              </w:rPr>
            </w:pPr>
            <w:r w:rsidRPr="003C02D7">
              <w:rPr>
                <w:rFonts w:cs="Arial"/>
              </w:rPr>
              <w:t>X</w:t>
            </w:r>
          </w:p>
        </w:tc>
        <w:tc>
          <w:tcPr>
            <w:tcW w:w="1664" w:type="dxa"/>
            <w:tcMar>
              <w:top w:w="0" w:type="dxa"/>
              <w:left w:w="108" w:type="dxa"/>
              <w:bottom w:w="0" w:type="dxa"/>
              <w:right w:w="108" w:type="dxa"/>
            </w:tcMar>
          </w:tcPr>
          <w:p w14:paraId="563B2AEA" w14:textId="416E2C5B" w:rsidR="50036892" w:rsidRPr="003C02D7" w:rsidRDefault="50036892" w:rsidP="003C02D7">
            <w:pPr>
              <w:jc w:val="center"/>
              <w:rPr>
                <w:rFonts w:cs="Arial"/>
              </w:rPr>
            </w:pPr>
          </w:p>
        </w:tc>
      </w:tr>
      <w:tr w:rsidR="00FE6C5C" w:rsidRPr="003C02D7" w14:paraId="1C1E8A03" w14:textId="77777777" w:rsidTr="50036892">
        <w:tc>
          <w:tcPr>
            <w:tcW w:w="5575" w:type="dxa"/>
            <w:tcMar>
              <w:top w:w="0" w:type="dxa"/>
              <w:left w:w="108" w:type="dxa"/>
              <w:bottom w:w="0" w:type="dxa"/>
              <w:right w:w="108" w:type="dxa"/>
            </w:tcMar>
          </w:tcPr>
          <w:p w14:paraId="05512E7B" w14:textId="0A7B40B2" w:rsidR="00FE6C5C" w:rsidRPr="003C02D7" w:rsidRDefault="00182670" w:rsidP="003C02D7">
            <w:pPr>
              <w:rPr>
                <w:rFonts w:cs="Arial"/>
                <w:i/>
                <w:iCs/>
              </w:rPr>
            </w:pPr>
            <w:r w:rsidRPr="003C02D7">
              <w:rPr>
                <w:rFonts w:cs="Arial"/>
              </w:rPr>
              <w:t>Current registration with relevant professional body</w:t>
            </w:r>
            <w:r w:rsidR="6B4E9215" w:rsidRPr="003C02D7">
              <w:rPr>
                <w:rFonts w:cs="Arial"/>
              </w:rPr>
              <w:t xml:space="preserve"> – such as HCPC, Social Work England, NMC, BACP</w:t>
            </w:r>
          </w:p>
        </w:tc>
        <w:tc>
          <w:tcPr>
            <w:tcW w:w="1800" w:type="dxa"/>
            <w:tcMar>
              <w:top w:w="0" w:type="dxa"/>
              <w:left w:w="108" w:type="dxa"/>
              <w:bottom w:w="0" w:type="dxa"/>
              <w:right w:w="108" w:type="dxa"/>
            </w:tcMar>
          </w:tcPr>
          <w:p w14:paraId="1670E8A5" w14:textId="12907FEB" w:rsidR="00FE6C5C" w:rsidRPr="003C02D7" w:rsidRDefault="004A3BC8" w:rsidP="003C02D7">
            <w:pPr>
              <w:jc w:val="center"/>
              <w:rPr>
                <w:rFonts w:cs="Arial"/>
                <w:szCs w:val="22"/>
              </w:rPr>
            </w:pPr>
            <w:r w:rsidRPr="003C02D7">
              <w:rPr>
                <w:rFonts w:cs="Arial"/>
                <w:szCs w:val="22"/>
              </w:rPr>
              <w:t>X</w:t>
            </w:r>
          </w:p>
        </w:tc>
        <w:tc>
          <w:tcPr>
            <w:tcW w:w="1664" w:type="dxa"/>
            <w:tcMar>
              <w:top w:w="0" w:type="dxa"/>
              <w:left w:w="108" w:type="dxa"/>
              <w:bottom w:w="0" w:type="dxa"/>
              <w:right w:w="108" w:type="dxa"/>
            </w:tcMar>
          </w:tcPr>
          <w:p w14:paraId="0499D21E" w14:textId="77777777" w:rsidR="00FE6C5C" w:rsidRPr="003C02D7" w:rsidRDefault="00FE6C5C" w:rsidP="003C02D7">
            <w:pPr>
              <w:jc w:val="center"/>
              <w:rPr>
                <w:rFonts w:cs="Arial"/>
                <w:szCs w:val="22"/>
              </w:rPr>
            </w:pPr>
          </w:p>
        </w:tc>
      </w:tr>
      <w:tr w:rsidR="00FE6C5C" w:rsidRPr="003C02D7" w14:paraId="4B9B9661" w14:textId="77777777" w:rsidTr="50036892">
        <w:tc>
          <w:tcPr>
            <w:tcW w:w="5575" w:type="dxa"/>
            <w:tcMar>
              <w:top w:w="0" w:type="dxa"/>
              <w:left w:w="108" w:type="dxa"/>
              <w:bottom w:w="0" w:type="dxa"/>
              <w:right w:w="108" w:type="dxa"/>
            </w:tcMar>
          </w:tcPr>
          <w:p w14:paraId="5AA16902" w14:textId="67134D90" w:rsidR="00FE6C5C" w:rsidRPr="003C02D7" w:rsidRDefault="00182670" w:rsidP="003C02D7">
            <w:pPr>
              <w:rPr>
                <w:rFonts w:cs="Arial"/>
                <w:iCs/>
                <w:szCs w:val="22"/>
              </w:rPr>
            </w:pPr>
            <w:r w:rsidRPr="003C02D7">
              <w:rPr>
                <w:rFonts w:cs="Arial"/>
                <w:iCs/>
                <w:szCs w:val="22"/>
              </w:rPr>
              <w:t xml:space="preserve">Post qualification CPD in relevant areas </w:t>
            </w:r>
          </w:p>
        </w:tc>
        <w:tc>
          <w:tcPr>
            <w:tcW w:w="1800" w:type="dxa"/>
            <w:tcMar>
              <w:top w:w="0" w:type="dxa"/>
              <w:left w:w="108" w:type="dxa"/>
              <w:bottom w:w="0" w:type="dxa"/>
              <w:right w:w="108" w:type="dxa"/>
            </w:tcMar>
          </w:tcPr>
          <w:p w14:paraId="7D465C59" w14:textId="77777777" w:rsidR="00FE6C5C" w:rsidRPr="003C02D7" w:rsidRDefault="00FE6C5C" w:rsidP="003C02D7">
            <w:pPr>
              <w:rPr>
                <w:rFonts w:cs="Arial"/>
                <w:szCs w:val="22"/>
              </w:rPr>
            </w:pPr>
          </w:p>
        </w:tc>
        <w:tc>
          <w:tcPr>
            <w:tcW w:w="1664" w:type="dxa"/>
            <w:tcMar>
              <w:top w:w="0" w:type="dxa"/>
              <w:left w:w="108" w:type="dxa"/>
              <w:bottom w:w="0" w:type="dxa"/>
              <w:right w:w="108" w:type="dxa"/>
            </w:tcMar>
          </w:tcPr>
          <w:p w14:paraId="0F51AE62" w14:textId="33A1611E" w:rsidR="00FE6C5C" w:rsidRPr="003C02D7" w:rsidRDefault="004A3BC8" w:rsidP="003C02D7">
            <w:pPr>
              <w:jc w:val="center"/>
              <w:rPr>
                <w:rFonts w:cs="Arial"/>
                <w:szCs w:val="22"/>
              </w:rPr>
            </w:pPr>
            <w:r w:rsidRPr="003C02D7">
              <w:rPr>
                <w:rFonts w:cs="Arial"/>
                <w:szCs w:val="22"/>
              </w:rPr>
              <w:t>X</w:t>
            </w:r>
          </w:p>
        </w:tc>
      </w:tr>
    </w:tbl>
    <w:p w14:paraId="47EF3254" w14:textId="77777777" w:rsidR="00FE6C5C" w:rsidRPr="003C02D7" w:rsidRDefault="00FE6C5C" w:rsidP="003C02D7">
      <w:pPr>
        <w:jc w:val="center"/>
        <w:rPr>
          <w:rFonts w:cs="Arial"/>
          <w:b/>
          <w:bCs/>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75"/>
        <w:gridCol w:w="1800"/>
        <w:gridCol w:w="1664"/>
      </w:tblGrid>
      <w:tr w:rsidR="00FE6C5C" w:rsidRPr="003C02D7" w14:paraId="01B56926" w14:textId="77777777" w:rsidTr="50036892">
        <w:tc>
          <w:tcPr>
            <w:tcW w:w="5575" w:type="dxa"/>
            <w:shd w:val="clear" w:color="auto" w:fill="DAEEF3" w:themeFill="accent5" w:themeFillTint="33"/>
            <w:tcMar>
              <w:top w:w="0" w:type="dxa"/>
              <w:left w:w="108" w:type="dxa"/>
              <w:bottom w:w="0" w:type="dxa"/>
              <w:right w:w="108" w:type="dxa"/>
            </w:tcMar>
          </w:tcPr>
          <w:p w14:paraId="18887F90" w14:textId="06BE622F" w:rsidR="004B76AE" w:rsidRPr="003C02D7" w:rsidRDefault="00FE6C5C" w:rsidP="003C02D7">
            <w:pPr>
              <w:rPr>
                <w:rFonts w:cs="Arial"/>
                <w:b/>
                <w:szCs w:val="22"/>
              </w:rPr>
            </w:pPr>
            <w:r w:rsidRPr="003C02D7">
              <w:rPr>
                <w:rFonts w:cs="Arial"/>
                <w:b/>
                <w:szCs w:val="22"/>
              </w:rPr>
              <w:t>Criteria:  Knowledge and Experience</w:t>
            </w:r>
          </w:p>
        </w:tc>
        <w:tc>
          <w:tcPr>
            <w:tcW w:w="1800" w:type="dxa"/>
            <w:shd w:val="clear" w:color="auto" w:fill="DAEEF3" w:themeFill="accent5" w:themeFillTint="33"/>
            <w:tcMar>
              <w:top w:w="0" w:type="dxa"/>
              <w:left w:w="108" w:type="dxa"/>
              <w:bottom w:w="0" w:type="dxa"/>
              <w:right w:w="108" w:type="dxa"/>
            </w:tcMar>
          </w:tcPr>
          <w:p w14:paraId="47928251" w14:textId="77777777" w:rsidR="00FE6C5C" w:rsidRPr="003C02D7" w:rsidRDefault="00FE6C5C" w:rsidP="003C02D7">
            <w:pPr>
              <w:jc w:val="center"/>
              <w:rPr>
                <w:rFonts w:cs="Arial"/>
                <w:b/>
                <w:szCs w:val="22"/>
              </w:rPr>
            </w:pPr>
            <w:r w:rsidRPr="003C02D7">
              <w:rPr>
                <w:rFonts w:cs="Arial"/>
                <w:b/>
                <w:szCs w:val="22"/>
              </w:rPr>
              <w:t>Essential</w:t>
            </w:r>
          </w:p>
        </w:tc>
        <w:tc>
          <w:tcPr>
            <w:tcW w:w="1664" w:type="dxa"/>
            <w:shd w:val="clear" w:color="auto" w:fill="DAEEF3" w:themeFill="accent5" w:themeFillTint="33"/>
            <w:tcMar>
              <w:top w:w="0" w:type="dxa"/>
              <w:left w:w="108" w:type="dxa"/>
              <w:bottom w:w="0" w:type="dxa"/>
              <w:right w:w="108" w:type="dxa"/>
            </w:tcMar>
          </w:tcPr>
          <w:p w14:paraId="5A9E3072" w14:textId="77777777" w:rsidR="00FE6C5C" w:rsidRPr="003C02D7" w:rsidRDefault="00FE6C5C" w:rsidP="003C02D7">
            <w:pPr>
              <w:jc w:val="center"/>
              <w:rPr>
                <w:rFonts w:cs="Arial"/>
                <w:b/>
                <w:szCs w:val="22"/>
              </w:rPr>
            </w:pPr>
            <w:r w:rsidRPr="003C02D7">
              <w:rPr>
                <w:rFonts w:cs="Arial"/>
                <w:b/>
                <w:szCs w:val="22"/>
              </w:rPr>
              <w:t>Desirable</w:t>
            </w:r>
          </w:p>
        </w:tc>
      </w:tr>
      <w:tr w:rsidR="00FE6C5C" w:rsidRPr="003C02D7" w14:paraId="0DBBBEC6" w14:textId="77777777" w:rsidTr="50036892">
        <w:tc>
          <w:tcPr>
            <w:tcW w:w="5575" w:type="dxa"/>
            <w:tcMar>
              <w:top w:w="0" w:type="dxa"/>
              <w:left w:w="108" w:type="dxa"/>
              <w:bottom w:w="0" w:type="dxa"/>
              <w:right w:w="108" w:type="dxa"/>
            </w:tcMar>
          </w:tcPr>
          <w:p w14:paraId="278F8137" w14:textId="5F69648B" w:rsidR="00FE6C5C" w:rsidRPr="003C02D7" w:rsidRDefault="00182670" w:rsidP="003C02D7">
            <w:pPr>
              <w:rPr>
                <w:rFonts w:cs="Arial"/>
                <w:bCs/>
                <w:szCs w:val="22"/>
              </w:rPr>
            </w:pPr>
            <w:r w:rsidRPr="003C02D7">
              <w:rPr>
                <w:rFonts w:cs="Arial"/>
                <w:bCs/>
                <w:szCs w:val="22"/>
              </w:rPr>
              <w:t xml:space="preserve">Good knowledge of Mental Health and Wellbeing needs and difficulties with evidence of working in psychosocial approaches to meet need. </w:t>
            </w:r>
          </w:p>
        </w:tc>
        <w:tc>
          <w:tcPr>
            <w:tcW w:w="1800" w:type="dxa"/>
            <w:tcMar>
              <w:top w:w="0" w:type="dxa"/>
              <w:left w:w="108" w:type="dxa"/>
              <w:bottom w:w="0" w:type="dxa"/>
              <w:right w:w="108" w:type="dxa"/>
            </w:tcMar>
          </w:tcPr>
          <w:p w14:paraId="475CED7B" w14:textId="0CAE1748" w:rsidR="00FE6C5C" w:rsidRPr="003C02D7" w:rsidRDefault="004A3BC8" w:rsidP="003C02D7">
            <w:pPr>
              <w:jc w:val="center"/>
              <w:rPr>
                <w:rFonts w:cs="Arial"/>
                <w:szCs w:val="22"/>
              </w:rPr>
            </w:pPr>
            <w:r w:rsidRPr="003C02D7">
              <w:rPr>
                <w:rFonts w:cs="Arial"/>
                <w:szCs w:val="22"/>
              </w:rPr>
              <w:t>X</w:t>
            </w:r>
          </w:p>
        </w:tc>
        <w:tc>
          <w:tcPr>
            <w:tcW w:w="1664" w:type="dxa"/>
            <w:tcMar>
              <w:top w:w="0" w:type="dxa"/>
              <w:left w:w="108" w:type="dxa"/>
              <w:bottom w:w="0" w:type="dxa"/>
              <w:right w:w="108" w:type="dxa"/>
            </w:tcMar>
          </w:tcPr>
          <w:p w14:paraId="530F51A3" w14:textId="77777777" w:rsidR="00FE6C5C" w:rsidRPr="003C02D7" w:rsidRDefault="00FE6C5C" w:rsidP="003C02D7">
            <w:pPr>
              <w:rPr>
                <w:rFonts w:cs="Arial"/>
                <w:szCs w:val="22"/>
              </w:rPr>
            </w:pPr>
          </w:p>
        </w:tc>
      </w:tr>
      <w:tr w:rsidR="00182670" w:rsidRPr="003C02D7" w14:paraId="689C3DE4" w14:textId="77777777" w:rsidTr="50036892">
        <w:tc>
          <w:tcPr>
            <w:tcW w:w="5575" w:type="dxa"/>
            <w:tcMar>
              <w:top w:w="0" w:type="dxa"/>
              <w:left w:w="108" w:type="dxa"/>
              <w:bottom w:w="0" w:type="dxa"/>
              <w:right w:w="108" w:type="dxa"/>
            </w:tcMar>
          </w:tcPr>
          <w:p w14:paraId="76925C43" w14:textId="44EA9843" w:rsidR="00182670" w:rsidRPr="003C02D7" w:rsidRDefault="00182670" w:rsidP="003C02D7">
            <w:pPr>
              <w:rPr>
                <w:rFonts w:cs="Arial"/>
                <w:b/>
                <w:szCs w:val="22"/>
              </w:rPr>
            </w:pPr>
            <w:r w:rsidRPr="003C02D7">
              <w:rPr>
                <w:rFonts w:cs="Arial"/>
                <w:szCs w:val="22"/>
              </w:rPr>
              <w:t xml:space="preserve">Experience of working collaboratively to create individual support plans including assessing needs and </w:t>
            </w:r>
            <w:proofErr w:type="gramStart"/>
            <w:r w:rsidRPr="003C02D7">
              <w:rPr>
                <w:rFonts w:cs="Arial"/>
                <w:szCs w:val="22"/>
              </w:rPr>
              <w:t>risks, and</w:t>
            </w:r>
            <w:proofErr w:type="gramEnd"/>
            <w:r w:rsidRPr="003C02D7">
              <w:rPr>
                <w:rFonts w:cs="Arial"/>
                <w:szCs w:val="22"/>
              </w:rPr>
              <w:t xml:space="preserve"> creating safety plans with people.</w:t>
            </w:r>
          </w:p>
        </w:tc>
        <w:tc>
          <w:tcPr>
            <w:tcW w:w="1800" w:type="dxa"/>
            <w:tcMar>
              <w:top w:w="0" w:type="dxa"/>
              <w:left w:w="108" w:type="dxa"/>
              <w:bottom w:w="0" w:type="dxa"/>
              <w:right w:w="108" w:type="dxa"/>
            </w:tcMar>
          </w:tcPr>
          <w:p w14:paraId="67EA683B" w14:textId="05DF4350" w:rsidR="00182670" w:rsidRPr="003C02D7" w:rsidRDefault="004A3BC8" w:rsidP="003C02D7">
            <w:pPr>
              <w:jc w:val="center"/>
              <w:rPr>
                <w:rFonts w:cs="Arial"/>
                <w:szCs w:val="22"/>
              </w:rPr>
            </w:pPr>
            <w:r w:rsidRPr="003C02D7">
              <w:rPr>
                <w:rFonts w:cs="Arial"/>
                <w:szCs w:val="22"/>
              </w:rPr>
              <w:t>X</w:t>
            </w:r>
          </w:p>
        </w:tc>
        <w:tc>
          <w:tcPr>
            <w:tcW w:w="1664" w:type="dxa"/>
            <w:tcMar>
              <w:top w:w="0" w:type="dxa"/>
              <w:left w:w="108" w:type="dxa"/>
              <w:bottom w:w="0" w:type="dxa"/>
              <w:right w:w="108" w:type="dxa"/>
            </w:tcMar>
          </w:tcPr>
          <w:p w14:paraId="26AD7CDF" w14:textId="77777777" w:rsidR="00182670" w:rsidRPr="003C02D7" w:rsidRDefault="00182670" w:rsidP="003C02D7">
            <w:pPr>
              <w:rPr>
                <w:rFonts w:cs="Arial"/>
                <w:szCs w:val="22"/>
              </w:rPr>
            </w:pPr>
          </w:p>
        </w:tc>
      </w:tr>
      <w:tr w:rsidR="00182670" w:rsidRPr="003C02D7" w14:paraId="112D4A0C" w14:textId="77777777" w:rsidTr="50036892">
        <w:tc>
          <w:tcPr>
            <w:tcW w:w="5575" w:type="dxa"/>
            <w:tcMar>
              <w:top w:w="0" w:type="dxa"/>
              <w:left w:w="108" w:type="dxa"/>
              <w:bottom w:w="0" w:type="dxa"/>
              <w:right w:w="108" w:type="dxa"/>
            </w:tcMar>
          </w:tcPr>
          <w:p w14:paraId="4291A75E" w14:textId="26243AD6" w:rsidR="00182670" w:rsidRPr="003C02D7" w:rsidRDefault="00182670" w:rsidP="003C02D7">
            <w:pPr>
              <w:rPr>
                <w:rFonts w:cs="Arial"/>
                <w:b/>
                <w:szCs w:val="22"/>
              </w:rPr>
            </w:pPr>
            <w:r w:rsidRPr="003C02D7">
              <w:rPr>
                <w:rFonts w:cs="Arial"/>
                <w:szCs w:val="22"/>
              </w:rPr>
              <w:t xml:space="preserve">Experience in responding to urgent/incoming situations, with an ability to assess and manage mental health and wellbeing risks effectively.  </w:t>
            </w:r>
          </w:p>
        </w:tc>
        <w:tc>
          <w:tcPr>
            <w:tcW w:w="1800" w:type="dxa"/>
            <w:tcMar>
              <w:top w:w="0" w:type="dxa"/>
              <w:left w:w="108" w:type="dxa"/>
              <w:bottom w:w="0" w:type="dxa"/>
              <w:right w:w="108" w:type="dxa"/>
            </w:tcMar>
          </w:tcPr>
          <w:p w14:paraId="68CE9058" w14:textId="00103BB7" w:rsidR="00182670" w:rsidRPr="003C02D7" w:rsidRDefault="00182670" w:rsidP="003C02D7">
            <w:pPr>
              <w:jc w:val="center"/>
              <w:rPr>
                <w:rFonts w:cs="Arial"/>
                <w:szCs w:val="22"/>
              </w:rPr>
            </w:pPr>
            <w:r w:rsidRPr="003C02D7">
              <w:rPr>
                <w:rFonts w:cs="Arial"/>
                <w:szCs w:val="22"/>
              </w:rPr>
              <w:t>X</w:t>
            </w:r>
          </w:p>
        </w:tc>
        <w:tc>
          <w:tcPr>
            <w:tcW w:w="1664" w:type="dxa"/>
            <w:tcMar>
              <w:top w:w="0" w:type="dxa"/>
              <w:left w:w="108" w:type="dxa"/>
              <w:bottom w:w="0" w:type="dxa"/>
              <w:right w:w="108" w:type="dxa"/>
            </w:tcMar>
          </w:tcPr>
          <w:p w14:paraId="57847FF2" w14:textId="77777777" w:rsidR="00182670" w:rsidRPr="003C02D7" w:rsidRDefault="00182670" w:rsidP="003C02D7">
            <w:pPr>
              <w:rPr>
                <w:rFonts w:cs="Arial"/>
                <w:szCs w:val="22"/>
              </w:rPr>
            </w:pPr>
          </w:p>
        </w:tc>
      </w:tr>
      <w:tr w:rsidR="00182670" w:rsidRPr="003C02D7" w14:paraId="21DC2506" w14:textId="77777777" w:rsidTr="50036892">
        <w:tc>
          <w:tcPr>
            <w:tcW w:w="5575" w:type="dxa"/>
            <w:tcMar>
              <w:top w:w="0" w:type="dxa"/>
              <w:left w:w="108" w:type="dxa"/>
              <w:bottom w:w="0" w:type="dxa"/>
              <w:right w:w="108" w:type="dxa"/>
            </w:tcMar>
          </w:tcPr>
          <w:p w14:paraId="117E6DC0" w14:textId="63F879AD" w:rsidR="00182670" w:rsidRPr="003C02D7" w:rsidRDefault="00182670" w:rsidP="003C02D7">
            <w:pPr>
              <w:rPr>
                <w:rFonts w:cs="Arial"/>
                <w:b/>
                <w:szCs w:val="22"/>
              </w:rPr>
            </w:pPr>
            <w:r w:rsidRPr="003C02D7">
              <w:rPr>
                <w:rFonts w:cs="Arial"/>
                <w:szCs w:val="22"/>
              </w:rPr>
              <w:t>Understanding of diversity/equalities/inclusion issues and their impacts on student experience</w:t>
            </w:r>
          </w:p>
        </w:tc>
        <w:tc>
          <w:tcPr>
            <w:tcW w:w="1800" w:type="dxa"/>
            <w:tcMar>
              <w:top w:w="0" w:type="dxa"/>
              <w:left w:w="108" w:type="dxa"/>
              <w:bottom w:w="0" w:type="dxa"/>
              <w:right w:w="108" w:type="dxa"/>
            </w:tcMar>
          </w:tcPr>
          <w:p w14:paraId="3A452BDA" w14:textId="51F354AF" w:rsidR="00182670" w:rsidRPr="003C02D7" w:rsidRDefault="00182670" w:rsidP="003C02D7">
            <w:pPr>
              <w:jc w:val="center"/>
              <w:rPr>
                <w:rFonts w:cs="Arial"/>
                <w:szCs w:val="22"/>
              </w:rPr>
            </w:pPr>
            <w:r w:rsidRPr="003C02D7">
              <w:rPr>
                <w:rFonts w:cs="Arial"/>
                <w:szCs w:val="22"/>
              </w:rPr>
              <w:t>X</w:t>
            </w:r>
          </w:p>
        </w:tc>
        <w:tc>
          <w:tcPr>
            <w:tcW w:w="1664" w:type="dxa"/>
            <w:tcMar>
              <w:top w:w="0" w:type="dxa"/>
              <w:left w:w="108" w:type="dxa"/>
              <w:bottom w:w="0" w:type="dxa"/>
              <w:right w:w="108" w:type="dxa"/>
            </w:tcMar>
          </w:tcPr>
          <w:p w14:paraId="0AB02084" w14:textId="77777777" w:rsidR="00182670" w:rsidRPr="003C02D7" w:rsidRDefault="00182670" w:rsidP="003C02D7">
            <w:pPr>
              <w:rPr>
                <w:rFonts w:cs="Arial"/>
                <w:szCs w:val="22"/>
              </w:rPr>
            </w:pPr>
          </w:p>
        </w:tc>
      </w:tr>
      <w:tr w:rsidR="00182670" w:rsidRPr="003C02D7" w14:paraId="193BA4BD" w14:textId="77777777" w:rsidTr="50036892">
        <w:tc>
          <w:tcPr>
            <w:tcW w:w="5575" w:type="dxa"/>
            <w:tcMar>
              <w:top w:w="0" w:type="dxa"/>
              <w:left w:w="108" w:type="dxa"/>
              <w:bottom w:w="0" w:type="dxa"/>
              <w:right w:w="108" w:type="dxa"/>
            </w:tcMar>
          </w:tcPr>
          <w:p w14:paraId="15850C15" w14:textId="719F8E80" w:rsidR="00182670" w:rsidRPr="003C02D7" w:rsidRDefault="00182670" w:rsidP="003C02D7">
            <w:pPr>
              <w:rPr>
                <w:rFonts w:cs="Arial"/>
                <w:b/>
                <w:szCs w:val="22"/>
              </w:rPr>
            </w:pPr>
            <w:r w:rsidRPr="003C02D7">
              <w:rPr>
                <w:rFonts w:cs="Arial"/>
                <w:szCs w:val="22"/>
              </w:rPr>
              <w:t>Experience in providing face to face and remote support appointments</w:t>
            </w:r>
          </w:p>
        </w:tc>
        <w:tc>
          <w:tcPr>
            <w:tcW w:w="1800" w:type="dxa"/>
            <w:tcMar>
              <w:top w:w="0" w:type="dxa"/>
              <w:left w:w="108" w:type="dxa"/>
              <w:bottom w:w="0" w:type="dxa"/>
              <w:right w:w="108" w:type="dxa"/>
            </w:tcMar>
          </w:tcPr>
          <w:p w14:paraId="2C2D3E3F" w14:textId="74118E23" w:rsidR="00182670" w:rsidRPr="003C02D7" w:rsidRDefault="00182670" w:rsidP="003C02D7">
            <w:pPr>
              <w:jc w:val="center"/>
              <w:rPr>
                <w:rFonts w:cs="Arial"/>
                <w:szCs w:val="22"/>
              </w:rPr>
            </w:pPr>
            <w:r w:rsidRPr="003C02D7">
              <w:rPr>
                <w:rFonts w:cs="Arial"/>
                <w:szCs w:val="22"/>
              </w:rPr>
              <w:t>X</w:t>
            </w:r>
          </w:p>
        </w:tc>
        <w:tc>
          <w:tcPr>
            <w:tcW w:w="1664" w:type="dxa"/>
            <w:tcMar>
              <w:top w:w="0" w:type="dxa"/>
              <w:left w:w="108" w:type="dxa"/>
              <w:bottom w:w="0" w:type="dxa"/>
              <w:right w:w="108" w:type="dxa"/>
            </w:tcMar>
          </w:tcPr>
          <w:p w14:paraId="5EB9CEB3" w14:textId="77777777" w:rsidR="00182670" w:rsidRPr="003C02D7" w:rsidRDefault="00182670" w:rsidP="003C02D7">
            <w:pPr>
              <w:rPr>
                <w:rFonts w:cs="Arial"/>
                <w:szCs w:val="22"/>
              </w:rPr>
            </w:pPr>
          </w:p>
        </w:tc>
      </w:tr>
      <w:tr w:rsidR="00182670" w:rsidRPr="003C02D7" w14:paraId="7A4DBAB9" w14:textId="77777777" w:rsidTr="50036892">
        <w:tc>
          <w:tcPr>
            <w:tcW w:w="5575" w:type="dxa"/>
            <w:tcMar>
              <w:top w:w="0" w:type="dxa"/>
              <w:left w:w="108" w:type="dxa"/>
              <w:bottom w:w="0" w:type="dxa"/>
              <w:right w:w="108" w:type="dxa"/>
            </w:tcMar>
          </w:tcPr>
          <w:p w14:paraId="202B95DE" w14:textId="74859A15" w:rsidR="00182670" w:rsidRPr="003C02D7" w:rsidRDefault="00182670" w:rsidP="003C02D7">
            <w:pPr>
              <w:rPr>
                <w:rFonts w:cs="Arial"/>
                <w:b/>
                <w:szCs w:val="22"/>
              </w:rPr>
            </w:pPr>
            <w:r w:rsidRPr="003C02D7">
              <w:rPr>
                <w:rFonts w:cs="Arial"/>
                <w:szCs w:val="22"/>
              </w:rPr>
              <w:t>Experience in managing caseload of clients, contracting boundaried and solution-focused support sessions and conducting endings appropriately and effectively.</w:t>
            </w:r>
          </w:p>
        </w:tc>
        <w:tc>
          <w:tcPr>
            <w:tcW w:w="1800" w:type="dxa"/>
            <w:tcMar>
              <w:top w:w="0" w:type="dxa"/>
              <w:left w:w="108" w:type="dxa"/>
              <w:bottom w:w="0" w:type="dxa"/>
              <w:right w:w="108" w:type="dxa"/>
            </w:tcMar>
          </w:tcPr>
          <w:p w14:paraId="432129C2" w14:textId="2C5ECE56" w:rsidR="00182670" w:rsidRPr="003C02D7" w:rsidRDefault="004A3BC8" w:rsidP="003C02D7">
            <w:pPr>
              <w:jc w:val="center"/>
              <w:rPr>
                <w:rFonts w:cs="Arial"/>
                <w:szCs w:val="22"/>
              </w:rPr>
            </w:pPr>
            <w:r w:rsidRPr="003C02D7">
              <w:rPr>
                <w:rFonts w:cs="Arial"/>
                <w:szCs w:val="22"/>
              </w:rPr>
              <w:t>X</w:t>
            </w:r>
          </w:p>
        </w:tc>
        <w:tc>
          <w:tcPr>
            <w:tcW w:w="1664" w:type="dxa"/>
            <w:tcMar>
              <w:top w:w="0" w:type="dxa"/>
              <w:left w:w="108" w:type="dxa"/>
              <w:bottom w:w="0" w:type="dxa"/>
              <w:right w:w="108" w:type="dxa"/>
            </w:tcMar>
          </w:tcPr>
          <w:p w14:paraId="6A4BD596" w14:textId="77777777" w:rsidR="00182670" w:rsidRPr="003C02D7" w:rsidRDefault="00182670" w:rsidP="003C02D7">
            <w:pPr>
              <w:rPr>
                <w:rFonts w:cs="Arial"/>
                <w:szCs w:val="22"/>
              </w:rPr>
            </w:pPr>
          </w:p>
        </w:tc>
      </w:tr>
      <w:tr w:rsidR="00182670" w:rsidRPr="003C02D7" w14:paraId="6FBEC3F5" w14:textId="77777777" w:rsidTr="50036892">
        <w:tc>
          <w:tcPr>
            <w:tcW w:w="5575" w:type="dxa"/>
            <w:tcMar>
              <w:top w:w="0" w:type="dxa"/>
              <w:left w:w="108" w:type="dxa"/>
              <w:bottom w:w="0" w:type="dxa"/>
              <w:right w:w="108" w:type="dxa"/>
            </w:tcMar>
          </w:tcPr>
          <w:p w14:paraId="7BD35099" w14:textId="23027304" w:rsidR="00182670" w:rsidRPr="003C02D7" w:rsidRDefault="00182670" w:rsidP="003C02D7">
            <w:pPr>
              <w:rPr>
                <w:rFonts w:cs="Arial"/>
                <w:szCs w:val="22"/>
              </w:rPr>
            </w:pPr>
            <w:r w:rsidRPr="003C02D7">
              <w:rPr>
                <w:rFonts w:cs="Arial"/>
                <w:szCs w:val="22"/>
              </w:rPr>
              <w:t>Experience of working within a higher education context.</w:t>
            </w:r>
          </w:p>
        </w:tc>
        <w:tc>
          <w:tcPr>
            <w:tcW w:w="1800" w:type="dxa"/>
            <w:tcMar>
              <w:top w:w="0" w:type="dxa"/>
              <w:left w:w="108" w:type="dxa"/>
              <w:bottom w:w="0" w:type="dxa"/>
              <w:right w:w="108" w:type="dxa"/>
            </w:tcMar>
          </w:tcPr>
          <w:p w14:paraId="74C7E9C7" w14:textId="77777777" w:rsidR="00182670" w:rsidRPr="003C02D7" w:rsidRDefault="00182670" w:rsidP="003C02D7">
            <w:pPr>
              <w:jc w:val="center"/>
              <w:rPr>
                <w:rFonts w:cs="Arial"/>
                <w:szCs w:val="22"/>
              </w:rPr>
            </w:pPr>
          </w:p>
        </w:tc>
        <w:tc>
          <w:tcPr>
            <w:tcW w:w="1664" w:type="dxa"/>
            <w:tcMar>
              <w:top w:w="0" w:type="dxa"/>
              <w:left w:w="108" w:type="dxa"/>
              <w:bottom w:w="0" w:type="dxa"/>
              <w:right w:w="108" w:type="dxa"/>
            </w:tcMar>
          </w:tcPr>
          <w:p w14:paraId="34605C39" w14:textId="497C5B24" w:rsidR="00182670" w:rsidRPr="003C02D7" w:rsidRDefault="004A3BC8" w:rsidP="003C02D7">
            <w:pPr>
              <w:jc w:val="center"/>
              <w:rPr>
                <w:rFonts w:cs="Arial"/>
                <w:szCs w:val="22"/>
              </w:rPr>
            </w:pPr>
            <w:r w:rsidRPr="003C02D7">
              <w:rPr>
                <w:rFonts w:cs="Arial"/>
                <w:szCs w:val="22"/>
              </w:rPr>
              <w:t>X</w:t>
            </w:r>
          </w:p>
        </w:tc>
      </w:tr>
    </w:tbl>
    <w:p w14:paraId="1301463E" w14:textId="77777777" w:rsidR="00FE6C5C" w:rsidRPr="003C02D7" w:rsidRDefault="00FE6C5C" w:rsidP="003C02D7">
      <w:pPr>
        <w:rPr>
          <w:rFonts w:cs="Arial"/>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75"/>
        <w:gridCol w:w="1800"/>
        <w:gridCol w:w="1664"/>
      </w:tblGrid>
      <w:tr w:rsidR="00FE6C5C" w:rsidRPr="003C02D7" w14:paraId="5CFF8767" w14:textId="77777777" w:rsidTr="004A3BC8">
        <w:tc>
          <w:tcPr>
            <w:tcW w:w="5575" w:type="dxa"/>
            <w:shd w:val="clear" w:color="auto" w:fill="DAEEF3" w:themeFill="accent5" w:themeFillTint="33"/>
            <w:tcMar>
              <w:top w:w="0" w:type="dxa"/>
              <w:left w:w="108" w:type="dxa"/>
              <w:bottom w:w="0" w:type="dxa"/>
              <w:right w:w="108" w:type="dxa"/>
            </w:tcMar>
          </w:tcPr>
          <w:p w14:paraId="4DE77C9A" w14:textId="50C96909" w:rsidR="004B76AE" w:rsidRPr="003C02D7" w:rsidRDefault="00FE6C5C" w:rsidP="003C02D7">
            <w:pPr>
              <w:rPr>
                <w:rFonts w:cs="Arial"/>
                <w:b/>
                <w:szCs w:val="22"/>
              </w:rPr>
            </w:pPr>
            <w:r w:rsidRPr="003C02D7">
              <w:rPr>
                <w:rFonts w:cs="Arial"/>
                <w:b/>
                <w:szCs w:val="22"/>
              </w:rPr>
              <w:t>Criteria: Skills and Aptitudes</w:t>
            </w:r>
          </w:p>
        </w:tc>
        <w:tc>
          <w:tcPr>
            <w:tcW w:w="1800" w:type="dxa"/>
            <w:shd w:val="clear" w:color="auto" w:fill="DAEEF3" w:themeFill="accent5" w:themeFillTint="33"/>
            <w:tcMar>
              <w:top w:w="0" w:type="dxa"/>
              <w:left w:w="108" w:type="dxa"/>
              <w:bottom w:w="0" w:type="dxa"/>
              <w:right w:w="108" w:type="dxa"/>
            </w:tcMar>
          </w:tcPr>
          <w:p w14:paraId="44A3F271" w14:textId="77777777" w:rsidR="00FE6C5C" w:rsidRPr="003C02D7" w:rsidRDefault="00FE6C5C" w:rsidP="003C02D7">
            <w:pPr>
              <w:jc w:val="center"/>
              <w:rPr>
                <w:rFonts w:cs="Arial"/>
                <w:b/>
                <w:szCs w:val="22"/>
              </w:rPr>
            </w:pPr>
            <w:r w:rsidRPr="003C02D7">
              <w:rPr>
                <w:rFonts w:cs="Arial"/>
                <w:b/>
                <w:szCs w:val="22"/>
              </w:rPr>
              <w:t>Essential</w:t>
            </w:r>
          </w:p>
        </w:tc>
        <w:tc>
          <w:tcPr>
            <w:tcW w:w="1664" w:type="dxa"/>
            <w:shd w:val="clear" w:color="auto" w:fill="DAEEF3" w:themeFill="accent5" w:themeFillTint="33"/>
            <w:tcMar>
              <w:top w:w="0" w:type="dxa"/>
              <w:left w:w="108" w:type="dxa"/>
              <w:bottom w:w="0" w:type="dxa"/>
              <w:right w:w="108" w:type="dxa"/>
            </w:tcMar>
          </w:tcPr>
          <w:p w14:paraId="6098B25D" w14:textId="77777777" w:rsidR="00FE6C5C" w:rsidRPr="003C02D7" w:rsidRDefault="00FE6C5C" w:rsidP="003C02D7">
            <w:pPr>
              <w:jc w:val="center"/>
              <w:rPr>
                <w:rFonts w:cs="Arial"/>
                <w:b/>
                <w:szCs w:val="22"/>
              </w:rPr>
            </w:pPr>
            <w:r w:rsidRPr="003C02D7">
              <w:rPr>
                <w:rFonts w:cs="Arial"/>
                <w:b/>
                <w:szCs w:val="22"/>
              </w:rPr>
              <w:t>Desirable</w:t>
            </w:r>
          </w:p>
        </w:tc>
      </w:tr>
      <w:tr w:rsidR="00182670" w:rsidRPr="003C02D7" w14:paraId="6E452DBC" w14:textId="77777777" w:rsidTr="004A3BC8">
        <w:tc>
          <w:tcPr>
            <w:tcW w:w="5575" w:type="dxa"/>
            <w:tcMar>
              <w:top w:w="0" w:type="dxa"/>
              <w:left w:w="108" w:type="dxa"/>
              <w:bottom w:w="0" w:type="dxa"/>
              <w:right w:w="108" w:type="dxa"/>
            </w:tcMar>
          </w:tcPr>
          <w:p w14:paraId="51FA70A7" w14:textId="090134EC" w:rsidR="00182670" w:rsidRPr="003C02D7" w:rsidRDefault="00182670" w:rsidP="003C02D7">
            <w:pPr>
              <w:rPr>
                <w:rFonts w:cs="Arial"/>
                <w:b/>
                <w:szCs w:val="22"/>
              </w:rPr>
            </w:pPr>
            <w:r w:rsidRPr="003C02D7">
              <w:rPr>
                <w:rFonts w:cs="Arial"/>
                <w:szCs w:val="22"/>
                <w:lang w:eastAsia="en-GB"/>
              </w:rPr>
              <w:t>Emotional resilience and ability to work calmly under pressure.</w:t>
            </w:r>
          </w:p>
        </w:tc>
        <w:tc>
          <w:tcPr>
            <w:tcW w:w="1800" w:type="dxa"/>
            <w:tcMar>
              <w:top w:w="0" w:type="dxa"/>
              <w:left w:w="108" w:type="dxa"/>
              <w:bottom w:w="0" w:type="dxa"/>
              <w:right w:w="108" w:type="dxa"/>
            </w:tcMar>
          </w:tcPr>
          <w:p w14:paraId="0FC0A8A3" w14:textId="62DBFA9F" w:rsidR="00182670" w:rsidRPr="003C02D7" w:rsidRDefault="00182670" w:rsidP="003C02D7">
            <w:pPr>
              <w:jc w:val="center"/>
              <w:rPr>
                <w:rFonts w:cs="Arial"/>
                <w:szCs w:val="22"/>
              </w:rPr>
            </w:pPr>
            <w:r w:rsidRPr="003C02D7">
              <w:rPr>
                <w:rFonts w:cs="Arial"/>
                <w:szCs w:val="22"/>
              </w:rPr>
              <w:t>X</w:t>
            </w:r>
          </w:p>
        </w:tc>
        <w:tc>
          <w:tcPr>
            <w:tcW w:w="1664" w:type="dxa"/>
            <w:tcMar>
              <w:top w:w="0" w:type="dxa"/>
              <w:left w:w="108" w:type="dxa"/>
              <w:bottom w:w="0" w:type="dxa"/>
              <w:right w:w="108" w:type="dxa"/>
            </w:tcMar>
          </w:tcPr>
          <w:p w14:paraId="6D123341" w14:textId="77777777" w:rsidR="00182670" w:rsidRPr="003C02D7" w:rsidRDefault="00182670" w:rsidP="003C02D7">
            <w:pPr>
              <w:rPr>
                <w:rFonts w:cs="Arial"/>
                <w:szCs w:val="22"/>
              </w:rPr>
            </w:pPr>
          </w:p>
        </w:tc>
      </w:tr>
      <w:tr w:rsidR="00182670" w:rsidRPr="003C02D7" w14:paraId="184410A5" w14:textId="77777777" w:rsidTr="004A3BC8">
        <w:tc>
          <w:tcPr>
            <w:tcW w:w="5575" w:type="dxa"/>
            <w:tcMar>
              <w:top w:w="0" w:type="dxa"/>
              <w:left w:w="108" w:type="dxa"/>
              <w:bottom w:w="0" w:type="dxa"/>
              <w:right w:w="108" w:type="dxa"/>
            </w:tcMar>
          </w:tcPr>
          <w:p w14:paraId="6EF87F81" w14:textId="0E57E8B3" w:rsidR="00182670" w:rsidRPr="003C02D7" w:rsidRDefault="00182670" w:rsidP="003C02D7">
            <w:pPr>
              <w:rPr>
                <w:rFonts w:cs="Arial"/>
                <w:b/>
                <w:szCs w:val="22"/>
              </w:rPr>
            </w:pPr>
            <w:r w:rsidRPr="003C02D7">
              <w:rPr>
                <w:rFonts w:cs="Arial"/>
                <w:szCs w:val="22"/>
              </w:rPr>
              <w:t>Understanding of diversity/equalities/inclusion issues and their impacts on student experience</w:t>
            </w:r>
          </w:p>
        </w:tc>
        <w:tc>
          <w:tcPr>
            <w:tcW w:w="1800" w:type="dxa"/>
            <w:tcMar>
              <w:top w:w="0" w:type="dxa"/>
              <w:left w:w="108" w:type="dxa"/>
              <w:bottom w:w="0" w:type="dxa"/>
              <w:right w:w="108" w:type="dxa"/>
            </w:tcMar>
          </w:tcPr>
          <w:p w14:paraId="4E405B98" w14:textId="0F6DA327" w:rsidR="00182670" w:rsidRPr="003C02D7" w:rsidRDefault="00182670" w:rsidP="003C02D7">
            <w:pPr>
              <w:jc w:val="center"/>
              <w:rPr>
                <w:rFonts w:cs="Arial"/>
                <w:szCs w:val="22"/>
              </w:rPr>
            </w:pPr>
            <w:r w:rsidRPr="003C02D7">
              <w:rPr>
                <w:rFonts w:cs="Arial"/>
                <w:szCs w:val="22"/>
              </w:rPr>
              <w:t>X</w:t>
            </w:r>
          </w:p>
        </w:tc>
        <w:tc>
          <w:tcPr>
            <w:tcW w:w="1664" w:type="dxa"/>
            <w:tcMar>
              <w:top w:w="0" w:type="dxa"/>
              <w:left w:w="108" w:type="dxa"/>
              <w:bottom w:w="0" w:type="dxa"/>
              <w:right w:w="108" w:type="dxa"/>
            </w:tcMar>
          </w:tcPr>
          <w:p w14:paraId="1606A712" w14:textId="77777777" w:rsidR="00182670" w:rsidRPr="003C02D7" w:rsidRDefault="00182670" w:rsidP="003C02D7">
            <w:pPr>
              <w:rPr>
                <w:rFonts w:cs="Arial"/>
                <w:szCs w:val="22"/>
              </w:rPr>
            </w:pPr>
          </w:p>
        </w:tc>
      </w:tr>
      <w:tr w:rsidR="00182670" w:rsidRPr="003C02D7" w14:paraId="341A9A1F" w14:textId="77777777" w:rsidTr="004A3BC8">
        <w:tc>
          <w:tcPr>
            <w:tcW w:w="5575" w:type="dxa"/>
            <w:tcMar>
              <w:top w:w="0" w:type="dxa"/>
              <w:left w:w="108" w:type="dxa"/>
              <w:bottom w:w="0" w:type="dxa"/>
              <w:right w:w="108" w:type="dxa"/>
            </w:tcMar>
          </w:tcPr>
          <w:p w14:paraId="063F38C7" w14:textId="5D86DFE3" w:rsidR="00182670" w:rsidRPr="003C02D7" w:rsidRDefault="00182670" w:rsidP="003C02D7">
            <w:pPr>
              <w:rPr>
                <w:rFonts w:cs="Arial"/>
                <w:b/>
                <w:szCs w:val="22"/>
              </w:rPr>
            </w:pPr>
            <w:r w:rsidRPr="003C02D7">
              <w:rPr>
                <w:rFonts w:cs="Arial"/>
                <w:szCs w:val="22"/>
                <w:lang w:eastAsia="en-GB"/>
              </w:rPr>
              <w:t xml:space="preserve">Ability to manage administrative requirements of the role and to use IT systems effectively to underpin practice. </w:t>
            </w:r>
          </w:p>
        </w:tc>
        <w:tc>
          <w:tcPr>
            <w:tcW w:w="1800" w:type="dxa"/>
            <w:tcMar>
              <w:top w:w="0" w:type="dxa"/>
              <w:left w:w="108" w:type="dxa"/>
              <w:bottom w:w="0" w:type="dxa"/>
              <w:right w:w="108" w:type="dxa"/>
            </w:tcMar>
          </w:tcPr>
          <w:p w14:paraId="4271CB90" w14:textId="09131A53" w:rsidR="00182670" w:rsidRPr="003C02D7" w:rsidRDefault="00182670" w:rsidP="003C02D7">
            <w:pPr>
              <w:jc w:val="center"/>
              <w:rPr>
                <w:rFonts w:cs="Arial"/>
                <w:szCs w:val="22"/>
              </w:rPr>
            </w:pPr>
            <w:r w:rsidRPr="003C02D7">
              <w:rPr>
                <w:rFonts w:cs="Arial"/>
                <w:szCs w:val="22"/>
              </w:rPr>
              <w:t>X</w:t>
            </w:r>
          </w:p>
        </w:tc>
        <w:tc>
          <w:tcPr>
            <w:tcW w:w="1664" w:type="dxa"/>
            <w:tcMar>
              <w:top w:w="0" w:type="dxa"/>
              <w:left w:w="108" w:type="dxa"/>
              <w:bottom w:w="0" w:type="dxa"/>
              <w:right w:w="108" w:type="dxa"/>
            </w:tcMar>
          </w:tcPr>
          <w:p w14:paraId="229B1FAB" w14:textId="77777777" w:rsidR="00182670" w:rsidRPr="003C02D7" w:rsidRDefault="00182670" w:rsidP="003C02D7">
            <w:pPr>
              <w:rPr>
                <w:rFonts w:cs="Arial"/>
                <w:szCs w:val="22"/>
              </w:rPr>
            </w:pPr>
          </w:p>
        </w:tc>
      </w:tr>
      <w:tr w:rsidR="00182670" w:rsidRPr="003C02D7" w14:paraId="0BC85B07" w14:textId="77777777" w:rsidTr="004A3BC8">
        <w:tc>
          <w:tcPr>
            <w:tcW w:w="5575" w:type="dxa"/>
            <w:tcMar>
              <w:top w:w="0" w:type="dxa"/>
              <w:left w:w="108" w:type="dxa"/>
              <w:bottom w:w="0" w:type="dxa"/>
              <w:right w:w="108" w:type="dxa"/>
            </w:tcMar>
          </w:tcPr>
          <w:p w14:paraId="7B97572C" w14:textId="1A47DE89" w:rsidR="00182670" w:rsidRPr="003C02D7" w:rsidRDefault="00182670" w:rsidP="003C02D7">
            <w:pPr>
              <w:rPr>
                <w:rFonts w:cs="Arial"/>
                <w:b/>
                <w:szCs w:val="22"/>
              </w:rPr>
            </w:pPr>
            <w:r w:rsidRPr="003C02D7">
              <w:rPr>
                <w:rFonts w:cs="Arial"/>
                <w:szCs w:val="22"/>
                <w:lang w:eastAsia="en-GB"/>
              </w:rPr>
              <w:t xml:space="preserve">Ability to work collaboratively within busy multi-faceted student support department, and a commitment to building effective professional relationships with other teams to contribute to a Whole-University approach to student mental health.   </w:t>
            </w:r>
          </w:p>
        </w:tc>
        <w:tc>
          <w:tcPr>
            <w:tcW w:w="1800" w:type="dxa"/>
            <w:tcMar>
              <w:top w:w="0" w:type="dxa"/>
              <w:left w:w="108" w:type="dxa"/>
              <w:bottom w:w="0" w:type="dxa"/>
              <w:right w:w="108" w:type="dxa"/>
            </w:tcMar>
          </w:tcPr>
          <w:p w14:paraId="77F830DC" w14:textId="01D98094" w:rsidR="00182670" w:rsidRPr="003C02D7" w:rsidRDefault="004A3BC8" w:rsidP="003C02D7">
            <w:pPr>
              <w:jc w:val="center"/>
              <w:rPr>
                <w:rFonts w:cs="Arial"/>
                <w:szCs w:val="22"/>
              </w:rPr>
            </w:pPr>
            <w:r w:rsidRPr="003C02D7">
              <w:rPr>
                <w:rFonts w:cs="Arial"/>
                <w:szCs w:val="22"/>
              </w:rPr>
              <w:t>X</w:t>
            </w:r>
          </w:p>
        </w:tc>
        <w:tc>
          <w:tcPr>
            <w:tcW w:w="1664" w:type="dxa"/>
            <w:tcMar>
              <w:top w:w="0" w:type="dxa"/>
              <w:left w:w="108" w:type="dxa"/>
              <w:bottom w:w="0" w:type="dxa"/>
              <w:right w:w="108" w:type="dxa"/>
            </w:tcMar>
          </w:tcPr>
          <w:p w14:paraId="07776E1F" w14:textId="77777777" w:rsidR="00182670" w:rsidRPr="003C02D7" w:rsidRDefault="00182670" w:rsidP="003C02D7">
            <w:pPr>
              <w:rPr>
                <w:rFonts w:cs="Arial"/>
                <w:szCs w:val="22"/>
              </w:rPr>
            </w:pPr>
          </w:p>
        </w:tc>
      </w:tr>
    </w:tbl>
    <w:p w14:paraId="3E1D22EE" w14:textId="47EEAA08" w:rsidR="00FE6C5C" w:rsidRPr="003C02D7" w:rsidRDefault="00FE6C5C" w:rsidP="003C02D7">
      <w:pPr>
        <w:rPr>
          <w:rFonts w:cs="Arial"/>
          <w:szCs w:val="22"/>
        </w:rPr>
      </w:pPr>
    </w:p>
    <w:p w14:paraId="7ED1DDEC" w14:textId="77777777" w:rsidR="00FE6C5C" w:rsidRPr="003C02D7" w:rsidRDefault="00FE6C5C" w:rsidP="003C02D7">
      <w:pPr>
        <w:rPr>
          <w:rFonts w:cs="Arial"/>
          <w:szCs w:val="22"/>
        </w:rPr>
      </w:pPr>
    </w:p>
    <w:p w14:paraId="091F44FE" w14:textId="77777777" w:rsidR="004A3BC8" w:rsidRPr="003C02D7" w:rsidRDefault="004A3BC8" w:rsidP="003C02D7">
      <w:pPr>
        <w:rPr>
          <w:rFonts w:cs="Arial"/>
        </w:rPr>
      </w:pPr>
      <w:r w:rsidRPr="003C02D7">
        <w:rPr>
          <w:rFonts w:cs="Arial"/>
        </w:rPr>
        <w:br w:type="page"/>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3C02D7" w14:paraId="238A4FF6" w14:textId="77777777" w:rsidTr="004B76AE">
        <w:tc>
          <w:tcPr>
            <w:tcW w:w="9039" w:type="dxa"/>
            <w:shd w:val="clear" w:color="auto" w:fill="DAEEF3" w:themeFill="accent5" w:themeFillTint="33"/>
            <w:tcMar>
              <w:top w:w="0" w:type="dxa"/>
              <w:left w:w="108" w:type="dxa"/>
              <w:bottom w:w="0" w:type="dxa"/>
              <w:right w:w="108" w:type="dxa"/>
            </w:tcMar>
          </w:tcPr>
          <w:p w14:paraId="543BA24A" w14:textId="29FDCFF2" w:rsidR="00FE6C5C" w:rsidRPr="003C02D7" w:rsidRDefault="00FE6C5C" w:rsidP="003C02D7">
            <w:pPr>
              <w:rPr>
                <w:rFonts w:cs="Arial"/>
                <w:szCs w:val="22"/>
              </w:rPr>
            </w:pPr>
            <w:r w:rsidRPr="003C02D7">
              <w:rPr>
                <w:rFonts w:cs="Arial"/>
                <w:b/>
                <w:szCs w:val="22"/>
              </w:rPr>
              <w:lastRenderedPageBreak/>
              <w:t>Effective Behaviours Framework</w:t>
            </w:r>
          </w:p>
          <w:p w14:paraId="0ECDDEF5" w14:textId="77777777" w:rsidR="00FE6C5C" w:rsidRPr="003C02D7" w:rsidRDefault="00FE6C5C" w:rsidP="003C02D7">
            <w:pPr>
              <w:autoSpaceDE w:val="0"/>
              <w:autoSpaceDN w:val="0"/>
              <w:adjustRightInd w:val="0"/>
              <w:rPr>
                <w:rFonts w:eastAsia="Calibri" w:cs="Arial"/>
                <w:szCs w:val="22"/>
              </w:rPr>
            </w:pPr>
          </w:p>
          <w:p w14:paraId="0AEF09F7" w14:textId="77777777" w:rsidR="00EE0AE1" w:rsidRPr="003C02D7" w:rsidRDefault="00EE0AE1" w:rsidP="003C02D7">
            <w:pPr>
              <w:autoSpaceDE w:val="0"/>
              <w:autoSpaceDN w:val="0"/>
              <w:adjustRightInd w:val="0"/>
              <w:rPr>
                <w:rFonts w:cs="Arial"/>
                <w:b/>
                <w:szCs w:val="22"/>
              </w:rPr>
            </w:pPr>
            <w:r w:rsidRPr="003C02D7">
              <w:rPr>
                <w:rFonts w:eastAsia="Calibri" w:cs="Arial"/>
                <w:szCs w:val="22"/>
              </w:rPr>
              <w:t xml:space="preserve">The University has identified a set of effective behaviours </w:t>
            </w:r>
            <w:proofErr w:type="gramStart"/>
            <w:r w:rsidRPr="003C02D7">
              <w:rPr>
                <w:rFonts w:eastAsia="Calibri" w:cs="Arial"/>
                <w:szCs w:val="22"/>
              </w:rPr>
              <w:t>which  we</w:t>
            </w:r>
            <w:proofErr w:type="gramEnd"/>
            <w:r w:rsidRPr="003C02D7">
              <w:rPr>
                <w:rFonts w:eastAsia="Calibri" w:cs="Arial"/>
                <w:szCs w:val="22"/>
              </w:rPr>
              <w:t xml:space="preserve"> value and have found to be consistent with high performance across the organisation. Part of the selection process for this post will be to assess whether candidates have demonstrably exhibited these behaviours previously. </w:t>
            </w:r>
          </w:p>
          <w:p w14:paraId="0F5DFB9C" w14:textId="77777777" w:rsidR="00FE6C5C" w:rsidRPr="003C02D7" w:rsidRDefault="00FE6C5C" w:rsidP="003C02D7">
            <w:pPr>
              <w:rPr>
                <w:rFonts w:cs="Arial"/>
                <w:b/>
                <w:szCs w:val="22"/>
              </w:rPr>
            </w:pPr>
          </w:p>
        </w:tc>
      </w:tr>
      <w:tr w:rsidR="00FE6C5C" w:rsidRPr="003C02D7" w14:paraId="3A6946D2" w14:textId="77777777" w:rsidTr="00E60A47">
        <w:tc>
          <w:tcPr>
            <w:tcW w:w="9039" w:type="dxa"/>
            <w:tcMar>
              <w:top w:w="0" w:type="dxa"/>
              <w:left w:w="108" w:type="dxa"/>
              <w:bottom w:w="0" w:type="dxa"/>
              <w:right w:w="108" w:type="dxa"/>
            </w:tcMar>
          </w:tcPr>
          <w:p w14:paraId="0C2A645E" w14:textId="77777777" w:rsidR="00FE6C5C" w:rsidRPr="003C02D7" w:rsidRDefault="00FE6C5C" w:rsidP="003C02D7">
            <w:pPr>
              <w:rPr>
                <w:rFonts w:cs="Arial"/>
                <w:b/>
                <w:szCs w:val="22"/>
              </w:rPr>
            </w:pPr>
            <w:r w:rsidRPr="003C02D7">
              <w:rPr>
                <w:rFonts w:cs="Arial"/>
                <w:b/>
                <w:szCs w:val="22"/>
              </w:rPr>
              <w:t>Managing self and personal skills:</w:t>
            </w:r>
          </w:p>
          <w:p w14:paraId="51590F03" w14:textId="77777777" w:rsidR="00FE6C5C" w:rsidRPr="003C02D7" w:rsidRDefault="00FE6C5C" w:rsidP="003C02D7">
            <w:pPr>
              <w:rPr>
                <w:rFonts w:cs="Arial"/>
                <w:szCs w:val="22"/>
              </w:rPr>
            </w:pPr>
            <w:r w:rsidRPr="003C02D7">
              <w:rPr>
                <w:rFonts w:cs="Arial"/>
                <w:szCs w:val="22"/>
              </w:rPr>
              <w:t>Willing and able to assess and apply own skills, abilities and experience.  Being aware of own behaviour and how it impacts on others.</w:t>
            </w:r>
          </w:p>
          <w:p w14:paraId="60A1CE04" w14:textId="77777777" w:rsidR="00FE6C5C" w:rsidRPr="003C02D7" w:rsidRDefault="00FE6C5C" w:rsidP="003C02D7">
            <w:pPr>
              <w:rPr>
                <w:rFonts w:cs="Arial"/>
                <w:szCs w:val="22"/>
              </w:rPr>
            </w:pPr>
            <w:r w:rsidRPr="003C02D7">
              <w:rPr>
                <w:rFonts w:cs="Arial"/>
                <w:szCs w:val="22"/>
              </w:rPr>
              <w:t>  </w:t>
            </w:r>
          </w:p>
        </w:tc>
      </w:tr>
      <w:tr w:rsidR="00FE6C5C" w:rsidRPr="003C02D7" w14:paraId="28EA8EC1" w14:textId="77777777" w:rsidTr="00E60A47">
        <w:tc>
          <w:tcPr>
            <w:tcW w:w="9039" w:type="dxa"/>
            <w:tcMar>
              <w:top w:w="0" w:type="dxa"/>
              <w:left w:w="108" w:type="dxa"/>
              <w:bottom w:w="0" w:type="dxa"/>
              <w:right w:w="108" w:type="dxa"/>
            </w:tcMar>
          </w:tcPr>
          <w:p w14:paraId="73CEB82F" w14:textId="77777777" w:rsidR="00FE6C5C" w:rsidRPr="003C02D7" w:rsidRDefault="00FE6C5C" w:rsidP="003C02D7">
            <w:pPr>
              <w:rPr>
                <w:rFonts w:cs="Arial"/>
                <w:b/>
                <w:szCs w:val="22"/>
              </w:rPr>
            </w:pPr>
            <w:r w:rsidRPr="003C02D7">
              <w:rPr>
                <w:rFonts w:cs="Arial"/>
                <w:b/>
                <w:szCs w:val="22"/>
              </w:rPr>
              <w:t>Delivering excellent service:</w:t>
            </w:r>
          </w:p>
          <w:p w14:paraId="5C7CD15E" w14:textId="77777777" w:rsidR="00FE6C5C" w:rsidRPr="003C02D7" w:rsidRDefault="00FE6C5C" w:rsidP="003C02D7">
            <w:pPr>
              <w:rPr>
                <w:rFonts w:cs="Arial"/>
                <w:szCs w:val="22"/>
              </w:rPr>
            </w:pPr>
            <w:r w:rsidRPr="003C02D7">
              <w:rPr>
                <w:rFonts w:cs="Arial"/>
                <w:szCs w:val="22"/>
              </w:rPr>
              <w:t xml:space="preserve">Providing the best quality service to all students and staff and to external customers e.g. clients, suppliers. Building genuine and open long-term relationships </w:t>
            </w:r>
            <w:proofErr w:type="gramStart"/>
            <w:r w:rsidRPr="003C02D7">
              <w:rPr>
                <w:rFonts w:cs="Arial"/>
                <w:szCs w:val="22"/>
              </w:rPr>
              <w:t>in order to</w:t>
            </w:r>
            <w:proofErr w:type="gramEnd"/>
            <w:r w:rsidRPr="003C02D7">
              <w:rPr>
                <w:rFonts w:cs="Arial"/>
                <w:szCs w:val="22"/>
              </w:rPr>
              <w:t xml:space="preserve"> drive up service standards.</w:t>
            </w:r>
          </w:p>
          <w:p w14:paraId="3B78EB60" w14:textId="77777777" w:rsidR="00FE6C5C" w:rsidRPr="003C02D7" w:rsidRDefault="00FE6C5C" w:rsidP="003C02D7">
            <w:pPr>
              <w:rPr>
                <w:rFonts w:cs="Arial"/>
                <w:szCs w:val="22"/>
              </w:rPr>
            </w:pPr>
            <w:r w:rsidRPr="003C02D7">
              <w:rPr>
                <w:rFonts w:cs="Arial"/>
                <w:szCs w:val="22"/>
              </w:rPr>
              <w:t>  </w:t>
            </w:r>
          </w:p>
        </w:tc>
      </w:tr>
      <w:tr w:rsidR="00FE6C5C" w:rsidRPr="003C02D7" w14:paraId="6C328543" w14:textId="77777777" w:rsidTr="00E60A47">
        <w:tc>
          <w:tcPr>
            <w:tcW w:w="9039" w:type="dxa"/>
            <w:tcMar>
              <w:top w:w="0" w:type="dxa"/>
              <w:left w:w="108" w:type="dxa"/>
              <w:bottom w:w="0" w:type="dxa"/>
              <w:right w:w="108" w:type="dxa"/>
            </w:tcMar>
          </w:tcPr>
          <w:p w14:paraId="49734387" w14:textId="77777777" w:rsidR="00FE6C5C" w:rsidRPr="003C02D7" w:rsidRDefault="00FE6C5C" w:rsidP="003C02D7">
            <w:pPr>
              <w:rPr>
                <w:rFonts w:cs="Arial"/>
                <w:b/>
                <w:szCs w:val="22"/>
              </w:rPr>
            </w:pPr>
            <w:r w:rsidRPr="003C02D7">
              <w:rPr>
                <w:rFonts w:cs="Arial"/>
                <w:b/>
                <w:szCs w:val="22"/>
              </w:rPr>
              <w:t>Finding innovative solutions:</w:t>
            </w:r>
          </w:p>
          <w:p w14:paraId="65F25B79" w14:textId="77777777" w:rsidR="00FE6C5C" w:rsidRPr="003C02D7" w:rsidRDefault="00FE6C5C" w:rsidP="003C02D7">
            <w:pPr>
              <w:rPr>
                <w:rFonts w:cs="Arial"/>
                <w:szCs w:val="22"/>
              </w:rPr>
            </w:pPr>
            <w:r w:rsidRPr="003C02D7">
              <w:rPr>
                <w:rFonts w:cs="Arial"/>
                <w:szCs w:val="22"/>
              </w:rPr>
              <w:t>Taking a holistic view and working enthusiastically and with creativity to analyse problems and develop innovative and workable solutions.  Identifying opportunities for innovation.</w:t>
            </w:r>
          </w:p>
          <w:p w14:paraId="1DAC0B19" w14:textId="77777777" w:rsidR="00FE6C5C" w:rsidRPr="003C02D7" w:rsidRDefault="00FE6C5C" w:rsidP="003C02D7">
            <w:pPr>
              <w:rPr>
                <w:rFonts w:cs="Arial"/>
                <w:szCs w:val="22"/>
              </w:rPr>
            </w:pPr>
            <w:r w:rsidRPr="003C02D7">
              <w:rPr>
                <w:rFonts w:cs="Arial"/>
                <w:szCs w:val="22"/>
              </w:rPr>
              <w:t>  </w:t>
            </w:r>
          </w:p>
        </w:tc>
      </w:tr>
      <w:tr w:rsidR="00FE6C5C" w:rsidRPr="003C02D7" w14:paraId="60173961" w14:textId="77777777" w:rsidTr="00E60A47">
        <w:tc>
          <w:tcPr>
            <w:tcW w:w="9039" w:type="dxa"/>
            <w:tcMar>
              <w:top w:w="0" w:type="dxa"/>
              <w:left w:w="108" w:type="dxa"/>
              <w:bottom w:w="0" w:type="dxa"/>
              <w:right w:w="108" w:type="dxa"/>
            </w:tcMar>
          </w:tcPr>
          <w:p w14:paraId="692F4A9B" w14:textId="77777777" w:rsidR="00FE6C5C" w:rsidRPr="003C02D7" w:rsidRDefault="00FE6C5C" w:rsidP="003C02D7">
            <w:pPr>
              <w:rPr>
                <w:rFonts w:cs="Arial"/>
                <w:b/>
                <w:szCs w:val="22"/>
              </w:rPr>
            </w:pPr>
            <w:r w:rsidRPr="003C02D7">
              <w:rPr>
                <w:rFonts w:cs="Arial"/>
                <w:b/>
                <w:szCs w:val="22"/>
              </w:rPr>
              <w:t>Embracing change:</w:t>
            </w:r>
          </w:p>
          <w:p w14:paraId="564E1278" w14:textId="77777777" w:rsidR="00FE6C5C" w:rsidRPr="003C02D7" w:rsidRDefault="00FE6C5C" w:rsidP="003C02D7">
            <w:pPr>
              <w:rPr>
                <w:rFonts w:cs="Arial"/>
                <w:szCs w:val="22"/>
              </w:rPr>
            </w:pPr>
            <w:r w:rsidRPr="003C02D7">
              <w:rPr>
                <w:rFonts w:cs="Arial"/>
                <w:szCs w:val="22"/>
              </w:rPr>
              <w:t>Adjusting to unfamiliar situations, demands and changing roles.  Seeing change as an opportunity and being receptive to new ideas.</w:t>
            </w:r>
          </w:p>
          <w:p w14:paraId="0C277098" w14:textId="77777777" w:rsidR="00FE6C5C" w:rsidRPr="003C02D7" w:rsidRDefault="00FE6C5C" w:rsidP="003C02D7">
            <w:pPr>
              <w:rPr>
                <w:rFonts w:cs="Arial"/>
                <w:szCs w:val="22"/>
              </w:rPr>
            </w:pPr>
            <w:r w:rsidRPr="003C02D7">
              <w:rPr>
                <w:rFonts w:cs="Arial"/>
                <w:szCs w:val="22"/>
              </w:rPr>
              <w:t> </w:t>
            </w:r>
          </w:p>
        </w:tc>
      </w:tr>
      <w:tr w:rsidR="00FE6C5C" w:rsidRPr="003C02D7" w14:paraId="57D38C36" w14:textId="77777777" w:rsidTr="00E60A47">
        <w:tc>
          <w:tcPr>
            <w:tcW w:w="9039" w:type="dxa"/>
            <w:tcMar>
              <w:top w:w="0" w:type="dxa"/>
              <w:left w:w="108" w:type="dxa"/>
              <w:bottom w:w="0" w:type="dxa"/>
              <w:right w:w="108" w:type="dxa"/>
            </w:tcMar>
          </w:tcPr>
          <w:p w14:paraId="760126FC" w14:textId="77777777" w:rsidR="00FE6C5C" w:rsidRPr="003C02D7" w:rsidRDefault="00FE6C5C" w:rsidP="003C02D7">
            <w:pPr>
              <w:rPr>
                <w:rFonts w:cs="Arial"/>
                <w:b/>
                <w:szCs w:val="22"/>
              </w:rPr>
            </w:pPr>
            <w:r w:rsidRPr="003C02D7">
              <w:rPr>
                <w:rFonts w:cs="Arial"/>
                <w:b/>
                <w:szCs w:val="22"/>
              </w:rPr>
              <w:t>Using resources:</w:t>
            </w:r>
          </w:p>
          <w:p w14:paraId="25418F34" w14:textId="77777777" w:rsidR="00FE6C5C" w:rsidRPr="003C02D7" w:rsidRDefault="00FE6C5C" w:rsidP="003C02D7">
            <w:pPr>
              <w:rPr>
                <w:rFonts w:cs="Arial"/>
                <w:szCs w:val="22"/>
              </w:rPr>
            </w:pPr>
            <w:r w:rsidRPr="003C02D7">
              <w:rPr>
                <w:rFonts w:cs="Arial"/>
                <w:szCs w:val="22"/>
              </w:rPr>
              <w:t>Making effective use of available resources including people, information, networks and budgets.  Being aware of the financial and commercial aspects of the University.</w:t>
            </w:r>
          </w:p>
          <w:p w14:paraId="5F1F88E4" w14:textId="77777777" w:rsidR="00FE6C5C" w:rsidRPr="003C02D7" w:rsidRDefault="00FE6C5C" w:rsidP="003C02D7">
            <w:pPr>
              <w:rPr>
                <w:rFonts w:cs="Arial"/>
                <w:szCs w:val="22"/>
              </w:rPr>
            </w:pPr>
          </w:p>
        </w:tc>
      </w:tr>
      <w:tr w:rsidR="00FE6C5C" w:rsidRPr="003C02D7" w14:paraId="3E0B01A7" w14:textId="77777777" w:rsidTr="00E60A47">
        <w:tc>
          <w:tcPr>
            <w:tcW w:w="9039" w:type="dxa"/>
            <w:tcMar>
              <w:top w:w="0" w:type="dxa"/>
              <w:left w:w="108" w:type="dxa"/>
              <w:bottom w:w="0" w:type="dxa"/>
              <w:right w:w="108" w:type="dxa"/>
            </w:tcMar>
          </w:tcPr>
          <w:p w14:paraId="69B6D758" w14:textId="77777777" w:rsidR="00FE6C5C" w:rsidRPr="003C02D7" w:rsidRDefault="00FE6C5C" w:rsidP="003C02D7">
            <w:pPr>
              <w:rPr>
                <w:rFonts w:cs="Arial"/>
                <w:b/>
                <w:szCs w:val="22"/>
              </w:rPr>
            </w:pPr>
            <w:r w:rsidRPr="003C02D7">
              <w:rPr>
                <w:rFonts w:cs="Arial"/>
                <w:b/>
                <w:szCs w:val="22"/>
              </w:rPr>
              <w:t>Engaging with the big picture:</w:t>
            </w:r>
          </w:p>
          <w:p w14:paraId="2670421B" w14:textId="77777777" w:rsidR="00FE6C5C" w:rsidRPr="003C02D7" w:rsidRDefault="00FE6C5C" w:rsidP="003C02D7">
            <w:pPr>
              <w:rPr>
                <w:rFonts w:cs="Arial"/>
                <w:szCs w:val="22"/>
              </w:rPr>
            </w:pPr>
            <w:r w:rsidRPr="003C02D7">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3BA4D84E" w14:textId="77777777" w:rsidR="00FE6C5C" w:rsidRPr="003C02D7" w:rsidRDefault="00FE6C5C" w:rsidP="003C02D7">
            <w:pPr>
              <w:rPr>
                <w:rFonts w:cs="Arial"/>
                <w:szCs w:val="22"/>
              </w:rPr>
            </w:pPr>
            <w:r w:rsidRPr="003C02D7">
              <w:rPr>
                <w:rFonts w:cs="Arial"/>
                <w:szCs w:val="22"/>
              </w:rPr>
              <w:t>  </w:t>
            </w:r>
          </w:p>
        </w:tc>
      </w:tr>
      <w:tr w:rsidR="00FE6C5C" w:rsidRPr="003C02D7" w14:paraId="1AEB4CDB" w14:textId="77777777" w:rsidTr="00E60A47">
        <w:tc>
          <w:tcPr>
            <w:tcW w:w="9039" w:type="dxa"/>
            <w:tcMar>
              <w:top w:w="0" w:type="dxa"/>
              <w:left w:w="108" w:type="dxa"/>
              <w:bottom w:w="0" w:type="dxa"/>
              <w:right w:w="108" w:type="dxa"/>
            </w:tcMar>
          </w:tcPr>
          <w:p w14:paraId="474B2AED" w14:textId="77777777" w:rsidR="00FE6C5C" w:rsidRPr="003C02D7" w:rsidRDefault="00FE6C5C" w:rsidP="003C02D7">
            <w:pPr>
              <w:rPr>
                <w:rFonts w:cs="Arial"/>
                <w:b/>
                <w:szCs w:val="22"/>
              </w:rPr>
            </w:pPr>
            <w:r w:rsidRPr="003C02D7">
              <w:rPr>
                <w:rFonts w:cs="Arial"/>
                <w:b/>
                <w:szCs w:val="22"/>
              </w:rPr>
              <w:t>Developing self and others:</w:t>
            </w:r>
          </w:p>
          <w:p w14:paraId="29BA95F9" w14:textId="77777777" w:rsidR="00FE6C5C" w:rsidRPr="003C02D7" w:rsidRDefault="00FE6C5C" w:rsidP="003C02D7">
            <w:pPr>
              <w:rPr>
                <w:rFonts w:cs="Arial"/>
                <w:szCs w:val="22"/>
              </w:rPr>
            </w:pPr>
            <w:r w:rsidRPr="003C02D7">
              <w:rPr>
                <w:rFonts w:cs="Arial"/>
                <w:szCs w:val="22"/>
              </w:rPr>
              <w:t>Showing commitment to own development and supporting and encouraging others to develop their knowledge, skills and behaviours to enable them to reach their full potential for the wider benefit of the University.</w:t>
            </w:r>
          </w:p>
          <w:p w14:paraId="76183D0F" w14:textId="77777777" w:rsidR="00FE6C5C" w:rsidRPr="003C02D7" w:rsidRDefault="00FE6C5C" w:rsidP="003C02D7">
            <w:pPr>
              <w:rPr>
                <w:rFonts w:cs="Arial"/>
                <w:szCs w:val="22"/>
              </w:rPr>
            </w:pPr>
            <w:r w:rsidRPr="003C02D7">
              <w:rPr>
                <w:rFonts w:cs="Arial"/>
                <w:szCs w:val="22"/>
              </w:rPr>
              <w:t>  </w:t>
            </w:r>
          </w:p>
        </w:tc>
      </w:tr>
      <w:tr w:rsidR="00FE6C5C" w:rsidRPr="003C02D7" w14:paraId="46E7D224" w14:textId="77777777" w:rsidTr="00E60A47">
        <w:tc>
          <w:tcPr>
            <w:tcW w:w="9039" w:type="dxa"/>
            <w:tcMar>
              <w:top w:w="0" w:type="dxa"/>
              <w:left w:w="108" w:type="dxa"/>
              <w:bottom w:w="0" w:type="dxa"/>
              <w:right w:w="108" w:type="dxa"/>
            </w:tcMar>
          </w:tcPr>
          <w:p w14:paraId="4FF03052" w14:textId="77777777" w:rsidR="00FE6C5C" w:rsidRPr="003C02D7" w:rsidRDefault="00FE6C5C" w:rsidP="003C02D7">
            <w:pPr>
              <w:rPr>
                <w:rFonts w:cs="Arial"/>
                <w:b/>
                <w:szCs w:val="22"/>
              </w:rPr>
            </w:pPr>
            <w:r w:rsidRPr="003C02D7">
              <w:rPr>
                <w:rFonts w:cs="Arial"/>
                <w:b/>
                <w:szCs w:val="22"/>
              </w:rPr>
              <w:t>Working with people:</w:t>
            </w:r>
          </w:p>
          <w:p w14:paraId="4C7A8D8F" w14:textId="77777777" w:rsidR="00FE6C5C" w:rsidRPr="003C02D7" w:rsidRDefault="00FE6C5C" w:rsidP="003C02D7">
            <w:pPr>
              <w:rPr>
                <w:rFonts w:cs="Arial"/>
                <w:szCs w:val="22"/>
              </w:rPr>
            </w:pPr>
            <w:r w:rsidRPr="003C02D7">
              <w:rPr>
                <w:rFonts w:cs="Arial"/>
                <w:szCs w:val="22"/>
              </w:rPr>
              <w:t xml:space="preserve">Working co-operatively with others </w:t>
            </w:r>
            <w:proofErr w:type="gramStart"/>
            <w:r w:rsidRPr="003C02D7">
              <w:rPr>
                <w:rFonts w:cs="Arial"/>
                <w:szCs w:val="22"/>
              </w:rPr>
              <w:t>in order to</w:t>
            </w:r>
            <w:proofErr w:type="gramEnd"/>
            <w:r w:rsidRPr="003C02D7">
              <w:rPr>
                <w:rFonts w:cs="Arial"/>
                <w:szCs w:val="22"/>
              </w:rPr>
              <w:t xml:space="preserve"> achieve objectives.  Demonstrating a commitment to diversity and applying a wider range of interpersonal skills. </w:t>
            </w:r>
          </w:p>
          <w:p w14:paraId="149583A3" w14:textId="77777777" w:rsidR="00FE6C5C" w:rsidRPr="003C02D7" w:rsidRDefault="00FE6C5C" w:rsidP="003C02D7">
            <w:pPr>
              <w:rPr>
                <w:rFonts w:cs="Arial"/>
                <w:szCs w:val="22"/>
              </w:rPr>
            </w:pPr>
            <w:r w:rsidRPr="003C02D7">
              <w:rPr>
                <w:rFonts w:cs="Arial"/>
                <w:szCs w:val="22"/>
              </w:rPr>
              <w:t>  </w:t>
            </w:r>
          </w:p>
        </w:tc>
      </w:tr>
      <w:tr w:rsidR="00FE6C5C" w:rsidRPr="003C02D7" w14:paraId="48D27675" w14:textId="77777777" w:rsidTr="00E60A47">
        <w:tc>
          <w:tcPr>
            <w:tcW w:w="9039" w:type="dxa"/>
            <w:tcMar>
              <w:top w:w="0" w:type="dxa"/>
              <w:left w:w="108" w:type="dxa"/>
              <w:bottom w:w="0" w:type="dxa"/>
              <w:right w:w="108" w:type="dxa"/>
            </w:tcMar>
          </w:tcPr>
          <w:p w14:paraId="46758552" w14:textId="77777777" w:rsidR="00FE6C5C" w:rsidRPr="003C02D7" w:rsidRDefault="00FE6C5C" w:rsidP="003C02D7">
            <w:pPr>
              <w:rPr>
                <w:rFonts w:cs="Arial"/>
                <w:b/>
                <w:szCs w:val="22"/>
              </w:rPr>
            </w:pPr>
            <w:r w:rsidRPr="003C02D7">
              <w:rPr>
                <w:rFonts w:cs="Arial"/>
                <w:b/>
                <w:szCs w:val="22"/>
              </w:rPr>
              <w:t>Achieving results:</w:t>
            </w:r>
          </w:p>
          <w:p w14:paraId="25887741" w14:textId="77777777" w:rsidR="00FE6C5C" w:rsidRPr="003C02D7" w:rsidRDefault="00FE6C5C" w:rsidP="003C02D7">
            <w:pPr>
              <w:rPr>
                <w:rFonts w:cs="Arial"/>
                <w:szCs w:val="22"/>
              </w:rPr>
            </w:pPr>
            <w:r w:rsidRPr="003C02D7">
              <w:rPr>
                <w:rFonts w:cs="Arial"/>
                <w:szCs w:val="22"/>
              </w:rPr>
              <w:t>Planning and organising workloads to ensure that deadlines are met within resource constraints.  Consistently meeting objectives and success criteria.</w:t>
            </w:r>
          </w:p>
          <w:p w14:paraId="7F53B1A1" w14:textId="77777777" w:rsidR="00FE6C5C" w:rsidRPr="003C02D7" w:rsidRDefault="00FE6C5C" w:rsidP="003C02D7">
            <w:pPr>
              <w:rPr>
                <w:rFonts w:cs="Arial"/>
                <w:szCs w:val="22"/>
              </w:rPr>
            </w:pPr>
            <w:r w:rsidRPr="003C02D7">
              <w:rPr>
                <w:rFonts w:cs="Arial"/>
                <w:szCs w:val="22"/>
              </w:rPr>
              <w:t>  </w:t>
            </w:r>
          </w:p>
        </w:tc>
      </w:tr>
    </w:tbl>
    <w:p w14:paraId="4D1741D7" w14:textId="77777777" w:rsidR="00FE6C5C" w:rsidRPr="003C02D7" w:rsidRDefault="00FE6C5C" w:rsidP="003C02D7">
      <w:pPr>
        <w:rPr>
          <w:rFonts w:cs="Arial"/>
          <w:szCs w:val="22"/>
        </w:rPr>
      </w:pPr>
    </w:p>
    <w:p w14:paraId="1045BF0F" w14:textId="77777777" w:rsidR="00C51819" w:rsidRDefault="00C51819" w:rsidP="00FE4ABA">
      <w:pPr>
        <w:rPr>
          <w:rFonts w:cs="Arial"/>
          <w:szCs w:val="22"/>
        </w:rPr>
      </w:pPr>
    </w:p>
    <w:sectPr w:rsidR="00C51819" w:rsidSect="004A3BC8">
      <w:pgSz w:w="11906" w:h="16838"/>
      <w:pgMar w:top="108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B9168" w14:textId="77777777" w:rsidR="00ED7E5C" w:rsidRDefault="00ED7E5C" w:rsidP="00875E76">
      <w:r>
        <w:separator/>
      </w:r>
    </w:p>
  </w:endnote>
  <w:endnote w:type="continuationSeparator" w:id="0">
    <w:p w14:paraId="484D202D" w14:textId="77777777" w:rsidR="00ED7E5C" w:rsidRDefault="00ED7E5C"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1FF67" w14:textId="77777777" w:rsidR="00ED7E5C" w:rsidRDefault="00ED7E5C" w:rsidP="00875E76">
      <w:r>
        <w:separator/>
      </w:r>
    </w:p>
  </w:footnote>
  <w:footnote w:type="continuationSeparator" w:id="0">
    <w:p w14:paraId="14702C38" w14:textId="77777777" w:rsidR="00ED7E5C" w:rsidRDefault="00ED7E5C"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2703973">
    <w:abstractNumId w:val="14"/>
  </w:num>
  <w:num w:numId="2" w16cid:durableId="518088377">
    <w:abstractNumId w:val="2"/>
  </w:num>
  <w:num w:numId="3" w16cid:durableId="1605915165">
    <w:abstractNumId w:val="1"/>
  </w:num>
  <w:num w:numId="4" w16cid:durableId="403912406">
    <w:abstractNumId w:val="4"/>
  </w:num>
  <w:num w:numId="5" w16cid:durableId="395932288">
    <w:abstractNumId w:val="11"/>
  </w:num>
  <w:num w:numId="6" w16cid:durableId="1831166118">
    <w:abstractNumId w:val="7"/>
  </w:num>
  <w:num w:numId="7" w16cid:durableId="1417895320">
    <w:abstractNumId w:val="3"/>
  </w:num>
  <w:num w:numId="8" w16cid:durableId="359866035">
    <w:abstractNumId w:val="10"/>
  </w:num>
  <w:num w:numId="9" w16cid:durableId="1930575506">
    <w:abstractNumId w:val="12"/>
  </w:num>
  <w:num w:numId="10" w16cid:durableId="302200923">
    <w:abstractNumId w:val="9"/>
  </w:num>
  <w:num w:numId="11" w16cid:durableId="667099280">
    <w:abstractNumId w:val="13"/>
  </w:num>
  <w:num w:numId="12" w16cid:durableId="1015301527">
    <w:abstractNumId w:val="0"/>
  </w:num>
  <w:num w:numId="13" w16cid:durableId="1630891667">
    <w:abstractNumId w:val="6"/>
  </w:num>
  <w:num w:numId="14" w16cid:durableId="364868575">
    <w:abstractNumId w:val="8"/>
  </w:num>
  <w:num w:numId="15" w16cid:durableId="356126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2541B"/>
    <w:rsid w:val="00051B8C"/>
    <w:rsid w:val="00057B6E"/>
    <w:rsid w:val="000757A0"/>
    <w:rsid w:val="0009095D"/>
    <w:rsid w:val="000C728D"/>
    <w:rsid w:val="000D79F8"/>
    <w:rsid w:val="00116677"/>
    <w:rsid w:val="00116F32"/>
    <w:rsid w:val="00126154"/>
    <w:rsid w:val="00152BB2"/>
    <w:rsid w:val="001563CE"/>
    <w:rsid w:val="00182670"/>
    <w:rsid w:val="001840E0"/>
    <w:rsid w:val="00197EDF"/>
    <w:rsid w:val="001A0602"/>
    <w:rsid w:val="001B0FEE"/>
    <w:rsid w:val="001C2BA3"/>
    <w:rsid w:val="001D46BB"/>
    <w:rsid w:val="001E03BB"/>
    <w:rsid w:val="001F34B1"/>
    <w:rsid w:val="002077B8"/>
    <w:rsid w:val="00220E67"/>
    <w:rsid w:val="0023175D"/>
    <w:rsid w:val="0024268E"/>
    <w:rsid w:val="00254E2D"/>
    <w:rsid w:val="00290179"/>
    <w:rsid w:val="002949C8"/>
    <w:rsid w:val="002A03F6"/>
    <w:rsid w:val="002D7EA9"/>
    <w:rsid w:val="003255B0"/>
    <w:rsid w:val="00332E88"/>
    <w:rsid w:val="00334E73"/>
    <w:rsid w:val="00337844"/>
    <w:rsid w:val="0035225E"/>
    <w:rsid w:val="003637BD"/>
    <w:rsid w:val="00365BD7"/>
    <w:rsid w:val="00387D98"/>
    <w:rsid w:val="00395CB1"/>
    <w:rsid w:val="003A3D4B"/>
    <w:rsid w:val="003B4D47"/>
    <w:rsid w:val="003C02D7"/>
    <w:rsid w:val="003F07C8"/>
    <w:rsid w:val="00412F44"/>
    <w:rsid w:val="00415E0C"/>
    <w:rsid w:val="0042494C"/>
    <w:rsid w:val="0043291B"/>
    <w:rsid w:val="00443914"/>
    <w:rsid w:val="00446B10"/>
    <w:rsid w:val="00460489"/>
    <w:rsid w:val="00461596"/>
    <w:rsid w:val="00481E92"/>
    <w:rsid w:val="00491C3F"/>
    <w:rsid w:val="004A3BC8"/>
    <w:rsid w:val="004B0035"/>
    <w:rsid w:val="004B44FD"/>
    <w:rsid w:val="004B76AE"/>
    <w:rsid w:val="004D0677"/>
    <w:rsid w:val="004F004B"/>
    <w:rsid w:val="00512757"/>
    <w:rsid w:val="00534A1E"/>
    <w:rsid w:val="005638EC"/>
    <w:rsid w:val="005657BB"/>
    <w:rsid w:val="005755D9"/>
    <w:rsid w:val="00577F8E"/>
    <w:rsid w:val="0058392F"/>
    <w:rsid w:val="00584D42"/>
    <w:rsid w:val="005969EB"/>
    <w:rsid w:val="00596CB5"/>
    <w:rsid w:val="005A2141"/>
    <w:rsid w:val="005C5DBA"/>
    <w:rsid w:val="005E04D2"/>
    <w:rsid w:val="005F2298"/>
    <w:rsid w:val="00601C3D"/>
    <w:rsid w:val="00601E16"/>
    <w:rsid w:val="006361D6"/>
    <w:rsid w:val="006471F4"/>
    <w:rsid w:val="00663B37"/>
    <w:rsid w:val="006642F2"/>
    <w:rsid w:val="006B3C54"/>
    <w:rsid w:val="006C3E91"/>
    <w:rsid w:val="006C45C2"/>
    <w:rsid w:val="006E5812"/>
    <w:rsid w:val="006E72FD"/>
    <w:rsid w:val="006F6914"/>
    <w:rsid w:val="0073415B"/>
    <w:rsid w:val="0073594D"/>
    <w:rsid w:val="00750568"/>
    <w:rsid w:val="00754190"/>
    <w:rsid w:val="007674F2"/>
    <w:rsid w:val="0077175F"/>
    <w:rsid w:val="00771924"/>
    <w:rsid w:val="00784840"/>
    <w:rsid w:val="00791E19"/>
    <w:rsid w:val="007A0D9A"/>
    <w:rsid w:val="007A494F"/>
    <w:rsid w:val="007B1207"/>
    <w:rsid w:val="007C6852"/>
    <w:rsid w:val="007C7496"/>
    <w:rsid w:val="007E03DF"/>
    <w:rsid w:val="007E1EB1"/>
    <w:rsid w:val="007E66A2"/>
    <w:rsid w:val="0083004C"/>
    <w:rsid w:val="00833891"/>
    <w:rsid w:val="00835657"/>
    <w:rsid w:val="00862E61"/>
    <w:rsid w:val="00865EB2"/>
    <w:rsid w:val="0087202F"/>
    <w:rsid w:val="00873AB1"/>
    <w:rsid w:val="00875E76"/>
    <w:rsid w:val="0088140E"/>
    <w:rsid w:val="00892CBD"/>
    <w:rsid w:val="008A355E"/>
    <w:rsid w:val="008A7777"/>
    <w:rsid w:val="008C44DB"/>
    <w:rsid w:val="008D328D"/>
    <w:rsid w:val="00942403"/>
    <w:rsid w:val="009424BD"/>
    <w:rsid w:val="0094516A"/>
    <w:rsid w:val="00946113"/>
    <w:rsid w:val="00946E74"/>
    <w:rsid w:val="00952E01"/>
    <w:rsid w:val="00955C6A"/>
    <w:rsid w:val="009625EB"/>
    <w:rsid w:val="009757FE"/>
    <w:rsid w:val="00976848"/>
    <w:rsid w:val="00991353"/>
    <w:rsid w:val="009915FA"/>
    <w:rsid w:val="009A1DD8"/>
    <w:rsid w:val="009A7CFD"/>
    <w:rsid w:val="009B6B86"/>
    <w:rsid w:val="009C1B40"/>
    <w:rsid w:val="009C1E66"/>
    <w:rsid w:val="009C2A32"/>
    <w:rsid w:val="009D5C68"/>
    <w:rsid w:val="00A048FD"/>
    <w:rsid w:val="00A22578"/>
    <w:rsid w:val="00A24302"/>
    <w:rsid w:val="00A260BA"/>
    <w:rsid w:val="00A27FE0"/>
    <w:rsid w:val="00A43AEC"/>
    <w:rsid w:val="00A8632A"/>
    <w:rsid w:val="00AA70CE"/>
    <w:rsid w:val="00AB0E27"/>
    <w:rsid w:val="00AB78CF"/>
    <w:rsid w:val="00AC6CEC"/>
    <w:rsid w:val="00AE0C4E"/>
    <w:rsid w:val="00AE0F18"/>
    <w:rsid w:val="00AE5617"/>
    <w:rsid w:val="00AF3864"/>
    <w:rsid w:val="00AF3AC0"/>
    <w:rsid w:val="00B257D2"/>
    <w:rsid w:val="00B4349D"/>
    <w:rsid w:val="00B645D9"/>
    <w:rsid w:val="00B64858"/>
    <w:rsid w:val="00B6676E"/>
    <w:rsid w:val="00B70B3B"/>
    <w:rsid w:val="00B85064"/>
    <w:rsid w:val="00B922F9"/>
    <w:rsid w:val="00BA73D7"/>
    <w:rsid w:val="00BC25D5"/>
    <w:rsid w:val="00BD0405"/>
    <w:rsid w:val="00BF19FD"/>
    <w:rsid w:val="00C02256"/>
    <w:rsid w:val="00C064DD"/>
    <w:rsid w:val="00C17595"/>
    <w:rsid w:val="00C51819"/>
    <w:rsid w:val="00C703BB"/>
    <w:rsid w:val="00C72179"/>
    <w:rsid w:val="00CD462D"/>
    <w:rsid w:val="00D041F7"/>
    <w:rsid w:val="00D0594F"/>
    <w:rsid w:val="00D1323F"/>
    <w:rsid w:val="00D132BC"/>
    <w:rsid w:val="00D16471"/>
    <w:rsid w:val="00D1783C"/>
    <w:rsid w:val="00D27683"/>
    <w:rsid w:val="00D31A73"/>
    <w:rsid w:val="00D35787"/>
    <w:rsid w:val="00D41E1E"/>
    <w:rsid w:val="00D94705"/>
    <w:rsid w:val="00DA0FF3"/>
    <w:rsid w:val="00DC2705"/>
    <w:rsid w:val="00DD0374"/>
    <w:rsid w:val="00DF0960"/>
    <w:rsid w:val="00E01862"/>
    <w:rsid w:val="00E34764"/>
    <w:rsid w:val="00E3508D"/>
    <w:rsid w:val="00E408A6"/>
    <w:rsid w:val="00E542CF"/>
    <w:rsid w:val="00E55704"/>
    <w:rsid w:val="00E60A47"/>
    <w:rsid w:val="00EA287E"/>
    <w:rsid w:val="00EC6536"/>
    <w:rsid w:val="00ED7E5C"/>
    <w:rsid w:val="00EE0AE1"/>
    <w:rsid w:val="00F0728E"/>
    <w:rsid w:val="00F22342"/>
    <w:rsid w:val="00F53384"/>
    <w:rsid w:val="00F54560"/>
    <w:rsid w:val="00F7100C"/>
    <w:rsid w:val="00F810EB"/>
    <w:rsid w:val="00F822EE"/>
    <w:rsid w:val="00F8285B"/>
    <w:rsid w:val="00F8712B"/>
    <w:rsid w:val="00F92EE3"/>
    <w:rsid w:val="00FA0EBC"/>
    <w:rsid w:val="00FA743B"/>
    <w:rsid w:val="00FB1099"/>
    <w:rsid w:val="00FC558C"/>
    <w:rsid w:val="00FD3553"/>
    <w:rsid w:val="00FE4ABA"/>
    <w:rsid w:val="00FE6C5C"/>
    <w:rsid w:val="0C5BAE66"/>
    <w:rsid w:val="331E2249"/>
    <w:rsid w:val="50036892"/>
    <w:rsid w:val="6B4E9215"/>
    <w:rsid w:val="73CE9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7DC956"/>
  <w15:docId w15:val="{DCC401AE-9F1C-423A-B1D1-4E2FBBC2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D34CF-C07A-4FB0-9B53-4CDFE73D0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1055</Words>
  <Characters>6714</Characters>
  <Application>Microsoft Office Word</Application>
  <DocSecurity>4</DocSecurity>
  <Lines>55</Lines>
  <Paragraphs>15</Paragraphs>
  <ScaleCrop>false</ScaleCrop>
  <Company>University of Bath</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Claire Coombes</cp:lastModifiedBy>
  <cp:revision>2</cp:revision>
  <cp:lastPrinted>2013-01-10T11:38:00Z</cp:lastPrinted>
  <dcterms:created xsi:type="dcterms:W3CDTF">2026-06-03T10:53:00Z</dcterms:created>
  <dcterms:modified xsi:type="dcterms:W3CDTF">2026-06-03T10:53:00Z</dcterms:modified>
</cp:coreProperties>
</file>