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sz w:val="28"/>
        </w:rPr>
      </w:pPr>
      <w:r>
        <w:rPr/>
        <w:drawing>
          <wp:inline distT="0" distB="0" distL="0" distR="0">
            <wp:extent cx="1428750" cy="571500"/>
            <wp:effectExtent l="0" t="0" r="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uob-resize[1]"/>
                    <pic:cNvPicPr>
                      <a:picLocks noChangeAspect="1" noChangeArrowheads="1"/>
                    </pic:cNvPicPr>
                  </pic:nvPicPr>
                  <pic:blipFill>
                    <a:blip r:embed="rId2"/>
                    <a:stretch>
                      <a:fillRect/>
                    </a:stretch>
                  </pic:blipFill>
                  <pic:spPr bwMode="auto">
                    <a:xfrm>
                      <a:off x="0" y="0"/>
                      <a:ext cx="1428750" cy="571500"/>
                    </a:xfrm>
                    <a:prstGeom prst="rect">
                      <a:avLst/>
                    </a:prstGeom>
                  </pic:spPr>
                </pic:pic>
              </a:graphicData>
            </a:graphic>
          </wp:inline>
        </w:drawing>
      </w:r>
    </w:p>
    <w:p>
      <w:pPr>
        <w:pStyle w:val="Normal"/>
        <w:jc w:val="center"/>
        <w:rPr>
          <w:rFonts w:ascii="Arial" w:hAnsi="Arial" w:cs="Arial"/>
          <w:b/>
          <w:sz w:val="28"/>
        </w:rPr>
      </w:pPr>
      <w:r>
        <w:rPr>
          <w:rFonts w:cs="Arial" w:ascii="Arial" w:hAnsi="Arial"/>
          <w:b/>
          <w:sz w:val="28"/>
        </w:rPr>
        <w:t>Job Description</w:t>
      </w:r>
    </w:p>
    <w:p>
      <w:pPr>
        <w:pStyle w:val="Normal"/>
        <w:jc w:val="center"/>
        <w:rPr>
          <w:rFonts w:ascii="Arial" w:hAnsi="Arial" w:cs="Arial"/>
          <w:b/>
          <w:sz w:val="28"/>
        </w:rPr>
      </w:pPr>
      <w:r>
        <w:rPr>
          <w:rFonts w:cs="Arial" w:ascii="Arial" w:hAnsi="Arial"/>
          <w:b/>
          <w:sz w:val="28"/>
        </w:rPr>
      </w:r>
    </w:p>
    <w:tbl>
      <w:tblPr>
        <w:tblW w:w="829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2638"/>
        <w:gridCol w:w="5657"/>
      </w:tblGrid>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Job title</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Research Assistant</w:t>
            </w:r>
          </w:p>
          <w:p>
            <w:pPr>
              <w:pStyle w:val="Normal"/>
              <w:rPr>
                <w:rFonts w:ascii="Arial" w:hAnsi="Arial" w:cs="Arial"/>
                <w:sz w:val="22"/>
                <w:szCs w:val="22"/>
              </w:rPr>
            </w:pPr>
            <w:r>
              <w:rPr>
                <w:rFonts w:cs="Arial" w:ascii="Arial" w:hAnsi="Arial"/>
                <w:sz w:val="22"/>
                <w:szCs w:val="22"/>
              </w:rPr>
            </w:r>
          </w:p>
        </w:tc>
      </w:tr>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Department/School</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Mathematical sciences</w:t>
            </w:r>
          </w:p>
          <w:p>
            <w:pPr>
              <w:pStyle w:val="Normal"/>
              <w:rPr>
                <w:rFonts w:ascii="Arial" w:hAnsi="Arial" w:cs="Arial"/>
                <w:sz w:val="22"/>
                <w:szCs w:val="22"/>
              </w:rPr>
            </w:pPr>
            <w:r>
              <w:rPr>
                <w:rFonts w:cs="Arial" w:ascii="Arial" w:hAnsi="Arial"/>
                <w:sz w:val="22"/>
                <w:szCs w:val="22"/>
              </w:rPr>
            </w:r>
          </w:p>
        </w:tc>
      </w:tr>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Job family</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Education and Research</w:t>
            </w:r>
          </w:p>
        </w:tc>
      </w:tr>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Grade</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6</w:t>
            </w:r>
          </w:p>
          <w:p>
            <w:pPr>
              <w:pStyle w:val="Normal"/>
              <w:rPr>
                <w:rFonts w:ascii="Arial" w:hAnsi="Arial" w:cs="Arial"/>
                <w:sz w:val="22"/>
                <w:szCs w:val="22"/>
              </w:rPr>
            </w:pPr>
            <w:r>
              <w:rPr>
                <w:rFonts w:cs="Arial" w:ascii="Arial" w:hAnsi="Arial"/>
                <w:sz w:val="22"/>
                <w:szCs w:val="22"/>
              </w:rPr>
            </w:r>
          </w:p>
        </w:tc>
      </w:tr>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Reporting to</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Daniel Loughran</w:t>
            </w:r>
          </w:p>
          <w:p>
            <w:pPr>
              <w:pStyle w:val="Normal"/>
              <w:rPr>
                <w:rFonts w:ascii="Arial" w:hAnsi="Arial" w:cs="Arial"/>
                <w:sz w:val="22"/>
                <w:szCs w:val="22"/>
              </w:rPr>
            </w:pPr>
            <w:r>
              <w:rPr>
                <w:rFonts w:cs="Arial" w:ascii="Arial" w:hAnsi="Arial"/>
                <w:sz w:val="22"/>
                <w:szCs w:val="22"/>
              </w:rPr>
            </w:r>
          </w:p>
        </w:tc>
      </w:tr>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Responsible for</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No staff management responsibilities</w:t>
            </w:r>
          </w:p>
        </w:tc>
      </w:tr>
      <w:tr>
        <w:trPr/>
        <w:tc>
          <w:tcPr>
            <w:tcW w:w="2638"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Location</w:t>
            </w:r>
          </w:p>
          <w:p>
            <w:pPr>
              <w:pStyle w:val="Normal"/>
              <w:rPr>
                <w:rFonts w:ascii="Arial" w:hAnsi="Arial" w:cs="Arial"/>
                <w:b/>
                <w:sz w:val="22"/>
                <w:szCs w:val="22"/>
              </w:rPr>
            </w:pPr>
            <w:r>
              <w:rPr>
                <w:rFonts w:cs="Arial" w:ascii="Arial" w:hAnsi="Arial"/>
                <w:b/>
                <w:sz w:val="22"/>
                <w:szCs w:val="22"/>
              </w:rPr>
            </w:r>
          </w:p>
        </w:tc>
        <w:tc>
          <w:tcPr>
            <w:tcW w:w="565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University of Bath premises</w:t>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r>
    </w:p>
    <w:tbl>
      <w:tblPr>
        <w:tblW w:w="829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296"/>
      </w:tblGrid>
      <w:tr>
        <w:trPr/>
        <w:tc>
          <w:tcPr>
            <w:tcW w:w="8296" w:type="dxa"/>
            <w:tcBorders>
              <w:top w:val="single" w:sz="4" w:space="0" w:color="000000"/>
              <w:left w:val="single" w:sz="4" w:space="0" w:color="000000"/>
              <w:bottom w:val="single" w:sz="4" w:space="0" w:color="000000"/>
              <w:right w:val="single" w:sz="4" w:space="0" w:color="000000"/>
            </w:tcBorders>
            <w:shd w:color="auto" w:fill="DAEEF3" w:val="clear"/>
          </w:tcPr>
          <w:p>
            <w:pPr>
              <w:pStyle w:val="Normal"/>
              <w:rPr>
                <w:rFonts w:ascii="Arial" w:hAnsi="Arial" w:cs="Arial"/>
                <w:b/>
                <w:sz w:val="22"/>
                <w:szCs w:val="22"/>
              </w:rPr>
            </w:pPr>
            <w:r>
              <w:rPr>
                <w:rFonts w:cs="Arial" w:ascii="Arial" w:hAnsi="Arial"/>
                <w:b/>
                <w:sz w:val="22"/>
                <w:szCs w:val="22"/>
              </w:rPr>
              <w:t>Background and context</w:t>
            </w:r>
          </w:p>
          <w:p>
            <w:pPr>
              <w:pStyle w:val="Normal"/>
              <w:rPr>
                <w:rFonts w:ascii="Arial" w:hAnsi="Arial" w:cs="Arial"/>
                <w:b/>
                <w:sz w:val="22"/>
                <w:szCs w:val="22"/>
              </w:rPr>
            </w:pPr>
            <w:r>
              <w:rPr>
                <w:rFonts w:cs="Arial" w:ascii="Arial" w:hAnsi="Arial"/>
                <w:b/>
                <w:sz w:val="22"/>
                <w:szCs w:val="22"/>
              </w:rPr>
            </w:r>
          </w:p>
        </w:tc>
      </w:tr>
      <w:tr>
        <w:trPr>
          <w:trHeight w:val="1910" w:hRule="atLeast"/>
        </w:trPr>
        <w:tc>
          <w:tcPr>
            <w:tcW w:w="8296"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i w:val="false"/>
                <w:i w:val="false"/>
                <w:iCs w:val="false"/>
                <w:sz w:val="22"/>
                <w:szCs w:val="22"/>
              </w:rPr>
            </w:pPr>
            <w:r>
              <w:rPr>
                <w:rFonts w:cs="Arial" w:ascii="Arial" w:hAnsi="Arial"/>
                <w:i w:val="false"/>
                <w:iCs w:val="false"/>
                <w:sz w:val="22"/>
                <w:szCs w:val="22"/>
              </w:rPr>
              <w:t>Applications are invited for a postdoctoral research associate to work with Prof. Daniel Loughran as part of the EPSRC-funded programme grant ‘Unifying Arithmetic Statistics’, joint between Bath, Glasgow, KCL, and Cambridge. The post is available for a fixed term of three years. The planned start date is 1st October 2027 but some flexibility may be possible.</w:t>
            </w:r>
          </w:p>
          <w:p>
            <w:pPr>
              <w:pStyle w:val="Normal"/>
              <w:rPr>
                <w:rFonts w:ascii="Arial" w:hAnsi="Arial" w:cs="Arial"/>
                <w:i w:val="false"/>
                <w:i w:val="false"/>
                <w:iCs w:val="false"/>
                <w:sz w:val="22"/>
                <w:szCs w:val="22"/>
              </w:rPr>
            </w:pPr>
            <w:r>
              <w:rPr>
                <w:rFonts w:cs="Arial" w:ascii="Arial" w:hAnsi="Arial"/>
                <w:i w:val="false"/>
                <w:iCs w:val="false"/>
                <w:sz w:val="22"/>
                <w:szCs w:val="22"/>
              </w:rPr>
            </w:r>
          </w:p>
          <w:p>
            <w:pPr>
              <w:pStyle w:val="Normal"/>
              <w:rPr>
                <w:rFonts w:ascii="Arial" w:hAnsi="Arial" w:cs="Arial"/>
                <w:i w:val="false"/>
                <w:i w:val="false"/>
                <w:iCs w:val="false"/>
                <w:sz w:val="22"/>
                <w:szCs w:val="22"/>
              </w:rPr>
            </w:pPr>
            <w:r>
              <w:rPr>
                <w:rFonts w:cs="Arial" w:ascii="Arial" w:hAnsi="Arial"/>
                <w:i w:val="false"/>
                <w:iCs w:val="false"/>
                <w:sz w:val="22"/>
                <w:szCs w:val="22"/>
              </w:rPr>
              <w:t>The project spans several topics in arithmetic statistics in a broad sense, and the applicant at Bath should have expertise in one of the following areas:</w:t>
            </w:r>
          </w:p>
          <w:p>
            <w:pPr>
              <w:pStyle w:val="Normal"/>
              <w:numPr>
                <w:ilvl w:val="0"/>
                <w:numId w:val="2"/>
              </w:numPr>
              <w:rPr>
                <w:rFonts w:ascii="Arial" w:hAnsi="Arial" w:cs="Arial"/>
                <w:i w:val="false"/>
                <w:i w:val="false"/>
                <w:iCs w:val="false"/>
                <w:sz w:val="22"/>
                <w:szCs w:val="22"/>
              </w:rPr>
            </w:pPr>
            <w:r>
              <w:rPr>
                <w:rFonts w:cs="Arial" w:ascii="Arial" w:hAnsi="Arial"/>
                <w:i w:val="false"/>
                <w:iCs w:val="false"/>
                <w:sz w:val="22"/>
                <w:szCs w:val="22"/>
              </w:rPr>
              <w:t>The arithmetic of algebraic stacks.</w:t>
            </w:r>
          </w:p>
          <w:p>
            <w:pPr>
              <w:pStyle w:val="Normal"/>
              <w:numPr>
                <w:ilvl w:val="0"/>
                <w:numId w:val="2"/>
              </w:numPr>
              <w:rPr>
                <w:rFonts w:ascii="Arial" w:hAnsi="Arial" w:cs="Arial"/>
                <w:i w:val="false"/>
                <w:i w:val="false"/>
                <w:iCs w:val="false"/>
                <w:sz w:val="22"/>
                <w:szCs w:val="22"/>
              </w:rPr>
            </w:pPr>
            <w:r>
              <w:rPr>
                <w:rFonts w:cs="Arial" w:ascii="Arial" w:hAnsi="Arial"/>
                <w:i w:val="false"/>
                <w:iCs w:val="false"/>
                <w:sz w:val="22"/>
                <w:szCs w:val="22"/>
              </w:rPr>
              <w:t>Rational points on varieties and local-global principles.</w:t>
            </w:r>
          </w:p>
          <w:p>
            <w:pPr>
              <w:pStyle w:val="Normal"/>
              <w:numPr>
                <w:ilvl w:val="0"/>
                <w:numId w:val="2"/>
              </w:numPr>
              <w:rPr>
                <w:rFonts w:ascii="Arial" w:hAnsi="Arial" w:cs="Arial"/>
                <w:i w:val="false"/>
                <w:i w:val="false"/>
                <w:iCs w:val="false"/>
                <w:sz w:val="22"/>
                <w:szCs w:val="22"/>
              </w:rPr>
            </w:pPr>
            <w:r>
              <w:rPr>
                <w:rFonts w:cs="Arial" w:ascii="Arial" w:hAnsi="Arial"/>
                <w:i w:val="false"/>
                <w:iCs w:val="false"/>
                <w:sz w:val="22"/>
                <w:szCs w:val="22"/>
              </w:rPr>
              <w:t>Arithmetic statistics, including the distribution of number fields, class groups, and rational points.</w:t>
            </w:r>
          </w:p>
          <w:p>
            <w:pPr>
              <w:pStyle w:val="Normal"/>
              <w:rPr>
                <w:rFonts w:ascii="Arial" w:hAnsi="Arial" w:cs="Arial"/>
                <w:i w:val="false"/>
                <w:i w:val="false"/>
                <w:iCs w:val="false"/>
                <w:sz w:val="22"/>
                <w:szCs w:val="22"/>
              </w:rPr>
            </w:pPr>
            <w:r>
              <w:rPr>
                <w:rFonts w:cs="Arial" w:ascii="Arial" w:hAnsi="Arial"/>
                <w:i w:val="false"/>
                <w:iCs w:val="false"/>
                <w:sz w:val="22"/>
                <w:szCs w:val="22"/>
              </w:rPr>
            </w:r>
          </w:p>
        </w:tc>
      </w:tr>
    </w:tbl>
    <w:p>
      <w:pPr>
        <w:pStyle w:val="Normal"/>
        <w:jc w:val="center"/>
        <w:rPr>
          <w:rFonts w:ascii="Arial" w:hAnsi="Arial" w:cs="Arial"/>
          <w:b/>
          <w:sz w:val="28"/>
        </w:rPr>
      </w:pPr>
      <w:r>
        <w:rPr>
          <w:rFonts w:cs="Arial" w:ascii="Arial" w:hAnsi="Arial"/>
          <w:b/>
          <w:sz w:val="28"/>
        </w:rPr>
      </w:r>
    </w:p>
    <w:p>
      <w:pPr>
        <w:pStyle w:val="Normal"/>
        <w:rPr/>
      </w:pPr>
      <w:r>
        <w:rPr/>
      </w:r>
    </w:p>
    <w:tbl>
      <w:tblPr>
        <w:tblW w:w="829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296"/>
      </w:tblGrid>
      <w:tr>
        <w:trPr/>
        <w:tc>
          <w:tcPr>
            <w:tcW w:w="8296" w:type="dxa"/>
            <w:tcBorders>
              <w:top w:val="single" w:sz="4" w:space="0" w:color="000000"/>
              <w:left w:val="single" w:sz="4" w:space="0" w:color="000000"/>
              <w:bottom w:val="single" w:sz="4" w:space="0" w:color="000000"/>
              <w:right w:val="single" w:sz="4" w:space="0" w:color="000000"/>
            </w:tcBorders>
            <w:shd w:color="auto" w:fill="B6DDE8" w:val="clear"/>
          </w:tcPr>
          <w:p>
            <w:pPr>
              <w:pStyle w:val="Normal"/>
              <w:rPr>
                <w:rFonts w:ascii="Arial" w:hAnsi="Arial" w:cs="Arial"/>
                <w:b/>
                <w:sz w:val="22"/>
                <w:szCs w:val="22"/>
              </w:rPr>
            </w:pPr>
            <w:r>
              <w:rPr>
                <w:rFonts w:cs="Arial" w:ascii="Arial" w:hAnsi="Arial"/>
                <w:b/>
                <w:sz w:val="22"/>
                <w:szCs w:val="22"/>
              </w:rPr>
              <w:t>Job purpose</w:t>
            </w:r>
          </w:p>
          <w:p>
            <w:pPr>
              <w:pStyle w:val="Normal"/>
              <w:rPr>
                <w:rFonts w:ascii="Arial" w:hAnsi="Arial" w:cs="Arial"/>
                <w:b/>
                <w:i/>
                <w:i/>
                <w:sz w:val="22"/>
                <w:szCs w:val="22"/>
              </w:rPr>
            </w:pPr>
            <w:r>
              <w:rPr>
                <w:rFonts w:cs="Arial" w:ascii="Arial" w:hAnsi="Arial"/>
                <w:b/>
                <w:i/>
                <w:sz w:val="22"/>
                <w:szCs w:val="22"/>
              </w:rPr>
            </w:r>
          </w:p>
        </w:tc>
      </w:tr>
      <w:tr>
        <w:trPr/>
        <w:tc>
          <w:tcPr>
            <w:tcW w:w="8296"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r>
          </w:p>
          <w:p>
            <w:pPr>
              <w:pStyle w:val="Normal"/>
              <w:widowControl w:val="false"/>
              <w:rPr>
                <w:rFonts w:ascii="Arial" w:hAnsi="Arial" w:cs="Arial"/>
                <w:sz w:val="22"/>
                <w:szCs w:val="22"/>
              </w:rPr>
            </w:pPr>
            <w:r>
              <w:rPr>
                <w:rFonts w:cs="Arial" w:ascii="Arial" w:hAnsi="Arial"/>
                <w:sz w:val="22"/>
                <w:szCs w:val="22"/>
              </w:rPr>
              <w:t>To provide subject-specific research expertise and undertake specific research work with Prof. Daniel Loughran. To mentor PhD and Masters students and to assist with the running of the research group through study group, seminar, and other event organisation. To work with the wider team across the programme grant.</w:t>
            </w:r>
          </w:p>
          <w:p>
            <w:pPr>
              <w:pStyle w:val="Normal"/>
              <w:rPr>
                <w:rFonts w:ascii="Arial" w:hAnsi="Arial" w:cs="Arial"/>
                <w:sz w:val="22"/>
                <w:szCs w:val="22"/>
              </w:rPr>
            </w:pPr>
            <w:r>
              <w:rPr>
                <w:rFonts w:cs="Arial" w:ascii="Arial" w:hAnsi="Arial"/>
                <w:sz w:val="22"/>
                <w:szCs w:val="22"/>
              </w:rPr>
            </w:r>
          </w:p>
        </w:tc>
      </w:tr>
    </w:tbl>
    <w:p>
      <w:pPr>
        <w:pStyle w:val="Normal"/>
        <w:rPr/>
      </w:pPr>
      <w:r>
        <w:rPr/>
      </w:r>
    </w:p>
    <w:p>
      <w:pPr>
        <w:pStyle w:val="Normal"/>
        <w:rPr/>
      </w:pPr>
      <w:r>
        <w:rPr/>
      </w:r>
    </w:p>
    <w:tbl>
      <w:tblPr>
        <w:tblW w:w="829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2"/>
        <w:gridCol w:w="7833"/>
      </w:tblGrid>
      <w:tr>
        <w:trPr/>
        <w:tc>
          <w:tcPr>
            <w:tcW w:w="8295" w:type="dxa"/>
            <w:gridSpan w:val="2"/>
            <w:tcBorders>
              <w:top w:val="single" w:sz="4" w:space="0" w:color="000000"/>
              <w:left w:val="single" w:sz="4" w:space="0" w:color="000000"/>
              <w:bottom w:val="single" w:sz="4" w:space="0" w:color="000000"/>
              <w:right w:val="single" w:sz="4" w:space="0" w:color="000000"/>
            </w:tcBorders>
            <w:shd w:color="auto" w:fill="B6DDE8" w:val="clear"/>
          </w:tcPr>
          <w:p>
            <w:pPr>
              <w:pStyle w:val="Normal"/>
              <w:rPr>
                <w:rFonts w:ascii="Arial" w:hAnsi="Arial" w:cs="Arial"/>
                <w:b/>
                <w:sz w:val="22"/>
                <w:szCs w:val="22"/>
              </w:rPr>
            </w:pPr>
            <w:r>
              <w:rPr>
                <w:rFonts w:cs="Arial" w:ascii="Arial" w:hAnsi="Arial"/>
                <w:b/>
                <w:sz w:val="22"/>
                <w:szCs w:val="22"/>
              </w:rPr>
              <w:t>Main duties and responsibilities</w:t>
            </w:r>
          </w:p>
          <w:p>
            <w:pPr>
              <w:pStyle w:val="Normal"/>
              <w:rPr>
                <w:rFonts w:ascii="Arial" w:hAnsi="Arial" w:cs="Arial"/>
                <w:b/>
                <w:sz w:val="24"/>
              </w:rPr>
            </w:pPr>
            <w:r>
              <w:rPr>
                <w:rFonts w:cs="Arial" w:ascii="Arial" w:hAnsi="Arial"/>
                <w:b/>
                <w:sz w:val="24"/>
              </w:rPr>
            </w:r>
          </w:p>
        </w:tc>
      </w:tr>
      <w:tr>
        <w:trPr/>
        <w:tc>
          <w:tcPr>
            <w:tcW w:w="462"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sz w:val="22"/>
                <w:szCs w:val="22"/>
              </w:rPr>
            </w:pPr>
            <w:r>
              <w:rPr>
                <w:rFonts w:cs="Arial" w:ascii="Arial" w:hAnsi="Arial"/>
                <w:b/>
                <w:sz w:val="22"/>
                <w:szCs w:val="22"/>
              </w:rPr>
              <w:t>1</w:t>
            </w:r>
          </w:p>
          <w:p>
            <w:pPr>
              <w:pStyle w:val="Normal"/>
              <w:rPr>
                <w:rFonts w:ascii="Arial" w:hAnsi="Arial" w:cs="Arial"/>
                <w:b/>
                <w:sz w:val="22"/>
                <w:szCs w:val="22"/>
              </w:rPr>
            </w:pPr>
            <w:r>
              <w:rPr>
                <w:rFonts w:cs="Arial" w:ascii="Arial" w:hAnsi="Arial"/>
                <w:b/>
                <w:sz w:val="22"/>
                <w:szCs w:val="22"/>
              </w:rPr>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pacing w:val="2"/>
                <w:sz w:val="22"/>
                <w:szCs w:val="22"/>
              </w:rPr>
            </w:pPr>
            <w:r>
              <w:rPr>
                <w:rFonts w:cs="Arial" w:ascii="Arial" w:hAnsi="Arial"/>
                <w:spacing w:val="2"/>
                <w:sz w:val="22"/>
                <w:szCs w:val="22"/>
              </w:rPr>
              <w:t>Assist with research by typically (</w:t>
            </w:r>
            <w:r>
              <w:rPr>
                <w:rFonts w:cs="Arial" w:ascii="Arial" w:hAnsi="Arial"/>
                <w:i/>
                <w:spacing w:val="2"/>
                <w:sz w:val="22"/>
                <w:szCs w:val="22"/>
              </w:rPr>
              <w:t>as appropriate to discipline</w:t>
            </w:r>
            <w:r>
              <w:rPr>
                <w:rFonts w:cs="Arial" w:ascii="Arial" w:hAnsi="Arial"/>
                <w:spacing w:val="2"/>
                <w:sz w:val="22"/>
                <w:szCs w:val="22"/>
              </w:rPr>
              <w:t>):</w:t>
            </w:r>
          </w:p>
          <w:p>
            <w:pPr>
              <w:pStyle w:val="Normal"/>
              <w:rPr>
                <w:rFonts w:ascii="Arial" w:hAnsi="Arial" w:cs="Arial"/>
                <w:spacing w:val="2"/>
                <w:sz w:val="22"/>
                <w:szCs w:val="22"/>
              </w:rPr>
            </w:pPr>
            <w:r>
              <w:rPr>
                <w:rFonts w:cs="Arial" w:ascii="Arial" w:hAnsi="Arial"/>
                <w:spacing w:val="2"/>
                <w:sz w:val="22"/>
                <w:szCs w:val="22"/>
              </w:rPr>
            </w:r>
          </w:p>
          <w:p>
            <w:pPr>
              <w:pStyle w:val="Normal"/>
              <w:numPr>
                <w:ilvl w:val="0"/>
                <w:numId w:val="1"/>
              </w:numPr>
              <w:rPr>
                <w:rFonts w:ascii="Arial" w:hAnsi="Arial" w:cs="Arial"/>
                <w:spacing w:val="2"/>
                <w:sz w:val="22"/>
                <w:szCs w:val="22"/>
              </w:rPr>
            </w:pPr>
            <w:r>
              <w:rPr>
                <w:rFonts w:cs="Arial" w:ascii="Arial" w:hAnsi="Arial"/>
                <w:spacing w:val="2"/>
                <w:sz w:val="22"/>
                <w:szCs w:val="22"/>
              </w:rPr>
              <w:t>preparing, conducting and recording the outcome of field work;</w:t>
            </w:r>
          </w:p>
          <w:p>
            <w:pPr>
              <w:pStyle w:val="Normal"/>
              <w:numPr>
                <w:ilvl w:val="0"/>
                <w:numId w:val="1"/>
              </w:numPr>
              <w:rPr>
                <w:rFonts w:ascii="Arial" w:hAnsi="Arial" w:cs="Arial"/>
                <w:spacing w:val="2"/>
                <w:sz w:val="22"/>
                <w:szCs w:val="22"/>
              </w:rPr>
            </w:pPr>
            <w:r>
              <w:rPr>
                <w:rFonts w:cs="Arial" w:ascii="Arial" w:hAnsi="Arial"/>
                <w:spacing w:val="2"/>
                <w:sz w:val="22"/>
                <w:szCs w:val="22"/>
              </w:rPr>
              <w:t>developing questionnaires and conducting surveys</w:t>
            </w:r>
          </w:p>
          <w:p>
            <w:pPr>
              <w:pStyle w:val="Normal"/>
              <w:numPr>
                <w:ilvl w:val="0"/>
                <w:numId w:val="1"/>
              </w:numPr>
              <w:rPr>
                <w:rFonts w:ascii="Arial" w:hAnsi="Arial" w:cs="Arial"/>
                <w:spacing w:val="2"/>
                <w:sz w:val="22"/>
                <w:szCs w:val="22"/>
              </w:rPr>
            </w:pPr>
            <w:r>
              <w:rPr>
                <w:rFonts w:cs="Arial" w:ascii="Arial" w:hAnsi="Arial"/>
                <w:spacing w:val="2"/>
                <w:sz w:val="22"/>
                <w:szCs w:val="22"/>
              </w:rPr>
              <w:t>conducting literature and database searches</w:t>
            </w:r>
          </w:p>
          <w:p>
            <w:pPr>
              <w:pStyle w:val="Normal"/>
              <w:rPr>
                <w:rFonts w:ascii="Arial" w:hAnsi="Arial" w:cs="Arial"/>
                <w:spacing w:val="2"/>
                <w:sz w:val="22"/>
                <w:szCs w:val="22"/>
              </w:rPr>
            </w:pPr>
            <w:r>
              <w:rPr>
                <w:rFonts w:cs="Arial" w:ascii="Arial" w:hAnsi="Arial"/>
                <w:spacing w:val="2"/>
                <w:sz w:val="22"/>
                <w:szCs w:val="22"/>
              </w:rPr>
            </w:r>
          </w:p>
        </w:tc>
      </w:tr>
      <w:tr>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t>2</w:t>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Provide support to PI and other research staff with project management (for example, organising meetings and corresponding with partners).</w:t>
            </w:r>
          </w:p>
          <w:p>
            <w:pPr>
              <w:pStyle w:val="Normal"/>
              <w:rPr>
                <w:rFonts w:ascii="Arial" w:hAnsi="Arial" w:cs="Arial"/>
                <w:sz w:val="22"/>
                <w:szCs w:val="22"/>
              </w:rPr>
            </w:pPr>
            <w:r>
              <w:rPr>
                <w:rFonts w:cs="Arial" w:ascii="Arial" w:hAnsi="Arial"/>
                <w:sz w:val="22"/>
                <w:szCs w:val="22"/>
              </w:rPr>
            </w:r>
          </w:p>
        </w:tc>
      </w:tr>
      <w:tr>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t>3</w:t>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Contribute to the production of research reports and publications.</w:t>
            </w:r>
          </w:p>
          <w:p>
            <w:pPr>
              <w:pStyle w:val="Normal"/>
              <w:rPr>
                <w:rFonts w:ascii="Arial" w:hAnsi="Arial" w:cs="Arial"/>
                <w:sz w:val="22"/>
                <w:szCs w:val="22"/>
              </w:rPr>
            </w:pPr>
            <w:r>
              <w:rPr>
                <w:rFonts w:cs="Arial" w:ascii="Arial" w:hAnsi="Arial"/>
                <w:sz w:val="22"/>
                <w:szCs w:val="22"/>
              </w:rPr>
            </w:r>
          </w:p>
        </w:tc>
      </w:tr>
      <w:tr>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t>4</w:t>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Participate regularly in group meetings and prepare and deliver presentations to research team.</w:t>
            </w:r>
          </w:p>
          <w:p>
            <w:pPr>
              <w:pStyle w:val="Normal"/>
              <w:rPr>
                <w:rFonts w:ascii="Arial" w:hAnsi="Arial" w:cs="Arial"/>
                <w:sz w:val="22"/>
                <w:szCs w:val="22"/>
              </w:rPr>
            </w:pPr>
            <w:r>
              <w:rPr>
                <w:rFonts w:cs="Arial" w:ascii="Arial" w:hAnsi="Arial"/>
                <w:sz w:val="22"/>
                <w:szCs w:val="22"/>
              </w:rPr>
            </w:r>
          </w:p>
        </w:tc>
      </w:tr>
      <w:tr>
        <w:trPr>
          <w:trHeight w:val="341" w:hRule="atLeast"/>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t>5</w:t>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Assist with supervising undergraduate student projects.</w:t>
            </w:r>
          </w:p>
        </w:tc>
      </w:tr>
      <w:tr>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t>6</w:t>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Continually update knowledge and understanding in field or specialism to inform research activity.</w:t>
            </w:r>
          </w:p>
          <w:p>
            <w:pPr>
              <w:pStyle w:val="Normal"/>
              <w:rPr>
                <w:rFonts w:ascii="Arial" w:hAnsi="Arial" w:cs="Arial"/>
                <w:sz w:val="22"/>
                <w:szCs w:val="22"/>
              </w:rPr>
            </w:pPr>
            <w:r>
              <w:rPr>
                <w:rFonts w:cs="Arial" w:ascii="Arial" w:hAnsi="Arial"/>
                <w:sz w:val="22"/>
                <w:szCs w:val="22"/>
              </w:rPr>
            </w:r>
          </w:p>
        </w:tc>
      </w:tr>
      <w:tr>
        <w:trPr>
          <w:trHeight w:val="3652" w:hRule="atLeast"/>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t>7</w:t>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As a member of Research Staff at the University, you will be encouraged to take up a minimum of 10 days’ professional development pro rata per year. You should use this time to spend on activities that will benefit your career development and your personal growth. Examples include: attending workshops, career development coaching, mentoring, training courses, participation in networks, attending conferences, writing fellowship or funding applications, and representing the research staff community on committees or working groups.</w:t>
            </w:r>
          </w:p>
          <w:p>
            <w:pPr>
              <w:pStyle w:val="Normal"/>
              <w:rPr>
                <w:rFonts w:ascii="Arial" w:hAnsi="Arial" w:cs="Arial"/>
                <w:sz w:val="22"/>
                <w:szCs w:val="22"/>
              </w:rPr>
            </w:pPr>
            <w:r>
              <w:rPr>
                <w:rFonts w:cs="Arial" w:ascii="Arial" w:hAnsi="Arial"/>
                <w:sz w:val="22"/>
                <w:szCs w:val="22"/>
              </w:rPr>
            </w:r>
          </w:p>
          <w:p>
            <w:pPr>
              <w:pStyle w:val="Normal"/>
              <w:rPr>
                <w:rFonts w:ascii="Arial" w:hAnsi="Arial" w:cs="Arial"/>
                <w:color w:val="242424"/>
                <w:sz w:val="22"/>
                <w:szCs w:val="22"/>
              </w:rPr>
            </w:pPr>
            <w:r>
              <w:rPr>
                <w:rFonts w:cs="Arial" w:ascii="Arial" w:hAnsi="Arial"/>
                <w:color w:val="242424"/>
                <w:sz w:val="22"/>
                <w:szCs w:val="22"/>
              </w:rPr>
              <w:t>The University, as a signatory to the Concordat for the Career Development of Researchers, is committed to its principles. We aim to provide a supportive and inclusive environment, where researchers’ contributions are recognised and valued, and we provide opportunities to enable research staff to develop their full potential.</w:t>
            </w:r>
          </w:p>
          <w:p>
            <w:pPr>
              <w:pStyle w:val="Normal"/>
              <w:rPr>
                <w:rFonts w:ascii="Arial" w:hAnsi="Arial" w:cs="Arial"/>
                <w:sz w:val="22"/>
                <w:szCs w:val="22"/>
              </w:rPr>
            </w:pPr>
            <w:r>
              <w:rPr>
                <w:rFonts w:cs="Arial" w:ascii="Arial" w:hAnsi="Arial"/>
                <w:sz w:val="22"/>
                <w:szCs w:val="22"/>
              </w:rPr>
            </w:r>
          </w:p>
        </w:tc>
      </w:tr>
      <w:tr>
        <w:trPr/>
        <w:tc>
          <w:tcPr>
            <w:tcW w:w="462" w:type="dxa"/>
            <w:tcBorders>
              <w:top w:val="single" w:sz="4" w:space="0" w:color="000000"/>
              <w:left w:val="single" w:sz="4" w:space="0" w:color="000000"/>
              <w:bottom w:val="single" w:sz="4" w:space="0" w:color="000000"/>
              <w:right w:val="single" w:sz="4" w:space="0" w:color="000000"/>
            </w:tcBorders>
          </w:tcPr>
          <w:p>
            <w:pPr>
              <w:pStyle w:val="Normal"/>
              <w:spacing w:lineRule="auto" w:line="480"/>
              <w:rPr>
                <w:rFonts w:ascii="Arial" w:hAnsi="Arial" w:cs="Arial"/>
                <w:b/>
                <w:sz w:val="22"/>
                <w:szCs w:val="22"/>
              </w:rPr>
            </w:pPr>
            <w:r>
              <w:rPr>
                <w:rFonts w:cs="Arial" w:ascii="Arial" w:hAnsi="Arial"/>
                <w:b/>
                <w:sz w:val="22"/>
                <w:szCs w:val="22"/>
              </w:rPr>
            </w:r>
          </w:p>
        </w:tc>
        <w:tc>
          <w:tcPr>
            <w:tcW w:w="783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2"/>
                <w:szCs w:val="22"/>
              </w:rPr>
            </w:pPr>
            <w:r>
              <w:rPr>
                <w:rFonts w:cs="Arial" w:ascii="Arial" w:hAnsi="Arial"/>
                <w:sz w:val="22"/>
                <w:szCs w:val="22"/>
              </w:rPr>
              <w:t>You will from time to time be required to undertake other duties of a similar nature as reasonably required by your line manager. You are required to follow all University policies and procedures at all times and take account of University guidance.</w:t>
            </w:r>
          </w:p>
          <w:p>
            <w:pPr>
              <w:pStyle w:val="Normal"/>
              <w:rPr>
                <w:rFonts w:ascii="Arial" w:hAnsi="Arial" w:cs="Arial"/>
                <w:sz w:val="22"/>
                <w:szCs w:val="22"/>
              </w:rPr>
            </w:pPr>
            <w:r>
              <w:rPr>
                <w:rFonts w:cs="Arial" w:ascii="Arial" w:hAnsi="Arial"/>
                <w:sz w:val="22"/>
                <w:szCs w:val="22"/>
              </w:rPr>
            </w:r>
          </w:p>
        </w:tc>
      </w:tr>
    </w:tbl>
    <w:p>
      <w:pPr>
        <w:pStyle w:val="Normal"/>
        <w:rPr/>
      </w:pPr>
      <w:r>
        <w:rPr/>
      </w:r>
    </w:p>
    <w:p>
      <w:pPr>
        <w:pStyle w:val="Normal"/>
        <w:rPr/>
      </w:pPr>
      <w:r>
        <w:rPr/>
      </w:r>
      <w:r>
        <w:br w:type="page"/>
      </w:r>
    </w:p>
    <w:p>
      <w:pPr>
        <w:pStyle w:val="Normal"/>
        <w:spacing w:before="0" w:after="0"/>
        <w:rPr/>
      </w:pPr>
      <w:r>
        <w:rPr/>
      </w:r>
    </w:p>
    <w:p>
      <w:pPr>
        <w:pStyle w:val="Normal"/>
        <w:jc w:val="center"/>
        <w:rPr>
          <w:rFonts w:ascii="Arial" w:hAnsi="Arial" w:cs="Arial"/>
          <w:b/>
          <w:bCs/>
          <w:sz w:val="28"/>
          <w:szCs w:val="28"/>
        </w:rPr>
      </w:pPr>
      <w:r>
        <w:rPr>
          <w:rFonts w:cs="Arial" w:ascii="Arial" w:hAnsi="Arial"/>
          <w:b/>
          <w:bCs/>
          <w:sz w:val="28"/>
          <w:szCs w:val="28"/>
        </w:rPr>
        <w:t>Person Specification</w:t>
      </w:r>
    </w:p>
    <w:p>
      <w:pPr>
        <w:pStyle w:val="Normal"/>
        <w:rPr>
          <w:rFonts w:ascii="Arial" w:hAnsi="Arial" w:cs="Arial"/>
          <w:b/>
          <w:bCs/>
          <w:sz w:val="28"/>
          <w:szCs w:val="28"/>
        </w:rPr>
      </w:pPr>
      <w:r>
        <w:rPr>
          <w:rFonts w:cs="Arial" w:ascii="Arial" w:hAnsi="Arial"/>
          <w:b/>
          <w:bCs/>
          <w:sz w:val="28"/>
          <w:szCs w:val="28"/>
        </w:rPr>
      </w:r>
    </w:p>
    <w:tbl>
      <w:tblPr>
        <w:tblW w:w="8760"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5353"/>
        <w:gridCol w:w="1701"/>
        <w:gridCol w:w="1706"/>
      </w:tblGrid>
      <w:tr>
        <w:trPr>
          <w:trHeight w:val="567" w:hRule="exact"/>
        </w:trPr>
        <w:tc>
          <w:tcPr>
            <w:tcW w:w="5353" w:type="dxa"/>
            <w:tcBorders>
              <w:top w:val="single" w:sz="8" w:space="0" w:color="000000"/>
              <w:left w:val="single" w:sz="8" w:space="0" w:color="000000"/>
              <w:bottom w:val="single" w:sz="8" w:space="0" w:color="000000"/>
              <w:right w:val="single" w:sz="8" w:space="0" w:color="000000"/>
            </w:tcBorders>
            <w:shd w:color="auto" w:fill="B6DDE8" w:val="clear"/>
          </w:tcPr>
          <w:p>
            <w:pPr>
              <w:pStyle w:val="Normal"/>
              <w:spacing w:beforeAutospacing="1" w:afterAutospacing="1"/>
              <w:rPr>
                <w:rFonts w:ascii="Arial" w:hAnsi="Arial" w:cs="Arial"/>
                <w:b/>
                <w:sz w:val="22"/>
                <w:szCs w:val="22"/>
              </w:rPr>
            </w:pPr>
            <w:r>
              <w:rPr>
                <w:rFonts w:cs="Arial" w:ascii="Arial" w:hAnsi="Arial"/>
                <w:b/>
                <w:sz w:val="22"/>
                <w:szCs w:val="22"/>
              </w:rPr>
              <w:t>Criteria</w:t>
            </w:r>
          </w:p>
          <w:p>
            <w:pPr>
              <w:pStyle w:val="Normal"/>
              <w:spacing w:beforeAutospacing="1" w:after="0"/>
              <w:rPr>
                <w:rFonts w:ascii="Arial" w:hAnsi="Arial" w:cs="Arial"/>
                <w:b/>
                <w:sz w:val="22"/>
                <w:szCs w:val="22"/>
              </w:rPr>
            </w:pPr>
            <w:r>
              <w:rPr>
                <w:rFonts w:cs="Arial" w:ascii="Arial" w:hAnsi="Arial"/>
                <w:b/>
                <w:sz w:val="22"/>
                <w:szCs w:val="22"/>
              </w:rPr>
            </w:r>
          </w:p>
        </w:tc>
        <w:tc>
          <w:tcPr>
            <w:tcW w:w="1701" w:type="dxa"/>
            <w:tcBorders>
              <w:top w:val="single" w:sz="8" w:space="0" w:color="000000"/>
              <w:bottom w:val="single" w:sz="8" w:space="0" w:color="000000"/>
              <w:right w:val="single" w:sz="8" w:space="0" w:color="000000"/>
            </w:tcBorders>
            <w:shd w:color="auto" w:fill="B6DDE8" w:val="clear"/>
          </w:tcPr>
          <w:p>
            <w:pPr>
              <w:pStyle w:val="Normal"/>
              <w:spacing w:beforeAutospacing="1" w:after="0"/>
              <w:jc w:val="center"/>
              <w:rPr>
                <w:rFonts w:ascii="Arial" w:hAnsi="Arial" w:cs="Arial"/>
                <w:b/>
                <w:sz w:val="22"/>
                <w:szCs w:val="22"/>
              </w:rPr>
            </w:pPr>
            <w:r>
              <w:rPr>
                <w:rFonts w:cs="Arial" w:ascii="Arial" w:hAnsi="Arial"/>
                <w:b/>
                <w:sz w:val="22"/>
                <w:szCs w:val="22"/>
              </w:rPr>
              <w:t>Essential</w:t>
            </w:r>
          </w:p>
        </w:tc>
        <w:tc>
          <w:tcPr>
            <w:tcW w:w="1706" w:type="dxa"/>
            <w:tcBorders>
              <w:top w:val="single" w:sz="8" w:space="0" w:color="000000"/>
              <w:bottom w:val="single" w:sz="8" w:space="0" w:color="000000"/>
              <w:right w:val="single" w:sz="8" w:space="0" w:color="000000"/>
            </w:tcBorders>
            <w:shd w:color="auto" w:fill="B6DDE8" w:val="clear"/>
          </w:tcPr>
          <w:p>
            <w:pPr>
              <w:pStyle w:val="Normal"/>
              <w:spacing w:beforeAutospacing="1" w:after="0"/>
              <w:jc w:val="center"/>
              <w:rPr>
                <w:rFonts w:ascii="Arial" w:hAnsi="Arial" w:cs="Arial"/>
                <w:b/>
                <w:sz w:val="22"/>
                <w:szCs w:val="22"/>
              </w:rPr>
            </w:pPr>
            <w:r>
              <w:rPr>
                <w:rFonts w:cs="Arial" w:ascii="Arial" w:hAnsi="Arial"/>
                <w:b/>
                <w:sz w:val="22"/>
                <w:szCs w:val="22"/>
              </w:rPr>
              <w:t>Desirable</w:t>
            </w:r>
          </w:p>
        </w:tc>
      </w:tr>
      <w:tr>
        <w:trPr>
          <w:trHeight w:val="545" w:hRule="exact"/>
        </w:trPr>
        <w:tc>
          <w:tcPr>
            <w:tcW w:w="5353" w:type="dxa"/>
            <w:tcBorders>
              <w:top w:val="single" w:sz="8" w:space="0" w:color="000000"/>
              <w:left w:val="single" w:sz="8" w:space="0" w:color="000000"/>
              <w:bottom w:val="single" w:sz="8" w:space="0" w:color="000000"/>
              <w:right w:val="single" w:sz="8" w:space="0" w:color="000000"/>
            </w:tcBorders>
            <w:shd w:color="auto" w:fill="FBD4B4" w:val="clear"/>
          </w:tcPr>
          <w:p>
            <w:pPr>
              <w:pStyle w:val="Normal"/>
              <w:rPr>
                <w:rFonts w:ascii="Arial" w:hAnsi="Arial" w:cs="Arial"/>
                <w:b/>
                <w:sz w:val="22"/>
                <w:szCs w:val="22"/>
              </w:rPr>
            </w:pPr>
            <w:r>
              <w:rPr>
                <w:rFonts w:cs="Arial" w:ascii="Arial" w:hAnsi="Arial"/>
                <w:b/>
                <w:sz w:val="22"/>
                <w:szCs w:val="22"/>
              </w:rPr>
              <w:t>Qualifications</w:t>
            </w:r>
          </w:p>
        </w:tc>
        <w:tc>
          <w:tcPr>
            <w:tcW w:w="1701" w:type="dxa"/>
            <w:tcBorders>
              <w:top w:val="single" w:sz="8" w:space="0" w:color="000000"/>
              <w:bottom w:val="single" w:sz="8" w:space="0" w:color="000000"/>
              <w:right w:val="single" w:sz="8" w:space="0" w:color="000000"/>
            </w:tcBorders>
            <w:shd w:color="auto" w:fill="FBD4B4" w:val="clear"/>
          </w:tcPr>
          <w:p>
            <w:pPr>
              <w:pStyle w:val="Normal"/>
              <w:jc w:val="center"/>
              <w:rPr>
                <w:rFonts w:ascii="Arial" w:hAnsi="Arial" w:cs="Arial"/>
                <w:sz w:val="22"/>
                <w:szCs w:val="22"/>
              </w:rPr>
            </w:pPr>
            <w:r>
              <w:rPr>
                <w:rFonts w:cs="Arial" w:ascii="Arial" w:hAnsi="Arial"/>
                <w:sz w:val="22"/>
                <w:szCs w:val="22"/>
              </w:rPr>
            </w:r>
          </w:p>
        </w:tc>
        <w:tc>
          <w:tcPr>
            <w:tcW w:w="1706" w:type="dxa"/>
            <w:tcBorders>
              <w:top w:val="single" w:sz="8" w:space="0" w:color="000000"/>
              <w:bottom w:val="single" w:sz="8" w:space="0" w:color="000000"/>
              <w:right w:val="single" w:sz="8" w:space="0" w:color="000000"/>
            </w:tcBorders>
            <w:shd w:color="auto" w:fill="FBD4B4" w:val="clear"/>
          </w:tcPr>
          <w:p>
            <w:pPr>
              <w:pStyle w:val="Normal"/>
              <w:jc w:val="center"/>
              <w:rPr>
                <w:rFonts w:ascii="Arial" w:hAnsi="Arial" w:cs="Arial"/>
                <w:sz w:val="22"/>
                <w:szCs w:val="22"/>
              </w:rPr>
            </w:pPr>
            <w:r>
              <w:rPr>
                <w:rFonts w:cs="Arial" w:ascii="Arial" w:hAnsi="Arial"/>
                <w:sz w:val="22"/>
                <w:szCs w:val="22"/>
              </w:rPr>
            </w:r>
          </w:p>
        </w:tc>
      </w:tr>
      <w:tr>
        <w:trPr>
          <w:trHeight w:val="785"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rPr>
                <w:rFonts w:ascii="Arial" w:hAnsi="Arial" w:cs="Arial"/>
                <w:sz w:val="22"/>
                <w:szCs w:val="22"/>
              </w:rPr>
            </w:pPr>
            <w:r>
              <w:rPr>
                <w:rFonts w:cs="Arial" w:ascii="Arial" w:hAnsi="Arial"/>
                <w:sz w:val="22"/>
                <w:szCs w:val="22"/>
              </w:rPr>
              <w:t>Undergraduate degree (e.g. BA, BSc, BEng) in a subject relevant to the research activity</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2"/>
              </w:rPr>
            </w:pPr>
            <w:r>
              <w:rPr>
                <w:rFonts w:cs="Arial" w:ascii="Arial" w:hAnsi="Arial"/>
                <w:b/>
                <w:sz w:val="22"/>
                <w:szCs w:val="22"/>
              </w:rPr>
            </w:r>
          </w:p>
        </w:tc>
        <w:tc>
          <w:tcPr>
            <w:tcW w:w="1701"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rial" w:hAnsi="Arial"/>
                <w:sz w:val="22"/>
                <w:szCs w:val="22"/>
              </w:rPr>
            </w:r>
          </w:p>
        </w:tc>
      </w:tr>
      <w:tr>
        <w:trPr>
          <w:trHeight w:val="545"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rPr>
                <w:rFonts w:ascii="Arial" w:hAnsi="Arial" w:cs="Arial"/>
                <w:b/>
                <w:sz w:val="22"/>
                <w:szCs w:val="22"/>
              </w:rPr>
            </w:pPr>
            <w:r>
              <w:rPr>
                <w:rFonts w:cs="Arial" w:ascii="Arial" w:hAnsi="Arial"/>
                <w:sz w:val="22"/>
                <w:szCs w:val="22"/>
              </w:rPr>
              <w:t>Master level qualification</w:t>
            </w:r>
          </w:p>
        </w:tc>
        <w:tc>
          <w:tcPr>
            <w:tcW w:w="1701"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rial" w:hAnsi="Arial"/>
                <w:sz w:val="22"/>
                <w:szCs w:val="22"/>
              </w:rPr>
            </w:r>
          </w:p>
        </w:tc>
        <w:tc>
          <w:tcPr>
            <w:tcW w:w="1706"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gency FB" w:hAnsi="Agency FB"/>
                <w:sz w:val="22"/>
                <w:szCs w:val="22"/>
              </w:rPr>
              <w:t>√</w:t>
            </w:r>
          </w:p>
        </w:tc>
      </w:tr>
      <w:tr>
        <w:trPr>
          <w:trHeight w:val="545" w:hRule="exact"/>
        </w:trPr>
        <w:tc>
          <w:tcPr>
            <w:tcW w:w="5353" w:type="dxa"/>
            <w:tcBorders>
              <w:top w:val="single" w:sz="8" w:space="0" w:color="000000"/>
              <w:left w:val="single" w:sz="8" w:space="0" w:color="000000"/>
              <w:bottom w:val="single" w:sz="8" w:space="0" w:color="000000"/>
              <w:right w:val="single" w:sz="8" w:space="0" w:color="000000"/>
            </w:tcBorders>
            <w:shd w:color="auto" w:fill="FBD4B4" w:val="clear"/>
          </w:tcPr>
          <w:p>
            <w:pPr>
              <w:pStyle w:val="Normal"/>
              <w:rPr>
                <w:rFonts w:ascii="Arial" w:hAnsi="Arial" w:cs="Arial"/>
                <w:b/>
                <w:sz w:val="22"/>
                <w:szCs w:val="22"/>
              </w:rPr>
            </w:pPr>
            <w:r>
              <w:rPr>
                <w:rFonts w:cs="Arial" w:ascii="Arial" w:hAnsi="Arial"/>
                <w:b/>
                <w:sz w:val="22"/>
                <w:szCs w:val="22"/>
              </w:rPr>
              <w:t>Experience/Knowledge</w:t>
            </w:r>
          </w:p>
          <w:p>
            <w:pPr>
              <w:pStyle w:val="Normal"/>
              <w:rPr>
                <w:rFonts w:ascii="Arial" w:hAnsi="Arial" w:cs="Arial"/>
                <w:sz w:val="22"/>
                <w:szCs w:val="22"/>
              </w:rPr>
            </w:pPr>
            <w:r>
              <w:rPr>
                <w:rFonts w:cs="Arial" w:ascii="Arial" w:hAnsi="Arial"/>
                <w:sz w:val="22"/>
                <w:szCs w:val="22"/>
              </w:rPr>
            </w:r>
          </w:p>
        </w:tc>
        <w:tc>
          <w:tcPr>
            <w:tcW w:w="1701" w:type="dxa"/>
            <w:tcBorders>
              <w:top w:val="single" w:sz="8" w:space="0" w:color="000000"/>
              <w:bottom w:val="single" w:sz="8" w:space="0" w:color="000000"/>
              <w:right w:val="single" w:sz="8" w:space="0" w:color="000000"/>
            </w:tcBorders>
            <w:shd w:color="auto" w:fill="FBD4B4" w:val="clear"/>
          </w:tcPr>
          <w:p>
            <w:pPr>
              <w:pStyle w:val="Normal"/>
              <w:jc w:val="center"/>
              <w:rPr>
                <w:rFonts w:ascii="Arial" w:hAnsi="Arial" w:cs="Arial"/>
                <w:sz w:val="22"/>
                <w:szCs w:val="22"/>
              </w:rPr>
            </w:pPr>
            <w:r>
              <w:rPr>
                <w:rFonts w:cs="Arial" w:ascii="Arial" w:hAnsi="Arial"/>
                <w:sz w:val="22"/>
                <w:szCs w:val="22"/>
              </w:rPr>
            </w:r>
          </w:p>
        </w:tc>
        <w:tc>
          <w:tcPr>
            <w:tcW w:w="1706" w:type="dxa"/>
            <w:tcBorders>
              <w:top w:val="single" w:sz="8" w:space="0" w:color="000000"/>
              <w:bottom w:val="single" w:sz="8" w:space="0" w:color="000000"/>
              <w:right w:val="single" w:sz="8" w:space="0" w:color="000000"/>
            </w:tcBorders>
            <w:shd w:color="auto" w:fill="FBD4B4" w:val="clear"/>
          </w:tcPr>
          <w:p>
            <w:pPr>
              <w:pStyle w:val="Normal"/>
              <w:jc w:val="center"/>
              <w:rPr>
                <w:rFonts w:ascii="Arial" w:hAnsi="Arial" w:cs="Arial"/>
                <w:sz w:val="22"/>
                <w:szCs w:val="22"/>
              </w:rPr>
            </w:pPr>
            <w:r>
              <w:rPr>
                <w:rFonts w:cs="Arial" w:ascii="Arial" w:hAnsi="Arial"/>
                <w:sz w:val="22"/>
                <w:szCs w:val="22"/>
              </w:rPr>
            </w:r>
          </w:p>
        </w:tc>
      </w:tr>
      <w:tr>
        <w:trPr>
          <w:trHeight w:val="709"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rPr>
                <w:rFonts w:ascii="Arial" w:hAnsi="Arial" w:cs="Arial"/>
                <w:sz w:val="22"/>
                <w:szCs w:val="22"/>
              </w:rPr>
            </w:pPr>
            <w:r>
              <w:rPr>
                <w:rFonts w:cs="Arial" w:ascii="Arial" w:hAnsi="Arial"/>
                <w:sz w:val="22"/>
                <w:szCs w:val="22"/>
              </w:rPr>
              <w:t>Relevant work experience in a related area to the project</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c>
          <w:tcPr>
            <w:tcW w:w="1701" w:type="dxa"/>
            <w:tcBorders>
              <w:top w:val="single" w:sz="8" w:space="0" w:color="000000"/>
              <w:bottom w:val="single" w:sz="8" w:space="0" w:color="000000"/>
              <w:right w:val="single" w:sz="8" w:space="0" w:color="000000"/>
            </w:tcBorders>
          </w:tcPr>
          <w:p>
            <w:pPr>
              <w:pStyle w:val="Normal"/>
              <w:spacing w:beforeAutospacing="1" w:afterAutospacing="1"/>
              <w:jc w:val="center"/>
              <w:rPr>
                <w:rFonts w:ascii="Arial" w:hAnsi="Arial" w:cs="Arial"/>
                <w:sz w:val="22"/>
                <w:szCs w:val="22"/>
              </w:rPr>
            </w:pPr>
            <w:r>
              <w:rPr>
                <w:rFonts w:cs="Arial" w:ascii="Arial" w:hAnsi="Arial"/>
                <w:sz w:val="22"/>
                <w:szCs w:val="22"/>
              </w:rPr>
            </w:r>
          </w:p>
          <w:p>
            <w:pPr>
              <w:pStyle w:val="Normal"/>
              <w:spacing w:beforeAutospacing="1" w:after="0"/>
              <w:jc w:val="center"/>
              <w:rPr>
                <w:rFonts w:ascii="Arial" w:hAnsi="Arial" w:cs="Arial"/>
                <w:sz w:val="22"/>
                <w:szCs w:val="22"/>
              </w:rPr>
            </w:pPr>
            <w:r>
              <w:rPr>
                <w:rFonts w:cs="Arial" w:ascii="Arial" w:hAnsi="Arial"/>
                <w:sz w:val="22"/>
                <w:szCs w:val="22"/>
              </w:rPr>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r>
      <w:tr>
        <w:trPr>
          <w:trHeight w:val="892"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Demonstrated depth and breadth of specialist knowledge of subject matter to effectively contribute to the research programme</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716"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Autospacing="1"/>
              <w:rPr>
                <w:rFonts w:ascii="Arial" w:hAnsi="Arial" w:cs="Arial"/>
                <w:sz w:val="22"/>
                <w:szCs w:val="22"/>
              </w:rPr>
            </w:pPr>
            <w:r>
              <w:rPr>
                <w:rFonts w:cs="Arial" w:ascii="Arial" w:hAnsi="Arial"/>
                <w:sz w:val="22"/>
                <w:szCs w:val="22"/>
              </w:rPr>
              <w:t>Demonstrated awareness of latest developments in the field of research</w:t>
            </w:r>
          </w:p>
          <w:p>
            <w:pPr>
              <w:pStyle w:val="Normal"/>
              <w:spacing w:beforeAutospacing="1" w:after="0"/>
              <w:rPr>
                <w:rFonts w:ascii="Arial" w:hAnsi="Arial" w:cs="Arial"/>
                <w:sz w:val="22"/>
                <w:szCs w:val="22"/>
              </w:rPr>
            </w:pPr>
            <w:r>
              <w:rPr>
                <w:rFonts w:cs="Arial" w:ascii="Arial" w:hAnsi="Arial"/>
                <w:sz w:val="22"/>
                <w:szCs w:val="22"/>
              </w:rPr>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shd w:color="auto" w:fill="FBD4B4" w:val="clear"/>
          </w:tcPr>
          <w:p>
            <w:pPr>
              <w:pStyle w:val="Normal"/>
              <w:rPr>
                <w:rFonts w:ascii="Arial" w:hAnsi="Arial" w:cs="Arial"/>
                <w:sz w:val="22"/>
                <w:szCs w:val="22"/>
              </w:rPr>
            </w:pPr>
            <w:r>
              <w:rPr>
                <w:rFonts w:cs="Arial" w:ascii="Arial" w:hAnsi="Arial"/>
                <w:b/>
                <w:sz w:val="22"/>
                <w:szCs w:val="22"/>
              </w:rPr>
              <w:t>Skills</w:t>
            </w:r>
          </w:p>
        </w:tc>
        <w:tc>
          <w:tcPr>
            <w:tcW w:w="1701" w:type="dxa"/>
            <w:tcBorders>
              <w:top w:val="single" w:sz="8" w:space="0" w:color="000000"/>
              <w:bottom w:val="single" w:sz="8" w:space="0" w:color="000000"/>
              <w:right w:val="single" w:sz="8" w:space="0" w:color="000000"/>
            </w:tcBorders>
            <w:shd w:color="auto" w:fill="FBD4B4" w:val="clear"/>
          </w:tcPr>
          <w:p>
            <w:pPr>
              <w:pStyle w:val="Normal"/>
              <w:spacing w:beforeAutospacing="1" w:after="0"/>
              <w:jc w:val="center"/>
              <w:rPr>
                <w:rFonts w:ascii="Arial" w:hAnsi="Arial" w:cs="Arial"/>
                <w:sz w:val="22"/>
                <w:szCs w:val="22"/>
              </w:rPr>
            </w:pPr>
            <w:r>
              <w:rPr>
                <w:rFonts w:cs="Arial" w:ascii="Arial" w:hAnsi="Arial"/>
                <w:sz w:val="22"/>
                <w:szCs w:val="22"/>
              </w:rPr>
            </w:r>
          </w:p>
        </w:tc>
        <w:tc>
          <w:tcPr>
            <w:tcW w:w="1706" w:type="dxa"/>
            <w:tcBorders>
              <w:top w:val="single" w:sz="8" w:space="0" w:color="000000"/>
              <w:bottom w:val="single" w:sz="8" w:space="0" w:color="000000"/>
              <w:right w:val="single" w:sz="8" w:space="0" w:color="000000"/>
            </w:tcBorders>
            <w:shd w:color="auto" w:fill="FBD4B4" w:val="clear"/>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694"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Ability to organise and prioritise own workload to meet required deadlines</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689"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Ability to write research reports and to effectively disseminate outcomes</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714"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rPr>
                <w:rFonts w:ascii="Arial" w:hAnsi="Arial" w:cs="Arial"/>
                <w:sz w:val="22"/>
                <w:szCs w:val="22"/>
              </w:rPr>
            </w:pPr>
            <w:r>
              <w:rPr>
                <w:rFonts w:cs="Arial" w:ascii="Arial" w:hAnsi="Arial"/>
                <w:sz w:val="22"/>
                <w:szCs w:val="22"/>
              </w:rPr>
              <w:t>Excellent verbal, interpersonal and written communication skills</w:t>
            </w:r>
          </w:p>
        </w:tc>
        <w:tc>
          <w:tcPr>
            <w:tcW w:w="1701" w:type="dxa"/>
            <w:tcBorders>
              <w:top w:val="single" w:sz="8" w:space="0" w:color="000000"/>
              <w:bottom w:val="single" w:sz="8" w:space="0" w:color="000000"/>
              <w:right w:val="single" w:sz="8" w:space="0" w:color="000000"/>
            </w:tcBorders>
          </w:tcPr>
          <w:p>
            <w:pPr>
              <w:pStyle w:val="Normal"/>
              <w:jc w:val="center"/>
              <w:rPr>
                <w:rFonts w:ascii="Agency FB" w:hAnsi="Agency FB"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rial" w:hAnsi="Arial"/>
                <w:sz w:val="22"/>
                <w:szCs w:val="22"/>
              </w:rPr>
            </w:r>
          </w:p>
        </w:tc>
      </w:tr>
      <w:tr>
        <w:trPr>
          <w:trHeight w:val="710"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rPr>
                <w:rFonts w:ascii="Arial" w:hAnsi="Arial" w:cs="Arial"/>
                <w:sz w:val="22"/>
                <w:szCs w:val="22"/>
              </w:rPr>
            </w:pPr>
            <w:r>
              <w:rPr>
                <w:rFonts w:cs="Arial" w:ascii="Arial" w:hAnsi="Arial"/>
                <w:sz w:val="22"/>
                <w:szCs w:val="22"/>
              </w:rPr>
              <w:t>Highly competent in IT packages as appropriate to discipline/area of research</w:t>
            </w:r>
          </w:p>
        </w:tc>
        <w:tc>
          <w:tcPr>
            <w:tcW w:w="1701"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shd w:color="auto" w:fill="FBD4B4" w:val="clear"/>
          </w:tcPr>
          <w:p>
            <w:pPr>
              <w:pStyle w:val="Normal"/>
              <w:rPr>
                <w:rFonts w:ascii="Arial" w:hAnsi="Arial" w:cs="Arial"/>
                <w:sz w:val="22"/>
                <w:szCs w:val="22"/>
              </w:rPr>
            </w:pPr>
            <w:r>
              <w:rPr>
                <w:rFonts w:cs="Arial" w:ascii="Arial" w:hAnsi="Arial"/>
                <w:b/>
                <w:sz w:val="22"/>
                <w:szCs w:val="22"/>
              </w:rPr>
              <w:t>Attributes</w:t>
            </w:r>
          </w:p>
        </w:tc>
        <w:tc>
          <w:tcPr>
            <w:tcW w:w="1701" w:type="dxa"/>
            <w:tcBorders>
              <w:top w:val="single" w:sz="8" w:space="0" w:color="000000"/>
              <w:bottom w:val="single" w:sz="8" w:space="0" w:color="000000"/>
              <w:right w:val="single" w:sz="8" w:space="0" w:color="000000"/>
            </w:tcBorders>
            <w:shd w:color="auto" w:fill="FBD4B4" w:val="clear"/>
          </w:tcPr>
          <w:p>
            <w:pPr>
              <w:pStyle w:val="Normal"/>
              <w:spacing w:beforeAutospacing="1" w:after="0"/>
              <w:rPr>
                <w:rFonts w:ascii="Arial" w:hAnsi="Arial" w:cs="Arial"/>
                <w:sz w:val="22"/>
                <w:szCs w:val="22"/>
              </w:rPr>
            </w:pPr>
            <w:r>
              <w:rPr/>
            </w:r>
          </w:p>
        </w:tc>
        <w:tc>
          <w:tcPr>
            <w:tcW w:w="1706" w:type="dxa"/>
            <w:tcBorders>
              <w:top w:val="single" w:sz="8" w:space="0" w:color="000000"/>
              <w:bottom w:val="single" w:sz="8" w:space="0" w:color="000000"/>
              <w:right w:val="single" w:sz="8" w:space="0" w:color="000000"/>
            </w:tcBorders>
            <w:shd w:color="auto" w:fill="FBD4B4" w:val="clear"/>
          </w:tcPr>
          <w:p>
            <w:pPr>
              <w:pStyle w:val="Normal"/>
              <w:spacing w:beforeAutospacing="1" w:after="0"/>
              <w:rPr>
                <w:rFonts w:ascii="Arial" w:hAnsi="Arial" w:cs="Arial"/>
                <w:sz w:val="22"/>
                <w:szCs w:val="22"/>
              </w:rPr>
            </w:pPr>
            <w:r>
              <w:rPr>
                <w:rFonts w:cs="Arial" w:ascii="Arial" w:hAnsi="Arial"/>
                <w:sz w:val="22"/>
                <w:szCs w:val="22"/>
              </w:rPr>
            </w:r>
          </w:p>
        </w:tc>
      </w:tr>
      <w:tr>
        <w:trPr>
          <w:trHeight w:val="642"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Autospacing="1"/>
              <w:rPr>
                <w:rFonts w:ascii="Arial" w:hAnsi="Arial" w:cs="Arial"/>
                <w:sz w:val="22"/>
                <w:szCs w:val="22"/>
              </w:rPr>
            </w:pPr>
            <w:r>
              <w:rPr>
                <w:rFonts w:cs="Arial" w:ascii="Arial" w:hAnsi="Arial"/>
                <w:sz w:val="22"/>
                <w:szCs w:val="22"/>
              </w:rPr>
              <w:t>Commitment to working within professional and ethical codes of conduct</w:t>
            </w:r>
          </w:p>
          <w:p>
            <w:pPr>
              <w:pStyle w:val="Normal"/>
              <w:spacing w:beforeAutospacing="1" w:afterAutospacing="1"/>
              <w:rPr>
                <w:rFonts w:ascii="Arial" w:hAnsi="Arial" w:cs="Arial"/>
                <w:sz w:val="22"/>
                <w:szCs w:val="22"/>
              </w:rPr>
            </w:pPr>
            <w:r>
              <w:rPr>
                <w:rFonts w:cs="Arial" w:ascii="Arial" w:hAnsi="Arial"/>
                <w:sz w:val="22"/>
                <w:szCs w:val="22"/>
              </w:rPr>
            </w:r>
          </w:p>
          <w:p>
            <w:pPr>
              <w:pStyle w:val="Normal"/>
              <w:spacing w:beforeAutospacing="1" w:after="0"/>
              <w:rPr>
                <w:rFonts w:ascii="Arial" w:hAnsi="Arial" w:cs="Arial"/>
                <w:sz w:val="22"/>
                <w:szCs w:val="22"/>
              </w:rPr>
            </w:pPr>
            <w:r>
              <w:rPr>
                <w:rFonts w:cs="Arial" w:ascii="Arial" w:hAnsi="Arial"/>
                <w:sz w:val="22"/>
                <w:szCs w:val="22"/>
              </w:rPr>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Innovation and developing creative solutions</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678"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Autospacing="1"/>
              <w:rPr>
                <w:rFonts w:ascii="Arial" w:hAnsi="Arial" w:cs="Arial"/>
                <w:sz w:val="22"/>
                <w:szCs w:val="22"/>
              </w:rPr>
            </w:pPr>
            <w:r>
              <w:rPr>
                <w:rFonts w:cs="Arial" w:ascii="Arial" w:hAnsi="Arial"/>
                <w:sz w:val="22"/>
                <w:szCs w:val="22"/>
              </w:rPr>
              <w:t>Self-confidence when communicating with a wide range of stakeholders</w:t>
            </w:r>
          </w:p>
          <w:p>
            <w:pPr>
              <w:pStyle w:val="Normal"/>
              <w:spacing w:beforeAutospacing="1" w:after="0"/>
              <w:rPr>
                <w:rFonts w:ascii="Arial" w:hAnsi="Arial" w:cs="Arial"/>
                <w:sz w:val="22"/>
                <w:szCs w:val="22"/>
              </w:rPr>
            </w:pPr>
            <w:r>
              <w:rPr>
                <w:rFonts w:cs="Arial" w:ascii="Arial" w:hAnsi="Arial"/>
                <w:sz w:val="22"/>
                <w:szCs w:val="22"/>
              </w:rPr>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Commitment to safe working practices</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Ability to work independently</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Commitment to excellence in research</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r>
        <w:trPr>
          <w:trHeight w:val="510" w:hRule="exact"/>
        </w:trPr>
        <w:tc>
          <w:tcPr>
            <w:tcW w:w="5353" w:type="dxa"/>
            <w:tcBorders>
              <w:top w:val="single" w:sz="8" w:space="0" w:color="000000"/>
              <w:left w:val="single" w:sz="8" w:space="0" w:color="000000"/>
              <w:bottom w:val="single" w:sz="8" w:space="0" w:color="000000"/>
              <w:right w:val="single" w:sz="8" w:space="0" w:color="000000"/>
            </w:tcBorders>
          </w:tcPr>
          <w:p>
            <w:pPr>
              <w:pStyle w:val="Normal"/>
              <w:spacing w:beforeAutospacing="1" w:after="0"/>
              <w:rPr>
                <w:rFonts w:ascii="Arial" w:hAnsi="Arial" w:cs="Arial"/>
                <w:sz w:val="22"/>
                <w:szCs w:val="22"/>
              </w:rPr>
            </w:pPr>
            <w:r>
              <w:rPr>
                <w:rFonts w:cs="Arial" w:ascii="Arial" w:hAnsi="Arial"/>
                <w:sz w:val="22"/>
                <w:szCs w:val="22"/>
              </w:rPr>
              <w:t>Ability to be an effective team worker</w:t>
            </w:r>
          </w:p>
        </w:tc>
        <w:tc>
          <w:tcPr>
            <w:tcW w:w="1701"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gency FB" w:hAnsi="Agency FB"/>
                <w:sz w:val="22"/>
                <w:szCs w:val="22"/>
              </w:rPr>
              <w:t>√</w:t>
            </w:r>
          </w:p>
        </w:tc>
        <w:tc>
          <w:tcPr>
            <w:tcW w:w="1706" w:type="dxa"/>
            <w:tcBorders>
              <w:top w:val="single" w:sz="8" w:space="0" w:color="000000"/>
              <w:bottom w:val="single" w:sz="8" w:space="0" w:color="000000"/>
              <w:right w:val="single" w:sz="8" w:space="0" w:color="000000"/>
            </w:tcBorders>
          </w:tcPr>
          <w:p>
            <w:pPr>
              <w:pStyle w:val="Normal"/>
              <w:spacing w:beforeAutospacing="1" w:after="0"/>
              <w:jc w:val="center"/>
              <w:rPr>
                <w:rFonts w:ascii="Arial" w:hAnsi="Arial" w:cs="Arial"/>
                <w:sz w:val="22"/>
                <w:szCs w:val="22"/>
              </w:rPr>
            </w:pPr>
            <w:r>
              <w:rPr>
                <w:rFonts w:cs="Arial" w:ascii="Arial" w:hAnsi="Arial"/>
                <w:sz w:val="22"/>
                <w:szCs w:val="22"/>
              </w:rPr>
            </w:r>
          </w:p>
        </w:tc>
      </w:tr>
    </w:tbl>
    <w:p>
      <w:pPr>
        <w:pStyle w:val="Normal"/>
        <w:rPr/>
      </w:pPr>
      <w:r>
        <w:rPr/>
      </w:r>
    </w:p>
    <w:sectPr>
      <w:type w:val="nextPage"/>
      <w:pgSz w:w="11906" w:h="16838"/>
      <w:pgMar w:left="1800" w:right="1800" w:gutter="0" w:header="0" w:top="1135"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Agency FB">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bullet"/>
      <w:lvlText w:val=""/>
      <w:lvlJc w:val="left"/>
      <w:pPr>
        <w:tabs>
          <w:tab w:val="num" w:pos="340"/>
        </w:tabs>
        <w:ind w:left="340" w:hanging="22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bullet"/>
      <w:lvlText w:val=""/>
      <w:lvlJc w:val="left"/>
      <w:pPr>
        <w:tabs>
          <w:tab w:val="num" w:pos="964"/>
        </w:tabs>
        <w:ind w:left="964" w:hanging="360"/>
      </w:pPr>
      <w:rPr>
        <w:rFonts w:ascii="Symbol" w:hAnsi="Symbol" w:cs="Symbol" w:hint="default"/>
      </w:rPr>
    </w:lvl>
    <w:lvl w:ilvl="1">
      <w:start w:val="1"/>
      <w:numFmt w:val="bullet"/>
      <w:lvlText w:val="◦"/>
      <w:lvlJc w:val="left"/>
      <w:pPr>
        <w:tabs>
          <w:tab w:val="num" w:pos="1324"/>
        </w:tabs>
        <w:ind w:left="1324" w:hanging="360"/>
      </w:pPr>
      <w:rPr>
        <w:rFonts w:ascii="OpenSymbol" w:hAnsi="OpenSymbol" w:cs="OpenSymbol" w:hint="default"/>
      </w:rPr>
    </w:lvl>
    <w:lvl w:ilvl="2">
      <w:start w:val="1"/>
      <w:numFmt w:val="bullet"/>
      <w:lvlText w:val="▪"/>
      <w:lvlJc w:val="left"/>
      <w:pPr>
        <w:tabs>
          <w:tab w:val="num" w:pos="1684"/>
        </w:tabs>
        <w:ind w:left="1684" w:hanging="360"/>
      </w:pPr>
      <w:rPr>
        <w:rFonts w:ascii="OpenSymbol" w:hAnsi="OpenSymbol" w:cs="OpenSymbol" w:hint="default"/>
      </w:rPr>
    </w:lvl>
    <w:lvl w:ilvl="3">
      <w:start w:val="1"/>
      <w:numFmt w:val="bullet"/>
      <w:lvlText w:val=""/>
      <w:lvlJc w:val="left"/>
      <w:pPr>
        <w:tabs>
          <w:tab w:val="num" w:pos="2044"/>
        </w:tabs>
        <w:ind w:left="2044" w:hanging="360"/>
      </w:pPr>
      <w:rPr>
        <w:rFonts w:ascii="Symbol" w:hAnsi="Symbol" w:cs="Symbol" w:hint="default"/>
      </w:rPr>
    </w:lvl>
    <w:lvl w:ilvl="4">
      <w:start w:val="1"/>
      <w:numFmt w:val="bullet"/>
      <w:lvlText w:val="◦"/>
      <w:lvlJc w:val="left"/>
      <w:pPr>
        <w:tabs>
          <w:tab w:val="num" w:pos="2404"/>
        </w:tabs>
        <w:ind w:left="2404" w:hanging="360"/>
      </w:pPr>
      <w:rPr>
        <w:rFonts w:ascii="OpenSymbol" w:hAnsi="OpenSymbol" w:cs="OpenSymbol" w:hint="default"/>
      </w:rPr>
    </w:lvl>
    <w:lvl w:ilvl="5">
      <w:start w:val="1"/>
      <w:numFmt w:val="bullet"/>
      <w:lvlText w:val="▪"/>
      <w:lvlJc w:val="left"/>
      <w:pPr>
        <w:tabs>
          <w:tab w:val="num" w:pos="2764"/>
        </w:tabs>
        <w:ind w:left="2764" w:hanging="360"/>
      </w:pPr>
      <w:rPr>
        <w:rFonts w:ascii="OpenSymbol" w:hAnsi="OpenSymbol" w:cs="OpenSymbol" w:hint="default"/>
      </w:rPr>
    </w:lvl>
    <w:lvl w:ilvl="6">
      <w:start w:val="1"/>
      <w:numFmt w:val="bullet"/>
      <w:lvlText w:val=""/>
      <w:lvlJc w:val="left"/>
      <w:pPr>
        <w:tabs>
          <w:tab w:val="num" w:pos="3124"/>
        </w:tabs>
        <w:ind w:left="3124" w:hanging="360"/>
      </w:pPr>
      <w:rPr>
        <w:rFonts w:ascii="Symbol" w:hAnsi="Symbol" w:cs="Symbol" w:hint="default"/>
      </w:rPr>
    </w:lvl>
    <w:lvl w:ilvl="7">
      <w:start w:val="1"/>
      <w:numFmt w:val="bullet"/>
      <w:lvlText w:val="◦"/>
      <w:lvlJc w:val="left"/>
      <w:pPr>
        <w:tabs>
          <w:tab w:val="num" w:pos="3484"/>
        </w:tabs>
        <w:ind w:left="3484" w:hanging="360"/>
      </w:pPr>
      <w:rPr>
        <w:rFonts w:ascii="OpenSymbol" w:hAnsi="OpenSymbol" w:cs="OpenSymbol" w:hint="default"/>
      </w:rPr>
    </w:lvl>
    <w:lvl w:ilvl="8">
      <w:start w:val="1"/>
      <w:numFmt w:val="bullet"/>
      <w:lvlText w:val="▪"/>
      <w:lvlJc w:val="left"/>
      <w:pPr>
        <w:tabs>
          <w:tab w:val="num" w:pos="3844"/>
        </w:tabs>
        <w:ind w:left="3844"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204f0"/>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character" w:styleId="DefaultParagraphFont" w:default="1">
    <w:name w:val="Default Paragraph Font"/>
    <w:uiPriority w:val="1"/>
    <w:semiHidden/>
    <w:unhideWhenUsed/>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Revision">
    <w:name w:val="Revision"/>
    <w:uiPriority w:val="99"/>
    <w:semiHidden/>
    <w:qFormat/>
    <w:rsid w:val="001e2610"/>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LibreOffice/24.2.7.2$Linux_X86_64 LibreOffice_project/420$Build-2</Application>
  <AppVersion>15.0000</AppVersion>
  <Pages>4</Pages>
  <Words>626</Words>
  <Characters>3661</Characters>
  <CharactersWithSpaces>4198</CharactersWithSpaces>
  <Paragraphs>84</Paragraphs>
  <Company>University of Bath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2018-05-23T13:41:00Z</dcterms:created>
  <dc:creator>Deborah Griffin</dc:creator>
  <dc:description/>
  <dc:language>en-GB</dc:language>
  <cp:lastModifiedBy/>
  <dcterms:modified xsi:type="dcterms:W3CDTF">2026-09-23T16:31:48Z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