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F5F92" w14:textId="77777777" w:rsidR="00F12C42" w:rsidRDefault="00F12C42" w:rsidP="00F12C42">
      <w:pPr>
        <w:jc w:val="center"/>
        <w:rPr>
          <w:sz w:val="32"/>
          <w:szCs w:val="32"/>
        </w:rPr>
      </w:pPr>
      <w:r w:rsidRPr="0008059E">
        <w:rPr>
          <w:sz w:val="32"/>
          <w:szCs w:val="32"/>
        </w:rPr>
        <w:t>The Academic Assembly’s Accountability and Transparency Working Group (AA-ATWG)</w:t>
      </w:r>
    </w:p>
    <w:p w14:paraId="36424931" w14:textId="77777777" w:rsidR="00F12C42" w:rsidRDefault="00F12C42" w:rsidP="00F12C42">
      <w:pPr>
        <w:jc w:val="center"/>
        <w:rPr>
          <w:sz w:val="32"/>
          <w:szCs w:val="32"/>
        </w:rPr>
      </w:pPr>
    </w:p>
    <w:p w14:paraId="27FEBEE2" w14:textId="26A4E8C9" w:rsidR="00F12C42" w:rsidRDefault="00F12C42" w:rsidP="00F12C42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2</w:t>
      </w:r>
      <w:r w:rsidRPr="00B020E1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Report to AA (02/06/2020)</w:t>
      </w:r>
    </w:p>
    <w:p w14:paraId="72EDB505" w14:textId="77777777" w:rsidR="00F12C42" w:rsidRPr="001F4E55" w:rsidRDefault="00F12C42" w:rsidP="00F12C42">
      <w:pPr>
        <w:rPr>
          <w:bCs/>
        </w:rPr>
      </w:pPr>
    </w:p>
    <w:p w14:paraId="49124ACF" w14:textId="77777777" w:rsidR="00F12C42" w:rsidRDefault="00F12C42" w:rsidP="000255A4">
      <w:pPr>
        <w:rPr>
          <w:b/>
        </w:rPr>
      </w:pPr>
    </w:p>
    <w:p w14:paraId="5A181BC6" w14:textId="77777777" w:rsidR="000255A4" w:rsidRPr="00444DCB" w:rsidRDefault="000255A4" w:rsidP="000255A4">
      <w:pPr>
        <w:rPr>
          <w:b/>
        </w:rPr>
      </w:pPr>
    </w:p>
    <w:p w14:paraId="69EE6207" w14:textId="4FA1B1B4" w:rsidR="000255A4" w:rsidRDefault="000255A4" w:rsidP="000255A4">
      <w:r>
        <w:t xml:space="preserve">The </w:t>
      </w:r>
      <w:r w:rsidRPr="00444DCB">
        <w:t>Academic Assembly Accountability and Transparency Working</w:t>
      </w:r>
      <w:r w:rsidRPr="00444DCB">
        <w:rPr>
          <w:b/>
        </w:rPr>
        <w:t xml:space="preserve"> </w:t>
      </w:r>
      <w:r>
        <w:t xml:space="preserve">Group </w:t>
      </w:r>
      <w:r w:rsidRPr="00444DCB">
        <w:t>aim</w:t>
      </w:r>
      <w:r>
        <w:t>s</w:t>
      </w:r>
      <w:r w:rsidRPr="00444DCB">
        <w:t xml:space="preserve"> to advance accountability and transparency in the governance and management of the University</w:t>
      </w:r>
      <w:r>
        <w:t xml:space="preserve">.  </w:t>
      </w:r>
      <w:r w:rsidRPr="00444DCB">
        <w:t xml:space="preserve">We were </w:t>
      </w:r>
      <w:r>
        <w:t xml:space="preserve">elected by members of Academic Assembly in January 2019 to serve for 18 months in the first instance. </w:t>
      </w:r>
    </w:p>
    <w:p w14:paraId="092B379C" w14:textId="5A0120C1" w:rsidR="000255A4" w:rsidRDefault="000255A4" w:rsidP="000255A4"/>
    <w:p w14:paraId="158A6E89" w14:textId="6D92473F" w:rsidR="004B27F5" w:rsidRDefault="000255A4" w:rsidP="000255A4">
      <w:r>
        <w:t xml:space="preserve">The past year has seen considerable progress, as </w:t>
      </w:r>
      <w:r w:rsidR="00F12C42">
        <w:t xml:space="preserve">our </w:t>
      </w:r>
      <w:r>
        <w:t xml:space="preserve">group has become an accepted part of </w:t>
      </w:r>
      <w:r w:rsidR="004B27F5">
        <w:t>U</w:t>
      </w:r>
      <w:r>
        <w:t xml:space="preserve">niversity </w:t>
      </w:r>
      <w:r w:rsidR="00F12C42">
        <w:t xml:space="preserve">deliberations regarding issues of governance, accountability and transparency. </w:t>
      </w:r>
      <w:r w:rsidR="004B27F5">
        <w:t>We note here only the key aspects of o</w:t>
      </w:r>
      <w:r w:rsidR="00CE2F67">
        <w:t>ur work</w:t>
      </w:r>
      <w:r w:rsidR="004B27F5">
        <w:t xml:space="preserve">, for more detail see our </w:t>
      </w:r>
      <w:r w:rsidR="00CE2F67">
        <w:t xml:space="preserve"> minutes (</w:t>
      </w:r>
      <w:hyperlink r:id="rId5" w:history="1">
        <w:r w:rsidR="00CE2F67">
          <w:rPr>
            <w:rStyle w:val="Hyperlink"/>
          </w:rPr>
          <w:t>https://www.bath.ac.uk/publications/academic-assembly-accountability-and-transparency-working-group-minutes/</w:t>
        </w:r>
      </w:hyperlink>
      <w:r w:rsidR="004B27F5">
        <w:t>).</w:t>
      </w:r>
    </w:p>
    <w:p w14:paraId="6F7711C2" w14:textId="77777777" w:rsidR="004B27F5" w:rsidRDefault="004B27F5" w:rsidP="000255A4"/>
    <w:p w14:paraId="1FA3D806" w14:textId="54B99ADE" w:rsidR="00530D02" w:rsidRDefault="00530D02" w:rsidP="000255A4">
      <w:r>
        <w:t>S</w:t>
      </w:r>
      <w:r w:rsidRPr="00530D02">
        <w:t>ince our last report in May 2019</w:t>
      </w:r>
    </w:p>
    <w:p w14:paraId="30B253B2" w14:textId="77777777" w:rsidR="00530D02" w:rsidRDefault="00530D02" w:rsidP="000255A4"/>
    <w:p w14:paraId="2D8B365E" w14:textId="60FE24A4" w:rsidR="00530D02" w:rsidRDefault="00530D02" w:rsidP="000255A4">
      <w:pPr>
        <w:pStyle w:val="ListParagraph"/>
        <w:numPr>
          <w:ilvl w:val="0"/>
          <w:numId w:val="3"/>
        </w:numPr>
      </w:pPr>
      <w:r w:rsidRPr="00530D02">
        <w:t xml:space="preserve">We </w:t>
      </w:r>
      <w:r w:rsidR="004B27F5">
        <w:t xml:space="preserve">have </w:t>
      </w:r>
      <w:r w:rsidRPr="00530D02">
        <w:t xml:space="preserve">monitored </w:t>
      </w:r>
      <w:r>
        <w:t xml:space="preserve">closely </w:t>
      </w:r>
      <w:r w:rsidRPr="00530D02">
        <w:t>the progress of the Council Effectiveness Steering Group in their following up of the Halpin Review, and engaged directly with the CESG on several occasions</w:t>
      </w:r>
    </w:p>
    <w:p w14:paraId="2036E6F3" w14:textId="7059411F" w:rsidR="00530D02" w:rsidRDefault="00203B72" w:rsidP="000255A4">
      <w:pPr>
        <w:pStyle w:val="ListParagraph"/>
        <w:numPr>
          <w:ilvl w:val="0"/>
          <w:numId w:val="3"/>
        </w:numPr>
      </w:pPr>
      <w:r>
        <w:t>We have had eight</w:t>
      </w:r>
      <w:r w:rsidR="004B27F5">
        <w:t xml:space="preserve"> </w:t>
      </w:r>
      <w:r>
        <w:t>meetings of the working group</w:t>
      </w:r>
      <w:r w:rsidR="00530D02">
        <w:t xml:space="preserve"> </w:t>
      </w:r>
    </w:p>
    <w:p w14:paraId="0D9B8628" w14:textId="6BC43572" w:rsidR="00530D02" w:rsidRDefault="00530D02" w:rsidP="000255A4">
      <w:pPr>
        <w:pStyle w:val="ListParagraph"/>
        <w:numPr>
          <w:ilvl w:val="0"/>
          <w:numId w:val="3"/>
        </w:numPr>
      </w:pPr>
      <w:r>
        <w:t xml:space="preserve">We have held two well-attended open meetings, on ‘Imagining a Democratic University’ (IDU), one in June and one in December 2019 </w:t>
      </w:r>
    </w:p>
    <w:p w14:paraId="65775CD7" w14:textId="6F201B47" w:rsidR="00F12C42" w:rsidRPr="001F4E55" w:rsidRDefault="00F12C42" w:rsidP="00F12C42">
      <w:pPr>
        <w:pStyle w:val="ListParagraph"/>
        <w:numPr>
          <w:ilvl w:val="0"/>
          <w:numId w:val="3"/>
        </w:numPr>
        <w:rPr>
          <w:color w:val="000000" w:themeColor="text1"/>
          <w:kern w:val="24"/>
          <w:lang w:eastAsia="en-GB"/>
        </w:rPr>
      </w:pPr>
      <w:r>
        <w:rPr>
          <w:color w:val="000000" w:themeColor="text1"/>
          <w:kern w:val="24"/>
          <w:lang w:val="en-US" w:eastAsia="en-GB"/>
        </w:rPr>
        <w:t>Based on the June 2019 IDU event w</w:t>
      </w:r>
      <w:r w:rsidRPr="001F4E55">
        <w:rPr>
          <w:color w:val="000000" w:themeColor="text1"/>
          <w:kern w:val="24"/>
          <w:lang w:val="en-US" w:eastAsia="en-GB"/>
        </w:rPr>
        <w:t xml:space="preserve">e produced the </w:t>
      </w:r>
      <w:bookmarkStart w:id="0" w:name="_Hlk41911810"/>
      <w:r w:rsidRPr="001F4E55">
        <w:rPr>
          <w:b/>
          <w:bCs/>
          <w:color w:val="000000" w:themeColor="text1"/>
          <w:kern w:val="24"/>
          <w:lang w:val="en-US" w:eastAsia="en-GB"/>
        </w:rPr>
        <w:t>document “Imagining a Democratic University: Moving the Agenda Forward”</w:t>
      </w:r>
      <w:r w:rsidRPr="001F4E55">
        <w:rPr>
          <w:color w:val="000000" w:themeColor="text1"/>
          <w:kern w:val="24"/>
          <w:lang w:val="en-US" w:eastAsia="en-GB"/>
        </w:rPr>
        <w:t xml:space="preserve"> </w:t>
      </w:r>
      <w:bookmarkEnd w:id="0"/>
      <w:r w:rsidRPr="001F4E55">
        <w:rPr>
          <w:color w:val="000000" w:themeColor="text1"/>
          <w:kern w:val="24"/>
          <w:lang w:val="en-US" w:eastAsia="en-GB"/>
        </w:rPr>
        <w:t xml:space="preserve">that was submitted </w:t>
      </w:r>
      <w:r>
        <w:rPr>
          <w:color w:val="000000" w:themeColor="text1"/>
          <w:kern w:val="24"/>
          <w:lang w:val="en-US" w:eastAsia="en-GB"/>
        </w:rPr>
        <w:t xml:space="preserve">and discussed at the AA’s Assembly in </w:t>
      </w:r>
      <w:r w:rsidR="004B27F5">
        <w:rPr>
          <w:color w:val="000000" w:themeColor="text1"/>
          <w:kern w:val="24"/>
          <w:lang w:val="en-US" w:eastAsia="en-GB"/>
        </w:rPr>
        <w:t>October 201</w:t>
      </w:r>
      <w:r w:rsidR="001F4E55">
        <w:rPr>
          <w:color w:val="000000" w:themeColor="text1"/>
          <w:kern w:val="24"/>
          <w:lang w:val="en-US" w:eastAsia="en-GB"/>
        </w:rPr>
        <w:t>9. The report on IDU2 was delayed by the impact of COVID-19 on the May Assembly meeting; it will be produced for the postponed May Assembly meeting.</w:t>
      </w:r>
    </w:p>
    <w:p w14:paraId="6B27194C" w14:textId="6A43985B" w:rsidR="00530D02" w:rsidRDefault="00530D02" w:rsidP="000255A4">
      <w:pPr>
        <w:pStyle w:val="ListParagraph"/>
        <w:numPr>
          <w:ilvl w:val="0"/>
          <w:numId w:val="3"/>
        </w:numPr>
      </w:pPr>
      <w:r>
        <w:t>W</w:t>
      </w:r>
      <w:r w:rsidR="000255A4">
        <w:t>e have met and had constructive discussions with the VC, the Chair of Council, and the Head of Strategic Governance</w:t>
      </w:r>
      <w:r w:rsidR="00B13EF5">
        <w:t xml:space="preserve">, helping </w:t>
      </w:r>
      <w:r w:rsidR="004B27F5">
        <w:t xml:space="preserve">to </w:t>
      </w:r>
      <w:r w:rsidR="00B13EF5">
        <w:t>establish a good working relationship with each</w:t>
      </w:r>
    </w:p>
    <w:p w14:paraId="77F461DC" w14:textId="74C90D63" w:rsidR="00530D02" w:rsidRDefault="00530D02" w:rsidP="000255A4">
      <w:pPr>
        <w:pStyle w:val="ListParagraph"/>
        <w:numPr>
          <w:ilvl w:val="0"/>
          <w:numId w:val="3"/>
        </w:numPr>
      </w:pPr>
      <w:r>
        <w:t xml:space="preserve">Our members participated in </w:t>
      </w:r>
      <w:r w:rsidRPr="00530D02">
        <w:t xml:space="preserve">the </w:t>
      </w:r>
      <w:r>
        <w:t>“</w:t>
      </w:r>
      <w:r w:rsidRPr="00530D02">
        <w:t>Our University Our Future</w:t>
      </w:r>
      <w:r>
        <w:t xml:space="preserve">” events and voiced their views on issues related to </w:t>
      </w:r>
      <w:r w:rsidRPr="00530D02">
        <w:t>Accountability and Transparency</w:t>
      </w:r>
      <w:r>
        <w:t xml:space="preserve"> </w:t>
      </w:r>
    </w:p>
    <w:p w14:paraId="367485A9" w14:textId="2D2A2193" w:rsidR="00530D02" w:rsidRDefault="00256C03" w:rsidP="000255A4">
      <w:pPr>
        <w:pStyle w:val="ListParagraph"/>
        <w:numPr>
          <w:ilvl w:val="0"/>
          <w:numId w:val="3"/>
        </w:numPr>
      </w:pPr>
      <w:r>
        <w:t xml:space="preserve">One member of </w:t>
      </w:r>
      <w:r w:rsidR="00B4733D">
        <w:t>the A&amp;T work</w:t>
      </w:r>
      <w:r>
        <w:t xml:space="preserve"> was invited to join the Senate Effectiveness Review Grou</w:t>
      </w:r>
      <w:r w:rsidR="0026716D">
        <w:t>p</w:t>
      </w:r>
      <w:r>
        <w:t xml:space="preserve"> </w:t>
      </w:r>
    </w:p>
    <w:p w14:paraId="38A93F9F" w14:textId="4456E13D" w:rsidR="000202C5" w:rsidRDefault="00256C03" w:rsidP="000255A4">
      <w:pPr>
        <w:pStyle w:val="ListParagraph"/>
        <w:numPr>
          <w:ilvl w:val="0"/>
          <w:numId w:val="3"/>
        </w:numPr>
      </w:pPr>
      <w:r>
        <w:t>We</w:t>
      </w:r>
      <w:r w:rsidR="00B4733D">
        <w:t xml:space="preserve"> received a preview of the Our University Our Future document and sent the VC our response to this, based on the discussions at our Imagining a Democratic University event</w:t>
      </w:r>
      <w:r w:rsidR="0026716D">
        <w:t>s</w:t>
      </w:r>
      <w:r>
        <w:t xml:space="preserve"> </w:t>
      </w:r>
    </w:p>
    <w:p w14:paraId="5A5F178E" w14:textId="77777777" w:rsidR="000202C5" w:rsidRDefault="000202C5" w:rsidP="001F4E55"/>
    <w:p w14:paraId="3B1F296C" w14:textId="4B1B1F73" w:rsidR="00B4733D" w:rsidRDefault="00B4733D" w:rsidP="000255A4"/>
    <w:p w14:paraId="6A924A3A" w14:textId="3DC353D3" w:rsidR="00AE099E" w:rsidRDefault="00AE099E" w:rsidP="000255A4">
      <w:r>
        <w:t xml:space="preserve">Our original proposal (31.10.18) stated that the group should serve until the end of academic year 2019/20, and that a review should take place 6 months before then, to determine whether or not it should continue.  With </w:t>
      </w:r>
      <w:r w:rsidR="0026716D">
        <w:t>COVID-</w:t>
      </w:r>
      <w:r>
        <w:t>19, this review has not taken place.</w:t>
      </w:r>
    </w:p>
    <w:p w14:paraId="0D3B5BED" w14:textId="77777777" w:rsidR="00AE099E" w:rsidRDefault="00AE099E" w:rsidP="000255A4"/>
    <w:p w14:paraId="263D9DC2" w14:textId="3507E772" w:rsidR="000202C5" w:rsidRDefault="00AE099E">
      <w:r>
        <w:t>However, w</w:t>
      </w:r>
      <w:r w:rsidR="00B4733D">
        <w:t xml:space="preserve">e believe </w:t>
      </w:r>
      <w:r w:rsidR="00C62A98">
        <w:t xml:space="preserve">that </w:t>
      </w:r>
      <w:r w:rsidR="00B4733D">
        <w:t>accountability and transparency is and will always be a key concern for Academic Assembly</w:t>
      </w:r>
      <w:r>
        <w:t xml:space="preserve">. Implementation of the Halpin Review is ongoing, and the </w:t>
      </w:r>
      <w:r w:rsidR="0026716D">
        <w:t>COVID-</w:t>
      </w:r>
      <w:r>
        <w:t xml:space="preserve">19 crisis engenders a number of new concerns. </w:t>
      </w:r>
    </w:p>
    <w:p w14:paraId="006C1365" w14:textId="77777777" w:rsidR="000202C5" w:rsidRDefault="000202C5"/>
    <w:p w14:paraId="09520137" w14:textId="27DE4F61" w:rsidR="000202C5" w:rsidRDefault="000202C5">
      <w:r>
        <w:lastRenderedPageBreak/>
        <w:t>Based on our experience thus far, w</w:t>
      </w:r>
      <w:r w:rsidRPr="000202C5">
        <w:t xml:space="preserve">e </w:t>
      </w:r>
      <w:r>
        <w:t xml:space="preserve">also </w:t>
      </w:r>
      <w:r w:rsidRPr="000202C5">
        <w:t>believe that complementary initiatives, between those led from the Centre and those self-organised by staff, provide a positive model for engagement going forward.</w:t>
      </w:r>
      <w:r w:rsidR="00AE099E">
        <w:t xml:space="preserve"> </w:t>
      </w:r>
    </w:p>
    <w:p w14:paraId="284C53EE" w14:textId="77777777" w:rsidR="000202C5" w:rsidRDefault="000202C5"/>
    <w:p w14:paraId="3506D6CD" w14:textId="1698030C" w:rsidR="000255A4" w:rsidRDefault="00AE099E">
      <w:r>
        <w:t xml:space="preserve">We </w:t>
      </w:r>
      <w:r w:rsidR="00B4733D">
        <w:t>therefore propose to the Assembly that the working group should continue beyond the initial 18 months</w:t>
      </w:r>
      <w:r w:rsidR="000202C5">
        <w:t xml:space="preserve"> to continue the important work of ensuring that</w:t>
      </w:r>
      <w:r w:rsidR="000202C5" w:rsidRPr="000202C5">
        <w:t xml:space="preserve"> accountability and transparency</w:t>
      </w:r>
      <w:r w:rsidR="000202C5">
        <w:t xml:space="preserve"> remain at the heart of current and future reforms in our University’s governance</w:t>
      </w:r>
      <w:r w:rsidR="00B4733D">
        <w:t xml:space="preserve">. </w:t>
      </w:r>
      <w:r>
        <w:t xml:space="preserve">To refresh the membership of the working group, this would mean a call for nominations open to all members of Academic Assembly, and a new election in July 2020. </w:t>
      </w:r>
    </w:p>
    <w:p w14:paraId="5547AB43" w14:textId="398214DD" w:rsidR="00AE099E" w:rsidRDefault="00AE099E"/>
    <w:p w14:paraId="27E84A8C" w14:textId="77777777" w:rsidR="00C62A98" w:rsidRDefault="00C62A98" w:rsidP="00C62A98">
      <w:r w:rsidRPr="002B7E6A">
        <w:t xml:space="preserve">Robert Kelsh </w:t>
      </w:r>
      <w:r>
        <w:t xml:space="preserve">(Biology and Biochemistry) </w:t>
      </w:r>
      <w:r w:rsidRPr="002B7E6A">
        <w:t>(Chair)</w:t>
      </w:r>
    </w:p>
    <w:p w14:paraId="15809BE1" w14:textId="77777777" w:rsidR="00C62A98" w:rsidRDefault="00C62A98" w:rsidP="00C62A98">
      <w:r w:rsidRPr="002B7E6A">
        <w:t xml:space="preserve">Sarah White </w:t>
      </w:r>
      <w:r>
        <w:t xml:space="preserve">(Social and Policy Sciences) </w:t>
      </w:r>
      <w:r w:rsidRPr="002B7E6A">
        <w:t xml:space="preserve">(Secretary) </w:t>
      </w:r>
    </w:p>
    <w:p w14:paraId="01E8B101" w14:textId="77777777" w:rsidR="00C62A98" w:rsidRDefault="00C62A98" w:rsidP="00C62A98">
      <w:r w:rsidRPr="002B7E6A">
        <w:t>Sabina Gheduzzi</w:t>
      </w:r>
      <w:r>
        <w:t xml:space="preserve"> (Mechanical Engineering)</w:t>
      </w:r>
      <w:r w:rsidRPr="002B7E6A">
        <w:t xml:space="preserve"> </w:t>
      </w:r>
    </w:p>
    <w:p w14:paraId="56DB118F" w14:textId="77777777" w:rsidR="00C62A98" w:rsidRDefault="00C62A98" w:rsidP="00C62A98">
      <w:r w:rsidRPr="002B7E6A">
        <w:t>Hartmut Logemann</w:t>
      </w:r>
      <w:r>
        <w:t xml:space="preserve"> (Mathematical Sciences)</w:t>
      </w:r>
      <w:r w:rsidRPr="002B7E6A">
        <w:t xml:space="preserve"> </w:t>
      </w:r>
    </w:p>
    <w:p w14:paraId="2D3D7C82" w14:textId="77777777" w:rsidR="00C62A98" w:rsidRDefault="00C62A98" w:rsidP="00C62A98">
      <w:r w:rsidRPr="002B7E6A">
        <w:t xml:space="preserve">Elke Pawlowski </w:t>
      </w:r>
      <w:r>
        <w:t xml:space="preserve">(Skills Centre, Languages) </w:t>
      </w:r>
    </w:p>
    <w:p w14:paraId="2ADE64BD" w14:textId="084194DE" w:rsidR="00C62A98" w:rsidRDefault="00C62A98" w:rsidP="00C62A98">
      <w:r w:rsidRPr="002B7E6A">
        <w:t>Theo Papadopoulos</w:t>
      </w:r>
      <w:r>
        <w:t xml:space="preserve"> (Social and Policy Sciences)</w:t>
      </w:r>
    </w:p>
    <w:p w14:paraId="56F8C2DE" w14:textId="20589DA9" w:rsidR="00C62A98" w:rsidRDefault="00C62A98" w:rsidP="00C62A98"/>
    <w:p w14:paraId="02A51C2A" w14:textId="13361A7A" w:rsidR="00C62A98" w:rsidRDefault="00C62A98" w:rsidP="00C62A98"/>
    <w:p w14:paraId="615C1ED9" w14:textId="77777777" w:rsidR="00C62A98" w:rsidRDefault="00C62A98" w:rsidP="00C62A98"/>
    <w:p w14:paraId="1DA27C0A" w14:textId="534B8AA2" w:rsidR="00C62A98" w:rsidRPr="001F4E55" w:rsidRDefault="00B6698E" w:rsidP="00C62A98">
      <w:r w:rsidRPr="001F4E55">
        <w:t xml:space="preserve">Motion </w:t>
      </w:r>
      <w:r w:rsidR="00C62A98" w:rsidRPr="001F4E55">
        <w:t>to Academic Assembly (to be taken as one item)</w:t>
      </w:r>
    </w:p>
    <w:p w14:paraId="5EFA2F97" w14:textId="3F008AFF" w:rsidR="00C62A98" w:rsidRPr="001F4E55" w:rsidRDefault="00C62A98" w:rsidP="00C62A98"/>
    <w:p w14:paraId="12E13BFF" w14:textId="2DFCAE1A" w:rsidR="00C62A98" w:rsidRPr="0026716D" w:rsidRDefault="00C62A98" w:rsidP="00C62A98">
      <w:pPr>
        <w:pStyle w:val="ListParagraph"/>
        <w:numPr>
          <w:ilvl w:val="0"/>
          <w:numId w:val="2"/>
        </w:numPr>
      </w:pPr>
      <w:r w:rsidRPr="0026716D">
        <w:t xml:space="preserve">Academic Assembly affirms the value of having a Working Group on Accountability and </w:t>
      </w:r>
      <w:proofErr w:type="gramStart"/>
      <w:r w:rsidRPr="0026716D">
        <w:t>Transparency, and</w:t>
      </w:r>
      <w:proofErr w:type="gramEnd"/>
      <w:r w:rsidRPr="0026716D">
        <w:t xml:space="preserve"> agrees to extend the term of the Group for a further two years, until the end of academic year 2021/22.</w:t>
      </w:r>
    </w:p>
    <w:p w14:paraId="2523CC69" w14:textId="0AA03BBA" w:rsidR="00C62A98" w:rsidRPr="001F4E55" w:rsidRDefault="00C62A98" w:rsidP="00C62A98">
      <w:pPr>
        <w:pStyle w:val="ListParagraph"/>
        <w:numPr>
          <w:ilvl w:val="0"/>
          <w:numId w:val="2"/>
        </w:numPr>
      </w:pPr>
      <w:r w:rsidRPr="0026716D">
        <w:t>The working group should have 5 members</w:t>
      </w:r>
      <w:r w:rsidR="00B75833" w:rsidRPr="0026716D">
        <w:t xml:space="preserve">, </w:t>
      </w:r>
      <w:r w:rsidR="00B75833" w:rsidRPr="001F4E55">
        <w:t>to</w:t>
      </w:r>
      <w:r w:rsidRPr="001F4E55">
        <w:t xml:space="preserve"> includ</w:t>
      </w:r>
      <w:r w:rsidR="00B75833" w:rsidRPr="001F4E55">
        <w:t>e both a</w:t>
      </w:r>
      <w:r w:rsidRPr="001F4E55">
        <w:t xml:space="preserve"> </w:t>
      </w:r>
      <w:r w:rsidR="00B75833" w:rsidRPr="001F4E55">
        <w:t>C</w:t>
      </w:r>
      <w:r w:rsidRPr="001F4E55">
        <w:t>hair</w:t>
      </w:r>
      <w:r w:rsidR="00B75833" w:rsidRPr="001F4E55">
        <w:t xml:space="preserve"> and Secretary</w:t>
      </w:r>
      <w:r w:rsidR="00475C1B" w:rsidRPr="001F4E55">
        <w:t>.</w:t>
      </w:r>
    </w:p>
    <w:p w14:paraId="401FFE73" w14:textId="5F88D90E" w:rsidR="00475C1B" w:rsidRPr="0026716D" w:rsidRDefault="00475C1B" w:rsidP="00C62A98">
      <w:pPr>
        <w:pStyle w:val="ListParagraph"/>
        <w:numPr>
          <w:ilvl w:val="0"/>
          <w:numId w:val="2"/>
        </w:numPr>
      </w:pPr>
      <w:r w:rsidRPr="001F4E55">
        <w:t xml:space="preserve">The working group may choose to co-opt up to 2 further members if this were considered to </w:t>
      </w:r>
      <w:r w:rsidRPr="0026716D">
        <w:t>ensure a better balance in terms of faculty representation and other equality &amp; diversity issues.</w:t>
      </w:r>
    </w:p>
    <w:p w14:paraId="6965A698" w14:textId="2FAB56AE" w:rsidR="00C62A98" w:rsidRPr="0026716D" w:rsidRDefault="00C62A98" w:rsidP="00C62A98">
      <w:pPr>
        <w:pStyle w:val="ListParagraph"/>
        <w:numPr>
          <w:ilvl w:val="0"/>
          <w:numId w:val="2"/>
        </w:numPr>
      </w:pPr>
      <w:r w:rsidRPr="0026716D">
        <w:t>The members should be elected through electronic ballot of all members of Academic Assembly to be held by the end of July 2020</w:t>
      </w:r>
    </w:p>
    <w:p w14:paraId="7BB4F5DF" w14:textId="77777777" w:rsidR="00C62A98" w:rsidRPr="0026716D" w:rsidRDefault="00C62A98" w:rsidP="00C62A98">
      <w:pPr>
        <w:pStyle w:val="ListParagraph"/>
        <w:numPr>
          <w:ilvl w:val="0"/>
          <w:numId w:val="2"/>
        </w:numPr>
      </w:pPr>
      <w:r w:rsidRPr="0026716D">
        <w:t>A call for expressions of interest should be made, with those willing to stand providing a short statement of intent, to be circulated with the ballot papers</w:t>
      </w:r>
    </w:p>
    <w:p w14:paraId="3FD39281" w14:textId="32A84118" w:rsidR="00C62A98" w:rsidRPr="0026716D" w:rsidRDefault="00C62A98" w:rsidP="00C62A98"/>
    <w:p w14:paraId="7BD61493" w14:textId="77777777" w:rsidR="00C62A98" w:rsidRPr="0026716D" w:rsidRDefault="00C62A98" w:rsidP="00C62A98">
      <w:pPr>
        <w:pStyle w:val="ListParagraph"/>
        <w:ind w:left="360"/>
      </w:pPr>
    </w:p>
    <w:p w14:paraId="2DED0791" w14:textId="217BB471" w:rsidR="00C62A98" w:rsidRPr="0026716D" w:rsidRDefault="00C62A98" w:rsidP="00C62A98">
      <w:r w:rsidRPr="0026716D">
        <w:t xml:space="preserve">Proposed: </w:t>
      </w:r>
      <w:r w:rsidR="00175F61">
        <w:t>Robert Kelsh</w:t>
      </w:r>
      <w:r w:rsidR="00175F61">
        <w:tab/>
      </w:r>
      <w:r w:rsidR="00175F61">
        <w:rPr>
          <w:noProof/>
        </w:rPr>
        <w:drawing>
          <wp:inline distT="0" distB="0" distL="0" distR="0" wp14:anchorId="21C629AC" wp14:editId="2A30DDC5">
            <wp:extent cx="988790" cy="431639"/>
            <wp:effectExtent l="0" t="0" r="1905" b="698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NK 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942" cy="46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FE583" w14:textId="77777777" w:rsidR="00175F61" w:rsidRDefault="00175F61"/>
    <w:p w14:paraId="6761D36A" w14:textId="0D0EF59D" w:rsidR="00AE099E" w:rsidRDefault="00C62A98">
      <w:r w:rsidRPr="0026716D">
        <w:t>Seconded:</w:t>
      </w:r>
      <w:r w:rsidR="00175F61">
        <w:t xml:space="preserve"> Tony Miles</w:t>
      </w:r>
    </w:p>
    <w:sectPr w:rsidR="00AE099E" w:rsidSect="00C946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E0F3F"/>
    <w:multiLevelType w:val="hybridMultilevel"/>
    <w:tmpl w:val="17965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69DC"/>
    <w:multiLevelType w:val="hybridMultilevel"/>
    <w:tmpl w:val="950ED9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C62ADD"/>
    <w:multiLevelType w:val="hybridMultilevel"/>
    <w:tmpl w:val="32D8D7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A4"/>
    <w:rsid w:val="00017631"/>
    <w:rsid w:val="000202C5"/>
    <w:rsid w:val="000255A4"/>
    <w:rsid w:val="0016084B"/>
    <w:rsid w:val="00175F61"/>
    <w:rsid w:val="001F4E55"/>
    <w:rsid w:val="00203B72"/>
    <w:rsid w:val="00256C03"/>
    <w:rsid w:val="0026716D"/>
    <w:rsid w:val="00475C1B"/>
    <w:rsid w:val="004B27F5"/>
    <w:rsid w:val="005143D8"/>
    <w:rsid w:val="00530D02"/>
    <w:rsid w:val="006A1E36"/>
    <w:rsid w:val="00AE099E"/>
    <w:rsid w:val="00B03209"/>
    <w:rsid w:val="00B13EF5"/>
    <w:rsid w:val="00B4733D"/>
    <w:rsid w:val="00B6698E"/>
    <w:rsid w:val="00B75833"/>
    <w:rsid w:val="00C62A98"/>
    <w:rsid w:val="00C94609"/>
    <w:rsid w:val="00CE2F67"/>
    <w:rsid w:val="00F1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9C0A"/>
  <w15:chartTrackingRefBased/>
  <w15:docId w15:val="{9946C449-F091-FB4F-9B72-8C843F53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5A4"/>
    <w:rPr>
      <w:rFonts w:ascii="Arial" w:eastAsiaTheme="min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9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833"/>
    <w:rPr>
      <w:rFonts w:ascii="Arial" w:eastAsiaTheme="minorEastAsia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833"/>
    <w:rPr>
      <w:rFonts w:ascii="Arial" w:eastAsiaTheme="minorEastAsia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3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E2F67"/>
    <w:rPr>
      <w:color w:val="0000FF"/>
      <w:u w:val="single"/>
    </w:rPr>
  </w:style>
  <w:style w:type="paragraph" w:styleId="Revision">
    <w:name w:val="Revision"/>
    <w:hidden/>
    <w:uiPriority w:val="99"/>
    <w:semiHidden/>
    <w:rsid w:val="004B27F5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ath.ac.uk/publications/academic-assembly-accountability-and-transparency-working-group-minu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White</dc:creator>
  <cp:keywords/>
  <dc:description/>
  <cp:lastModifiedBy>Sarah White</cp:lastModifiedBy>
  <cp:revision>2</cp:revision>
  <dcterms:created xsi:type="dcterms:W3CDTF">2020-08-03T13:39:00Z</dcterms:created>
  <dcterms:modified xsi:type="dcterms:W3CDTF">2020-08-03T13:39:00Z</dcterms:modified>
</cp:coreProperties>
</file>