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p14">
  <w:body>
    <w:p w:rsidR="0043200E" w:rsidP="006233F4" w:rsidRDefault="0043200E" w14:paraId="52505CFF" w14:textId="33F6FF00">
      <w:pPr>
        <w:pStyle w:val="Heading1"/>
      </w:pPr>
      <w:r w:rsidRPr="36B35147">
        <w:t>Introduction</w:t>
      </w:r>
    </w:p>
    <w:p w:rsidR="0043200E" w:rsidP="0043200E" w:rsidRDefault="2465CA0E" w14:paraId="700C8D2F" w14:textId="3370F64E">
      <w:pPr>
        <w:jc w:val="both"/>
      </w:pPr>
      <w:r w:rsidRPr="7F115E5C" w:rsidR="2465CA0E">
        <w:rPr>
          <w:rFonts w:ascii="Calibri" w:hAnsi="Calibri" w:eastAsia="Calibri" w:cs="Calibri"/>
          <w:color w:val="000000" w:themeColor="text1" w:themeTint="FF" w:themeShade="FF"/>
        </w:rPr>
        <w:t>The University of Bath is inviting application</w:t>
      </w:r>
      <w:r w:rsidRPr="7F115E5C" w:rsidR="4520574C">
        <w:rPr>
          <w:rFonts w:ascii="Calibri" w:hAnsi="Calibri" w:eastAsia="Calibri" w:cs="Calibri"/>
          <w:color w:val="000000" w:themeColor="text1" w:themeTint="FF" w:themeShade="FF"/>
        </w:rPr>
        <w:t>s</w:t>
      </w:r>
      <w:r w:rsidRPr="7F115E5C" w:rsidR="2465CA0E">
        <w:rPr>
          <w:rFonts w:ascii="Calibri" w:hAnsi="Calibri" w:eastAsia="Calibri" w:cs="Calibri"/>
          <w:color w:val="000000" w:themeColor="text1" w:themeTint="FF" w:themeShade="FF"/>
        </w:rPr>
        <w:t xml:space="preserve"> to its </w:t>
      </w:r>
      <w:r w:rsidRPr="7F115E5C" w:rsidR="2465CA0E">
        <w:rPr>
          <w:rFonts w:ascii="Calibri" w:hAnsi="Calibri" w:eastAsia="Calibri" w:cs="Calibri"/>
        </w:rPr>
        <w:t>Academic Secondment Scheme</w:t>
      </w:r>
      <w:r w:rsidRPr="7F115E5C" w:rsidR="2465CA0E">
        <w:rPr>
          <w:rFonts w:ascii="Calibri" w:hAnsi="Calibri" w:eastAsia="Calibri" w:cs="Calibri"/>
        </w:rPr>
        <w:t xml:space="preserve"> </w:t>
      </w:r>
      <w:r w:rsidR="2465CA0E">
        <w:rPr/>
        <w:t xml:space="preserve">to </w:t>
      </w:r>
      <w:r w:rsidR="002872E9">
        <w:rPr/>
        <w:t>facilitate</w:t>
      </w:r>
      <w:r w:rsidR="7375453C">
        <w:rPr/>
        <w:t xml:space="preserve"> </w:t>
      </w:r>
      <w:r w:rsidR="2465CA0E">
        <w:rPr/>
        <w:t xml:space="preserve">academic secondments into strategically important organisations. </w:t>
      </w:r>
    </w:p>
    <w:p w:rsidRPr="00352FC3" w:rsidR="0043200E" w:rsidP="0043200E" w:rsidRDefault="2465CA0E" w14:paraId="7D402F9D" w14:textId="6BF984EC">
      <w:pPr>
        <w:spacing w:line="257" w:lineRule="auto"/>
        <w:jc w:val="both"/>
        <w:rPr>
          <w:rFonts w:ascii="Calibri" w:hAnsi="Calibri" w:eastAsia="Calibri" w:cs="Calibri"/>
          <w:b w:val="1"/>
          <w:bCs w:val="1"/>
        </w:rPr>
      </w:pPr>
      <w:r w:rsidR="2465CA0E">
        <w:rPr/>
        <w:t xml:space="preserve">The purpose of these secondments </w:t>
      </w:r>
      <w:r w:rsidR="4B4C1424">
        <w:rPr/>
        <w:t>is</w:t>
      </w:r>
      <w:r w:rsidR="2465CA0E">
        <w:rPr/>
        <w:t xml:space="preserve"> to build strong relationships with </w:t>
      </w:r>
      <w:r w:rsidR="10C5B6B7">
        <w:rPr/>
        <w:t>business</w:t>
      </w:r>
      <w:r w:rsidR="1978E7E2">
        <w:rPr/>
        <w:t xml:space="preserve"> partners</w:t>
      </w:r>
      <w:r w:rsidR="2465CA0E">
        <w:rPr/>
        <w:t xml:space="preserve"> that will generate a sustainable pathway to knowledge exchange activities. </w:t>
      </w:r>
      <w:r w:rsidRPr="7F115E5C" w:rsidR="236E7DF6">
        <w:rPr>
          <w:rFonts w:ascii="Calibri" w:hAnsi="Calibri" w:eastAsia="Calibri" w:cs="Calibri"/>
        </w:rPr>
        <w:t>F</w:t>
      </w:r>
      <w:r w:rsidRPr="7F115E5C" w:rsidR="2465CA0E">
        <w:rPr>
          <w:rFonts w:ascii="Calibri" w:hAnsi="Calibri" w:eastAsia="Calibri" w:cs="Calibri"/>
        </w:rPr>
        <w:t xml:space="preserve">unding </w:t>
      </w:r>
      <w:r w:rsidRPr="7F115E5C" w:rsidR="0CCDBF30">
        <w:rPr>
          <w:rFonts w:ascii="Calibri" w:hAnsi="Calibri" w:eastAsia="Calibri" w:cs="Calibri"/>
        </w:rPr>
        <w:t xml:space="preserve">through this scheme </w:t>
      </w:r>
      <w:r w:rsidRPr="7F115E5C" w:rsidR="2465CA0E">
        <w:rPr>
          <w:rFonts w:ascii="Calibri" w:hAnsi="Calibri" w:eastAsia="Calibri" w:cs="Calibri"/>
        </w:rPr>
        <w:t xml:space="preserve">is available for an academic to be seconded into the organisation for </w:t>
      </w:r>
      <w:r w:rsidRPr="7F115E5C" w:rsidR="1D29EA85">
        <w:rPr>
          <w:rFonts w:ascii="Calibri" w:hAnsi="Calibri" w:eastAsia="Calibri" w:cs="Calibri"/>
        </w:rPr>
        <w:t xml:space="preserve">between 12 to 36 days total (equivalent to </w:t>
      </w:r>
      <w:r w:rsidRPr="7F115E5C" w:rsidR="2465CA0E">
        <w:rPr>
          <w:rFonts w:ascii="Calibri" w:hAnsi="Calibri" w:eastAsia="Calibri" w:cs="Calibri"/>
        </w:rPr>
        <w:t>1 day a week</w:t>
      </w:r>
      <w:r w:rsidRPr="7F115E5C" w:rsidR="0D832AA4">
        <w:rPr>
          <w:rFonts w:ascii="Calibri" w:hAnsi="Calibri" w:eastAsia="Calibri" w:cs="Calibri"/>
        </w:rPr>
        <w:t>)</w:t>
      </w:r>
      <w:r w:rsidRPr="7F115E5C" w:rsidR="2465CA0E">
        <w:rPr>
          <w:rFonts w:ascii="Calibri" w:hAnsi="Calibri" w:eastAsia="Calibri" w:cs="Calibri"/>
        </w:rPr>
        <w:t xml:space="preserve"> for a period of between 3 to </w:t>
      </w:r>
      <w:r w:rsidRPr="7F115E5C" w:rsidR="17733DBE">
        <w:rPr>
          <w:rFonts w:ascii="Calibri" w:hAnsi="Calibri" w:eastAsia="Calibri" w:cs="Calibri"/>
        </w:rPr>
        <w:t>5</w:t>
      </w:r>
      <w:r w:rsidRPr="7F115E5C" w:rsidR="2465CA0E">
        <w:rPr>
          <w:rFonts w:ascii="Calibri" w:hAnsi="Calibri" w:eastAsia="Calibri" w:cs="Calibri"/>
        </w:rPr>
        <w:t xml:space="preserve"> months. The intention is that the academic will spend this </w:t>
      </w:r>
      <w:r w:rsidRPr="7F115E5C" w:rsidR="1978E7E2">
        <w:rPr>
          <w:rFonts w:ascii="Calibri" w:hAnsi="Calibri" w:eastAsia="Calibri" w:cs="Calibri"/>
        </w:rPr>
        <w:t>time at</w:t>
      </w:r>
      <w:r w:rsidRPr="7F115E5C" w:rsidR="2465CA0E">
        <w:rPr>
          <w:rFonts w:ascii="Calibri" w:hAnsi="Calibri" w:eastAsia="Calibri" w:cs="Calibri"/>
        </w:rPr>
        <w:t xml:space="preserve"> the </w:t>
      </w:r>
      <w:r w:rsidRPr="7F115E5C" w:rsidR="173930B8">
        <w:rPr>
          <w:rFonts w:ascii="Calibri" w:hAnsi="Calibri" w:eastAsia="Calibri" w:cs="Calibri"/>
        </w:rPr>
        <w:t>busines</w:t>
      </w:r>
      <w:r w:rsidRPr="7F115E5C" w:rsidR="2465CA0E">
        <w:rPr>
          <w:rFonts w:ascii="Calibri" w:hAnsi="Calibri" w:eastAsia="Calibri" w:cs="Calibri"/>
        </w:rPr>
        <w:t>s premise</w:t>
      </w:r>
      <w:r w:rsidRPr="7F115E5C" w:rsidR="14001E76">
        <w:rPr>
          <w:rFonts w:ascii="Calibri" w:hAnsi="Calibri" w:eastAsia="Calibri" w:cs="Calibri"/>
        </w:rPr>
        <w:t>s</w:t>
      </w:r>
      <w:r w:rsidRPr="7F115E5C" w:rsidR="6F276111">
        <w:rPr>
          <w:rFonts w:ascii="Calibri" w:hAnsi="Calibri" w:eastAsia="Calibri" w:cs="Calibri"/>
        </w:rPr>
        <w:t xml:space="preserve"> where</w:t>
      </w:r>
      <w:r w:rsidRPr="7F115E5C" w:rsidR="72CFD8D5">
        <w:rPr>
          <w:rFonts w:ascii="Calibri" w:hAnsi="Calibri" w:eastAsia="Calibri" w:cs="Calibri"/>
        </w:rPr>
        <w:t>ver</w:t>
      </w:r>
      <w:r w:rsidRPr="7F115E5C" w:rsidR="6F276111">
        <w:rPr>
          <w:rFonts w:ascii="Calibri" w:hAnsi="Calibri" w:eastAsia="Calibri" w:cs="Calibri"/>
        </w:rPr>
        <w:t xml:space="preserve"> possible </w:t>
      </w:r>
      <w:r w:rsidRPr="7F115E5C" w:rsidR="5F1CA415">
        <w:rPr>
          <w:rFonts w:ascii="Calibri" w:hAnsi="Calibri" w:eastAsia="Calibri" w:cs="Calibri"/>
        </w:rPr>
        <w:t xml:space="preserve">however </w:t>
      </w:r>
      <w:r w:rsidRPr="7F115E5C" w:rsidR="6F276111">
        <w:rPr>
          <w:rFonts w:ascii="Calibri" w:hAnsi="Calibri" w:eastAsia="Calibri" w:cs="Calibri"/>
        </w:rPr>
        <w:t xml:space="preserve">remote secondments will </w:t>
      </w:r>
      <w:r w:rsidRPr="7F115E5C" w:rsidR="29E23F99">
        <w:rPr>
          <w:rFonts w:ascii="Calibri" w:hAnsi="Calibri" w:eastAsia="Calibri" w:cs="Calibri"/>
        </w:rPr>
        <w:t xml:space="preserve">also </w:t>
      </w:r>
      <w:r w:rsidRPr="7F115E5C" w:rsidR="6F276111">
        <w:rPr>
          <w:rFonts w:ascii="Calibri" w:hAnsi="Calibri" w:eastAsia="Calibri" w:cs="Calibri"/>
        </w:rPr>
        <w:t>be considered</w:t>
      </w:r>
      <w:r w:rsidRPr="7F115E5C" w:rsidR="2465CA0E">
        <w:rPr>
          <w:rFonts w:ascii="Calibri" w:hAnsi="Calibri" w:eastAsia="Calibri" w:cs="Calibri"/>
        </w:rPr>
        <w:t>.</w:t>
      </w:r>
      <w:r w:rsidRPr="7F115E5C" w:rsidR="1BF210B2">
        <w:rPr>
          <w:rFonts w:ascii="Calibri" w:hAnsi="Calibri" w:eastAsia="Calibri" w:cs="Calibri"/>
        </w:rPr>
        <w:t xml:space="preserve"> The secondment must be complete by the 31</w:t>
      </w:r>
      <w:r w:rsidRPr="7F115E5C" w:rsidR="1BF210B2">
        <w:rPr>
          <w:rFonts w:ascii="Calibri" w:hAnsi="Calibri" w:eastAsia="Calibri" w:cs="Calibri"/>
          <w:vertAlign w:val="superscript"/>
        </w:rPr>
        <w:t>st</w:t>
      </w:r>
      <w:r w:rsidRPr="7F115E5C" w:rsidR="1BF210B2">
        <w:rPr>
          <w:rFonts w:ascii="Calibri" w:hAnsi="Calibri" w:eastAsia="Calibri" w:cs="Calibri"/>
        </w:rPr>
        <w:t xml:space="preserve"> of July 2024.</w:t>
      </w:r>
      <w:r w:rsidRPr="7F115E5C" w:rsidR="2465CA0E">
        <w:rPr>
          <w:rFonts w:ascii="Calibri" w:hAnsi="Calibri" w:eastAsia="Calibri" w:cs="Calibri"/>
        </w:rPr>
        <w:t xml:space="preserve"> </w:t>
      </w:r>
      <w:r w:rsidRPr="7F115E5C" w:rsidR="2465CA0E">
        <w:rPr>
          <w:rFonts w:ascii="Calibri" w:hAnsi="Calibri" w:eastAsia="Calibri" w:cs="Calibri"/>
          <w:b w:val="1"/>
          <w:bCs w:val="1"/>
        </w:rPr>
        <w:t xml:space="preserve">Funding is available to cover travel and the academic’s time. </w:t>
      </w:r>
    </w:p>
    <w:p w:rsidR="0043200E" w:rsidP="3B3716B7" w:rsidRDefault="278380F1" w14:paraId="2C912927" w14:textId="706DCA2C">
      <w:pPr>
        <w:jc w:val="both"/>
        <w:rPr>
          <w:rFonts w:ascii="Calibri" w:hAnsi="Calibri" w:eastAsia="Calibri" w:cs="Calibri"/>
        </w:rPr>
      </w:pPr>
      <w:r w:rsidR="278380F1">
        <w:rPr/>
        <w:t xml:space="preserve">This </w:t>
      </w:r>
      <w:r w:rsidR="2465CA0E">
        <w:rPr/>
        <w:t xml:space="preserve">document </w:t>
      </w:r>
      <w:r w:rsidR="69FF94EF">
        <w:rPr/>
        <w:t xml:space="preserve">will need to be signed by </w:t>
      </w:r>
      <w:r w:rsidRPr="115F93B1" w:rsidR="69FF94EF">
        <w:rPr>
          <w:rFonts w:ascii="Calibri" w:hAnsi="Calibri" w:eastAsia="Calibri" w:cs="Calibri"/>
        </w:rPr>
        <w:t xml:space="preserve">the partner organisation confirming that the proposed heads of </w:t>
      </w:r>
      <w:r w:rsidRPr="115F93B1" w:rsidR="69FF94EF">
        <w:rPr>
          <w:rFonts w:ascii="Calibri" w:hAnsi="Calibri" w:eastAsia="Calibri" w:cs="Calibri"/>
        </w:rPr>
        <w:t xml:space="preserve">terms </w:t>
      </w:r>
      <w:r w:rsidRPr="115F93B1" w:rsidR="371A0106">
        <w:rPr>
          <w:rFonts w:ascii="Calibri" w:hAnsi="Calibri" w:eastAsia="Calibri" w:cs="Calibri"/>
        </w:rPr>
        <w:t>as</w:t>
      </w:r>
      <w:r w:rsidRPr="115F93B1" w:rsidR="371A0106">
        <w:rPr>
          <w:rFonts w:ascii="Calibri" w:hAnsi="Calibri" w:eastAsia="Calibri" w:cs="Calibri"/>
        </w:rPr>
        <w:t xml:space="preserve"> set out below </w:t>
      </w:r>
      <w:r w:rsidRPr="115F93B1" w:rsidR="69FF94EF">
        <w:rPr>
          <w:rFonts w:ascii="Calibri" w:hAnsi="Calibri" w:eastAsia="Calibri" w:cs="Calibri"/>
        </w:rPr>
        <w:t>for the secondment have been reviewed and are acceptable</w:t>
      </w:r>
      <w:r w:rsidRPr="115F93B1" w:rsidR="73AFFEE9">
        <w:rPr>
          <w:rFonts w:ascii="Calibri" w:hAnsi="Calibri" w:eastAsia="Calibri" w:cs="Calibri"/>
        </w:rPr>
        <w:t xml:space="preserve">. These terms summarise the terms of an agreement that will </w:t>
      </w:r>
      <w:r w:rsidRPr="115F93B1" w:rsidR="0CA32199">
        <w:rPr>
          <w:rFonts w:ascii="Calibri" w:hAnsi="Calibri" w:eastAsia="Calibri" w:cs="Calibri"/>
        </w:rPr>
        <w:t xml:space="preserve">need to </w:t>
      </w:r>
      <w:r w:rsidRPr="115F93B1" w:rsidR="73AFFEE9">
        <w:rPr>
          <w:rFonts w:ascii="Calibri" w:hAnsi="Calibri" w:eastAsia="Calibri" w:cs="Calibri"/>
        </w:rPr>
        <w:t>be signed by both parties prior to the commencement of the secondment.</w:t>
      </w:r>
      <w:r w:rsidRPr="115F93B1" w:rsidR="4BEEE2C5">
        <w:rPr>
          <w:rFonts w:ascii="Calibri" w:hAnsi="Calibri" w:eastAsia="Calibri" w:cs="Calibri"/>
        </w:rPr>
        <w:t xml:space="preserve"> A signed copy of this document must </w:t>
      </w:r>
      <w:r w:rsidRPr="115F93B1" w:rsidR="4BEEE2C5">
        <w:rPr>
          <w:rFonts w:ascii="Calibri" w:hAnsi="Calibri" w:eastAsia="Calibri" w:cs="Calibri"/>
        </w:rPr>
        <w:t>accompany</w:t>
      </w:r>
      <w:r w:rsidRPr="115F93B1" w:rsidR="4BEEE2C5">
        <w:rPr>
          <w:rFonts w:ascii="Calibri" w:hAnsi="Calibri" w:eastAsia="Calibri" w:cs="Calibri"/>
        </w:rPr>
        <w:t xml:space="preserve"> the application form.</w:t>
      </w:r>
    </w:p>
    <w:p w:rsidR="69BF6389" w:rsidP="0043693D" w:rsidRDefault="0043693D" w14:paraId="6AB41B85" w14:textId="2C82019F">
      <w:pPr>
        <w:pStyle w:val="Heading1"/>
      </w:pPr>
      <w:r>
        <w:t>Head of Terms</w:t>
      </w:r>
    </w:p>
    <w:p w:rsidR="0043693D" w:rsidP="3B3716B7" w:rsidRDefault="68544304" w14:paraId="1284FB65" w14:textId="44F1820D">
      <w:pPr>
        <w:spacing w:line="257" w:lineRule="auto"/>
        <w:jc w:val="both"/>
        <w:rPr>
          <w:i/>
          <w:iCs/>
        </w:rPr>
      </w:pPr>
      <w:r w:rsidRPr="3B3716B7">
        <w:rPr>
          <w:i/>
          <w:iCs/>
        </w:rPr>
        <w:t>Agreement to proceed according to these terms does not constitute a binding contract, but one will need to be put in place before the project can start. The terms of that contract will be as outlined below.</w:t>
      </w:r>
    </w:p>
    <w:p w:rsidR="0043693D" w:rsidP="0043693D" w:rsidRDefault="0043693D" w14:paraId="0CA4021B" w14:textId="52A60CDA">
      <w:pPr>
        <w:pStyle w:val="Heading2"/>
      </w:pPr>
      <w:r>
        <w:t>The Secondment</w:t>
      </w:r>
    </w:p>
    <w:p w:rsidR="000E6E46" w:rsidP="000E6E46" w:rsidRDefault="5F1D8D86" w14:paraId="3B029B4E" w14:textId="7755D1A5">
      <w:pPr>
        <w:spacing w:line="257" w:lineRule="auto"/>
        <w:jc w:val="both"/>
      </w:pPr>
      <w:r>
        <w:t xml:space="preserve">The Secondment will have defined start and end dates. Each party will undertake its tasks in good faith, and the secondee will perform its work at the </w:t>
      </w:r>
      <w:r w:rsidR="63D1835E">
        <w:t>organisation’s</w:t>
      </w:r>
      <w:r>
        <w:t xml:space="preserve"> premises</w:t>
      </w:r>
      <w:r w:rsidR="4FA263B2">
        <w:t xml:space="preserve"> or otherwise remotely as agreed</w:t>
      </w:r>
      <w:r>
        <w:t>.</w:t>
      </w:r>
    </w:p>
    <w:p w:rsidR="000E6E46" w:rsidP="000E6E46" w:rsidRDefault="5F1D8D86" w14:paraId="08E9AD09" w14:textId="1CB9E414">
      <w:pPr>
        <w:spacing w:line="257" w:lineRule="auto"/>
        <w:jc w:val="both"/>
      </w:pPr>
      <w:r>
        <w:t xml:space="preserve">The </w:t>
      </w:r>
      <w:r w:rsidR="00327587">
        <w:t>partner</w:t>
      </w:r>
      <w:r w:rsidR="36DAFB51">
        <w:t xml:space="preserve"> </w:t>
      </w:r>
      <w:r w:rsidR="398FE5E0">
        <w:t>organisation</w:t>
      </w:r>
      <w:r>
        <w:t xml:space="preserve"> agrees during the secondment that it compl</w:t>
      </w:r>
      <w:r w:rsidR="7444A4AD">
        <w:t>ies</w:t>
      </w:r>
      <w:r>
        <w:t xml:space="preserve"> with all legal obligations in respect of ensuring the workplace health and safety of the Secondee and to carry out an appropriate risk assessment of the Secondment which properly and adequately identifies all potential risks upon the Secondee and put in place a plan to properly prevent or minimise any such risks identified;</w:t>
      </w:r>
    </w:p>
    <w:p w:rsidR="000E6E46" w:rsidP="3B3716B7" w:rsidRDefault="5F1D8D86" w14:paraId="6D272C3C" w14:textId="5789F121">
      <w:pPr>
        <w:spacing w:line="257" w:lineRule="auto"/>
        <w:jc w:val="both"/>
      </w:pPr>
      <w:r>
        <w:t xml:space="preserve">The </w:t>
      </w:r>
      <w:r w:rsidR="00327587">
        <w:t>partner</w:t>
      </w:r>
      <w:r w:rsidR="22766890">
        <w:t xml:space="preserve"> organisation </w:t>
      </w:r>
      <w:r>
        <w:t xml:space="preserve">will also assign a supervisor to the Secondee who will provide the Secondee with a suitable induction to the </w:t>
      </w:r>
      <w:r w:rsidR="51A85E88">
        <w:t>organisation</w:t>
      </w:r>
      <w:r>
        <w:t xml:space="preserve"> and the services </w:t>
      </w:r>
      <w:r w:rsidR="4CA29C99">
        <w:t xml:space="preserve">they are </w:t>
      </w:r>
      <w:r>
        <w:t>asked to provide; and to provide appropriate support and guidance to the Secondee throughout the Secondment</w:t>
      </w:r>
      <w:r w:rsidR="6767B3E7">
        <w:t>. The academic remains an employee of the University of Bath.</w:t>
      </w:r>
      <w:r>
        <w:t>;</w:t>
      </w:r>
    </w:p>
    <w:p w:rsidR="000E6E46" w:rsidP="3B3716B7" w:rsidRDefault="5F1D8D86" w14:paraId="19559DCF" w14:textId="0D818813">
      <w:pPr>
        <w:spacing w:line="257" w:lineRule="auto"/>
        <w:jc w:val="both"/>
      </w:pPr>
      <w:r>
        <w:t xml:space="preserve">The </w:t>
      </w:r>
      <w:r w:rsidR="00327587">
        <w:t>partner</w:t>
      </w:r>
      <w:r w:rsidR="1F03A81B">
        <w:t xml:space="preserve"> organisation</w:t>
      </w:r>
      <w:r>
        <w:t xml:space="preserve"> will not take any disciplinary or similar action or invoke any formal procedures in relation to the Secondee without prior notification to the University and to permit the University to participate (if it wishes to do so), in any such procedures. </w:t>
      </w:r>
    </w:p>
    <w:p w:rsidR="000E6E46" w:rsidP="000E6E46" w:rsidRDefault="000E6E46" w14:paraId="24DC95AF" w14:textId="386D12EE">
      <w:pPr>
        <w:spacing w:line="257" w:lineRule="auto"/>
        <w:jc w:val="both"/>
      </w:pPr>
      <w:r>
        <w:t>And will notify the University as soon as reasonably practical, of any grievance raised by the Secondee in relation to the Secondment, provide full details of matters surrounding the grievance, and to permit the University to participate (if it wishes to do so), in any such procedure implemented in relation thereto;</w:t>
      </w:r>
    </w:p>
    <w:p w:rsidR="000E6E46" w:rsidP="3B3716B7" w:rsidRDefault="5F1D8D86" w14:paraId="16D81DD2" w14:textId="6ED04153">
      <w:pPr>
        <w:spacing w:line="257" w:lineRule="auto"/>
        <w:jc w:val="both"/>
      </w:pPr>
      <w:r>
        <w:t xml:space="preserve">The </w:t>
      </w:r>
      <w:r w:rsidR="00856BDD">
        <w:t>partner</w:t>
      </w:r>
      <w:r w:rsidR="0E11D5CF">
        <w:t xml:space="preserve"> organisation</w:t>
      </w:r>
      <w:r>
        <w:t xml:space="preserve"> agrees to maintain during the Secondment Period adequate public liability insurance of at least £5 million to ensure that the Secondee is properly covered for such matters as </w:t>
      </w:r>
      <w:r>
        <w:lastRenderedPageBreak/>
        <w:t>injury or loss or damage which may be caused to the Secondee whilst seconded to provide the Services;</w:t>
      </w:r>
    </w:p>
    <w:p w:rsidR="0043693D" w:rsidP="0043693D" w:rsidRDefault="0043693D" w14:paraId="5F27119E" w14:textId="29CA937D">
      <w:pPr>
        <w:pStyle w:val="Heading2"/>
      </w:pPr>
      <w:r>
        <w:t>Intellectual Property</w:t>
      </w:r>
    </w:p>
    <w:p w:rsidR="0043693D" w:rsidP="3B3716B7" w:rsidRDefault="68544304" w14:paraId="07399E8B" w14:textId="45B7B753">
      <w:pPr>
        <w:spacing w:line="257" w:lineRule="auto"/>
        <w:jc w:val="both"/>
      </w:pPr>
      <w:r>
        <w:t xml:space="preserve">Intellectual property (IP) arising from the </w:t>
      </w:r>
      <w:r w:rsidR="5F1D8D86">
        <w:t>secondment</w:t>
      </w:r>
      <w:r>
        <w:t xml:space="preserve"> </w:t>
      </w:r>
      <w:r w:rsidR="5F1D8D86">
        <w:t xml:space="preserve">made and/or created by the Secondee solely in the provision of the Services shall vest in and be the absolute property of the </w:t>
      </w:r>
      <w:r w:rsidR="69C0D736">
        <w:t>host organisation</w:t>
      </w:r>
      <w:r w:rsidR="5F1D8D86">
        <w:t xml:space="preserve">. The Secondee shall disclose to the </w:t>
      </w:r>
      <w:r w:rsidR="49C2AB88">
        <w:t>host organisation</w:t>
      </w:r>
      <w:r w:rsidR="5F1D8D86">
        <w:t xml:space="preserve"> any Intellectual Property </w:t>
      </w:r>
      <w:r w:rsidR="002872E9">
        <w:t xml:space="preserve">they have </w:t>
      </w:r>
      <w:r w:rsidR="5F1D8D86">
        <w:t xml:space="preserve">created, </w:t>
      </w:r>
      <w:r w:rsidR="3D0F3563">
        <w:t>discovered,</w:t>
      </w:r>
      <w:r w:rsidR="5F1D8D86">
        <w:t xml:space="preserve"> or produced in the performance of the Services, whether alone or in conjunction with a third party, in connection with or relating to the Services.</w:t>
      </w:r>
    </w:p>
    <w:p w:rsidR="0043693D" w:rsidP="0043693D" w:rsidRDefault="0043693D" w14:paraId="5B88FEB8" w14:textId="090BE1AC">
      <w:pPr>
        <w:spacing w:line="257" w:lineRule="auto"/>
        <w:jc w:val="both"/>
      </w:pPr>
      <w:r>
        <w:t xml:space="preserve">The University will always retain the right to use the Bath </w:t>
      </w:r>
      <w:r w:rsidR="00FE492A">
        <w:t xml:space="preserve">Background and </w:t>
      </w:r>
      <w:r>
        <w:t>Foreground IP for academic teaching and research, even if an exclusive licence is granted.</w:t>
      </w:r>
    </w:p>
    <w:p w:rsidR="0043693D" w:rsidP="0043693D" w:rsidRDefault="0043693D" w14:paraId="01718185" w14:textId="388452C0">
      <w:pPr>
        <w:pStyle w:val="Heading2"/>
      </w:pPr>
      <w:r>
        <w:t>Confidentiality</w:t>
      </w:r>
    </w:p>
    <w:p w:rsidRPr="0043693D" w:rsidR="0043693D" w:rsidP="0043693D" w:rsidRDefault="0043693D" w14:paraId="2E232A44" w14:textId="1F554460">
      <w:pPr>
        <w:jc w:val="both"/>
        <w:rPr>
          <w:rFonts w:ascii="Calibri" w:hAnsi="Calibri" w:eastAsia="Calibri" w:cs="Calibri"/>
        </w:rPr>
      </w:pPr>
      <w:r w:rsidRPr="28519FA6">
        <w:rPr>
          <w:rFonts w:ascii="Calibri" w:hAnsi="Calibri" w:eastAsia="Calibri" w:cs="Calibri"/>
        </w:rPr>
        <w:t xml:space="preserve">Confidential information must </w:t>
      </w:r>
      <w:r w:rsidRPr="28519FA6" w:rsidR="67238961">
        <w:rPr>
          <w:rFonts w:ascii="Calibri" w:hAnsi="Calibri" w:eastAsia="Calibri" w:cs="Calibri"/>
        </w:rPr>
        <w:t>not be disclosed</w:t>
      </w:r>
      <w:r w:rsidRPr="28519FA6">
        <w:rPr>
          <w:rFonts w:ascii="Calibri" w:hAnsi="Calibri" w:eastAsia="Calibri" w:cs="Calibri"/>
        </w:rPr>
        <w:t xml:space="preserve"> by the receiving party during the project and for five years thereafter.</w:t>
      </w:r>
    </w:p>
    <w:p w:rsidRPr="0043693D" w:rsidR="0043693D" w:rsidP="0043693D" w:rsidRDefault="0043693D" w14:paraId="63F35E28" w14:textId="19A56E05">
      <w:pPr>
        <w:pStyle w:val="Heading2"/>
        <w:rPr>
          <w:rFonts w:eastAsia="Calibri"/>
        </w:rPr>
      </w:pPr>
      <w:r w:rsidRPr="0043693D">
        <w:rPr>
          <w:rFonts w:eastAsia="Calibri"/>
        </w:rPr>
        <w:t>Warranty, liability, indemnity</w:t>
      </w:r>
    </w:p>
    <w:p w:rsidRPr="0043693D" w:rsidR="0043693D" w:rsidP="3B3716B7" w:rsidRDefault="68544304" w14:paraId="2263D97C" w14:textId="3F82A69E">
      <w:pPr>
        <w:spacing w:after="0"/>
        <w:jc w:val="both"/>
        <w:rPr>
          <w:rFonts w:ascii="Calibri" w:hAnsi="Calibri" w:eastAsia="Calibri" w:cs="Calibri"/>
        </w:rPr>
      </w:pPr>
      <w:r w:rsidRPr="3B3716B7">
        <w:rPr>
          <w:rFonts w:ascii="Calibri" w:hAnsi="Calibri" w:eastAsia="Calibri" w:cs="Calibri"/>
        </w:rPr>
        <w:t>Bath cannot warrant that the Bath Foreground IP will be fit for any particular purpose.</w:t>
      </w:r>
    </w:p>
    <w:p w:rsidRPr="0043693D" w:rsidR="0043693D" w:rsidP="3B3716B7" w:rsidRDefault="68544304" w14:paraId="7CD9FFC9" w14:textId="5300E9D7">
      <w:pPr>
        <w:spacing w:after="0"/>
        <w:jc w:val="both"/>
        <w:rPr>
          <w:rFonts w:ascii="Calibri" w:hAnsi="Calibri" w:eastAsia="Calibri" w:cs="Calibri"/>
        </w:rPr>
      </w:pPr>
      <w:r w:rsidRPr="3B3716B7">
        <w:rPr>
          <w:rFonts w:ascii="Calibri" w:hAnsi="Calibri" w:eastAsia="Calibri" w:cs="Calibri"/>
        </w:rPr>
        <w:t>Bath does not warrant that the project will not infringe the rights of any third party.</w:t>
      </w:r>
    </w:p>
    <w:p w:rsidRPr="0043693D" w:rsidR="0043693D" w:rsidP="3B3716B7" w:rsidRDefault="68544304" w14:paraId="18084A6D" w14:textId="573C9C17">
      <w:pPr>
        <w:spacing w:after="0"/>
        <w:jc w:val="both"/>
        <w:rPr>
          <w:rFonts w:ascii="Calibri" w:hAnsi="Calibri" w:eastAsia="Calibri" w:cs="Calibri"/>
        </w:rPr>
      </w:pPr>
      <w:r w:rsidRPr="1A564051" w:rsidR="68544304">
        <w:rPr>
          <w:rFonts w:ascii="Calibri" w:hAnsi="Calibri" w:eastAsia="Calibri" w:cs="Calibri"/>
        </w:rPr>
        <w:t>Liability for both parties is normally capped at the level of funding provided.</w:t>
      </w:r>
    </w:p>
    <w:p w:rsidR="1A564051" w:rsidP="1A564051" w:rsidRDefault="1A564051" w14:paraId="137297C2" w14:textId="16550F03">
      <w:pPr>
        <w:pStyle w:val="Normal"/>
        <w:spacing w:after="0"/>
        <w:jc w:val="both"/>
        <w:rPr>
          <w:rFonts w:ascii="Calibri" w:hAnsi="Calibri" w:eastAsia="Calibri" w:cs="Calibri"/>
        </w:rPr>
      </w:pPr>
    </w:p>
    <w:p w:rsidRPr="0043693D" w:rsidR="0043693D" w:rsidP="0043693D" w:rsidRDefault="0043693D" w14:paraId="579D44C3" w14:textId="497C8364">
      <w:pPr>
        <w:pStyle w:val="Heading2"/>
        <w:rPr>
          <w:rFonts w:eastAsia="Calibri"/>
        </w:rPr>
      </w:pPr>
      <w:r w:rsidRPr="0043693D">
        <w:rPr>
          <w:rFonts w:eastAsia="Calibri"/>
        </w:rPr>
        <w:t>Termination considerations</w:t>
      </w:r>
    </w:p>
    <w:p w:rsidRPr="00455BA6" w:rsidR="0043693D" w:rsidP="0043693D" w:rsidRDefault="0043693D" w14:paraId="47676CD0" w14:textId="52093AC4">
      <w:pPr>
        <w:jc w:val="both"/>
        <w:rPr>
          <w:rFonts w:ascii="Calibri" w:hAnsi="Calibri" w:eastAsia="Calibri" w:cs="Calibri"/>
        </w:rPr>
      </w:pPr>
      <w:r w:rsidRPr="0043693D">
        <w:rPr>
          <w:rFonts w:ascii="Calibri" w:hAnsi="Calibri" w:eastAsia="Calibri" w:cs="Calibri"/>
        </w:rPr>
        <w:t>Either party will be able to terminate for breach of contract, or if the other party ceases to operate. Either party may choose to terminate if one of the other’s key project personnel becomes unavailable, and no suitable replacement can be found. Termination will also be possible in the event of force majeure.</w:t>
      </w:r>
      <w:r w:rsidRPr="00455BA6" w:rsidR="00455BA6">
        <w:rPr>
          <w:rStyle w:val="Normal"/>
          <w:rFonts w:ascii="Times New Roman" w:hAnsi="Times New Roman" w:eastAsia="Times New Roman" w:cs="Times New Roman"/>
          <w:snapToGrid w:val="0"/>
          <w:color w:val="000000"/>
          <w:w w:val="0"/>
          <w:sz w:val="0"/>
          <w:szCs w:val="0"/>
          <w:u w:color="000000"/>
          <w:bdr w:val="none" w:color="000000" w:sz="0" w:space="0"/>
          <w:shd w:val="clear" w:color="000000" w:fill="000000"/>
          <w:lang w:val="x-none" w:eastAsia="x-none" w:bidi="x-none"/>
        </w:rPr>
        <w:t xml:space="preserve"> </w:t>
      </w:r>
      <w:bookmarkStart w:name="_GoBack" w:id="0"/>
      <w:bookmarkEnd w:id="0"/>
    </w:p>
    <w:p w:rsidR="0043693D" w:rsidP="0043693D" w:rsidRDefault="0043693D" w14:paraId="135EB648" w14:textId="2DA1ABD3">
      <w:pPr>
        <w:jc w:val="both"/>
        <w:rPr>
          <w:rFonts w:ascii="Calibri" w:hAnsi="Calibri" w:eastAsia="Calibri" w:cs="Calibri"/>
        </w:rPr>
      </w:pPr>
    </w:p>
    <w:p w:rsidR="0043693D" w:rsidP="0043693D" w:rsidRDefault="04F509CE" w14:paraId="5B86210E" w14:textId="7B3481C8">
      <w:pPr>
        <w:jc w:val="both"/>
        <w:rPr>
          <w:rFonts w:ascii="Calibri" w:hAnsi="Calibri" w:eastAsia="Calibri" w:cs="Calibri"/>
        </w:rPr>
      </w:pPr>
      <w:r w:rsidRPr="1A564051" w:rsidR="04F509CE">
        <w:rPr>
          <w:rFonts w:ascii="Calibri" w:hAnsi="Calibri" w:eastAsia="Calibri" w:cs="Calibri"/>
        </w:rPr>
        <w:t xml:space="preserve">University of Bath Academic: </w:t>
      </w:r>
    </w:p>
    <w:p w:rsidR="0043693D" w:rsidP="3B3716B7" w:rsidRDefault="00455BA6" w14:paraId="4293134E" w14:textId="2B2D222E">
      <w:pPr>
        <w:jc w:val="both"/>
        <w:rPr>
          <w:rFonts w:ascii="Calibri" w:hAnsi="Calibri" w:eastAsia="Calibri" w:cs="Calibri"/>
        </w:rPr>
      </w:pPr>
      <w:r>
        <w:rPr>
          <w:rFonts w:ascii="Calibri" w:hAnsi="Calibri" w:eastAsia="Calibri" w:cs="Calibri"/>
          <w:noProof/>
          <w:lang w:eastAsia="en-GB"/>
        </w:rPr>
        <mc:AlternateContent>
          <mc:Choice Requires="wps">
            <w:drawing>
              <wp:anchor distT="0" distB="0" distL="114300" distR="114300" simplePos="0" relativeHeight="251659264" behindDoc="0" locked="0" layoutInCell="1" allowOverlap="1" wp14:anchorId="584A9DF6" wp14:editId="754833B0">
                <wp:simplePos x="0" y="0"/>
                <wp:positionH relativeFrom="column">
                  <wp:posOffset>3764280</wp:posOffset>
                </wp:positionH>
                <wp:positionV relativeFrom="paragraph">
                  <wp:posOffset>27940</wp:posOffset>
                </wp:positionV>
                <wp:extent cx="1996440" cy="1256030"/>
                <wp:effectExtent l="0" t="0" r="22860" b="20320"/>
                <wp:wrapNone/>
                <wp:docPr id="1" name="Rounded Rectangle 1"/>
                <wp:cNvGraphicFramePr/>
                <a:graphic xmlns:a="http://schemas.openxmlformats.org/drawingml/2006/main">
                  <a:graphicData uri="http://schemas.microsoft.com/office/word/2010/wordprocessingShape">
                    <wps:wsp>
                      <wps:cNvSpPr/>
                      <wps:spPr>
                        <a:xfrm>
                          <a:off x="0" y="0"/>
                          <a:ext cx="1996440" cy="125603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Pr="0043693D" w:rsidR="0043693D" w:rsidP="00455BA6" w:rsidRDefault="0043693D" w14:paraId="64C9DFDA" w14:textId="053FAEC7">
                            <w:pPr>
                              <w:spacing w:after="0"/>
                              <w:ind w:left="-142"/>
                              <w:jc w:val="center"/>
                              <w:rPr>
                                <w:color w:val="000000" w:themeColor="text1"/>
                                <w14:textFill>
                                  <w14:solidFill>
                                    <w14:schemeClr w14:val="tx1">
                                      <w14:alpha w14:val="59000"/>
                                    </w14:schemeClr>
                                  </w14:solidFill>
                                </w14:textFill>
                              </w:rPr>
                            </w:pPr>
                            <w:r w:rsidRPr="0043693D">
                              <w:rPr>
                                <w:color w:val="000000" w:themeColor="text1"/>
                                <w14:textFill>
                                  <w14:solidFill>
                                    <w14:schemeClr w14:val="tx1">
                                      <w14:alpha w14:val="59000"/>
                                    </w14:schemeClr>
                                  </w14:solidFill>
                                </w14:textFill>
                              </w:rPr>
                              <w:t>signature</w:t>
                            </w:r>
                          </w:p>
                        </w:txbxContent>
                      </wps:txbx>
                      <wps:bodyPr rot="0" spcFirstLastPara="0" vertOverflow="overflow" horzOverflow="overflow" vert="horz" wrap="square" lIns="1404000" tIns="90000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 style="position:absolute;left:0;text-align:left;margin-left:296.4pt;margin-top:2.2pt;width:157.2pt;height:9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spid="_x0000_s1026" filled="f" strokecolor="#1f3763 [1604]" strokeweight="1pt" arcsize="10923f" w14:anchorId="584A9D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">
                <v:stroke joinstyle="miter"/>
                <v:textbox inset="39mm,25mm,0,0">
                  <w:txbxContent>
                    <w:p w:rsidRPr="0043693D" w:rsidR="0043693D" w:rsidP="00455BA6" w:rsidRDefault="0043693D" w14:paraId="64C9DFDA" w14:textId="053FAEC7">
                      <w:pPr>
                        <w:spacing w:after="0"/>
                        <w:ind w:left="-142"/>
                        <w:jc w:val="center"/>
                        <w:rPr>
                          <w:color w:val="000000" w:themeColor="text1"/>
                          <w14:textFill>
                            <w14:solidFill>
                              <w14:schemeClr w14:val="tx1">
                                <w14:alpha w14:val="59000"/>
                              </w14:schemeClr>
                            </w14:solidFill>
                          </w14:textFill>
                        </w:rPr>
                      </w:pPr>
                      <w:r w:rsidRPr="0043693D">
                        <w:rPr>
                          <w:color w:val="000000" w:themeColor="text1"/>
                          <w14:textFill>
                            <w14:solidFill>
                              <w14:schemeClr w14:val="tx1">
                                <w14:alpha w14:val="59000"/>
                              </w14:schemeClr>
                            </w14:solidFill>
                          </w14:textFill>
                        </w:rPr>
                        <w:t>signature</w:t>
                      </w:r>
                    </w:p>
                  </w:txbxContent>
                </v:textbox>
              </v:roundrect>
            </w:pict>
          </mc:Fallback>
        </mc:AlternateContent>
      </w:r>
      <w:r w:rsidR="00856BDD">
        <w:rPr/>
        <w:t>Partner</w:t>
      </w:r>
      <w:r w:rsidR="439B69B8">
        <w:rPr/>
        <w:t xml:space="preserve"> organisation</w:t>
      </w:r>
      <w:r w:rsidRPr="3B3716B7" w:rsidR="68544304">
        <w:rPr>
          <w:rFonts w:ascii="Calibri" w:hAnsi="Calibri" w:eastAsia="Calibri" w:cs="Calibri"/>
        </w:rPr>
        <w:t xml:space="preserve"> Name:</w:t>
      </w:r>
      <w:r w:rsidR="00455BA6">
        <w:rPr>
          <w:rFonts w:ascii="Calibri" w:hAnsi="Calibri" w:eastAsia="Calibri" w:cs="Calibri"/>
        </w:rPr>
        <w:t xml:space="preserve"> </w:t>
      </w:r>
    </w:p>
    <w:p w:rsidR="0043693D" w:rsidP="3B3716B7" w:rsidRDefault="00455BA6" w14:paraId="42468AD8" w14:textId="48D71F0F">
      <w:pPr>
        <w:jc w:val="both"/>
        <w:rPr>
          <w:rFonts w:ascii="Calibri" w:hAnsi="Calibri" w:eastAsia="Calibri" w:cs="Calibri"/>
        </w:rPr>
      </w:pPr>
      <w:r w:rsidR="00856BDD">
        <w:rPr/>
        <w:t>Partner</w:t>
      </w:r>
      <w:r w:rsidR="637C8D14">
        <w:rPr/>
        <w:t xml:space="preserve"> organisation</w:t>
      </w:r>
      <w:r w:rsidR="637C8D14">
        <w:rPr>
          <w:rFonts w:ascii="Calibri" w:hAnsi="Calibri" w:eastAsia="Calibri" w:cs="Calibri"/>
        </w:rPr>
        <w:t xml:space="preserve"> </w:t>
      </w:r>
      <w:r w:rsidRPr="3B3716B7" w:rsidR="68544304">
        <w:rPr>
          <w:rFonts w:ascii="Calibri" w:hAnsi="Calibri" w:eastAsia="Calibri" w:cs="Calibri"/>
        </w:rPr>
        <w:t>Representative:</w:t>
      </w:r>
      <w:r w:rsidR="00455BA6">
        <w:rPr>
          <w:rFonts w:ascii="Calibri" w:hAnsi="Calibri" w:eastAsia="Calibri" w:cs="Calibri"/>
        </w:rPr>
        <w:t xml:space="preserve"> </w:t>
      </w:r>
    </w:p>
    <w:p w:rsidR="0043693D" w:rsidP="0043693D" w:rsidRDefault="0043693D" w14:paraId="544FC130" w14:textId="0AE84A4A">
      <w:pPr>
        <w:jc w:val="both"/>
        <w:rPr>
          <w:rFonts w:ascii="Calibri" w:hAnsi="Calibri" w:eastAsia="Calibri" w:cs="Calibri"/>
        </w:rPr>
      </w:pPr>
      <w:r w:rsidRPr="1A564051" w:rsidR="0043693D">
        <w:rPr>
          <w:rFonts w:ascii="Calibri" w:hAnsi="Calibri" w:eastAsia="Calibri" w:cs="Calibri"/>
        </w:rPr>
        <w:t>Position:</w:t>
      </w:r>
      <w:r w:rsidRPr="1A564051" w:rsidR="00455BA6">
        <w:rPr>
          <w:rFonts w:ascii="Calibri" w:hAnsi="Calibri" w:eastAsia="Calibri" w:cs="Calibri"/>
        </w:rPr>
        <w:t xml:space="preserve"> </w:t>
      </w:r>
    </w:p>
    <w:p w:rsidRPr="0043693D" w:rsidR="0043693D" w:rsidP="5CFA8404" w:rsidRDefault="27021F67" w14:paraId="5075D812" w14:textId="7F12F479">
      <w:pPr>
        <w:jc w:val="both"/>
        <w:rPr>
          <w:rFonts w:ascii="Calibri" w:hAnsi="Calibri" w:eastAsia="Calibri" w:cs="Calibri"/>
        </w:rPr>
      </w:pPr>
      <w:r w:rsidRPr="1A564051" w:rsidR="27021F67">
        <w:rPr>
          <w:rFonts w:ascii="Calibri" w:hAnsi="Calibri" w:eastAsia="Calibri" w:cs="Calibri"/>
        </w:rPr>
        <w:t>Date:</w:t>
      </w:r>
      <w:r w:rsidRPr="1A564051" w:rsidR="00455BA6">
        <w:rPr>
          <w:rFonts w:ascii="Calibri" w:hAnsi="Calibri" w:eastAsia="Calibri" w:cs="Calibri"/>
        </w:rPr>
        <w:t xml:space="preserve"> </w:t>
      </w:r>
    </w:p>
    <w:p w:rsidR="004267BE" w:rsidP="004267BE" w:rsidRDefault="004267BE" w14:paraId="4B7011F8" w14:textId="77777777">
      <w:pPr>
        <w:spacing w:after="0"/>
        <w:jc w:val="both"/>
        <w:rPr>
          <w:rFonts w:ascii="Calibri" w:hAnsi="Calibri" w:eastAsia="Calibri" w:cs="Calibri"/>
          <w:i/>
          <w:iCs/>
        </w:rPr>
      </w:pPr>
    </w:p>
    <w:p w:rsidR="004267BE" w:rsidP="004267BE" w:rsidRDefault="004267BE" w14:paraId="11F014A0" w14:textId="77777777">
      <w:pPr>
        <w:spacing w:after="0"/>
        <w:jc w:val="both"/>
        <w:rPr>
          <w:rFonts w:ascii="Calibri" w:hAnsi="Calibri" w:eastAsia="Calibri" w:cs="Calibri"/>
          <w:i/>
          <w:iCs/>
        </w:rPr>
      </w:pPr>
    </w:p>
    <w:p w:rsidR="66CA92E8" w:rsidP="004267BE" w:rsidRDefault="69C77634" w14:paraId="4F7B87BB" w14:textId="256E423E">
      <w:pPr>
        <w:spacing w:after="0"/>
        <w:jc w:val="both"/>
        <w:rPr>
          <w:rFonts w:ascii="Calibri" w:hAnsi="Calibri" w:eastAsia="Calibri" w:cs="Calibri"/>
          <w:i/>
          <w:iCs/>
        </w:rPr>
      </w:pPr>
      <w:r w:rsidRPr="3B3716B7">
        <w:rPr>
          <w:rFonts w:ascii="Calibri" w:hAnsi="Calibri" w:eastAsia="Calibri" w:cs="Calibri"/>
          <w:i/>
          <w:iCs/>
        </w:rPr>
        <w:t>Please submit a copy of this document</w:t>
      </w:r>
      <w:r w:rsidR="009D2AF4">
        <w:rPr>
          <w:rFonts w:ascii="Calibri" w:hAnsi="Calibri" w:eastAsia="Calibri" w:cs="Calibri"/>
          <w:i/>
          <w:iCs/>
        </w:rPr>
        <w:t xml:space="preserve"> signed by the partner organisation</w:t>
      </w:r>
      <w:r w:rsidRPr="3B3716B7">
        <w:rPr>
          <w:rFonts w:ascii="Calibri" w:hAnsi="Calibri" w:eastAsia="Calibri" w:cs="Calibri"/>
          <w:i/>
          <w:iCs/>
        </w:rPr>
        <w:t xml:space="preserve"> along with </w:t>
      </w:r>
    </w:p>
    <w:p w:rsidR="66CA92E8" w:rsidP="115F93B1" w:rsidRDefault="69C77634" w14:paraId="10777FC5" w14:textId="2C2EBEDB">
      <w:pPr>
        <w:pStyle w:val="Normal"/>
        <w:spacing w:before="20" w:after="20" w:line="240" w:lineRule="auto"/>
        <w:jc w:val="both"/>
        <w:rPr>
          <w:rFonts w:ascii="Calibri" w:hAnsi="Calibri" w:eastAsia="Calibri" w:cs="Calibri"/>
          <w:b w:val="0"/>
          <w:bCs w:val="0"/>
          <w:i w:val="0"/>
          <w:iCs w:val="0"/>
          <w:caps w:val="0"/>
          <w:smallCaps w:val="0"/>
          <w:noProof w:val="0"/>
          <w:color w:val="000000" w:themeColor="text1" w:themeTint="FF" w:themeShade="FF"/>
          <w:sz w:val="20"/>
          <w:szCs w:val="20"/>
          <w:lang w:val="en-GB"/>
        </w:rPr>
      </w:pPr>
      <w:r w:rsidRPr="115F93B1" w:rsidR="69C77634">
        <w:rPr>
          <w:rFonts w:ascii="Calibri" w:hAnsi="Calibri" w:eastAsia="Calibri" w:cs="Calibri"/>
          <w:i w:val="1"/>
          <w:iCs w:val="1"/>
        </w:rPr>
        <w:t>the</w:t>
      </w:r>
      <w:r w:rsidRPr="115F93B1" w:rsidR="69C77634">
        <w:rPr>
          <w:rFonts w:ascii="Calibri" w:hAnsi="Calibri" w:eastAsia="Calibri" w:cs="Calibri"/>
          <w:i w:val="1"/>
          <w:iCs w:val="1"/>
        </w:rPr>
        <w:t xml:space="preserve"> signed application form to </w:t>
      </w:r>
      <w:hyperlink r:id="R08c393e3f3014787">
        <w:r w:rsidRPr="115F93B1" w:rsidR="69C77634">
          <w:rPr>
            <w:rStyle w:val="Hyperlink"/>
            <w:rFonts w:ascii="Calibri" w:hAnsi="Calibri" w:eastAsia="Calibri" w:cs="Calibri"/>
            <w:i w:val="1"/>
            <w:iCs w:val="1"/>
          </w:rPr>
          <w:t>pa</w:t>
        </w:r>
        <w:r w:rsidRPr="115F93B1" w:rsidR="00E4D3E4">
          <w:rPr>
            <w:rStyle w:val="Hyperlink"/>
            <w:rFonts w:ascii="Calibri" w:hAnsi="Calibri" w:eastAsia="Calibri" w:cs="Calibri"/>
            <w:i w:val="1"/>
            <w:iCs w:val="1"/>
          </w:rPr>
          <w:t>rtnerships@bath.ac.uk</w:t>
        </w:r>
      </w:hyperlink>
      <w:r w:rsidRPr="115F93B1" w:rsidR="14A8D546">
        <w:rPr>
          <w:rFonts w:ascii="Calibri" w:hAnsi="Calibri" w:eastAsia="Calibri" w:cs="Calibri"/>
          <w:i w:val="1"/>
          <w:iCs w:val="1"/>
        </w:rPr>
        <w:t xml:space="preserve">  </w:t>
      </w:r>
      <w:r w:rsidRPr="115F93B1" w:rsidR="14A8D546">
        <w:rPr>
          <w:rFonts w:ascii="Calibri" w:hAnsi="Calibri" w:eastAsia="Calibri" w:cs="Calibri"/>
          <w:b w:val="0"/>
          <w:bCs w:val="0"/>
          <w:i w:val="0"/>
          <w:iCs w:val="0"/>
          <w:caps w:val="0"/>
          <w:smallCaps w:val="0"/>
          <w:noProof w:val="0"/>
          <w:color w:val="000000" w:themeColor="text1" w:themeTint="FF" w:themeShade="FF"/>
          <w:sz w:val="20"/>
          <w:szCs w:val="20"/>
          <w:lang w:val="en-GB"/>
        </w:rPr>
        <w:t xml:space="preserve">Please </w:t>
      </w:r>
      <w:r w:rsidRPr="115F93B1" w:rsidR="14A8D546">
        <w:rPr>
          <w:rFonts w:ascii="Calibri" w:hAnsi="Calibri" w:eastAsia="Calibri" w:cs="Calibri"/>
          <w:b w:val="0"/>
          <w:bCs w:val="0"/>
          <w:i w:val="0"/>
          <w:iCs w:val="0"/>
          <w:caps w:val="0"/>
          <w:smallCaps w:val="0"/>
          <w:noProof w:val="0"/>
          <w:color w:val="000000" w:themeColor="text1" w:themeTint="FF" w:themeShade="FF"/>
          <w:sz w:val="20"/>
          <w:szCs w:val="20"/>
          <w:lang w:val="en-GB"/>
        </w:rPr>
        <w:t>submit</w:t>
      </w:r>
      <w:r w:rsidRPr="115F93B1" w:rsidR="14A8D546">
        <w:rPr>
          <w:rFonts w:ascii="Calibri" w:hAnsi="Calibri" w:eastAsia="Calibri" w:cs="Calibri"/>
          <w:b w:val="0"/>
          <w:bCs w:val="0"/>
          <w:i w:val="0"/>
          <w:iCs w:val="0"/>
          <w:caps w:val="0"/>
          <w:smallCaps w:val="0"/>
          <w:noProof w:val="0"/>
          <w:color w:val="000000" w:themeColor="text1" w:themeTint="FF" w:themeShade="FF"/>
          <w:sz w:val="20"/>
          <w:szCs w:val="20"/>
          <w:lang w:val="en-GB"/>
        </w:rPr>
        <w:t xml:space="preserve"> your completed application and signed Heads of Terms Documents with this filename format (Secondment24HoT_YourInitials</w:t>
      </w:r>
      <w:r w:rsidRPr="115F93B1" w:rsidR="14A8D546">
        <w:rPr>
          <w:rFonts w:ascii="Calibri" w:hAnsi="Calibri" w:eastAsia="Calibri" w:cs="Calibri"/>
          <w:b w:val="0"/>
          <w:bCs w:val="0"/>
          <w:i w:val="0"/>
          <w:iCs w:val="0"/>
          <w:caps w:val="0"/>
          <w:smallCaps w:val="0"/>
          <w:noProof w:val="0"/>
          <w:color w:val="000000" w:themeColor="text1" w:themeTint="FF" w:themeShade="FF"/>
          <w:sz w:val="20"/>
          <w:szCs w:val="20"/>
          <w:lang w:val="en-GB"/>
        </w:rPr>
        <w:t>_</w:t>
      </w:r>
      <w:r w:rsidRPr="115F93B1" w:rsidR="14A8D546">
        <w:rPr>
          <w:rFonts w:ascii="Calibri" w:hAnsi="Calibri" w:eastAsia="Calibri" w:cs="Calibri"/>
          <w:b w:val="0"/>
          <w:bCs w:val="0"/>
          <w:i w:val="0"/>
          <w:iCs w:val="0"/>
          <w:caps w:val="0"/>
          <w:smallCaps w:val="0"/>
          <w:noProof w:val="0"/>
          <w:color w:val="000000" w:themeColor="text1" w:themeTint="FF" w:themeShade="FF"/>
          <w:sz w:val="20"/>
          <w:szCs w:val="20"/>
          <w:lang w:val="en-GB"/>
        </w:rPr>
        <w:t>Faculty</w:t>
      </w:r>
      <w:r w:rsidRPr="115F93B1" w:rsidR="14A8D546">
        <w:rPr>
          <w:rFonts w:ascii="Calibri" w:hAnsi="Calibri" w:eastAsia="Calibri" w:cs="Calibri"/>
          <w:b w:val="0"/>
          <w:bCs w:val="0"/>
          <w:i w:val="0"/>
          <w:iCs w:val="0"/>
          <w:caps w:val="0"/>
          <w:smallCaps w:val="0"/>
          <w:noProof w:val="0"/>
          <w:color w:val="000000" w:themeColor="text1" w:themeTint="FF" w:themeShade="FF"/>
          <w:sz w:val="20"/>
          <w:szCs w:val="20"/>
          <w:lang w:val="en-GB"/>
        </w:rPr>
        <w:t>(</w:t>
      </w:r>
      <w:r w:rsidRPr="115F93B1" w:rsidR="14A8D546">
        <w:rPr>
          <w:rFonts w:ascii="Calibri" w:hAnsi="Calibri" w:eastAsia="Calibri" w:cs="Calibri"/>
          <w:b w:val="0"/>
          <w:bCs w:val="0"/>
          <w:i w:val="0"/>
          <w:iCs w:val="0"/>
          <w:caps w:val="0"/>
          <w:smallCaps w:val="0"/>
          <w:noProof w:val="0"/>
          <w:color w:val="000000" w:themeColor="text1" w:themeTint="FF" w:themeShade="FF"/>
          <w:sz w:val="20"/>
          <w:szCs w:val="20"/>
          <w:lang w:val="en-GB"/>
        </w:rPr>
        <w:t>Eng/Sci/HSS</w:t>
      </w:r>
      <w:r w:rsidRPr="115F93B1" w:rsidR="14A8D546">
        <w:rPr>
          <w:rFonts w:ascii="Calibri" w:hAnsi="Calibri" w:eastAsia="Calibri" w:cs="Calibri"/>
          <w:b w:val="0"/>
          <w:bCs w:val="0"/>
          <w:i w:val="0"/>
          <w:iCs w:val="0"/>
          <w:caps w:val="0"/>
          <w:smallCaps w:val="0"/>
          <w:noProof w:val="0"/>
          <w:color w:val="000000" w:themeColor="text1" w:themeTint="FF" w:themeShade="FF"/>
          <w:sz w:val="20"/>
          <w:szCs w:val="20"/>
          <w:lang w:val="en-GB"/>
        </w:rPr>
        <w:t>/</w:t>
      </w:r>
      <w:r w:rsidRPr="115F93B1" w:rsidR="14A8D546">
        <w:rPr>
          <w:rFonts w:ascii="Calibri" w:hAnsi="Calibri" w:eastAsia="Calibri" w:cs="Calibri"/>
          <w:b w:val="0"/>
          <w:bCs w:val="0"/>
          <w:i w:val="0"/>
          <w:iCs w:val="0"/>
          <w:caps w:val="0"/>
          <w:smallCaps w:val="0"/>
          <w:noProof w:val="0"/>
          <w:color w:val="000000" w:themeColor="text1" w:themeTint="FF" w:themeShade="FF"/>
          <w:sz w:val="20"/>
          <w:szCs w:val="20"/>
          <w:lang w:val="en-GB"/>
        </w:rPr>
        <w:t>So</w:t>
      </w:r>
      <w:r w:rsidRPr="115F93B1" w:rsidR="14A8D546">
        <w:rPr>
          <w:rFonts w:ascii="Calibri" w:hAnsi="Calibri" w:eastAsia="Calibri" w:cs="Calibri"/>
          <w:b w:val="0"/>
          <w:bCs w:val="0"/>
          <w:i w:val="0"/>
          <w:iCs w:val="0"/>
          <w:caps w:val="0"/>
          <w:smallCaps w:val="0"/>
          <w:noProof w:val="0"/>
          <w:color w:val="000000" w:themeColor="text1" w:themeTint="FF" w:themeShade="FF"/>
          <w:sz w:val="20"/>
          <w:szCs w:val="20"/>
          <w:lang w:val="en-GB"/>
        </w:rPr>
        <w:t>M</w:t>
      </w:r>
      <w:r w:rsidRPr="115F93B1" w:rsidR="14A8D546">
        <w:rPr>
          <w:rFonts w:ascii="Calibri" w:hAnsi="Calibri" w:eastAsia="Calibri" w:cs="Calibri"/>
          <w:b w:val="0"/>
          <w:bCs w:val="0"/>
          <w:i w:val="0"/>
          <w:iCs w:val="0"/>
          <w:caps w:val="0"/>
          <w:smallCaps w:val="0"/>
          <w:noProof w:val="0"/>
          <w:color w:val="000000" w:themeColor="text1" w:themeTint="FF" w:themeShade="FF"/>
          <w:sz w:val="20"/>
          <w:szCs w:val="20"/>
          <w:lang w:val="en-GB"/>
        </w:rPr>
        <w:t xml:space="preserve">)) in either Word or PDF format to </w:t>
      </w:r>
    </w:p>
    <w:p w:rsidR="66CA92E8" w:rsidP="115F93B1" w:rsidRDefault="69C77634" w14:paraId="2B51285F" w14:textId="5FD3A8E0">
      <w:pPr>
        <w:spacing w:before="20" w:after="20" w:line="240" w:lineRule="auto"/>
        <w:jc w:val="both"/>
        <w:rPr>
          <w:rStyle w:val="InternetLink"/>
          <w:rFonts w:ascii="Calibri" w:hAnsi="Calibri" w:eastAsia="Calibri" w:cs="Calibri"/>
          <w:b w:val="0"/>
          <w:bCs w:val="0"/>
          <w:i w:val="0"/>
          <w:iCs w:val="0"/>
          <w:caps w:val="0"/>
          <w:smallCaps w:val="0"/>
          <w:strike w:val="0"/>
          <w:dstrike w:val="0"/>
          <w:noProof w:val="0"/>
          <w:color w:val="0000FF"/>
          <w:sz w:val="20"/>
          <w:szCs w:val="20"/>
          <w:u w:val="single"/>
          <w:lang w:val="en-GB"/>
        </w:rPr>
      </w:pPr>
      <w:hyperlink r:id="Rff0eadc1ed0444da">
        <w:r w:rsidRPr="115F93B1" w:rsidR="14A8D546">
          <w:rPr>
            <w:rStyle w:val="Hyperlink"/>
            <w:rFonts w:ascii="Calibri" w:hAnsi="Calibri" w:eastAsia="Calibri" w:cs="Calibri"/>
            <w:b w:val="0"/>
            <w:bCs w:val="0"/>
            <w:i w:val="0"/>
            <w:iCs w:val="0"/>
            <w:caps w:val="0"/>
            <w:smallCaps w:val="0"/>
            <w:strike w:val="0"/>
            <w:dstrike w:val="0"/>
            <w:noProof w:val="0"/>
            <w:sz w:val="20"/>
            <w:szCs w:val="20"/>
            <w:lang w:val="en-GB"/>
          </w:rPr>
          <w:t>partnerships@bath.ac.uk</w:t>
        </w:r>
      </w:hyperlink>
    </w:p>
    <w:p w:rsidR="66CA92E8" w:rsidP="115F93B1" w:rsidRDefault="69C77634" w14:paraId="2D14161D" w14:textId="71DF3971">
      <w:pPr>
        <w:pStyle w:val="Normal"/>
        <w:spacing w:after="0"/>
        <w:jc w:val="both"/>
        <w:rPr>
          <w:rFonts w:ascii="Calibri" w:hAnsi="Calibri" w:eastAsia="Calibri" w:cs="Calibri"/>
          <w:i w:val="1"/>
          <w:iCs w:val="1"/>
        </w:rPr>
      </w:pPr>
    </w:p>
    <w:sectPr w:rsidR="66CA92E8" w:rsidSect="0043200E">
      <w:headerReference w:type="default" r:id="rId12"/>
      <w:footerReference w:type="default" r:id="rId13"/>
      <w:pgSz w:w="11906" w:h="16838" w:orient="portrait"/>
      <w:pgMar w:top="1692"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3217" w:rsidP="00C835A3" w:rsidRDefault="00FC3217" w14:paraId="1ADB78DE" w14:textId="77777777">
      <w:pPr>
        <w:spacing w:after="0" w:line="240" w:lineRule="auto"/>
      </w:pPr>
      <w:r>
        <w:separator/>
      </w:r>
    </w:p>
  </w:endnote>
  <w:endnote w:type="continuationSeparator" w:id="0">
    <w:p w:rsidR="00FC3217" w:rsidP="00C835A3" w:rsidRDefault="00FC3217" w14:paraId="73B1AAF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shd w:val="clear" w:color="auto" w:fill="4472C4" w:themeFill="accent1"/>
      <w:tblCellMar>
        <w:left w:w="115" w:type="dxa"/>
        <w:right w:w="115" w:type="dxa"/>
      </w:tblCellMar>
      <w:tblLook w:val="04A0" w:firstRow="1" w:lastRow="0" w:firstColumn="1" w:lastColumn="0" w:noHBand="0" w:noVBand="1"/>
    </w:tblPr>
    <w:tblGrid>
      <w:gridCol w:w="4513"/>
      <w:gridCol w:w="4513"/>
    </w:tblGrid>
    <w:tr w:rsidR="0043200E" w14:paraId="530B6EDE" w14:textId="77777777">
      <w:tc>
        <w:tcPr>
          <w:tcW w:w="2500" w:type="pct"/>
          <w:shd w:val="clear" w:color="auto" w:fill="4472C4" w:themeFill="accent1"/>
          <w:vAlign w:val="center"/>
        </w:tcPr>
        <w:p w:rsidR="0043200E" w:rsidRDefault="0043200E" w14:paraId="6711CBF3" w14:textId="63FDFD9D">
          <w:pPr>
            <w:pStyle w:val="Footer"/>
            <w:spacing w:before="80" w:after="80"/>
            <w:jc w:val="both"/>
            <w:rPr>
              <w:caps/>
              <w:color w:val="FFFFFF" w:themeColor="background1"/>
              <w:sz w:val="18"/>
              <w:szCs w:val="18"/>
            </w:rPr>
          </w:pPr>
        </w:p>
      </w:tc>
      <w:tc>
        <w:tcPr>
          <w:tcW w:w="2500" w:type="pct"/>
          <w:shd w:val="clear" w:color="auto" w:fill="4472C4" w:themeFill="accent1"/>
          <w:vAlign w:val="center"/>
        </w:tcPr>
        <w:p w:rsidR="0043200E" w:rsidRDefault="0043200E" w14:paraId="30CA116E" w14:textId="5E32CDC1">
          <w:pPr>
            <w:pStyle w:val="Footer"/>
            <w:spacing w:before="80" w:after="80"/>
            <w:jc w:val="right"/>
            <w:rPr>
              <w:caps/>
              <w:color w:val="FFFFFF" w:themeColor="background1"/>
              <w:sz w:val="18"/>
              <w:szCs w:val="18"/>
            </w:rPr>
          </w:pPr>
          <w:r>
            <w:rPr>
              <w:caps/>
              <w:color w:val="FFFFFF" w:themeColor="background1"/>
              <w:sz w:val="18"/>
              <w:szCs w:val="18"/>
            </w:rPr>
            <w:fldChar w:fldCharType="begin"/>
          </w:r>
          <w:r>
            <w:rPr>
              <w:caps/>
              <w:color w:val="FFFFFF" w:themeColor="background1"/>
              <w:sz w:val="18"/>
              <w:szCs w:val="18"/>
            </w:rPr>
            <w:instrText xml:space="preserve"> PAGE  \* MERGEFORMAT </w:instrText>
          </w:r>
          <w:r>
            <w:rPr>
              <w:caps/>
              <w:color w:val="FFFFFF" w:themeColor="background1"/>
              <w:sz w:val="18"/>
              <w:szCs w:val="18"/>
            </w:rPr>
            <w:fldChar w:fldCharType="separate"/>
          </w:r>
          <w:r w:rsidR="00455BA6">
            <w:rPr>
              <w:caps/>
              <w:noProof/>
              <w:color w:val="FFFFFF" w:themeColor="background1"/>
              <w:sz w:val="18"/>
              <w:szCs w:val="18"/>
            </w:rPr>
            <w:t>2</w:t>
          </w:r>
          <w:r>
            <w:rPr>
              <w:caps/>
              <w:color w:val="FFFFFF" w:themeColor="background1"/>
              <w:sz w:val="18"/>
              <w:szCs w:val="18"/>
            </w:rPr>
            <w:fldChar w:fldCharType="end"/>
          </w:r>
        </w:p>
      </w:tc>
    </w:tr>
  </w:tbl>
  <w:p w:rsidR="00C835A3" w:rsidRDefault="00C835A3" w14:paraId="50CDBD01" w14:textId="198038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3217" w:rsidP="00C835A3" w:rsidRDefault="00FC3217" w14:paraId="6A9B2CBA" w14:textId="77777777">
      <w:pPr>
        <w:spacing w:after="0" w:line="240" w:lineRule="auto"/>
      </w:pPr>
      <w:r>
        <w:separator/>
      </w:r>
    </w:p>
  </w:footnote>
  <w:footnote w:type="continuationSeparator" w:id="0">
    <w:p w:rsidR="00FC3217" w:rsidP="00C835A3" w:rsidRDefault="00FC3217" w14:paraId="1FCB5F7C" w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p w:rsidR="00CE354F" w:rsidRDefault="00CE354F" w14:paraId="05D07DB5" w14:textId="1F8E3F80">
    <w:pPr>
      <w:pStyle w:val="Header"/>
    </w:pPr>
    <w:r>
      <w:rPr>
        <w:noProof/>
        <w:lang w:eastAsia="en-GB"/>
      </w:rPr>
      <w:drawing>
        <wp:anchor distT="0" distB="0" distL="114300" distR="114300" simplePos="0" relativeHeight="251659264" behindDoc="0" locked="0" layoutInCell="1" allowOverlap="1" wp14:anchorId="1ABB87CF" wp14:editId="54FED9CD">
          <wp:simplePos x="0" y="0"/>
          <wp:positionH relativeFrom="margin">
            <wp:align>right</wp:align>
          </wp:positionH>
          <wp:positionV relativeFrom="paragraph">
            <wp:posOffset>-190500</wp:posOffset>
          </wp:positionV>
          <wp:extent cx="1965960" cy="819150"/>
          <wp:effectExtent l="0" t="0" r="0" b="0"/>
          <wp:wrapSquare wrapText="bothSides"/>
          <wp:docPr id="168913621" name="Picture 168913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965960" cy="819150"/>
                  </a:xfrm>
                  <a:prstGeom prst="rect">
                    <a:avLst/>
                  </a:prstGeom>
                </pic:spPr>
              </pic:pic>
            </a:graphicData>
          </a:graphic>
          <wp14:sizeRelH relativeFrom="page">
            <wp14:pctWidth>0</wp14:pctWidth>
          </wp14:sizeRelH>
          <wp14:sizeRelV relativeFrom="page">
            <wp14:pctHeight>0</wp14:pctHeight>
          </wp14:sizeRelV>
        </wp:anchor>
      </w:drawing>
    </w:r>
  </w:p>
  <w:p w:rsidR="0043200E" w:rsidRDefault="0043200E" w14:paraId="087D08CA" w14:textId="696219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A93A1C"/>
    <w:multiLevelType w:val="hybridMultilevel"/>
    <w:tmpl w:val="F9083E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340C6295"/>
    <w:multiLevelType w:val="hybridMultilevel"/>
    <w:tmpl w:val="62B08C36"/>
    <w:lvl w:ilvl="0" w:tplc="9B4A103A">
      <w:start w:val="1"/>
      <w:numFmt w:val="bullet"/>
      <w:lvlText w:val=""/>
      <w:lvlJc w:val="left"/>
      <w:pPr>
        <w:ind w:left="720" w:hanging="360"/>
      </w:pPr>
      <w:rPr>
        <w:rFonts w:hint="default" w:ascii="Symbol" w:hAnsi="Symbol"/>
      </w:rPr>
    </w:lvl>
    <w:lvl w:ilvl="1" w:tplc="E3967690">
      <w:start w:val="1"/>
      <w:numFmt w:val="bullet"/>
      <w:lvlText w:val="o"/>
      <w:lvlJc w:val="left"/>
      <w:pPr>
        <w:ind w:left="1440" w:hanging="360"/>
      </w:pPr>
      <w:rPr>
        <w:rFonts w:hint="default" w:ascii="Courier New" w:hAnsi="Courier New"/>
      </w:rPr>
    </w:lvl>
    <w:lvl w:ilvl="2" w:tplc="DC6CB78E">
      <w:start w:val="1"/>
      <w:numFmt w:val="bullet"/>
      <w:lvlText w:val=""/>
      <w:lvlJc w:val="left"/>
      <w:pPr>
        <w:ind w:left="2160" w:hanging="360"/>
      </w:pPr>
      <w:rPr>
        <w:rFonts w:hint="default" w:ascii="Wingdings" w:hAnsi="Wingdings"/>
      </w:rPr>
    </w:lvl>
    <w:lvl w:ilvl="3" w:tplc="4E0816DE">
      <w:start w:val="1"/>
      <w:numFmt w:val="bullet"/>
      <w:lvlText w:val=""/>
      <w:lvlJc w:val="left"/>
      <w:pPr>
        <w:ind w:left="2880" w:hanging="360"/>
      </w:pPr>
      <w:rPr>
        <w:rFonts w:hint="default" w:ascii="Symbol" w:hAnsi="Symbol"/>
      </w:rPr>
    </w:lvl>
    <w:lvl w:ilvl="4" w:tplc="94A2B92E">
      <w:start w:val="1"/>
      <w:numFmt w:val="bullet"/>
      <w:lvlText w:val="o"/>
      <w:lvlJc w:val="left"/>
      <w:pPr>
        <w:ind w:left="3600" w:hanging="360"/>
      </w:pPr>
      <w:rPr>
        <w:rFonts w:hint="default" w:ascii="Courier New" w:hAnsi="Courier New"/>
      </w:rPr>
    </w:lvl>
    <w:lvl w:ilvl="5" w:tplc="A2BC9EA2">
      <w:start w:val="1"/>
      <w:numFmt w:val="bullet"/>
      <w:lvlText w:val=""/>
      <w:lvlJc w:val="left"/>
      <w:pPr>
        <w:ind w:left="4320" w:hanging="360"/>
      </w:pPr>
      <w:rPr>
        <w:rFonts w:hint="default" w:ascii="Wingdings" w:hAnsi="Wingdings"/>
      </w:rPr>
    </w:lvl>
    <w:lvl w:ilvl="6" w:tplc="17CAF3F2">
      <w:start w:val="1"/>
      <w:numFmt w:val="bullet"/>
      <w:lvlText w:val=""/>
      <w:lvlJc w:val="left"/>
      <w:pPr>
        <w:ind w:left="5040" w:hanging="360"/>
      </w:pPr>
      <w:rPr>
        <w:rFonts w:hint="default" w:ascii="Symbol" w:hAnsi="Symbol"/>
      </w:rPr>
    </w:lvl>
    <w:lvl w:ilvl="7" w:tplc="4A9E1ECE">
      <w:start w:val="1"/>
      <w:numFmt w:val="bullet"/>
      <w:lvlText w:val="o"/>
      <w:lvlJc w:val="left"/>
      <w:pPr>
        <w:ind w:left="5760" w:hanging="360"/>
      </w:pPr>
      <w:rPr>
        <w:rFonts w:hint="default" w:ascii="Courier New" w:hAnsi="Courier New"/>
      </w:rPr>
    </w:lvl>
    <w:lvl w:ilvl="8" w:tplc="0658BAB6">
      <w:start w:val="1"/>
      <w:numFmt w:val="bullet"/>
      <w:lvlText w:val=""/>
      <w:lvlJc w:val="left"/>
      <w:pPr>
        <w:ind w:left="6480" w:hanging="360"/>
      </w:pPr>
      <w:rPr>
        <w:rFonts w:hint="default" w:ascii="Wingdings" w:hAnsi="Wingdings"/>
      </w:rPr>
    </w:lvl>
  </w:abstractNum>
  <w:abstractNum w:abstractNumId="2" w15:restartNumberingAfterBreak="0">
    <w:nsid w:val="3D66391E"/>
    <w:multiLevelType w:val="hybridMultilevel"/>
    <w:tmpl w:val="FB12A5C2"/>
    <w:lvl w:ilvl="0" w:tplc="A87AF2C2">
      <w:start w:val="1"/>
      <w:numFmt w:val="bullet"/>
      <w:lvlText w:val=""/>
      <w:lvlJc w:val="left"/>
      <w:pPr>
        <w:ind w:left="720" w:hanging="360"/>
      </w:pPr>
      <w:rPr>
        <w:rFonts w:hint="default" w:ascii="Symbol" w:hAnsi="Symbol"/>
      </w:rPr>
    </w:lvl>
    <w:lvl w:ilvl="1" w:tplc="B2DC22D2">
      <w:start w:val="1"/>
      <w:numFmt w:val="bullet"/>
      <w:lvlText w:val="o"/>
      <w:lvlJc w:val="left"/>
      <w:pPr>
        <w:ind w:left="1440" w:hanging="360"/>
      </w:pPr>
      <w:rPr>
        <w:rFonts w:hint="default" w:ascii="Courier New" w:hAnsi="Courier New"/>
      </w:rPr>
    </w:lvl>
    <w:lvl w:ilvl="2" w:tplc="48A2DD9A">
      <w:start w:val="1"/>
      <w:numFmt w:val="bullet"/>
      <w:lvlText w:val=""/>
      <w:lvlJc w:val="left"/>
      <w:pPr>
        <w:ind w:left="2160" w:hanging="360"/>
      </w:pPr>
      <w:rPr>
        <w:rFonts w:hint="default" w:ascii="Wingdings" w:hAnsi="Wingdings"/>
      </w:rPr>
    </w:lvl>
    <w:lvl w:ilvl="3" w:tplc="FAEA6C48">
      <w:start w:val="1"/>
      <w:numFmt w:val="bullet"/>
      <w:lvlText w:val=""/>
      <w:lvlJc w:val="left"/>
      <w:pPr>
        <w:ind w:left="2880" w:hanging="360"/>
      </w:pPr>
      <w:rPr>
        <w:rFonts w:hint="default" w:ascii="Symbol" w:hAnsi="Symbol"/>
      </w:rPr>
    </w:lvl>
    <w:lvl w:ilvl="4" w:tplc="9CE4591E">
      <w:start w:val="1"/>
      <w:numFmt w:val="bullet"/>
      <w:lvlText w:val="o"/>
      <w:lvlJc w:val="left"/>
      <w:pPr>
        <w:ind w:left="3600" w:hanging="360"/>
      </w:pPr>
      <w:rPr>
        <w:rFonts w:hint="default" w:ascii="Courier New" w:hAnsi="Courier New"/>
      </w:rPr>
    </w:lvl>
    <w:lvl w:ilvl="5" w:tplc="5B8A1962">
      <w:start w:val="1"/>
      <w:numFmt w:val="bullet"/>
      <w:lvlText w:val=""/>
      <w:lvlJc w:val="left"/>
      <w:pPr>
        <w:ind w:left="4320" w:hanging="360"/>
      </w:pPr>
      <w:rPr>
        <w:rFonts w:hint="default" w:ascii="Wingdings" w:hAnsi="Wingdings"/>
      </w:rPr>
    </w:lvl>
    <w:lvl w:ilvl="6" w:tplc="11123820">
      <w:start w:val="1"/>
      <w:numFmt w:val="bullet"/>
      <w:lvlText w:val=""/>
      <w:lvlJc w:val="left"/>
      <w:pPr>
        <w:ind w:left="5040" w:hanging="360"/>
      </w:pPr>
      <w:rPr>
        <w:rFonts w:hint="default" w:ascii="Symbol" w:hAnsi="Symbol"/>
      </w:rPr>
    </w:lvl>
    <w:lvl w:ilvl="7" w:tplc="980EC3F8">
      <w:start w:val="1"/>
      <w:numFmt w:val="bullet"/>
      <w:lvlText w:val="o"/>
      <w:lvlJc w:val="left"/>
      <w:pPr>
        <w:ind w:left="5760" w:hanging="360"/>
      </w:pPr>
      <w:rPr>
        <w:rFonts w:hint="default" w:ascii="Courier New" w:hAnsi="Courier New"/>
      </w:rPr>
    </w:lvl>
    <w:lvl w:ilvl="8" w:tplc="AAA2BD54">
      <w:start w:val="1"/>
      <w:numFmt w:val="bullet"/>
      <w:lvlText w:val=""/>
      <w:lvlJc w:val="left"/>
      <w:pPr>
        <w:ind w:left="6480" w:hanging="360"/>
      </w:pPr>
      <w:rPr>
        <w:rFonts w:hint="default" w:ascii="Wingdings" w:hAnsi="Wingdings"/>
      </w:rPr>
    </w:lvl>
  </w:abstractNum>
  <w:abstractNum w:abstractNumId="3" w15:restartNumberingAfterBreak="0">
    <w:nsid w:val="72EE565A"/>
    <w:multiLevelType w:val="hybridMultilevel"/>
    <w:tmpl w:val="0AACB3B4"/>
    <w:lvl w:ilvl="0" w:tplc="76B0BB42">
      <w:start w:val="1"/>
      <w:numFmt w:val="bullet"/>
      <w:lvlText w:val=""/>
      <w:lvlJc w:val="left"/>
      <w:pPr>
        <w:ind w:left="720" w:hanging="360"/>
      </w:pPr>
      <w:rPr>
        <w:rFonts w:hint="default" w:ascii="Symbol" w:hAnsi="Symbol"/>
      </w:rPr>
    </w:lvl>
    <w:lvl w:ilvl="1" w:tplc="432A25AC">
      <w:start w:val="1"/>
      <w:numFmt w:val="bullet"/>
      <w:lvlText w:val="o"/>
      <w:lvlJc w:val="left"/>
      <w:pPr>
        <w:ind w:left="1440" w:hanging="360"/>
      </w:pPr>
      <w:rPr>
        <w:rFonts w:hint="default" w:ascii="Courier New" w:hAnsi="Courier New"/>
      </w:rPr>
    </w:lvl>
    <w:lvl w:ilvl="2" w:tplc="C1DA42C4">
      <w:start w:val="1"/>
      <w:numFmt w:val="bullet"/>
      <w:lvlText w:val=""/>
      <w:lvlJc w:val="left"/>
      <w:pPr>
        <w:ind w:left="2160" w:hanging="360"/>
      </w:pPr>
      <w:rPr>
        <w:rFonts w:hint="default" w:ascii="Wingdings" w:hAnsi="Wingdings"/>
      </w:rPr>
    </w:lvl>
    <w:lvl w:ilvl="3" w:tplc="EE34D55A">
      <w:start w:val="1"/>
      <w:numFmt w:val="bullet"/>
      <w:lvlText w:val=""/>
      <w:lvlJc w:val="left"/>
      <w:pPr>
        <w:ind w:left="2880" w:hanging="360"/>
      </w:pPr>
      <w:rPr>
        <w:rFonts w:hint="default" w:ascii="Symbol" w:hAnsi="Symbol"/>
      </w:rPr>
    </w:lvl>
    <w:lvl w:ilvl="4" w:tplc="7972840C">
      <w:start w:val="1"/>
      <w:numFmt w:val="bullet"/>
      <w:lvlText w:val="o"/>
      <w:lvlJc w:val="left"/>
      <w:pPr>
        <w:ind w:left="3600" w:hanging="360"/>
      </w:pPr>
      <w:rPr>
        <w:rFonts w:hint="default" w:ascii="Courier New" w:hAnsi="Courier New"/>
      </w:rPr>
    </w:lvl>
    <w:lvl w:ilvl="5" w:tplc="501CAF52">
      <w:start w:val="1"/>
      <w:numFmt w:val="bullet"/>
      <w:lvlText w:val=""/>
      <w:lvlJc w:val="left"/>
      <w:pPr>
        <w:ind w:left="4320" w:hanging="360"/>
      </w:pPr>
      <w:rPr>
        <w:rFonts w:hint="default" w:ascii="Wingdings" w:hAnsi="Wingdings"/>
      </w:rPr>
    </w:lvl>
    <w:lvl w:ilvl="6" w:tplc="78C82D00">
      <w:start w:val="1"/>
      <w:numFmt w:val="bullet"/>
      <w:lvlText w:val=""/>
      <w:lvlJc w:val="left"/>
      <w:pPr>
        <w:ind w:left="5040" w:hanging="360"/>
      </w:pPr>
      <w:rPr>
        <w:rFonts w:hint="default" w:ascii="Symbol" w:hAnsi="Symbol"/>
      </w:rPr>
    </w:lvl>
    <w:lvl w:ilvl="7" w:tplc="AC664630">
      <w:start w:val="1"/>
      <w:numFmt w:val="bullet"/>
      <w:lvlText w:val="o"/>
      <w:lvlJc w:val="left"/>
      <w:pPr>
        <w:ind w:left="5760" w:hanging="360"/>
      </w:pPr>
      <w:rPr>
        <w:rFonts w:hint="default" w:ascii="Courier New" w:hAnsi="Courier New"/>
      </w:rPr>
    </w:lvl>
    <w:lvl w:ilvl="8" w:tplc="0AAA91D0">
      <w:start w:val="1"/>
      <w:numFmt w:val="bullet"/>
      <w:lvlText w:val=""/>
      <w:lvlJc w:val="left"/>
      <w:pPr>
        <w:ind w:left="6480" w:hanging="360"/>
      </w:pPr>
      <w:rPr>
        <w:rFonts w:hint="default" w:ascii="Wingdings" w:hAnsi="Wingdings"/>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0E7F584"/>
    <w:rsid w:val="00005F6C"/>
    <w:rsid w:val="000E6E46"/>
    <w:rsid w:val="00154BFD"/>
    <w:rsid w:val="002872E9"/>
    <w:rsid w:val="00327587"/>
    <w:rsid w:val="004267BE"/>
    <w:rsid w:val="0043200E"/>
    <w:rsid w:val="0043693D"/>
    <w:rsid w:val="00436D9B"/>
    <w:rsid w:val="00455BA6"/>
    <w:rsid w:val="00486F83"/>
    <w:rsid w:val="005E0FA6"/>
    <w:rsid w:val="006233F4"/>
    <w:rsid w:val="0068C796"/>
    <w:rsid w:val="00765B63"/>
    <w:rsid w:val="007C1ACA"/>
    <w:rsid w:val="00813BE7"/>
    <w:rsid w:val="00852E82"/>
    <w:rsid w:val="00856BDD"/>
    <w:rsid w:val="00972A5C"/>
    <w:rsid w:val="009805F8"/>
    <w:rsid w:val="009B303C"/>
    <w:rsid w:val="009D2AF4"/>
    <w:rsid w:val="009E6438"/>
    <w:rsid w:val="00A77BF1"/>
    <w:rsid w:val="00AB7D9F"/>
    <w:rsid w:val="00AD14D8"/>
    <w:rsid w:val="00BF7EB5"/>
    <w:rsid w:val="00C835A3"/>
    <w:rsid w:val="00CE354F"/>
    <w:rsid w:val="00E4D3E4"/>
    <w:rsid w:val="00EB4F1F"/>
    <w:rsid w:val="00ED084F"/>
    <w:rsid w:val="00F13983"/>
    <w:rsid w:val="00FC3217"/>
    <w:rsid w:val="00FE492A"/>
    <w:rsid w:val="01574492"/>
    <w:rsid w:val="01ABE309"/>
    <w:rsid w:val="025AF239"/>
    <w:rsid w:val="02CCA134"/>
    <w:rsid w:val="03135B40"/>
    <w:rsid w:val="03D1DD85"/>
    <w:rsid w:val="04F509CE"/>
    <w:rsid w:val="05A3402F"/>
    <w:rsid w:val="05F98953"/>
    <w:rsid w:val="05FEE723"/>
    <w:rsid w:val="062AB5B5"/>
    <w:rsid w:val="0682C1E8"/>
    <w:rsid w:val="06F1B5D5"/>
    <w:rsid w:val="079AB784"/>
    <w:rsid w:val="087652DC"/>
    <w:rsid w:val="088D8636"/>
    <w:rsid w:val="08BD7910"/>
    <w:rsid w:val="09FE5F46"/>
    <w:rsid w:val="0A53F361"/>
    <w:rsid w:val="0A6689F8"/>
    <w:rsid w:val="0A91009D"/>
    <w:rsid w:val="0AD4E7FC"/>
    <w:rsid w:val="0B65976A"/>
    <w:rsid w:val="0B72CBC8"/>
    <w:rsid w:val="0C9C33C4"/>
    <w:rsid w:val="0CA32199"/>
    <w:rsid w:val="0CCDBF30"/>
    <w:rsid w:val="0D40E39E"/>
    <w:rsid w:val="0D61A841"/>
    <w:rsid w:val="0D832AA4"/>
    <w:rsid w:val="0E11D5CF"/>
    <w:rsid w:val="0EF28AFC"/>
    <w:rsid w:val="0F04B540"/>
    <w:rsid w:val="0F139237"/>
    <w:rsid w:val="10146CB4"/>
    <w:rsid w:val="10243A7C"/>
    <w:rsid w:val="10C5B6B7"/>
    <w:rsid w:val="10D3104D"/>
    <w:rsid w:val="10F8C709"/>
    <w:rsid w:val="10F8D6E0"/>
    <w:rsid w:val="11442980"/>
    <w:rsid w:val="115F93B1"/>
    <w:rsid w:val="12232DA5"/>
    <w:rsid w:val="1228307B"/>
    <w:rsid w:val="127A1BE4"/>
    <w:rsid w:val="14001E76"/>
    <w:rsid w:val="147BCA42"/>
    <w:rsid w:val="14A8D546"/>
    <w:rsid w:val="1560D9C1"/>
    <w:rsid w:val="15B34A14"/>
    <w:rsid w:val="15F89A2C"/>
    <w:rsid w:val="161075CA"/>
    <w:rsid w:val="16179AA3"/>
    <w:rsid w:val="1683AE38"/>
    <w:rsid w:val="16F69EC8"/>
    <w:rsid w:val="173930B8"/>
    <w:rsid w:val="17733DBE"/>
    <w:rsid w:val="17CE6C3F"/>
    <w:rsid w:val="1891EACB"/>
    <w:rsid w:val="19738891"/>
    <w:rsid w:val="1978E7E2"/>
    <w:rsid w:val="1A274645"/>
    <w:rsid w:val="1A4767E7"/>
    <w:rsid w:val="1A564051"/>
    <w:rsid w:val="1AED4D9A"/>
    <w:rsid w:val="1BF210B2"/>
    <w:rsid w:val="1D29EA85"/>
    <w:rsid w:val="1DF1BB3F"/>
    <w:rsid w:val="1E9809E1"/>
    <w:rsid w:val="1EEBE669"/>
    <w:rsid w:val="1F03A81B"/>
    <w:rsid w:val="1FA471E2"/>
    <w:rsid w:val="21E25E22"/>
    <w:rsid w:val="225E26BC"/>
    <w:rsid w:val="22766890"/>
    <w:rsid w:val="236E7DF6"/>
    <w:rsid w:val="237E2E83"/>
    <w:rsid w:val="2465CA0E"/>
    <w:rsid w:val="2493A1F6"/>
    <w:rsid w:val="255CEA3B"/>
    <w:rsid w:val="25954F05"/>
    <w:rsid w:val="25AE2592"/>
    <w:rsid w:val="2664B524"/>
    <w:rsid w:val="26F8BA9C"/>
    <w:rsid w:val="27021F67"/>
    <w:rsid w:val="27746C98"/>
    <w:rsid w:val="278380F1"/>
    <w:rsid w:val="28519FA6"/>
    <w:rsid w:val="28A42964"/>
    <w:rsid w:val="28E5C654"/>
    <w:rsid w:val="29832D89"/>
    <w:rsid w:val="29946078"/>
    <w:rsid w:val="29E23F99"/>
    <w:rsid w:val="2B15EF3B"/>
    <w:rsid w:val="2B444C7F"/>
    <w:rsid w:val="2BD5908A"/>
    <w:rsid w:val="2C6505B9"/>
    <w:rsid w:val="2C94EFD0"/>
    <w:rsid w:val="2CBACE4B"/>
    <w:rsid w:val="2DE3AE1C"/>
    <w:rsid w:val="2E4F7021"/>
    <w:rsid w:val="2E5C4D74"/>
    <w:rsid w:val="2F5507D8"/>
    <w:rsid w:val="30576CCD"/>
    <w:rsid w:val="30EF836B"/>
    <w:rsid w:val="30F38E7A"/>
    <w:rsid w:val="31103B25"/>
    <w:rsid w:val="313B644D"/>
    <w:rsid w:val="31A767CB"/>
    <w:rsid w:val="324010B8"/>
    <w:rsid w:val="324B0BAA"/>
    <w:rsid w:val="3299C83C"/>
    <w:rsid w:val="33F199EA"/>
    <w:rsid w:val="3407CD94"/>
    <w:rsid w:val="3424C5B4"/>
    <w:rsid w:val="354FFDD9"/>
    <w:rsid w:val="365AB74C"/>
    <w:rsid w:val="36B35147"/>
    <w:rsid w:val="36BE0331"/>
    <w:rsid w:val="36DAFB51"/>
    <w:rsid w:val="36DB07DC"/>
    <w:rsid w:val="36EA7915"/>
    <w:rsid w:val="371A0106"/>
    <w:rsid w:val="37434455"/>
    <w:rsid w:val="37A1FAB1"/>
    <w:rsid w:val="3802A159"/>
    <w:rsid w:val="382853E0"/>
    <w:rsid w:val="38287411"/>
    <w:rsid w:val="3985495D"/>
    <w:rsid w:val="398FE5E0"/>
    <w:rsid w:val="39C763DB"/>
    <w:rsid w:val="3A6161ED"/>
    <w:rsid w:val="3ACE2956"/>
    <w:rsid w:val="3B2119BE"/>
    <w:rsid w:val="3B3716B7"/>
    <w:rsid w:val="3B65148E"/>
    <w:rsid w:val="3CBCEA1F"/>
    <w:rsid w:val="3D0F3563"/>
    <w:rsid w:val="3D4A4960"/>
    <w:rsid w:val="3DD29E24"/>
    <w:rsid w:val="3E15CF29"/>
    <w:rsid w:val="3E818144"/>
    <w:rsid w:val="3EC110B5"/>
    <w:rsid w:val="3EC989E2"/>
    <w:rsid w:val="3FEAA1E2"/>
    <w:rsid w:val="4051FF49"/>
    <w:rsid w:val="4061A4D6"/>
    <w:rsid w:val="40E7F584"/>
    <w:rsid w:val="410D3692"/>
    <w:rsid w:val="413A9A07"/>
    <w:rsid w:val="41718665"/>
    <w:rsid w:val="41B53A03"/>
    <w:rsid w:val="421DBA83"/>
    <w:rsid w:val="429104CF"/>
    <w:rsid w:val="439B69B8"/>
    <w:rsid w:val="44773A2D"/>
    <w:rsid w:val="44AE6DFA"/>
    <w:rsid w:val="44D8A8C1"/>
    <w:rsid w:val="44E168A8"/>
    <w:rsid w:val="4520574C"/>
    <w:rsid w:val="4527A719"/>
    <w:rsid w:val="457715D2"/>
    <w:rsid w:val="45B61A32"/>
    <w:rsid w:val="45BD3374"/>
    <w:rsid w:val="46332C7C"/>
    <w:rsid w:val="4663CC65"/>
    <w:rsid w:val="4680B35F"/>
    <w:rsid w:val="471E3967"/>
    <w:rsid w:val="476B974E"/>
    <w:rsid w:val="479F471D"/>
    <w:rsid w:val="47C1F30C"/>
    <w:rsid w:val="47EA1467"/>
    <w:rsid w:val="482D4B6F"/>
    <w:rsid w:val="48B99A2A"/>
    <w:rsid w:val="48E2B672"/>
    <w:rsid w:val="491208E3"/>
    <w:rsid w:val="49952B97"/>
    <w:rsid w:val="49C2AB88"/>
    <w:rsid w:val="4B4C1424"/>
    <w:rsid w:val="4BA7DBCB"/>
    <w:rsid w:val="4BEEE2C5"/>
    <w:rsid w:val="4C6EFB4B"/>
    <w:rsid w:val="4CA0983B"/>
    <w:rsid w:val="4CA29C99"/>
    <w:rsid w:val="4E2AA72D"/>
    <w:rsid w:val="4E33E079"/>
    <w:rsid w:val="4E3EB32D"/>
    <w:rsid w:val="4F32BC17"/>
    <w:rsid w:val="4FA263B2"/>
    <w:rsid w:val="50E6AFB0"/>
    <w:rsid w:val="51572522"/>
    <w:rsid w:val="51A85E88"/>
    <w:rsid w:val="52005C6D"/>
    <w:rsid w:val="527D5E31"/>
    <w:rsid w:val="5322E580"/>
    <w:rsid w:val="5347118F"/>
    <w:rsid w:val="5359DB5A"/>
    <w:rsid w:val="5462E8A4"/>
    <w:rsid w:val="54A321FD"/>
    <w:rsid w:val="54D2531B"/>
    <w:rsid w:val="54F31C05"/>
    <w:rsid w:val="5505C23A"/>
    <w:rsid w:val="5520AD50"/>
    <w:rsid w:val="5681DDB5"/>
    <w:rsid w:val="56A1929B"/>
    <w:rsid w:val="5762878C"/>
    <w:rsid w:val="579BE5CB"/>
    <w:rsid w:val="581A82B2"/>
    <w:rsid w:val="582712E1"/>
    <w:rsid w:val="58ACB821"/>
    <w:rsid w:val="5901F565"/>
    <w:rsid w:val="593455F6"/>
    <w:rsid w:val="59B65313"/>
    <w:rsid w:val="59C91CDE"/>
    <w:rsid w:val="5B49352C"/>
    <w:rsid w:val="5BA68A2F"/>
    <w:rsid w:val="5C2D4D6F"/>
    <w:rsid w:val="5C426F77"/>
    <w:rsid w:val="5C6BF6B8"/>
    <w:rsid w:val="5C979BEC"/>
    <w:rsid w:val="5C9C32CC"/>
    <w:rsid w:val="5CA1A7BA"/>
    <w:rsid w:val="5CB55B29"/>
    <w:rsid w:val="5CE5058D"/>
    <w:rsid w:val="5CFA8404"/>
    <w:rsid w:val="5DC3CC49"/>
    <w:rsid w:val="5E482004"/>
    <w:rsid w:val="5E80D5EE"/>
    <w:rsid w:val="5EAEFACD"/>
    <w:rsid w:val="5EEA75BD"/>
    <w:rsid w:val="5F04128C"/>
    <w:rsid w:val="5F1CA415"/>
    <w:rsid w:val="5F1D8D86"/>
    <w:rsid w:val="5FD1EDE4"/>
    <w:rsid w:val="5FD3D38E"/>
    <w:rsid w:val="6183DB91"/>
    <w:rsid w:val="61F01AF1"/>
    <w:rsid w:val="6262C76A"/>
    <w:rsid w:val="626B015A"/>
    <w:rsid w:val="62B332E8"/>
    <w:rsid w:val="63098EA6"/>
    <w:rsid w:val="634A5FFD"/>
    <w:rsid w:val="636E6D9C"/>
    <w:rsid w:val="637C8D14"/>
    <w:rsid w:val="63D1835E"/>
    <w:rsid w:val="641DC838"/>
    <w:rsid w:val="644F0349"/>
    <w:rsid w:val="64A744B1"/>
    <w:rsid w:val="655EBABD"/>
    <w:rsid w:val="6572B48B"/>
    <w:rsid w:val="66601941"/>
    <w:rsid w:val="66CA92E8"/>
    <w:rsid w:val="66D3FDD5"/>
    <w:rsid w:val="6701306F"/>
    <w:rsid w:val="67238961"/>
    <w:rsid w:val="6767B3E7"/>
    <w:rsid w:val="67B15E78"/>
    <w:rsid w:val="67BD8DB4"/>
    <w:rsid w:val="67DC1C1C"/>
    <w:rsid w:val="68544304"/>
    <w:rsid w:val="68DF9B16"/>
    <w:rsid w:val="6922746C"/>
    <w:rsid w:val="6930F99E"/>
    <w:rsid w:val="69911DD3"/>
    <w:rsid w:val="69BF6389"/>
    <w:rsid w:val="69C0D736"/>
    <w:rsid w:val="69C77634"/>
    <w:rsid w:val="69FF94EF"/>
    <w:rsid w:val="6A845E9C"/>
    <w:rsid w:val="6A9BE2B0"/>
    <w:rsid w:val="6AA71173"/>
    <w:rsid w:val="6BB0DABC"/>
    <w:rsid w:val="6CA43C18"/>
    <w:rsid w:val="6CBA441C"/>
    <w:rsid w:val="6D3A9439"/>
    <w:rsid w:val="6DDEB235"/>
    <w:rsid w:val="6E0BA97A"/>
    <w:rsid w:val="6E127EC8"/>
    <w:rsid w:val="6E56147D"/>
    <w:rsid w:val="6E5E1AC4"/>
    <w:rsid w:val="6E8D36F9"/>
    <w:rsid w:val="6EC1FF58"/>
    <w:rsid w:val="6F276111"/>
    <w:rsid w:val="6F6A5076"/>
    <w:rsid w:val="6FA08E5A"/>
    <w:rsid w:val="7033ED41"/>
    <w:rsid w:val="704EA3BF"/>
    <w:rsid w:val="71712C39"/>
    <w:rsid w:val="71E92E35"/>
    <w:rsid w:val="725544EE"/>
    <w:rsid w:val="726D9DDF"/>
    <w:rsid w:val="72CFD8D5"/>
    <w:rsid w:val="732985A0"/>
    <w:rsid w:val="7375453C"/>
    <w:rsid w:val="73AFFEE9"/>
    <w:rsid w:val="7444A4AD"/>
    <w:rsid w:val="7451A312"/>
    <w:rsid w:val="745B17E1"/>
    <w:rsid w:val="74AB93F8"/>
    <w:rsid w:val="74B272AF"/>
    <w:rsid w:val="7506F63B"/>
    <w:rsid w:val="7510B878"/>
    <w:rsid w:val="753FC1A9"/>
    <w:rsid w:val="7634B786"/>
    <w:rsid w:val="76677B20"/>
    <w:rsid w:val="771F74D4"/>
    <w:rsid w:val="788F1707"/>
    <w:rsid w:val="79F24E83"/>
    <w:rsid w:val="79F388D0"/>
    <w:rsid w:val="7AB446F5"/>
    <w:rsid w:val="7AD5BD47"/>
    <w:rsid w:val="7BA809E8"/>
    <w:rsid w:val="7C9CFBCB"/>
    <w:rsid w:val="7D6E6F13"/>
    <w:rsid w:val="7D8D1681"/>
    <w:rsid w:val="7DCA23D6"/>
    <w:rsid w:val="7EE6A3EF"/>
    <w:rsid w:val="7F115E5C"/>
    <w:rsid w:val="7F23AE5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E7F584"/>
  <w15:chartTrackingRefBased/>
  <w15:docId w15:val="{5E32F294-8906-4619-899B-3F99CD229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43200E"/>
  </w:style>
  <w:style w:type="paragraph" w:styleId="Heading1">
    <w:name w:val="heading 1"/>
    <w:basedOn w:val="Normal"/>
    <w:next w:val="Normal"/>
    <w:link w:val="Heading1Char"/>
    <w:uiPriority w:val="9"/>
    <w:qFormat/>
    <w:rsid w:val="006233F4"/>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3693D"/>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sid w:val="00813BE7"/>
    <w:rPr>
      <w:sz w:val="16"/>
      <w:szCs w:val="16"/>
    </w:rPr>
  </w:style>
  <w:style w:type="paragraph" w:styleId="CommentText">
    <w:name w:val="annotation text"/>
    <w:basedOn w:val="Normal"/>
    <w:link w:val="CommentTextChar"/>
    <w:uiPriority w:val="99"/>
    <w:semiHidden/>
    <w:unhideWhenUsed/>
    <w:rsid w:val="00813BE7"/>
    <w:pPr>
      <w:spacing w:line="240" w:lineRule="auto"/>
    </w:pPr>
    <w:rPr>
      <w:sz w:val="20"/>
      <w:szCs w:val="20"/>
    </w:rPr>
  </w:style>
  <w:style w:type="character" w:styleId="CommentTextChar" w:customStyle="1">
    <w:name w:val="Comment Text Char"/>
    <w:basedOn w:val="DefaultParagraphFont"/>
    <w:link w:val="CommentText"/>
    <w:uiPriority w:val="99"/>
    <w:semiHidden/>
    <w:rsid w:val="00813BE7"/>
    <w:rPr>
      <w:sz w:val="20"/>
      <w:szCs w:val="20"/>
    </w:rPr>
  </w:style>
  <w:style w:type="paragraph" w:styleId="CommentSubject">
    <w:name w:val="annotation subject"/>
    <w:basedOn w:val="CommentText"/>
    <w:next w:val="CommentText"/>
    <w:link w:val="CommentSubjectChar"/>
    <w:uiPriority w:val="99"/>
    <w:semiHidden/>
    <w:unhideWhenUsed/>
    <w:rsid w:val="00813BE7"/>
    <w:rPr>
      <w:b/>
      <w:bCs/>
    </w:rPr>
  </w:style>
  <w:style w:type="character" w:styleId="CommentSubjectChar" w:customStyle="1">
    <w:name w:val="Comment Subject Char"/>
    <w:basedOn w:val="CommentTextChar"/>
    <w:link w:val="CommentSubject"/>
    <w:uiPriority w:val="99"/>
    <w:semiHidden/>
    <w:rsid w:val="00813BE7"/>
    <w:rPr>
      <w:b/>
      <w:bCs/>
      <w:sz w:val="20"/>
      <w:szCs w:val="20"/>
    </w:rPr>
  </w:style>
  <w:style w:type="paragraph" w:styleId="Header">
    <w:name w:val="header"/>
    <w:basedOn w:val="Normal"/>
    <w:link w:val="HeaderChar"/>
    <w:uiPriority w:val="99"/>
    <w:unhideWhenUsed/>
    <w:rsid w:val="00C835A3"/>
    <w:pPr>
      <w:tabs>
        <w:tab w:val="center" w:pos="4513"/>
        <w:tab w:val="right" w:pos="9026"/>
      </w:tabs>
      <w:spacing w:after="0" w:line="240" w:lineRule="auto"/>
    </w:pPr>
  </w:style>
  <w:style w:type="character" w:styleId="HeaderChar" w:customStyle="1">
    <w:name w:val="Header Char"/>
    <w:basedOn w:val="DefaultParagraphFont"/>
    <w:link w:val="Header"/>
    <w:uiPriority w:val="99"/>
    <w:rsid w:val="00C835A3"/>
  </w:style>
  <w:style w:type="paragraph" w:styleId="Footer">
    <w:name w:val="footer"/>
    <w:basedOn w:val="Normal"/>
    <w:link w:val="FooterChar"/>
    <w:uiPriority w:val="99"/>
    <w:unhideWhenUsed/>
    <w:rsid w:val="00C835A3"/>
    <w:pPr>
      <w:tabs>
        <w:tab w:val="center" w:pos="4513"/>
        <w:tab w:val="right" w:pos="9026"/>
      </w:tabs>
      <w:spacing w:after="0" w:line="240" w:lineRule="auto"/>
    </w:pPr>
  </w:style>
  <w:style w:type="character" w:styleId="FooterChar" w:customStyle="1">
    <w:name w:val="Footer Char"/>
    <w:basedOn w:val="DefaultParagraphFont"/>
    <w:link w:val="Footer"/>
    <w:uiPriority w:val="99"/>
    <w:rsid w:val="00C835A3"/>
  </w:style>
  <w:style w:type="paragraph" w:styleId="NoSpacing">
    <w:name w:val="No Spacing"/>
    <w:uiPriority w:val="1"/>
    <w:qFormat/>
    <w:rsid w:val="0043200E"/>
    <w:pPr>
      <w:spacing w:after="0" w:line="240" w:lineRule="auto"/>
    </w:pPr>
    <w:rPr>
      <w:rFonts w:eastAsiaTheme="minorEastAsia"/>
      <w:lang w:val="en-US" w:eastAsia="zh-CN"/>
    </w:rPr>
  </w:style>
  <w:style w:type="character" w:styleId="PageNumber">
    <w:name w:val="page number"/>
    <w:basedOn w:val="DefaultParagraphFont"/>
    <w:uiPriority w:val="99"/>
    <w:semiHidden/>
    <w:unhideWhenUsed/>
    <w:rsid w:val="0043200E"/>
  </w:style>
  <w:style w:type="character" w:styleId="Heading1Char" w:customStyle="1">
    <w:name w:val="Heading 1 Char"/>
    <w:basedOn w:val="DefaultParagraphFont"/>
    <w:link w:val="Heading1"/>
    <w:uiPriority w:val="9"/>
    <w:rsid w:val="006233F4"/>
    <w:rPr>
      <w:rFonts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uiPriority w:val="9"/>
    <w:rsid w:val="0043693D"/>
    <w:rPr>
      <w:rFonts w:asciiTheme="majorHAnsi" w:hAnsiTheme="majorHAnsi" w:eastAsiaTheme="majorEastAsia" w:cstheme="majorBidi"/>
      <w:color w:val="2F5496" w:themeColor="accent1" w:themeShade="BF"/>
      <w:sz w:val="26"/>
      <w:szCs w:val="26"/>
    </w:rPr>
  </w:style>
  <w:style w:type="paragraph" w:styleId="Revision">
    <w:name w:val="Revision"/>
    <w:hidden/>
    <w:uiPriority w:val="99"/>
    <w:semiHidden/>
    <w:rsid w:val="009805F8"/>
    <w:pPr>
      <w:spacing w:after="0" w:line="240" w:lineRule="auto"/>
    </w:pPr>
  </w:style>
  <w:style w:type="character" w:styleId="InternetLink" w:customStyle="true">
    <w:uiPriority w:val="99"/>
    <w:name w:val="Internet Link"/>
    <w:basedOn w:val="DefaultParagraphFont"/>
    <w:unhideWhenUsed/>
    <w:rsid w:val="115F93B1"/>
    <w:rPr>
      <w:color w:val="0000FF"/>
      <w:u w:val="single"/>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hyperlink" Target="mailto:partnerships@bath.ac.uk" TargetMode="External" Id="R08c393e3f3014787" /><Relationship Type="http://schemas.openxmlformats.org/officeDocument/2006/relationships/hyperlink" Target="mailto:partnerships@bath.ac.uk" TargetMode="External" Id="Rff0eadc1ed0444da"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E15FD0F8238F47A8BFDEA763629E53" ma:contentTypeVersion="5" ma:contentTypeDescription="Create a new document." ma:contentTypeScope="" ma:versionID="b4ca0db4158be54734cf1ef32065009e">
  <xsd:schema xmlns:xsd="http://www.w3.org/2001/XMLSchema" xmlns:xs="http://www.w3.org/2001/XMLSchema" xmlns:p="http://schemas.microsoft.com/office/2006/metadata/properties" xmlns:ns2="2b9165d6-5136-4b47-aae6-aa58b7b39562" xmlns:ns3="12202ed3-37e6-4d1c-87da-b72dbcd7d171" targetNamespace="http://schemas.microsoft.com/office/2006/metadata/properties" ma:root="true" ma:fieldsID="43a2a852436d4f03927a2cc859893808" ns2:_="" ns3:_="">
    <xsd:import namespace="2b9165d6-5136-4b47-aae6-aa58b7b39562"/>
    <xsd:import namespace="12202ed3-37e6-4d1c-87da-b72dbcd7d17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9165d6-5136-4b47-aae6-aa58b7b395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202ed3-37e6-4d1c-87da-b72dbcd7d17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B88967-4EC9-4846-A348-557B66486A18}">
  <ds:schemaRefs>
    <ds:schemaRef ds:uri="http://schemas.microsoft.com/office/2006/metadata/properties"/>
    <ds:schemaRef ds:uri="http://schemas.microsoft.com/office/infopath/2007/PartnerControls"/>
    <ds:schemaRef ds:uri="7baf63a6-8159-4531-922f-8d695af1915f"/>
    <ds:schemaRef ds:uri="3f99eecd-eef2-4324-bc4a-405832d0cbc1"/>
  </ds:schemaRefs>
</ds:datastoreItem>
</file>

<file path=customXml/itemProps2.xml><?xml version="1.0" encoding="utf-8"?>
<ds:datastoreItem xmlns:ds="http://schemas.openxmlformats.org/officeDocument/2006/customXml" ds:itemID="{41250329-9221-4E40-84B3-40E2B04E02C1}">
  <ds:schemaRefs>
    <ds:schemaRef ds:uri="http://schemas.microsoft.com/sharepoint/v3/contenttype/forms"/>
  </ds:schemaRefs>
</ds:datastoreItem>
</file>

<file path=customXml/itemProps3.xml><?xml version="1.0" encoding="utf-8"?>
<ds:datastoreItem xmlns:ds="http://schemas.openxmlformats.org/officeDocument/2006/customXml" ds:itemID="{1A6C63D3-6B10-4FF5-9A4C-48D014A004C0}"/>
</file>

<file path=customXml/itemProps4.xml><?xml version="1.0" encoding="utf-8"?>
<ds:datastoreItem xmlns:ds="http://schemas.openxmlformats.org/officeDocument/2006/customXml" ds:itemID="{11A6D610-FFB3-44C5-ACB1-CC260F22E8F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HEAD OF TERMS for Companies</dc:title>
  <dc:subject/>
  <dc:creator>Izaro Lopez Garcia</dc:creator>
  <keywords/>
  <dc:description/>
  <lastModifiedBy>Jason Edwards</lastModifiedBy>
  <revision>5</revision>
  <dcterms:created xsi:type="dcterms:W3CDTF">2022-11-03T11:57:00.0000000Z</dcterms:created>
  <dcterms:modified xsi:type="dcterms:W3CDTF">2024-01-03T10:59:13.6552836Z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0x01010042E15FD0F8238F47A8BFDEA763629E53</vt:lpwstr>
  </property>
  <property fmtid="{D5CDD505-2E9C-101B-9397-08002B2CF9AE}" pid="3" name="MediaServiceImageTags">
    <vt:lpwstr/>
  </property>
  <property fmtid="{D5CDD505-2E9C-101B-9397-08002B2CF9AE}" pid="4" name="Order">
    <vt:r8>106500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