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FDE6" w14:textId="6FF0330A" w:rsidR="00C267BF" w:rsidRPr="00693100" w:rsidRDefault="008978F9" w:rsidP="00693100">
      <w:pPr>
        <w:pStyle w:val="Title"/>
        <w:spacing w:line="249" w:lineRule="auto"/>
        <w:jc w:val="center"/>
        <w:rPr>
          <w:spacing w:val="-1"/>
          <w:sz w:val="28"/>
          <w:szCs w:val="28"/>
        </w:rPr>
      </w:pPr>
      <w:r w:rsidRPr="00693100">
        <w:rPr>
          <w:spacing w:val="-1"/>
          <w:sz w:val="28"/>
          <w:szCs w:val="28"/>
        </w:rPr>
        <w:t>B</w:t>
      </w:r>
      <w:r w:rsidR="00C267BF" w:rsidRPr="00693100">
        <w:rPr>
          <w:spacing w:val="-1"/>
          <w:sz w:val="28"/>
          <w:szCs w:val="28"/>
        </w:rPr>
        <w:t>ath Research into International Development (BRID) Fund</w:t>
      </w:r>
    </w:p>
    <w:p w14:paraId="24FA4206" w14:textId="0FA47B8A" w:rsidR="00C267BF" w:rsidRDefault="00C267BF" w:rsidP="00693100">
      <w:pPr>
        <w:pStyle w:val="Title"/>
        <w:spacing w:line="249" w:lineRule="auto"/>
        <w:jc w:val="center"/>
        <w:rPr>
          <w:spacing w:val="-1"/>
          <w:sz w:val="40"/>
          <w:szCs w:val="40"/>
        </w:rPr>
      </w:pPr>
      <w:r w:rsidRPr="00C267BF">
        <w:rPr>
          <w:spacing w:val="-1"/>
          <w:sz w:val="40"/>
          <w:szCs w:val="40"/>
        </w:rPr>
        <w:t>2020</w:t>
      </w:r>
      <w:r w:rsidR="008978F9" w:rsidRPr="00C267BF">
        <w:rPr>
          <w:spacing w:val="-1"/>
          <w:sz w:val="40"/>
          <w:szCs w:val="40"/>
        </w:rPr>
        <w:t>/21</w:t>
      </w:r>
      <w:r w:rsidR="008978F9" w:rsidRPr="00C267BF">
        <w:rPr>
          <w:spacing w:val="-40"/>
          <w:sz w:val="40"/>
          <w:szCs w:val="40"/>
        </w:rPr>
        <w:t xml:space="preserve"> </w:t>
      </w:r>
      <w:r w:rsidRPr="00C267BF">
        <w:rPr>
          <w:spacing w:val="-1"/>
          <w:sz w:val="40"/>
          <w:szCs w:val="40"/>
        </w:rPr>
        <w:t>Annual report</w:t>
      </w:r>
    </w:p>
    <w:p w14:paraId="342405F8" w14:textId="77777777" w:rsidR="00693100" w:rsidRDefault="00693100" w:rsidP="00693100">
      <w:pPr>
        <w:pStyle w:val="Title"/>
        <w:spacing w:line="249" w:lineRule="auto"/>
        <w:jc w:val="center"/>
        <w:rPr>
          <w:spacing w:val="-1"/>
          <w:sz w:val="40"/>
          <w:szCs w:val="40"/>
        </w:rPr>
      </w:pPr>
    </w:p>
    <w:p w14:paraId="065FFCFF" w14:textId="77777777" w:rsidR="001F735F" w:rsidRDefault="001F735F">
      <w:pPr>
        <w:pStyle w:val="BodyText"/>
        <w:spacing w:before="1"/>
        <w:ind w:left="0"/>
        <w:rPr>
          <w:sz w:val="32"/>
        </w:rPr>
      </w:pPr>
    </w:p>
    <w:p w14:paraId="2B79688D" w14:textId="6636FD9A" w:rsidR="001F735F" w:rsidRPr="00693100" w:rsidRDefault="008978F9">
      <w:pPr>
        <w:ind w:left="119"/>
        <w:rPr>
          <w:bCs/>
          <w:sz w:val="24"/>
          <w:szCs w:val="24"/>
        </w:rPr>
      </w:pPr>
      <w:r w:rsidRPr="00C267BF">
        <w:rPr>
          <w:b/>
          <w:sz w:val="24"/>
          <w:szCs w:val="24"/>
        </w:rPr>
        <w:t>Financial</w:t>
      </w:r>
      <w:r w:rsidR="00C267BF" w:rsidRPr="00C267BF">
        <w:rPr>
          <w:b/>
          <w:sz w:val="24"/>
          <w:szCs w:val="24"/>
        </w:rPr>
        <w:t xml:space="preserve"> summary </w:t>
      </w:r>
      <w:r w:rsidR="00C267BF" w:rsidRPr="00693100">
        <w:rPr>
          <w:bCs/>
          <w:sz w:val="24"/>
          <w:szCs w:val="24"/>
        </w:rPr>
        <w:t>(10 Aug 2020 - 31 Aug 2021)</w:t>
      </w:r>
    </w:p>
    <w:p w14:paraId="6BACBF9D" w14:textId="77777777" w:rsidR="001F735F" w:rsidRDefault="001F735F">
      <w:pPr>
        <w:pStyle w:val="BodyText"/>
        <w:spacing w:before="5"/>
        <w:ind w:left="0"/>
        <w:rPr>
          <w:b/>
          <w:sz w:val="27"/>
        </w:rPr>
      </w:pPr>
    </w:p>
    <w:tbl>
      <w:tblPr>
        <w:tblW w:w="9474" w:type="dxa"/>
        <w:tblInd w:w="134" w:type="dxa"/>
        <w:tblBorders>
          <w:top w:val="single" w:sz="4" w:space="0" w:color="auto"/>
        </w:tblBorders>
        <w:tblLayout w:type="fixed"/>
        <w:tblCellMar>
          <w:left w:w="0" w:type="dxa"/>
          <w:right w:w="0" w:type="dxa"/>
        </w:tblCellMar>
        <w:tblLook w:val="01E0" w:firstRow="1" w:lastRow="1" w:firstColumn="1" w:lastColumn="1" w:noHBand="0" w:noVBand="0"/>
      </w:tblPr>
      <w:tblGrid>
        <w:gridCol w:w="4969"/>
        <w:gridCol w:w="993"/>
        <w:gridCol w:w="708"/>
        <w:gridCol w:w="993"/>
        <w:gridCol w:w="992"/>
        <w:gridCol w:w="819"/>
      </w:tblGrid>
      <w:tr w:rsidR="001F735F" w14:paraId="7D2B71E9" w14:textId="77777777" w:rsidTr="000E5617">
        <w:trPr>
          <w:trHeight w:val="596"/>
        </w:trPr>
        <w:tc>
          <w:tcPr>
            <w:tcW w:w="4969" w:type="dxa"/>
            <w:tcBorders>
              <w:top w:val="single" w:sz="4" w:space="0" w:color="auto"/>
              <w:bottom w:val="single" w:sz="4" w:space="0" w:color="auto"/>
            </w:tcBorders>
          </w:tcPr>
          <w:p w14:paraId="5D3FD46F" w14:textId="77777777" w:rsidR="001F735F" w:rsidRPr="00C267BF" w:rsidRDefault="001F735F" w:rsidP="000E5617">
            <w:pPr>
              <w:pStyle w:val="TableParagraph"/>
              <w:spacing w:before="0"/>
              <w:ind w:left="0"/>
              <w:rPr>
                <w:b/>
              </w:rPr>
            </w:pPr>
          </w:p>
          <w:p w14:paraId="74C57D77" w14:textId="6AD2A2C0" w:rsidR="001F735F" w:rsidRPr="00C267BF" w:rsidRDefault="008978F9" w:rsidP="000E5617">
            <w:pPr>
              <w:pStyle w:val="TableParagraph"/>
              <w:spacing w:before="0"/>
            </w:pPr>
            <w:r w:rsidRPr="00C267BF">
              <w:rPr>
                <w:color w:val="37342E"/>
              </w:rPr>
              <w:t>Activity</w:t>
            </w:r>
          </w:p>
        </w:tc>
        <w:tc>
          <w:tcPr>
            <w:tcW w:w="993" w:type="dxa"/>
            <w:tcBorders>
              <w:top w:val="single" w:sz="4" w:space="0" w:color="auto"/>
              <w:bottom w:val="single" w:sz="4" w:space="0" w:color="auto"/>
            </w:tcBorders>
          </w:tcPr>
          <w:p w14:paraId="576B2196" w14:textId="5A868D16" w:rsidR="001F735F" w:rsidRPr="00C267BF" w:rsidRDefault="008978F9" w:rsidP="000E5617">
            <w:pPr>
              <w:pStyle w:val="TableParagraph"/>
              <w:spacing w:before="0"/>
              <w:ind w:left="0"/>
              <w:jc w:val="center"/>
            </w:pPr>
            <w:proofErr w:type="gramStart"/>
            <w:r w:rsidRPr="00C267BF">
              <w:rPr>
                <w:color w:val="37342E"/>
                <w:spacing w:val="-1"/>
              </w:rPr>
              <w:t>Cost</w:t>
            </w:r>
            <w:r w:rsidR="00C267BF" w:rsidRPr="00C267BF">
              <w:rPr>
                <w:color w:val="37342E"/>
                <w:spacing w:val="-1"/>
              </w:rPr>
              <w:t xml:space="preserve"> </w:t>
            </w:r>
            <w:r w:rsidRPr="00C267BF">
              <w:rPr>
                <w:color w:val="37342E"/>
                <w:spacing w:val="-56"/>
              </w:rPr>
              <w:t xml:space="preserve"> </w:t>
            </w:r>
            <w:r w:rsidRPr="00C267BF">
              <w:rPr>
                <w:color w:val="37342E"/>
              </w:rPr>
              <w:t>per</w:t>
            </w:r>
            <w:proofErr w:type="gramEnd"/>
            <w:r w:rsidR="00C267BF" w:rsidRPr="00C267BF">
              <w:rPr>
                <w:color w:val="37342E"/>
              </w:rPr>
              <w:t xml:space="preserve"> u</w:t>
            </w:r>
            <w:r w:rsidRPr="00C267BF">
              <w:rPr>
                <w:color w:val="37342E"/>
              </w:rPr>
              <w:t>nit</w:t>
            </w:r>
          </w:p>
        </w:tc>
        <w:tc>
          <w:tcPr>
            <w:tcW w:w="708" w:type="dxa"/>
            <w:tcBorders>
              <w:top w:val="single" w:sz="4" w:space="0" w:color="auto"/>
              <w:bottom w:val="single" w:sz="4" w:space="0" w:color="auto"/>
            </w:tcBorders>
          </w:tcPr>
          <w:p w14:paraId="43F44BF0" w14:textId="06797024" w:rsidR="001F735F" w:rsidRPr="00C267BF" w:rsidRDefault="000E5617" w:rsidP="000E5617">
            <w:pPr>
              <w:pStyle w:val="TableParagraph"/>
              <w:spacing w:before="0"/>
              <w:ind w:left="0"/>
              <w:jc w:val="center"/>
            </w:pPr>
            <w:r>
              <w:rPr>
                <w:color w:val="37342E"/>
                <w:spacing w:val="-6"/>
              </w:rPr>
              <w:t>Units</w:t>
            </w:r>
          </w:p>
        </w:tc>
        <w:tc>
          <w:tcPr>
            <w:tcW w:w="993" w:type="dxa"/>
            <w:tcBorders>
              <w:top w:val="single" w:sz="4" w:space="0" w:color="auto"/>
              <w:bottom w:val="single" w:sz="4" w:space="0" w:color="auto"/>
            </w:tcBorders>
          </w:tcPr>
          <w:p w14:paraId="6451617C" w14:textId="77777777" w:rsidR="001F735F" w:rsidRPr="00C267BF" w:rsidRDefault="008978F9" w:rsidP="000E5617">
            <w:pPr>
              <w:pStyle w:val="TableParagraph"/>
              <w:spacing w:before="0"/>
              <w:ind w:left="0"/>
              <w:jc w:val="center"/>
            </w:pPr>
            <w:r w:rsidRPr="00C267BF">
              <w:rPr>
                <w:color w:val="37342E"/>
              </w:rPr>
              <w:t>Budget</w:t>
            </w:r>
          </w:p>
        </w:tc>
        <w:tc>
          <w:tcPr>
            <w:tcW w:w="992" w:type="dxa"/>
            <w:tcBorders>
              <w:top w:val="single" w:sz="4" w:space="0" w:color="auto"/>
              <w:bottom w:val="single" w:sz="4" w:space="0" w:color="auto"/>
            </w:tcBorders>
          </w:tcPr>
          <w:p w14:paraId="2115ABAA" w14:textId="6EF79972" w:rsidR="001F735F" w:rsidRPr="00C267BF" w:rsidRDefault="008978F9" w:rsidP="000E5617">
            <w:pPr>
              <w:pStyle w:val="TableParagraph"/>
              <w:spacing w:before="0"/>
              <w:ind w:left="0"/>
              <w:jc w:val="center"/>
            </w:pPr>
            <w:r w:rsidRPr="00C267BF">
              <w:rPr>
                <w:color w:val="37342E"/>
              </w:rPr>
              <w:t>Co</w:t>
            </w:r>
            <w:r w:rsidR="006D46EB" w:rsidRPr="00C267BF">
              <w:rPr>
                <w:color w:val="37342E"/>
              </w:rPr>
              <w:t>m</w:t>
            </w:r>
            <w:r w:rsidR="000E5617">
              <w:rPr>
                <w:color w:val="37342E"/>
              </w:rPr>
              <w:t>-</w:t>
            </w:r>
            <w:r w:rsidR="006D46EB" w:rsidRPr="00C267BF">
              <w:rPr>
                <w:color w:val="37342E"/>
              </w:rPr>
              <w:t>mitted</w:t>
            </w:r>
          </w:p>
        </w:tc>
        <w:tc>
          <w:tcPr>
            <w:tcW w:w="819" w:type="dxa"/>
            <w:tcBorders>
              <w:top w:val="single" w:sz="4" w:space="0" w:color="auto"/>
              <w:bottom w:val="single" w:sz="4" w:space="0" w:color="auto"/>
            </w:tcBorders>
          </w:tcPr>
          <w:p w14:paraId="3016FE6D" w14:textId="5B41314B" w:rsidR="001F735F" w:rsidRPr="00C267BF" w:rsidRDefault="00C267BF" w:rsidP="000E5617">
            <w:pPr>
              <w:pStyle w:val="TableParagraph"/>
              <w:spacing w:before="0"/>
              <w:ind w:left="0"/>
              <w:jc w:val="center"/>
            </w:pPr>
            <w:r w:rsidRPr="00C267BF">
              <w:rPr>
                <w:color w:val="37342E"/>
              </w:rPr>
              <w:t>Carry over</w:t>
            </w:r>
          </w:p>
        </w:tc>
      </w:tr>
      <w:tr w:rsidR="001F735F" w14:paraId="13B53255" w14:textId="77777777" w:rsidTr="000E5617">
        <w:trPr>
          <w:trHeight w:val="407"/>
        </w:trPr>
        <w:tc>
          <w:tcPr>
            <w:tcW w:w="4969" w:type="dxa"/>
            <w:tcBorders>
              <w:top w:val="single" w:sz="4" w:space="0" w:color="auto"/>
            </w:tcBorders>
          </w:tcPr>
          <w:p w14:paraId="06BE0171" w14:textId="41C2DB23" w:rsidR="001F735F" w:rsidRPr="00C267BF" w:rsidRDefault="00E8336B" w:rsidP="000E5617">
            <w:pPr>
              <w:pStyle w:val="TableParagraph"/>
              <w:spacing w:before="17"/>
              <w:ind w:right="1121"/>
            </w:pPr>
            <w:hyperlink r:id="rId6">
              <w:r w:rsidR="008978F9" w:rsidRPr="00C267BF">
                <w:t xml:space="preserve">Postgraduate </w:t>
              </w:r>
              <w:r w:rsidR="00C267BF" w:rsidRPr="00C267BF">
                <w:t>p</w:t>
              </w:r>
              <w:r w:rsidR="008978F9" w:rsidRPr="00C267BF">
                <w:t>racticum</w:t>
              </w:r>
              <w:r w:rsidR="000E5617">
                <w:t xml:space="preserve"> </w:t>
              </w:r>
              <w:r w:rsidR="008978F9" w:rsidRPr="00C267BF">
                <w:rPr>
                  <w:spacing w:val="-57"/>
                </w:rPr>
                <w:t xml:space="preserve"> </w:t>
              </w:r>
              <w:r w:rsidR="00C267BF" w:rsidRPr="00C267BF">
                <w:rPr>
                  <w:spacing w:val="-57"/>
                </w:rPr>
                <w:t xml:space="preserve">   </w:t>
              </w:r>
              <w:r w:rsidR="00C267BF" w:rsidRPr="00C267BF">
                <w:t>p</w:t>
              </w:r>
              <w:r w:rsidR="008978F9" w:rsidRPr="00C267BF">
                <w:t>lacements</w:t>
              </w:r>
            </w:hyperlink>
          </w:p>
        </w:tc>
        <w:tc>
          <w:tcPr>
            <w:tcW w:w="993" w:type="dxa"/>
            <w:tcBorders>
              <w:top w:val="single" w:sz="4" w:space="0" w:color="auto"/>
            </w:tcBorders>
          </w:tcPr>
          <w:p w14:paraId="2C162D21" w14:textId="6505D4B5" w:rsidR="000E5617" w:rsidRPr="00C267BF" w:rsidRDefault="000E5617" w:rsidP="000E5617">
            <w:pPr>
              <w:pStyle w:val="TableParagraph"/>
              <w:spacing w:before="0"/>
              <w:ind w:left="0"/>
              <w:jc w:val="right"/>
            </w:pPr>
            <w:r>
              <w:t>2,0</w:t>
            </w:r>
            <w:r w:rsidR="00693100">
              <w:t>0</w:t>
            </w:r>
            <w:r>
              <w:t>0</w:t>
            </w:r>
          </w:p>
        </w:tc>
        <w:tc>
          <w:tcPr>
            <w:tcW w:w="708" w:type="dxa"/>
            <w:tcBorders>
              <w:top w:val="single" w:sz="4" w:space="0" w:color="auto"/>
            </w:tcBorders>
          </w:tcPr>
          <w:p w14:paraId="237BF54B" w14:textId="77777777" w:rsidR="001F735F" w:rsidRPr="00C267BF" w:rsidRDefault="008978F9" w:rsidP="000E5617">
            <w:pPr>
              <w:pStyle w:val="TableParagraph"/>
              <w:spacing w:before="0"/>
              <w:ind w:left="0"/>
              <w:jc w:val="right"/>
            </w:pPr>
            <w:r w:rsidRPr="00C267BF">
              <w:t>2</w:t>
            </w:r>
          </w:p>
        </w:tc>
        <w:tc>
          <w:tcPr>
            <w:tcW w:w="993" w:type="dxa"/>
            <w:tcBorders>
              <w:top w:val="single" w:sz="4" w:space="0" w:color="auto"/>
            </w:tcBorders>
          </w:tcPr>
          <w:p w14:paraId="3043E31D" w14:textId="6068B404" w:rsidR="001F735F" w:rsidRPr="00C267BF" w:rsidRDefault="008978F9" w:rsidP="000E5617">
            <w:pPr>
              <w:pStyle w:val="TableParagraph"/>
              <w:spacing w:before="0"/>
              <w:ind w:left="0"/>
              <w:jc w:val="right"/>
            </w:pPr>
            <w:r w:rsidRPr="00C267BF">
              <w:t>4,000</w:t>
            </w:r>
          </w:p>
        </w:tc>
        <w:tc>
          <w:tcPr>
            <w:tcW w:w="992" w:type="dxa"/>
            <w:tcBorders>
              <w:top w:val="single" w:sz="4" w:space="0" w:color="auto"/>
            </w:tcBorders>
          </w:tcPr>
          <w:p w14:paraId="5F964EF1" w14:textId="4C20958D" w:rsidR="001F735F" w:rsidRPr="00C267BF" w:rsidRDefault="008978F9" w:rsidP="000E5617">
            <w:pPr>
              <w:pStyle w:val="TableParagraph"/>
              <w:spacing w:before="0"/>
              <w:ind w:left="0"/>
              <w:jc w:val="right"/>
            </w:pPr>
            <w:r w:rsidRPr="00C267BF">
              <w:t>3</w:t>
            </w:r>
            <w:r w:rsidR="00C267BF" w:rsidRPr="00C267BF">
              <w:t>,</w:t>
            </w:r>
            <w:r w:rsidRPr="00C267BF">
              <w:t>300</w:t>
            </w:r>
          </w:p>
        </w:tc>
        <w:tc>
          <w:tcPr>
            <w:tcW w:w="819" w:type="dxa"/>
            <w:tcBorders>
              <w:top w:val="single" w:sz="4" w:space="0" w:color="auto"/>
            </w:tcBorders>
          </w:tcPr>
          <w:p w14:paraId="78313B19" w14:textId="77777777" w:rsidR="001F735F" w:rsidRPr="00C267BF" w:rsidRDefault="008978F9" w:rsidP="000E5617">
            <w:pPr>
              <w:pStyle w:val="TableParagraph"/>
              <w:spacing w:before="0"/>
              <w:ind w:left="0"/>
              <w:jc w:val="right"/>
            </w:pPr>
            <w:r w:rsidRPr="00C267BF">
              <w:t>700</w:t>
            </w:r>
          </w:p>
        </w:tc>
      </w:tr>
      <w:tr w:rsidR="001F735F" w14:paraId="4021C63F" w14:textId="77777777" w:rsidTr="000E5617">
        <w:trPr>
          <w:trHeight w:val="295"/>
        </w:trPr>
        <w:tc>
          <w:tcPr>
            <w:tcW w:w="4969" w:type="dxa"/>
          </w:tcPr>
          <w:p w14:paraId="2958B149" w14:textId="6B5D986B" w:rsidR="001F735F" w:rsidRPr="00C267BF" w:rsidRDefault="00E8336B" w:rsidP="000E5617">
            <w:pPr>
              <w:pStyle w:val="TableParagraph"/>
              <w:spacing w:before="17"/>
              <w:ind w:right="235"/>
            </w:pPr>
            <w:hyperlink r:id="rId7">
              <w:r w:rsidR="008978F9" w:rsidRPr="00C267BF">
                <w:t xml:space="preserve">Doctoral </w:t>
              </w:r>
              <w:r w:rsidR="00C267BF" w:rsidRPr="00C267BF">
                <w:t>f</w:t>
              </w:r>
              <w:r w:rsidR="008978F9" w:rsidRPr="00C267BF">
                <w:t xml:space="preserve">ieldwork or </w:t>
              </w:r>
              <w:proofErr w:type="gramStart"/>
              <w:r w:rsidR="00C267BF" w:rsidRPr="00C267BF">
                <w:t>c</w:t>
              </w:r>
              <w:r w:rsidR="008978F9" w:rsidRPr="00C267BF">
                <w:t>onference</w:t>
              </w:r>
              <w:r w:rsidR="000E5617">
                <w:t xml:space="preserve"> </w:t>
              </w:r>
              <w:r w:rsidR="008978F9" w:rsidRPr="00C267BF">
                <w:rPr>
                  <w:spacing w:val="-56"/>
                </w:rPr>
                <w:t xml:space="preserve"> </w:t>
              </w:r>
              <w:r w:rsidR="00C267BF" w:rsidRPr="00C267BF">
                <w:t>c</w:t>
              </w:r>
              <w:r w:rsidR="008978F9" w:rsidRPr="00C267BF">
                <w:t>osts</w:t>
              </w:r>
              <w:proofErr w:type="gramEnd"/>
            </w:hyperlink>
          </w:p>
        </w:tc>
        <w:tc>
          <w:tcPr>
            <w:tcW w:w="993" w:type="dxa"/>
          </w:tcPr>
          <w:p w14:paraId="776A7FDD" w14:textId="1778DE96" w:rsidR="001F735F" w:rsidRPr="00C267BF" w:rsidRDefault="008978F9" w:rsidP="000E5617">
            <w:pPr>
              <w:pStyle w:val="TableParagraph"/>
              <w:spacing w:before="0"/>
              <w:ind w:left="0"/>
              <w:jc w:val="right"/>
            </w:pPr>
            <w:r w:rsidRPr="00C267BF">
              <w:t>2,000</w:t>
            </w:r>
          </w:p>
        </w:tc>
        <w:tc>
          <w:tcPr>
            <w:tcW w:w="708" w:type="dxa"/>
          </w:tcPr>
          <w:p w14:paraId="74E65F0D" w14:textId="77777777" w:rsidR="001F735F" w:rsidRPr="00C267BF" w:rsidRDefault="008978F9" w:rsidP="000E5617">
            <w:pPr>
              <w:pStyle w:val="TableParagraph"/>
              <w:spacing w:before="0"/>
              <w:ind w:left="0"/>
              <w:jc w:val="right"/>
            </w:pPr>
            <w:r w:rsidRPr="00C267BF">
              <w:t>3</w:t>
            </w:r>
          </w:p>
        </w:tc>
        <w:tc>
          <w:tcPr>
            <w:tcW w:w="993" w:type="dxa"/>
          </w:tcPr>
          <w:p w14:paraId="63858E53" w14:textId="364EF4F0" w:rsidR="001F735F" w:rsidRPr="00C267BF" w:rsidRDefault="008978F9" w:rsidP="000E5617">
            <w:pPr>
              <w:pStyle w:val="TableParagraph"/>
              <w:spacing w:before="0"/>
              <w:ind w:left="0"/>
              <w:jc w:val="right"/>
            </w:pPr>
            <w:r w:rsidRPr="00C267BF">
              <w:t>6,000</w:t>
            </w:r>
          </w:p>
        </w:tc>
        <w:tc>
          <w:tcPr>
            <w:tcW w:w="992" w:type="dxa"/>
          </w:tcPr>
          <w:p w14:paraId="687CD04F" w14:textId="19161878" w:rsidR="001F735F" w:rsidRPr="00C267BF" w:rsidRDefault="008978F9" w:rsidP="000E5617">
            <w:pPr>
              <w:pStyle w:val="TableParagraph"/>
              <w:spacing w:before="0"/>
              <w:ind w:left="0"/>
              <w:jc w:val="right"/>
            </w:pPr>
            <w:r w:rsidRPr="00C267BF">
              <w:t>6</w:t>
            </w:r>
            <w:r w:rsidR="00C267BF" w:rsidRPr="00C267BF">
              <w:t>,</w:t>
            </w:r>
            <w:r w:rsidRPr="00C267BF">
              <w:t>000</w:t>
            </w:r>
          </w:p>
        </w:tc>
        <w:tc>
          <w:tcPr>
            <w:tcW w:w="819" w:type="dxa"/>
          </w:tcPr>
          <w:p w14:paraId="7E528E15" w14:textId="77777777" w:rsidR="001F735F" w:rsidRPr="00C267BF" w:rsidRDefault="008978F9" w:rsidP="000E5617">
            <w:pPr>
              <w:pStyle w:val="TableParagraph"/>
              <w:spacing w:before="0"/>
              <w:ind w:left="0"/>
              <w:jc w:val="right"/>
            </w:pPr>
            <w:r w:rsidRPr="00C267BF">
              <w:t>0</w:t>
            </w:r>
          </w:p>
        </w:tc>
      </w:tr>
      <w:tr w:rsidR="001F735F" w14:paraId="44D7B580" w14:textId="77777777" w:rsidTr="000E5617">
        <w:trPr>
          <w:trHeight w:val="285"/>
        </w:trPr>
        <w:tc>
          <w:tcPr>
            <w:tcW w:w="4969" w:type="dxa"/>
            <w:tcBorders>
              <w:bottom w:val="nil"/>
            </w:tcBorders>
          </w:tcPr>
          <w:p w14:paraId="6ABF3A39" w14:textId="7168281E" w:rsidR="001F735F" w:rsidRPr="00C267BF" w:rsidRDefault="00E8336B" w:rsidP="000E5617">
            <w:pPr>
              <w:pStyle w:val="TableParagraph"/>
            </w:pPr>
            <w:hyperlink r:id="rId8">
              <w:r w:rsidR="008978F9" w:rsidRPr="00C267BF">
                <w:t xml:space="preserve">Other </w:t>
              </w:r>
              <w:r w:rsidR="00C267BF" w:rsidRPr="00C267BF">
                <w:t>r</w:t>
              </w:r>
              <w:r w:rsidR="008978F9" w:rsidRPr="00C267BF">
                <w:t xml:space="preserve">esearch </w:t>
              </w:r>
              <w:r w:rsidR="00C267BF" w:rsidRPr="00C267BF">
                <w:t>a</w:t>
              </w:r>
              <w:r w:rsidR="008978F9" w:rsidRPr="00C267BF">
                <w:t>ctivities</w:t>
              </w:r>
            </w:hyperlink>
          </w:p>
        </w:tc>
        <w:tc>
          <w:tcPr>
            <w:tcW w:w="993" w:type="dxa"/>
            <w:tcBorders>
              <w:bottom w:val="nil"/>
            </w:tcBorders>
          </w:tcPr>
          <w:p w14:paraId="452986A8" w14:textId="528CD76A" w:rsidR="001F735F" w:rsidRPr="00C267BF" w:rsidRDefault="008978F9" w:rsidP="000E5617">
            <w:pPr>
              <w:pStyle w:val="TableParagraph"/>
              <w:spacing w:before="0"/>
              <w:ind w:left="0"/>
              <w:jc w:val="right"/>
            </w:pPr>
            <w:r w:rsidRPr="00C267BF">
              <w:t>0</w:t>
            </w:r>
          </w:p>
        </w:tc>
        <w:tc>
          <w:tcPr>
            <w:tcW w:w="708" w:type="dxa"/>
            <w:tcBorders>
              <w:bottom w:val="nil"/>
            </w:tcBorders>
          </w:tcPr>
          <w:p w14:paraId="651FAEB9" w14:textId="77777777" w:rsidR="001F735F" w:rsidRPr="00C267BF" w:rsidRDefault="008978F9" w:rsidP="000E5617">
            <w:pPr>
              <w:pStyle w:val="TableParagraph"/>
              <w:spacing w:before="0"/>
              <w:ind w:left="0"/>
              <w:jc w:val="right"/>
            </w:pPr>
            <w:r w:rsidRPr="00C267BF">
              <w:t>0</w:t>
            </w:r>
          </w:p>
        </w:tc>
        <w:tc>
          <w:tcPr>
            <w:tcW w:w="993" w:type="dxa"/>
            <w:tcBorders>
              <w:bottom w:val="nil"/>
            </w:tcBorders>
          </w:tcPr>
          <w:p w14:paraId="0B7EEB4B" w14:textId="586FF905" w:rsidR="001F735F" w:rsidRPr="00C267BF" w:rsidRDefault="008978F9" w:rsidP="000E5617">
            <w:pPr>
              <w:pStyle w:val="TableParagraph"/>
              <w:spacing w:before="0"/>
              <w:ind w:left="0"/>
              <w:jc w:val="right"/>
            </w:pPr>
            <w:r w:rsidRPr="00C267BF">
              <w:t>0</w:t>
            </w:r>
          </w:p>
        </w:tc>
        <w:tc>
          <w:tcPr>
            <w:tcW w:w="992" w:type="dxa"/>
            <w:tcBorders>
              <w:bottom w:val="nil"/>
            </w:tcBorders>
          </w:tcPr>
          <w:p w14:paraId="1F1547EE" w14:textId="77777777" w:rsidR="001F735F" w:rsidRPr="00C267BF" w:rsidRDefault="008978F9" w:rsidP="000E5617">
            <w:pPr>
              <w:pStyle w:val="TableParagraph"/>
              <w:spacing w:before="0"/>
              <w:ind w:left="0"/>
              <w:jc w:val="right"/>
            </w:pPr>
            <w:r w:rsidRPr="00C267BF">
              <w:t>0</w:t>
            </w:r>
          </w:p>
        </w:tc>
        <w:tc>
          <w:tcPr>
            <w:tcW w:w="819" w:type="dxa"/>
            <w:tcBorders>
              <w:bottom w:val="nil"/>
            </w:tcBorders>
          </w:tcPr>
          <w:p w14:paraId="0E754B55" w14:textId="77777777" w:rsidR="001F735F" w:rsidRPr="00C267BF" w:rsidRDefault="008978F9" w:rsidP="000E5617">
            <w:pPr>
              <w:pStyle w:val="TableParagraph"/>
              <w:spacing w:before="0"/>
              <w:ind w:left="0"/>
              <w:jc w:val="right"/>
            </w:pPr>
            <w:r w:rsidRPr="00C267BF">
              <w:t>0</w:t>
            </w:r>
          </w:p>
        </w:tc>
      </w:tr>
      <w:tr w:rsidR="001F735F" w14:paraId="5A4408A4" w14:textId="77777777" w:rsidTr="000E5617">
        <w:trPr>
          <w:trHeight w:val="247"/>
        </w:trPr>
        <w:tc>
          <w:tcPr>
            <w:tcW w:w="4969" w:type="dxa"/>
            <w:tcBorders>
              <w:top w:val="nil"/>
              <w:bottom w:val="single" w:sz="4" w:space="0" w:color="auto"/>
            </w:tcBorders>
          </w:tcPr>
          <w:p w14:paraId="225ABD21" w14:textId="4DAA0F67" w:rsidR="001F735F" w:rsidRPr="00C267BF" w:rsidRDefault="00E8336B" w:rsidP="000E5617">
            <w:pPr>
              <w:pStyle w:val="TableParagraph"/>
            </w:pPr>
            <w:hyperlink r:id="rId9">
              <w:r w:rsidR="008978F9" w:rsidRPr="00C267BF">
                <w:t xml:space="preserve">Undergraduate </w:t>
              </w:r>
              <w:r w:rsidR="00C267BF" w:rsidRPr="00C267BF">
                <w:t>p</w:t>
              </w:r>
              <w:r w:rsidR="008978F9" w:rsidRPr="00C267BF">
                <w:t>lacements</w:t>
              </w:r>
            </w:hyperlink>
          </w:p>
        </w:tc>
        <w:tc>
          <w:tcPr>
            <w:tcW w:w="993" w:type="dxa"/>
            <w:tcBorders>
              <w:top w:val="nil"/>
              <w:bottom w:val="single" w:sz="4" w:space="0" w:color="auto"/>
            </w:tcBorders>
          </w:tcPr>
          <w:p w14:paraId="0E16555C" w14:textId="66581A43" w:rsidR="001F735F" w:rsidRPr="00C267BF" w:rsidRDefault="008978F9" w:rsidP="000E5617">
            <w:pPr>
              <w:pStyle w:val="TableParagraph"/>
              <w:spacing w:before="0"/>
              <w:ind w:left="0"/>
              <w:jc w:val="right"/>
            </w:pPr>
            <w:r w:rsidRPr="00C267BF">
              <w:t>0</w:t>
            </w:r>
          </w:p>
        </w:tc>
        <w:tc>
          <w:tcPr>
            <w:tcW w:w="708" w:type="dxa"/>
            <w:tcBorders>
              <w:top w:val="nil"/>
              <w:bottom w:val="single" w:sz="4" w:space="0" w:color="auto"/>
            </w:tcBorders>
          </w:tcPr>
          <w:p w14:paraId="09D57102" w14:textId="77777777" w:rsidR="001F735F" w:rsidRPr="00C267BF" w:rsidRDefault="008978F9" w:rsidP="000E5617">
            <w:pPr>
              <w:pStyle w:val="TableParagraph"/>
              <w:spacing w:before="0"/>
              <w:ind w:left="0"/>
              <w:jc w:val="right"/>
            </w:pPr>
            <w:r w:rsidRPr="00C267BF">
              <w:t>0</w:t>
            </w:r>
          </w:p>
        </w:tc>
        <w:tc>
          <w:tcPr>
            <w:tcW w:w="993" w:type="dxa"/>
            <w:tcBorders>
              <w:top w:val="nil"/>
              <w:bottom w:val="single" w:sz="4" w:space="0" w:color="auto"/>
            </w:tcBorders>
          </w:tcPr>
          <w:p w14:paraId="5C5D113F" w14:textId="31844395" w:rsidR="001F735F" w:rsidRPr="00C267BF" w:rsidRDefault="008978F9" w:rsidP="000E5617">
            <w:pPr>
              <w:pStyle w:val="TableParagraph"/>
              <w:spacing w:before="0"/>
              <w:ind w:left="0"/>
              <w:jc w:val="right"/>
            </w:pPr>
            <w:r w:rsidRPr="00C267BF">
              <w:t>0</w:t>
            </w:r>
          </w:p>
        </w:tc>
        <w:tc>
          <w:tcPr>
            <w:tcW w:w="992" w:type="dxa"/>
            <w:tcBorders>
              <w:top w:val="nil"/>
              <w:bottom w:val="single" w:sz="4" w:space="0" w:color="auto"/>
            </w:tcBorders>
          </w:tcPr>
          <w:p w14:paraId="796B8E93" w14:textId="77777777" w:rsidR="001F735F" w:rsidRPr="00C267BF" w:rsidRDefault="008978F9" w:rsidP="000E5617">
            <w:pPr>
              <w:pStyle w:val="TableParagraph"/>
              <w:spacing w:before="0"/>
              <w:ind w:left="0"/>
              <w:jc w:val="right"/>
            </w:pPr>
            <w:r w:rsidRPr="00C267BF">
              <w:t>0</w:t>
            </w:r>
          </w:p>
        </w:tc>
        <w:tc>
          <w:tcPr>
            <w:tcW w:w="819" w:type="dxa"/>
            <w:tcBorders>
              <w:top w:val="nil"/>
              <w:bottom w:val="single" w:sz="4" w:space="0" w:color="auto"/>
            </w:tcBorders>
          </w:tcPr>
          <w:p w14:paraId="2E49A4CD" w14:textId="77777777" w:rsidR="001F735F" w:rsidRPr="00C267BF" w:rsidRDefault="008978F9" w:rsidP="000E5617">
            <w:pPr>
              <w:pStyle w:val="TableParagraph"/>
              <w:spacing w:before="0"/>
              <w:ind w:left="0"/>
              <w:jc w:val="right"/>
            </w:pPr>
            <w:r w:rsidRPr="00C267BF">
              <w:t>0</w:t>
            </w:r>
          </w:p>
        </w:tc>
      </w:tr>
    </w:tbl>
    <w:p w14:paraId="1663E4FD" w14:textId="77777777" w:rsidR="001F735F" w:rsidRDefault="001F735F">
      <w:pPr>
        <w:pStyle w:val="BodyText"/>
        <w:ind w:left="0"/>
        <w:rPr>
          <w:b/>
          <w:sz w:val="22"/>
        </w:rPr>
      </w:pPr>
    </w:p>
    <w:p w14:paraId="11546AF2" w14:textId="4B49ED30" w:rsidR="001F735F" w:rsidRPr="000E5617" w:rsidRDefault="000E5617" w:rsidP="000E5617">
      <w:pPr>
        <w:pStyle w:val="BodyText"/>
        <w:spacing w:before="129" w:line="312" w:lineRule="auto"/>
        <w:ind w:right="513"/>
      </w:pPr>
      <w:r>
        <w:t>A t</w:t>
      </w:r>
      <w:r w:rsidR="008978F9" w:rsidRPr="000E5617">
        <w:t xml:space="preserve">otal of five </w:t>
      </w:r>
      <w:r>
        <w:t>applications were approved</w:t>
      </w:r>
      <w:r w:rsidR="008978F9" w:rsidRPr="000E5617">
        <w:t>.</w:t>
      </w:r>
      <w:r w:rsidRPr="000E5617">
        <w:t xml:space="preserve"> </w:t>
      </w:r>
      <w:r w:rsidR="008978F9" w:rsidRPr="000E5617">
        <w:t>This include</w:t>
      </w:r>
      <w:r w:rsidR="00C267BF" w:rsidRPr="000E5617">
        <w:t>d</w:t>
      </w:r>
      <w:r w:rsidR="008978F9" w:rsidRPr="000E5617">
        <w:t xml:space="preserve"> two </w:t>
      </w:r>
      <w:r w:rsidR="00C267BF" w:rsidRPr="000E5617">
        <w:t xml:space="preserve">postgraduate </w:t>
      </w:r>
      <w:r w:rsidR="008978F9" w:rsidRPr="000E5617">
        <w:t>practicum placements,</w:t>
      </w:r>
      <w:r w:rsidR="008978F9" w:rsidRPr="000E5617">
        <w:rPr>
          <w:spacing w:val="-64"/>
        </w:rPr>
        <w:t xml:space="preserve"> </w:t>
      </w:r>
      <w:r w:rsidR="008978F9" w:rsidRPr="000E5617">
        <w:t xml:space="preserve">and three doctoral funding awards, for a total of </w:t>
      </w:r>
      <w:r w:rsidR="008978F9" w:rsidRPr="000E5617">
        <w:rPr>
          <w:bCs/>
        </w:rPr>
        <w:t>£9</w:t>
      </w:r>
      <w:r w:rsidRPr="000E5617">
        <w:rPr>
          <w:bCs/>
        </w:rPr>
        <w:t>,</w:t>
      </w:r>
      <w:r w:rsidR="008978F9" w:rsidRPr="000E5617">
        <w:rPr>
          <w:bCs/>
        </w:rPr>
        <w:t>300</w:t>
      </w:r>
      <w:r w:rsidRPr="000E5617">
        <w:rPr>
          <w:b/>
        </w:rPr>
        <w:t xml:space="preserve">, </w:t>
      </w:r>
      <w:r w:rsidRPr="000E5617">
        <w:rPr>
          <w:bCs/>
        </w:rPr>
        <w:t xml:space="preserve">leaving </w:t>
      </w:r>
      <w:r w:rsidR="008978F9" w:rsidRPr="000E5617">
        <w:t xml:space="preserve">£700 </w:t>
      </w:r>
      <w:r w:rsidRPr="000E5617">
        <w:t>to carry over into 20</w:t>
      </w:r>
      <w:r w:rsidR="008978F9" w:rsidRPr="000E5617">
        <w:t>21/22.</w:t>
      </w:r>
      <w:r w:rsidRPr="000E5617">
        <w:t xml:space="preserve"> Payments to practicum students were made by the end of the financial year, whereas payments to the doctoral students were still pending.</w:t>
      </w:r>
    </w:p>
    <w:p w14:paraId="6E977FC2" w14:textId="77777777" w:rsidR="001F735F" w:rsidRPr="000E5617" w:rsidRDefault="001F735F" w:rsidP="000E5617">
      <w:pPr>
        <w:pStyle w:val="BodyText"/>
        <w:spacing w:before="4"/>
        <w:ind w:left="0"/>
      </w:pPr>
    </w:p>
    <w:p w14:paraId="450D1802" w14:textId="4C382227" w:rsidR="001F735F" w:rsidRPr="000E5617" w:rsidRDefault="008978F9" w:rsidP="000E5617">
      <w:pPr>
        <w:pStyle w:val="Heading1"/>
        <w:jc w:val="left"/>
        <w:rPr>
          <w:sz w:val="24"/>
          <w:szCs w:val="24"/>
        </w:rPr>
      </w:pPr>
      <w:r w:rsidRPr="000E5617">
        <w:rPr>
          <w:spacing w:val="-2"/>
          <w:sz w:val="24"/>
          <w:szCs w:val="24"/>
        </w:rPr>
        <w:t>Practicum</w:t>
      </w:r>
      <w:r w:rsidRPr="000E5617">
        <w:rPr>
          <w:spacing w:val="-22"/>
          <w:sz w:val="24"/>
          <w:szCs w:val="24"/>
        </w:rPr>
        <w:t xml:space="preserve"> </w:t>
      </w:r>
      <w:r w:rsidR="000E5617">
        <w:rPr>
          <w:spacing w:val="-22"/>
          <w:sz w:val="24"/>
          <w:szCs w:val="24"/>
        </w:rPr>
        <w:t>p</w:t>
      </w:r>
      <w:r w:rsidRPr="000E5617">
        <w:rPr>
          <w:spacing w:val="-2"/>
          <w:sz w:val="24"/>
          <w:szCs w:val="24"/>
        </w:rPr>
        <w:t>lacements</w:t>
      </w:r>
    </w:p>
    <w:p w14:paraId="519780BE" w14:textId="77777777" w:rsidR="00FA287C" w:rsidRDefault="008978F9" w:rsidP="00FA287C">
      <w:pPr>
        <w:pStyle w:val="BodyText"/>
        <w:spacing w:before="163"/>
      </w:pPr>
      <w:r w:rsidRPr="000E5617">
        <w:t>Funding was a</w:t>
      </w:r>
      <w:r w:rsidR="00FA287C">
        <w:t>pproved for</w:t>
      </w:r>
      <w:r w:rsidRPr="000E5617">
        <w:t xml:space="preserve"> two students to facilitate their practicum placements</w:t>
      </w:r>
      <w:r w:rsidR="00FA287C">
        <w:t xml:space="preserve">. Both successfully graduated. </w:t>
      </w:r>
    </w:p>
    <w:p w14:paraId="591DA6F3" w14:textId="1BF7CA34" w:rsidR="000E5617" w:rsidRPr="00FA287C" w:rsidRDefault="000E5617" w:rsidP="00FA287C">
      <w:pPr>
        <w:pStyle w:val="BodyText"/>
        <w:spacing w:before="163"/>
        <w:rPr>
          <w:u w:val="single"/>
        </w:rPr>
      </w:pPr>
      <w:r w:rsidRPr="00FA287C">
        <w:rPr>
          <w:i/>
          <w:iCs/>
          <w:u w:val="single"/>
        </w:rPr>
        <w:t>Rosa Brunskill –</w:t>
      </w:r>
      <w:r w:rsidR="00FA287C" w:rsidRPr="00FA287C">
        <w:rPr>
          <w:i/>
          <w:iCs/>
          <w:u w:val="single"/>
        </w:rPr>
        <w:t xml:space="preserve"> </w:t>
      </w:r>
      <w:r w:rsidRPr="00FA287C">
        <w:rPr>
          <w:i/>
          <w:iCs/>
          <w:u w:val="single"/>
        </w:rPr>
        <w:t>the relationship between menstruation and mental health</w:t>
      </w:r>
      <w:r w:rsidR="00FA287C" w:rsidRPr="00FA287C">
        <w:rPr>
          <w:i/>
          <w:iCs/>
          <w:u w:val="single"/>
        </w:rPr>
        <w:t xml:space="preserve"> </w:t>
      </w:r>
    </w:p>
    <w:p w14:paraId="55234DC1" w14:textId="77777777" w:rsidR="00FA287C" w:rsidRDefault="008978F9" w:rsidP="00FA287C">
      <w:pPr>
        <w:pStyle w:val="BodyText"/>
        <w:spacing w:before="148" w:line="312" w:lineRule="auto"/>
        <w:ind w:right="536"/>
      </w:pPr>
      <w:r w:rsidRPr="000E5617">
        <w:t>Rosa has completed her practicum placement as a Research Assistant working with</w:t>
      </w:r>
      <w:r w:rsidRPr="000E5617">
        <w:rPr>
          <w:spacing w:val="-64"/>
        </w:rPr>
        <w:t xml:space="preserve"> </w:t>
      </w:r>
      <w:r w:rsidRPr="000E5617">
        <w:t xml:space="preserve">Melanie Channon. This research involved a systematic review </w:t>
      </w:r>
      <w:r w:rsidR="000E5617">
        <w:t>of</w:t>
      </w:r>
      <w:r w:rsidRPr="000E5617">
        <w:t xml:space="preserve"> the</w:t>
      </w:r>
      <w:r w:rsidRPr="000E5617">
        <w:rPr>
          <w:spacing w:val="1"/>
        </w:rPr>
        <w:t xml:space="preserve"> </w:t>
      </w:r>
      <w:r w:rsidRPr="000E5617">
        <w:t xml:space="preserve">relationship between menstruation and mental health in Nepal </w:t>
      </w:r>
      <w:r w:rsidR="00D464DF" w:rsidRPr="000E5617">
        <w:t>and</w:t>
      </w:r>
      <w:r w:rsidRPr="000E5617">
        <w:t xml:space="preserve"> Guatemala.</w:t>
      </w:r>
      <w:r w:rsidR="00FA287C">
        <w:t xml:space="preserve"> </w:t>
      </w:r>
    </w:p>
    <w:p w14:paraId="6EEE8445" w14:textId="618E00CA" w:rsidR="00FA287C" w:rsidRDefault="00FA287C" w:rsidP="00FA287C">
      <w:pPr>
        <w:pStyle w:val="BodyText"/>
        <w:spacing w:before="148" w:line="312" w:lineRule="auto"/>
        <w:ind w:right="536"/>
      </w:pPr>
      <w:r>
        <w:t xml:space="preserve">Rosa secured a mark of </w:t>
      </w:r>
      <w:r w:rsidR="0074197C">
        <w:t>78%</w:t>
      </w:r>
      <w:r>
        <w:t xml:space="preserve"> for her practicum report and graduated with an MSc in </w:t>
      </w:r>
      <w:r w:rsidR="0074197C">
        <w:t>International Development, Social Justice and Sustainability</w:t>
      </w:r>
      <w:r>
        <w:t>.</w:t>
      </w:r>
    </w:p>
    <w:p w14:paraId="59653908" w14:textId="4F553DC8" w:rsidR="000E5617" w:rsidRPr="00FA287C" w:rsidRDefault="000E5617" w:rsidP="00FA287C">
      <w:pPr>
        <w:pStyle w:val="BodyText"/>
        <w:spacing w:before="148" w:line="312" w:lineRule="auto"/>
        <w:ind w:right="536"/>
        <w:rPr>
          <w:u w:val="single"/>
        </w:rPr>
      </w:pPr>
      <w:r w:rsidRPr="00FA287C">
        <w:rPr>
          <w:i/>
          <w:iCs/>
          <w:u w:val="single"/>
        </w:rPr>
        <w:t>Kumbirayi Manungo - energy transition in Central Africa</w:t>
      </w:r>
    </w:p>
    <w:p w14:paraId="2B6E6928" w14:textId="00C0F0B2" w:rsidR="001F735F" w:rsidRDefault="008978F9" w:rsidP="00FA287C">
      <w:pPr>
        <w:pStyle w:val="BodyText"/>
        <w:spacing w:before="149" w:line="312" w:lineRule="auto"/>
        <w:ind w:right="196"/>
      </w:pPr>
      <w:r w:rsidRPr="000E5617">
        <w:t>Kumbirayi</w:t>
      </w:r>
      <w:r w:rsidRPr="000E5617">
        <w:rPr>
          <w:spacing w:val="-4"/>
        </w:rPr>
        <w:t xml:space="preserve"> </w:t>
      </w:r>
      <w:r w:rsidRPr="000E5617">
        <w:t>has</w:t>
      </w:r>
      <w:r w:rsidRPr="000E5617">
        <w:rPr>
          <w:spacing w:val="-3"/>
        </w:rPr>
        <w:t xml:space="preserve"> </w:t>
      </w:r>
      <w:r w:rsidRPr="000E5617">
        <w:t>worked</w:t>
      </w:r>
      <w:r w:rsidRPr="000E5617">
        <w:rPr>
          <w:spacing w:val="-3"/>
        </w:rPr>
        <w:t xml:space="preserve"> </w:t>
      </w:r>
      <w:r w:rsidRPr="000E5617">
        <w:t>as</w:t>
      </w:r>
      <w:r w:rsidRPr="000E5617">
        <w:rPr>
          <w:spacing w:val="-3"/>
        </w:rPr>
        <w:t xml:space="preserve"> </w:t>
      </w:r>
      <w:r w:rsidRPr="000E5617">
        <w:t>a</w:t>
      </w:r>
      <w:r w:rsidRPr="000E5617">
        <w:rPr>
          <w:spacing w:val="-3"/>
        </w:rPr>
        <w:t xml:space="preserve"> </w:t>
      </w:r>
      <w:r w:rsidR="00FA287C">
        <w:t xml:space="preserve">Research Assistant with </w:t>
      </w:r>
      <w:r w:rsidRPr="000E5617">
        <w:t>Ben</w:t>
      </w:r>
      <w:r w:rsidRPr="000E5617">
        <w:rPr>
          <w:spacing w:val="-3"/>
        </w:rPr>
        <w:t xml:space="preserve"> </w:t>
      </w:r>
      <w:r w:rsidRPr="000E5617">
        <w:t>Radley,</w:t>
      </w:r>
      <w:r w:rsidRPr="000E5617">
        <w:rPr>
          <w:spacing w:val="-3"/>
        </w:rPr>
        <w:t xml:space="preserve"> </w:t>
      </w:r>
      <w:r w:rsidRPr="000E5617">
        <w:t>investigating</w:t>
      </w:r>
      <w:r w:rsidRPr="000E5617">
        <w:rPr>
          <w:spacing w:val="-3"/>
        </w:rPr>
        <w:t xml:space="preserve"> </w:t>
      </w:r>
      <w:r w:rsidRPr="000E5617">
        <w:t>the</w:t>
      </w:r>
      <w:r w:rsidRPr="000E5617">
        <w:rPr>
          <w:spacing w:val="-3"/>
        </w:rPr>
        <w:t xml:space="preserve"> </w:t>
      </w:r>
      <w:r w:rsidRPr="000E5617">
        <w:t>transition</w:t>
      </w:r>
      <w:r w:rsidRPr="000E5617">
        <w:rPr>
          <w:spacing w:val="-63"/>
        </w:rPr>
        <w:t xml:space="preserve"> </w:t>
      </w:r>
      <w:r w:rsidR="00FA287C">
        <w:rPr>
          <w:spacing w:val="-63"/>
        </w:rPr>
        <w:t xml:space="preserve">                </w:t>
      </w:r>
      <w:r w:rsidRPr="000E5617">
        <w:t>to renewable energy in Central Africa.</w:t>
      </w:r>
      <w:r w:rsidR="00FA287C">
        <w:t xml:space="preserve"> She </w:t>
      </w:r>
      <w:r w:rsidRPr="000E5617">
        <w:t>investigat</w:t>
      </w:r>
      <w:r w:rsidR="00FA287C">
        <w:t>ed</w:t>
      </w:r>
      <w:r w:rsidRPr="000E5617">
        <w:t xml:space="preserve"> the distinct energy profiles of Burundi,</w:t>
      </w:r>
      <w:r w:rsidRPr="000E5617">
        <w:rPr>
          <w:spacing w:val="1"/>
        </w:rPr>
        <w:t xml:space="preserve"> </w:t>
      </w:r>
      <w:r w:rsidRPr="000E5617">
        <w:t>Rwanda, and the DRC, identif</w:t>
      </w:r>
      <w:r w:rsidR="00FA287C">
        <w:t xml:space="preserve">ied </w:t>
      </w:r>
      <w:r w:rsidRPr="000E5617">
        <w:t>key stakeholders involved in th</w:t>
      </w:r>
      <w:r w:rsidR="00FA287C">
        <w:t>eir energy transitions, and reviewed the n</w:t>
      </w:r>
      <w:r w:rsidRPr="000E5617">
        <w:t>ational and regional policy contexts</w:t>
      </w:r>
      <w:r w:rsidR="00FA287C">
        <w:t xml:space="preserve"> of their respective energy policies. </w:t>
      </w:r>
    </w:p>
    <w:p w14:paraId="1A0927E4" w14:textId="5053E48B" w:rsidR="00FA287C" w:rsidRDefault="00FA287C" w:rsidP="00FA287C">
      <w:pPr>
        <w:pStyle w:val="BodyText"/>
        <w:spacing w:before="149" w:line="312" w:lineRule="auto"/>
        <w:ind w:right="196"/>
      </w:pPr>
      <w:r>
        <w:t>Kumbirayi</w:t>
      </w:r>
      <w:r w:rsidRPr="00FA287C">
        <w:t xml:space="preserve"> secured a mark of </w:t>
      </w:r>
      <w:r w:rsidR="0074197C">
        <w:t>70%</w:t>
      </w:r>
      <w:r w:rsidRPr="00FA287C">
        <w:t xml:space="preserve"> for her practicum report and graduated with an MSc in </w:t>
      </w:r>
      <w:r w:rsidR="0074197C">
        <w:t>International Development with Economics.</w:t>
      </w:r>
    </w:p>
    <w:p w14:paraId="6AC515CF" w14:textId="77777777" w:rsidR="00FA287C" w:rsidRDefault="00FA287C" w:rsidP="000E5617">
      <w:pPr>
        <w:pStyle w:val="Heading1"/>
        <w:jc w:val="left"/>
        <w:rPr>
          <w:spacing w:val="-2"/>
          <w:sz w:val="24"/>
          <w:szCs w:val="24"/>
        </w:rPr>
      </w:pPr>
    </w:p>
    <w:p w14:paraId="3F391C18" w14:textId="77777777" w:rsidR="00FA287C" w:rsidRDefault="00FA287C" w:rsidP="000E5617">
      <w:pPr>
        <w:pStyle w:val="Heading1"/>
        <w:jc w:val="left"/>
        <w:rPr>
          <w:spacing w:val="-2"/>
          <w:sz w:val="24"/>
          <w:szCs w:val="24"/>
        </w:rPr>
      </w:pPr>
    </w:p>
    <w:p w14:paraId="3013C460" w14:textId="139466D1" w:rsidR="001F735F" w:rsidRPr="000E5617" w:rsidRDefault="008978F9" w:rsidP="000E5617">
      <w:pPr>
        <w:pStyle w:val="Heading1"/>
        <w:jc w:val="left"/>
        <w:rPr>
          <w:sz w:val="24"/>
          <w:szCs w:val="24"/>
        </w:rPr>
      </w:pPr>
      <w:r w:rsidRPr="000E5617">
        <w:rPr>
          <w:spacing w:val="-2"/>
          <w:sz w:val="24"/>
          <w:szCs w:val="24"/>
        </w:rPr>
        <w:t>Doctoral</w:t>
      </w:r>
      <w:r w:rsidRPr="000E5617">
        <w:rPr>
          <w:spacing w:val="-22"/>
          <w:sz w:val="24"/>
          <w:szCs w:val="24"/>
        </w:rPr>
        <w:t xml:space="preserve"> </w:t>
      </w:r>
      <w:r w:rsidRPr="000E5617">
        <w:rPr>
          <w:spacing w:val="-1"/>
          <w:sz w:val="24"/>
          <w:szCs w:val="24"/>
        </w:rPr>
        <w:t>Funding</w:t>
      </w:r>
    </w:p>
    <w:p w14:paraId="01616E9F" w14:textId="0DF81BCE" w:rsidR="001F735F" w:rsidRPr="000E5617" w:rsidRDefault="00FA287C" w:rsidP="000E5617">
      <w:pPr>
        <w:pStyle w:val="BodyText"/>
        <w:spacing w:before="163"/>
      </w:pPr>
      <w:r>
        <w:t xml:space="preserve">Funding was approved to </w:t>
      </w:r>
      <w:r w:rsidR="008978F9" w:rsidRPr="000E5617">
        <w:t>three doctoral students</w:t>
      </w:r>
    </w:p>
    <w:p w14:paraId="11DD71C7" w14:textId="77777777" w:rsidR="001F735F" w:rsidRPr="000E5617" w:rsidRDefault="001F735F" w:rsidP="000E5617">
      <w:pPr>
        <w:pStyle w:val="BodyText"/>
        <w:spacing w:before="2"/>
        <w:ind w:left="0"/>
      </w:pPr>
    </w:p>
    <w:p w14:paraId="7762929E" w14:textId="4FA8E9AC" w:rsidR="001F735F" w:rsidRPr="00FA287C" w:rsidRDefault="008978F9" w:rsidP="000E5617">
      <w:pPr>
        <w:pStyle w:val="Heading2"/>
        <w:rPr>
          <w:b w:val="0"/>
          <w:bCs w:val="0"/>
          <w:i/>
          <w:iCs/>
          <w:sz w:val="24"/>
          <w:szCs w:val="24"/>
          <w:u w:val="single"/>
        </w:rPr>
      </w:pPr>
      <w:r w:rsidRPr="00FA287C">
        <w:rPr>
          <w:b w:val="0"/>
          <w:bCs w:val="0"/>
          <w:i/>
          <w:iCs/>
          <w:spacing w:val="-1"/>
          <w:sz w:val="24"/>
          <w:szCs w:val="24"/>
          <w:u w:val="single"/>
        </w:rPr>
        <w:t>Ignacio</w:t>
      </w:r>
      <w:r w:rsidRPr="00FA287C">
        <w:rPr>
          <w:b w:val="0"/>
          <w:bCs w:val="0"/>
          <w:i/>
          <w:iCs/>
          <w:spacing w:val="-20"/>
          <w:sz w:val="24"/>
          <w:szCs w:val="24"/>
          <w:u w:val="single"/>
        </w:rPr>
        <w:t xml:space="preserve"> </w:t>
      </w:r>
      <w:r w:rsidRPr="00FA287C">
        <w:rPr>
          <w:b w:val="0"/>
          <w:bCs w:val="0"/>
          <w:i/>
          <w:iCs/>
          <w:spacing w:val="-1"/>
          <w:sz w:val="24"/>
          <w:szCs w:val="24"/>
          <w:u w:val="single"/>
        </w:rPr>
        <w:t>Franco</w:t>
      </w:r>
      <w:r w:rsidRPr="00FA287C">
        <w:rPr>
          <w:b w:val="0"/>
          <w:bCs w:val="0"/>
          <w:i/>
          <w:iCs/>
          <w:spacing w:val="-20"/>
          <w:sz w:val="24"/>
          <w:szCs w:val="24"/>
          <w:u w:val="single"/>
        </w:rPr>
        <w:t xml:space="preserve"> </w:t>
      </w:r>
      <w:r w:rsidRPr="00FA287C">
        <w:rPr>
          <w:b w:val="0"/>
          <w:bCs w:val="0"/>
          <w:i/>
          <w:iCs/>
          <w:spacing w:val="-1"/>
          <w:sz w:val="24"/>
          <w:szCs w:val="24"/>
          <w:u w:val="single"/>
        </w:rPr>
        <w:t>Vega</w:t>
      </w:r>
      <w:r w:rsidR="00FA287C" w:rsidRPr="00FA287C">
        <w:rPr>
          <w:b w:val="0"/>
          <w:bCs w:val="0"/>
          <w:i/>
          <w:iCs/>
          <w:spacing w:val="-1"/>
          <w:sz w:val="24"/>
          <w:szCs w:val="24"/>
          <w:u w:val="single"/>
        </w:rPr>
        <w:t xml:space="preserve"> -</w:t>
      </w:r>
      <w:r w:rsidRPr="00FA287C">
        <w:rPr>
          <w:b w:val="0"/>
          <w:bCs w:val="0"/>
          <w:i/>
          <w:iCs/>
          <w:spacing w:val="-19"/>
          <w:sz w:val="24"/>
          <w:szCs w:val="24"/>
          <w:u w:val="single"/>
        </w:rPr>
        <w:t xml:space="preserve"> </w:t>
      </w:r>
      <w:r w:rsidR="00FA287C" w:rsidRPr="00FA287C">
        <w:rPr>
          <w:b w:val="0"/>
          <w:bCs w:val="0"/>
          <w:i/>
          <w:iCs/>
          <w:spacing w:val="-19"/>
          <w:sz w:val="24"/>
          <w:szCs w:val="24"/>
          <w:u w:val="single"/>
        </w:rPr>
        <w:t>s</w:t>
      </w:r>
      <w:r w:rsidRPr="00FA287C">
        <w:rPr>
          <w:b w:val="0"/>
          <w:bCs w:val="0"/>
          <w:i/>
          <w:iCs/>
          <w:spacing w:val="-1"/>
          <w:sz w:val="24"/>
          <w:szCs w:val="24"/>
          <w:u w:val="single"/>
        </w:rPr>
        <w:t>exual</w:t>
      </w:r>
      <w:r w:rsidRPr="00FA287C">
        <w:rPr>
          <w:b w:val="0"/>
          <w:bCs w:val="0"/>
          <w:i/>
          <w:iCs/>
          <w:spacing w:val="-20"/>
          <w:sz w:val="24"/>
          <w:szCs w:val="24"/>
          <w:u w:val="single"/>
        </w:rPr>
        <w:t xml:space="preserve"> </w:t>
      </w:r>
      <w:r w:rsidRPr="00FA287C">
        <w:rPr>
          <w:b w:val="0"/>
          <w:bCs w:val="0"/>
          <w:i/>
          <w:iCs/>
          <w:spacing w:val="-1"/>
          <w:sz w:val="24"/>
          <w:szCs w:val="24"/>
          <w:u w:val="single"/>
        </w:rPr>
        <w:t>health</w:t>
      </w:r>
      <w:r w:rsidRPr="00FA287C">
        <w:rPr>
          <w:b w:val="0"/>
          <w:bCs w:val="0"/>
          <w:i/>
          <w:iCs/>
          <w:spacing w:val="-20"/>
          <w:sz w:val="24"/>
          <w:szCs w:val="24"/>
          <w:u w:val="single"/>
        </w:rPr>
        <w:t xml:space="preserve"> </w:t>
      </w:r>
      <w:r w:rsidRPr="00FA287C">
        <w:rPr>
          <w:b w:val="0"/>
          <w:bCs w:val="0"/>
          <w:i/>
          <w:iCs/>
          <w:spacing w:val="-1"/>
          <w:sz w:val="24"/>
          <w:szCs w:val="24"/>
          <w:u w:val="single"/>
        </w:rPr>
        <w:t>and</w:t>
      </w:r>
      <w:r w:rsidRPr="00FA287C">
        <w:rPr>
          <w:b w:val="0"/>
          <w:bCs w:val="0"/>
          <w:i/>
          <w:iCs/>
          <w:spacing w:val="-19"/>
          <w:sz w:val="24"/>
          <w:szCs w:val="24"/>
          <w:u w:val="single"/>
        </w:rPr>
        <w:t xml:space="preserve"> </w:t>
      </w:r>
      <w:r w:rsidRPr="00FA287C">
        <w:rPr>
          <w:b w:val="0"/>
          <w:bCs w:val="0"/>
          <w:i/>
          <w:iCs/>
          <w:sz w:val="24"/>
          <w:szCs w:val="24"/>
          <w:u w:val="single"/>
        </w:rPr>
        <w:t>reproductive</w:t>
      </w:r>
      <w:r w:rsidRPr="00FA287C">
        <w:rPr>
          <w:b w:val="0"/>
          <w:bCs w:val="0"/>
          <w:i/>
          <w:iCs/>
          <w:spacing w:val="-20"/>
          <w:sz w:val="24"/>
          <w:szCs w:val="24"/>
          <w:u w:val="single"/>
        </w:rPr>
        <w:t xml:space="preserve"> </w:t>
      </w:r>
      <w:r w:rsidRPr="00FA287C">
        <w:rPr>
          <w:b w:val="0"/>
          <w:bCs w:val="0"/>
          <w:i/>
          <w:iCs/>
          <w:sz w:val="24"/>
          <w:szCs w:val="24"/>
          <w:u w:val="single"/>
        </w:rPr>
        <w:t>rights</w:t>
      </w:r>
      <w:r w:rsidR="00FA287C" w:rsidRPr="00FA287C">
        <w:rPr>
          <w:b w:val="0"/>
          <w:bCs w:val="0"/>
          <w:i/>
          <w:iCs/>
          <w:sz w:val="24"/>
          <w:szCs w:val="24"/>
          <w:u w:val="single"/>
        </w:rPr>
        <w:t xml:space="preserve"> in Peru</w:t>
      </w:r>
    </w:p>
    <w:p w14:paraId="1B9FAD00" w14:textId="72BE94CE" w:rsidR="001F735F" w:rsidRPr="000E5617" w:rsidRDefault="008978F9" w:rsidP="00FA287C">
      <w:pPr>
        <w:pStyle w:val="BodyText"/>
        <w:spacing w:before="161" w:line="312" w:lineRule="auto"/>
        <w:ind w:right="129"/>
      </w:pPr>
      <w:r w:rsidRPr="000E5617">
        <w:t>Ignacio’s</w:t>
      </w:r>
      <w:r w:rsidRPr="000E5617">
        <w:rPr>
          <w:spacing w:val="-2"/>
        </w:rPr>
        <w:t xml:space="preserve"> </w:t>
      </w:r>
      <w:r w:rsidRPr="000E5617">
        <w:t>research</w:t>
      </w:r>
      <w:r w:rsidRPr="000E5617">
        <w:rPr>
          <w:spacing w:val="-2"/>
        </w:rPr>
        <w:t xml:space="preserve"> </w:t>
      </w:r>
      <w:r w:rsidRPr="000E5617">
        <w:t>focusses</w:t>
      </w:r>
      <w:r w:rsidRPr="000E5617">
        <w:rPr>
          <w:spacing w:val="-2"/>
        </w:rPr>
        <w:t xml:space="preserve"> </w:t>
      </w:r>
      <w:r w:rsidRPr="000E5617">
        <w:t>on</w:t>
      </w:r>
      <w:r w:rsidRPr="000E5617">
        <w:rPr>
          <w:spacing w:val="-2"/>
        </w:rPr>
        <w:t xml:space="preserve"> </w:t>
      </w:r>
      <w:r w:rsidRPr="000E5617">
        <w:t>the</w:t>
      </w:r>
      <w:r w:rsidRPr="000E5617">
        <w:rPr>
          <w:spacing w:val="-2"/>
        </w:rPr>
        <w:t xml:space="preserve"> </w:t>
      </w:r>
      <w:r w:rsidRPr="000E5617">
        <w:t>social</w:t>
      </w:r>
      <w:r w:rsidRPr="000E5617">
        <w:rPr>
          <w:spacing w:val="-2"/>
        </w:rPr>
        <w:t xml:space="preserve"> </w:t>
      </w:r>
      <w:r w:rsidRPr="000E5617">
        <w:t>problems</w:t>
      </w:r>
      <w:r w:rsidRPr="000E5617">
        <w:rPr>
          <w:spacing w:val="-2"/>
        </w:rPr>
        <w:t xml:space="preserve"> </w:t>
      </w:r>
      <w:r w:rsidRPr="000E5617">
        <w:t>of</w:t>
      </w:r>
      <w:r w:rsidRPr="000E5617">
        <w:rPr>
          <w:spacing w:val="-1"/>
        </w:rPr>
        <w:t xml:space="preserve"> </w:t>
      </w:r>
      <w:r w:rsidRPr="000E5617">
        <w:t>STIs</w:t>
      </w:r>
      <w:r w:rsidRPr="000E5617">
        <w:rPr>
          <w:spacing w:val="-2"/>
        </w:rPr>
        <w:t xml:space="preserve"> </w:t>
      </w:r>
      <w:r w:rsidRPr="000E5617">
        <w:t>and</w:t>
      </w:r>
      <w:r w:rsidRPr="000E5617">
        <w:rPr>
          <w:spacing w:val="-2"/>
        </w:rPr>
        <w:t xml:space="preserve"> </w:t>
      </w:r>
      <w:r w:rsidRPr="000E5617">
        <w:t>unintended</w:t>
      </w:r>
      <w:r w:rsidRPr="000E5617">
        <w:rPr>
          <w:spacing w:val="-2"/>
        </w:rPr>
        <w:t xml:space="preserve"> </w:t>
      </w:r>
      <w:r w:rsidRPr="000E5617">
        <w:t>pregnancies</w:t>
      </w:r>
      <w:r w:rsidRPr="000E5617">
        <w:rPr>
          <w:spacing w:val="-64"/>
        </w:rPr>
        <w:t xml:space="preserve"> </w:t>
      </w:r>
      <w:r w:rsidRPr="000E5617">
        <w:t>in Peru</w:t>
      </w:r>
      <w:r w:rsidR="00FA287C">
        <w:t>,</w:t>
      </w:r>
      <w:r w:rsidRPr="000E5617">
        <w:t xml:space="preserve"> identifying them as key factors in perpetuating the poverty trap and social</w:t>
      </w:r>
      <w:r w:rsidRPr="000E5617">
        <w:rPr>
          <w:spacing w:val="1"/>
        </w:rPr>
        <w:t xml:space="preserve"> </w:t>
      </w:r>
      <w:r w:rsidRPr="000E5617">
        <w:t xml:space="preserve">inequalities in the region. He argues </w:t>
      </w:r>
      <w:r w:rsidR="00FA287C">
        <w:t xml:space="preserve">that </w:t>
      </w:r>
      <w:r w:rsidRPr="000E5617">
        <w:t xml:space="preserve">new strategies and methods are needed to </w:t>
      </w:r>
      <w:proofErr w:type="gramStart"/>
      <w:r w:rsidR="00386C90">
        <w:t xml:space="preserve">address </w:t>
      </w:r>
      <w:r w:rsidRPr="000E5617">
        <w:rPr>
          <w:spacing w:val="-64"/>
        </w:rPr>
        <w:t xml:space="preserve"> </w:t>
      </w:r>
      <w:r w:rsidRPr="000E5617">
        <w:t>these</w:t>
      </w:r>
      <w:proofErr w:type="gramEnd"/>
      <w:r w:rsidRPr="000E5617">
        <w:t xml:space="preserve"> issues and points to successful condom availability programmes that have been</w:t>
      </w:r>
      <w:r w:rsidRPr="000E5617">
        <w:rPr>
          <w:spacing w:val="1"/>
        </w:rPr>
        <w:t xml:space="preserve"> </w:t>
      </w:r>
      <w:r w:rsidRPr="000E5617">
        <w:t>implemented in other countries.</w:t>
      </w:r>
    </w:p>
    <w:p w14:paraId="57BCA2F4" w14:textId="33B6ABB0" w:rsidR="001F735F" w:rsidRPr="000E5617" w:rsidRDefault="008978F9" w:rsidP="000E5617">
      <w:pPr>
        <w:pStyle w:val="BodyText"/>
        <w:spacing w:before="126" w:line="312" w:lineRule="auto"/>
        <w:ind w:right="427"/>
      </w:pPr>
      <w:r w:rsidRPr="000E5617">
        <w:t xml:space="preserve">The BRID </w:t>
      </w:r>
      <w:r w:rsidR="00386C90">
        <w:t>F</w:t>
      </w:r>
      <w:r w:rsidRPr="000E5617">
        <w:t>und’s award has enabled Ignacio to travel to Lima to conduct three field</w:t>
      </w:r>
      <w:r w:rsidRPr="000E5617">
        <w:rPr>
          <w:spacing w:val="1"/>
        </w:rPr>
        <w:t xml:space="preserve"> </w:t>
      </w:r>
      <w:r w:rsidRPr="000E5617">
        <w:t>experiments</w:t>
      </w:r>
      <w:r w:rsidRPr="000E5617">
        <w:rPr>
          <w:spacing w:val="-2"/>
        </w:rPr>
        <w:t xml:space="preserve"> </w:t>
      </w:r>
      <w:r w:rsidRPr="000E5617">
        <w:t>investigating</w:t>
      </w:r>
      <w:r w:rsidRPr="000E5617">
        <w:rPr>
          <w:spacing w:val="-2"/>
        </w:rPr>
        <w:t xml:space="preserve"> </w:t>
      </w:r>
      <w:r w:rsidRPr="000E5617">
        <w:t>the</w:t>
      </w:r>
      <w:r w:rsidRPr="000E5617">
        <w:rPr>
          <w:spacing w:val="-2"/>
        </w:rPr>
        <w:t xml:space="preserve"> </w:t>
      </w:r>
      <w:r w:rsidRPr="000E5617">
        <w:t>effect</w:t>
      </w:r>
      <w:r w:rsidRPr="000E5617">
        <w:rPr>
          <w:spacing w:val="-2"/>
        </w:rPr>
        <w:t xml:space="preserve"> </w:t>
      </w:r>
      <w:r w:rsidRPr="000E5617">
        <w:t>of</w:t>
      </w:r>
      <w:r w:rsidRPr="000E5617">
        <w:rPr>
          <w:spacing w:val="-2"/>
        </w:rPr>
        <w:t xml:space="preserve"> </w:t>
      </w:r>
      <w:r w:rsidRPr="000E5617">
        <w:t>price,</w:t>
      </w:r>
      <w:r w:rsidRPr="000E5617">
        <w:rPr>
          <w:spacing w:val="-2"/>
        </w:rPr>
        <w:t xml:space="preserve"> </w:t>
      </w:r>
      <w:r w:rsidRPr="000E5617">
        <w:t>access</w:t>
      </w:r>
      <w:r w:rsidRPr="000E5617">
        <w:rPr>
          <w:spacing w:val="-2"/>
        </w:rPr>
        <w:t xml:space="preserve"> </w:t>
      </w:r>
      <w:r w:rsidRPr="000E5617">
        <w:t>to</w:t>
      </w:r>
      <w:r w:rsidRPr="000E5617">
        <w:rPr>
          <w:spacing w:val="-2"/>
        </w:rPr>
        <w:t xml:space="preserve"> </w:t>
      </w:r>
      <w:r w:rsidRPr="000E5617">
        <w:t>condom</w:t>
      </w:r>
      <w:r w:rsidRPr="000E5617">
        <w:rPr>
          <w:spacing w:val="-2"/>
        </w:rPr>
        <w:t xml:space="preserve"> </w:t>
      </w:r>
      <w:r w:rsidRPr="000E5617">
        <w:t>type,</w:t>
      </w:r>
      <w:r w:rsidRPr="000E5617">
        <w:rPr>
          <w:spacing w:val="-2"/>
        </w:rPr>
        <w:t xml:space="preserve"> </w:t>
      </w:r>
      <w:r w:rsidRPr="000E5617">
        <w:t>and</w:t>
      </w:r>
      <w:r w:rsidRPr="000E5617">
        <w:rPr>
          <w:spacing w:val="-1"/>
        </w:rPr>
        <w:t xml:space="preserve"> </w:t>
      </w:r>
      <w:r w:rsidRPr="000E5617">
        <w:t>the</w:t>
      </w:r>
      <w:r w:rsidRPr="000E5617">
        <w:rPr>
          <w:spacing w:val="-2"/>
        </w:rPr>
        <w:t xml:space="preserve"> </w:t>
      </w:r>
      <w:r w:rsidRPr="000E5617">
        <w:t>effect</w:t>
      </w:r>
      <w:r w:rsidRPr="000E5617">
        <w:rPr>
          <w:spacing w:val="-2"/>
        </w:rPr>
        <w:t xml:space="preserve"> </w:t>
      </w:r>
      <w:r w:rsidRPr="000E5617">
        <w:t>of</w:t>
      </w:r>
      <w:r w:rsidRPr="000E5617">
        <w:rPr>
          <w:spacing w:val="-64"/>
        </w:rPr>
        <w:t xml:space="preserve"> </w:t>
      </w:r>
      <w:r w:rsidRPr="000E5617">
        <w:t>promotional messaging relating to emotion on condom usage.</w:t>
      </w:r>
    </w:p>
    <w:p w14:paraId="7AC44F31" w14:textId="3AF19D81" w:rsidR="001F735F" w:rsidRPr="000E5617" w:rsidRDefault="008978F9" w:rsidP="000E5617">
      <w:pPr>
        <w:pStyle w:val="BodyText"/>
        <w:spacing w:before="124" w:line="312" w:lineRule="auto"/>
        <w:ind w:right="850"/>
      </w:pPr>
      <w:r w:rsidRPr="000E5617">
        <w:t xml:space="preserve">Ignacio’s fieldwork is </w:t>
      </w:r>
      <w:r w:rsidR="00386C90">
        <w:t>still</w:t>
      </w:r>
      <w:r w:rsidRPr="000E5617">
        <w:t xml:space="preserve"> ongoing.</w:t>
      </w:r>
    </w:p>
    <w:p w14:paraId="42ADADF8" w14:textId="77777777" w:rsidR="00386C90" w:rsidRDefault="00386C90" w:rsidP="00386C90">
      <w:pPr>
        <w:pStyle w:val="BodyText"/>
        <w:spacing w:before="149" w:line="312" w:lineRule="auto"/>
        <w:ind w:right="109"/>
        <w:rPr>
          <w:i/>
          <w:iCs/>
          <w:u w:val="single"/>
        </w:rPr>
      </w:pPr>
      <w:r w:rsidRPr="00386C90">
        <w:rPr>
          <w:i/>
          <w:iCs/>
          <w:u w:val="single"/>
        </w:rPr>
        <w:t>Alice Chadwick El-Ali - volunteering for development: making selves and building citizenship in Sierra Leone</w:t>
      </w:r>
    </w:p>
    <w:p w14:paraId="6DA7ABA7" w14:textId="77777777" w:rsidR="00386C90" w:rsidRDefault="00386C90" w:rsidP="00386C90">
      <w:pPr>
        <w:pStyle w:val="BodyText"/>
        <w:spacing w:before="149" w:line="312" w:lineRule="auto"/>
        <w:ind w:right="109"/>
      </w:pPr>
      <w:r w:rsidRPr="00386C90">
        <w:t xml:space="preserve">Alice’s research takes the form of an ethnographic inquiry, working in tandem with volunteers and volunteer involving </w:t>
      </w:r>
      <w:proofErr w:type="spellStart"/>
      <w:r w:rsidRPr="00386C90">
        <w:t>organisations</w:t>
      </w:r>
      <w:proofErr w:type="spellEnd"/>
      <w:r w:rsidRPr="00386C90">
        <w:t xml:space="preserve"> in Sierra Leone. This research is inspired by the development of a National Volunteering Policy in Sierra Leone, and Alice’s work seeks to understand and provide evidence for the experience of volunteers during and after recent crises. This research particularly looks at volunteers’ perspectives in reference to the fire in Susan’s Bay in Freetown (March 2021), and the COVID-19 responses (April - August 2021). It is hoped this research will contribute</w:t>
      </w:r>
      <w:r>
        <w:t xml:space="preserve"> both</w:t>
      </w:r>
      <w:r w:rsidRPr="00386C90">
        <w:t xml:space="preserve"> to policy development as</w:t>
      </w:r>
      <w:r>
        <w:t xml:space="preserve"> </w:t>
      </w:r>
      <w:r w:rsidR="008978F9" w:rsidRPr="000E5617">
        <w:t>it relates to volunteering in the context of development and humanitarian responses,</w:t>
      </w:r>
      <w:r>
        <w:t xml:space="preserve"> and to </w:t>
      </w:r>
      <w:r w:rsidR="008978F9" w:rsidRPr="000E5617">
        <w:t>academi</w:t>
      </w:r>
      <w:r>
        <w:t>c literature on how to conduct</w:t>
      </w:r>
      <w:r w:rsidR="008978F9" w:rsidRPr="000E5617">
        <w:t xml:space="preserve"> policy focused collaborative research.</w:t>
      </w:r>
    </w:p>
    <w:p w14:paraId="5378D86A" w14:textId="77777777" w:rsidR="00386C90" w:rsidRDefault="00386C90" w:rsidP="00386C90">
      <w:pPr>
        <w:pStyle w:val="BodyText"/>
        <w:spacing w:before="149" w:line="312" w:lineRule="auto"/>
        <w:ind w:right="109"/>
      </w:pPr>
      <w:r>
        <w:t xml:space="preserve">A </w:t>
      </w:r>
      <w:r w:rsidR="008978F9" w:rsidRPr="000E5617">
        <w:t xml:space="preserve">CDS blog post and working paper </w:t>
      </w:r>
      <w:r>
        <w:t xml:space="preserve">- </w:t>
      </w:r>
      <w:r w:rsidR="008978F9" w:rsidRPr="000E5617">
        <w:t>co-produced</w:t>
      </w:r>
      <w:r w:rsidR="008978F9" w:rsidRPr="000E5617">
        <w:rPr>
          <w:spacing w:val="-2"/>
        </w:rPr>
        <w:t xml:space="preserve"> </w:t>
      </w:r>
      <w:r w:rsidR="008978F9" w:rsidRPr="000E5617">
        <w:t>by</w:t>
      </w:r>
      <w:r w:rsidR="008978F9" w:rsidRPr="000E5617">
        <w:rPr>
          <w:spacing w:val="-2"/>
        </w:rPr>
        <w:t xml:space="preserve"> </w:t>
      </w:r>
      <w:r w:rsidR="008978F9" w:rsidRPr="000E5617">
        <w:t>herself</w:t>
      </w:r>
      <w:r>
        <w:t>,</w:t>
      </w:r>
      <w:r w:rsidR="008978F9" w:rsidRPr="000E5617">
        <w:rPr>
          <w:spacing w:val="-2"/>
        </w:rPr>
        <w:t xml:space="preserve"> </w:t>
      </w:r>
      <w:r w:rsidR="008978F9" w:rsidRPr="000E5617">
        <w:t>Dr</w:t>
      </w:r>
      <w:r w:rsidR="008978F9" w:rsidRPr="000E5617">
        <w:rPr>
          <w:spacing w:val="-2"/>
        </w:rPr>
        <w:t xml:space="preserve"> </w:t>
      </w:r>
      <w:r w:rsidR="008978F9" w:rsidRPr="000E5617">
        <w:t>Victor</w:t>
      </w:r>
      <w:r w:rsidR="008978F9" w:rsidRPr="000E5617">
        <w:rPr>
          <w:spacing w:val="-2"/>
        </w:rPr>
        <w:t xml:space="preserve"> </w:t>
      </w:r>
      <w:proofErr w:type="spellStart"/>
      <w:r w:rsidR="008978F9" w:rsidRPr="000E5617">
        <w:t>Moinina</w:t>
      </w:r>
      <w:proofErr w:type="spellEnd"/>
      <w:r>
        <w:t xml:space="preserve"> and </w:t>
      </w:r>
      <w:r w:rsidR="008978F9" w:rsidRPr="000E5617">
        <w:t>three</w:t>
      </w:r>
      <w:r w:rsidR="008978F9" w:rsidRPr="000E5617">
        <w:rPr>
          <w:spacing w:val="-2"/>
        </w:rPr>
        <w:t xml:space="preserve"> </w:t>
      </w:r>
      <w:r w:rsidR="008978F9" w:rsidRPr="000E5617">
        <w:t>student</w:t>
      </w:r>
      <w:r w:rsidR="008978F9" w:rsidRPr="000E5617">
        <w:rPr>
          <w:spacing w:val="-2"/>
        </w:rPr>
        <w:t xml:space="preserve"> </w:t>
      </w:r>
      <w:r w:rsidR="008978F9" w:rsidRPr="000E5617">
        <w:t>co-researchers</w:t>
      </w:r>
      <w:r>
        <w:t xml:space="preserve"> – are in the pending.</w:t>
      </w:r>
    </w:p>
    <w:p w14:paraId="304C1191" w14:textId="77777777" w:rsidR="00386C90" w:rsidRDefault="008978F9" w:rsidP="00386C90">
      <w:pPr>
        <w:pStyle w:val="BodyText"/>
        <w:spacing w:before="149" w:line="312" w:lineRule="auto"/>
        <w:ind w:right="109"/>
        <w:rPr>
          <w:bCs/>
          <w:i/>
          <w:iCs/>
          <w:spacing w:val="1"/>
          <w:u w:val="single"/>
        </w:rPr>
      </w:pPr>
      <w:proofErr w:type="spellStart"/>
      <w:r w:rsidRPr="00386C90">
        <w:rPr>
          <w:bCs/>
          <w:i/>
          <w:iCs/>
          <w:u w:val="single"/>
        </w:rPr>
        <w:t>Nadege</w:t>
      </w:r>
      <w:proofErr w:type="spellEnd"/>
      <w:r w:rsidRPr="00386C90">
        <w:rPr>
          <w:bCs/>
          <w:i/>
          <w:iCs/>
          <w:spacing w:val="-20"/>
          <w:u w:val="single"/>
        </w:rPr>
        <w:t xml:space="preserve"> </w:t>
      </w:r>
      <w:r w:rsidRPr="00386C90">
        <w:rPr>
          <w:bCs/>
          <w:i/>
          <w:iCs/>
          <w:u w:val="single"/>
        </w:rPr>
        <w:t>Add</w:t>
      </w:r>
      <w:r w:rsidR="00386C90" w:rsidRPr="00386C90">
        <w:rPr>
          <w:bCs/>
          <w:i/>
          <w:iCs/>
          <w:u w:val="single"/>
        </w:rPr>
        <w:t xml:space="preserve"> -</w:t>
      </w:r>
      <w:r w:rsidRPr="00386C90">
        <w:rPr>
          <w:bCs/>
          <w:i/>
          <w:iCs/>
          <w:spacing w:val="-20"/>
          <w:u w:val="single"/>
        </w:rPr>
        <w:t xml:space="preserve"> </w:t>
      </w:r>
      <w:r w:rsidRPr="00386C90">
        <w:rPr>
          <w:bCs/>
          <w:i/>
          <w:iCs/>
          <w:u w:val="single"/>
        </w:rPr>
        <w:t>Universal</w:t>
      </w:r>
      <w:r w:rsidRPr="00386C90">
        <w:rPr>
          <w:bCs/>
          <w:i/>
          <w:iCs/>
          <w:spacing w:val="-19"/>
          <w:u w:val="single"/>
        </w:rPr>
        <w:t xml:space="preserve"> </w:t>
      </w:r>
      <w:r w:rsidRPr="00386C90">
        <w:rPr>
          <w:bCs/>
          <w:i/>
          <w:iCs/>
          <w:u w:val="single"/>
        </w:rPr>
        <w:t>health</w:t>
      </w:r>
      <w:r w:rsidRPr="00386C90">
        <w:rPr>
          <w:bCs/>
          <w:i/>
          <w:iCs/>
          <w:spacing w:val="-20"/>
          <w:u w:val="single"/>
        </w:rPr>
        <w:t xml:space="preserve"> </w:t>
      </w:r>
      <w:r w:rsidRPr="00386C90">
        <w:rPr>
          <w:bCs/>
          <w:i/>
          <w:iCs/>
          <w:u w:val="single"/>
        </w:rPr>
        <w:t>coverage</w:t>
      </w:r>
      <w:r w:rsidRPr="00386C90">
        <w:rPr>
          <w:bCs/>
          <w:i/>
          <w:iCs/>
          <w:spacing w:val="-19"/>
          <w:u w:val="single"/>
        </w:rPr>
        <w:t xml:space="preserve"> </w:t>
      </w:r>
      <w:r w:rsidRPr="00386C90">
        <w:rPr>
          <w:bCs/>
          <w:i/>
          <w:iCs/>
          <w:u w:val="single"/>
        </w:rPr>
        <w:t>policies</w:t>
      </w:r>
      <w:r w:rsidRPr="00386C90">
        <w:rPr>
          <w:bCs/>
          <w:i/>
          <w:iCs/>
          <w:spacing w:val="-20"/>
          <w:u w:val="single"/>
        </w:rPr>
        <w:t xml:space="preserve"> </w:t>
      </w:r>
      <w:r w:rsidRPr="00386C90">
        <w:rPr>
          <w:bCs/>
          <w:i/>
          <w:iCs/>
          <w:u w:val="single"/>
        </w:rPr>
        <w:t>in</w:t>
      </w:r>
      <w:r w:rsidRPr="00386C90">
        <w:rPr>
          <w:bCs/>
          <w:i/>
          <w:iCs/>
          <w:spacing w:val="-19"/>
          <w:u w:val="single"/>
        </w:rPr>
        <w:t xml:space="preserve"> </w:t>
      </w:r>
      <w:r w:rsidRPr="00386C90">
        <w:rPr>
          <w:bCs/>
          <w:i/>
          <w:iCs/>
          <w:u w:val="single"/>
        </w:rPr>
        <w:t>Burkina</w:t>
      </w:r>
      <w:r w:rsidRPr="00386C90">
        <w:rPr>
          <w:bCs/>
          <w:i/>
          <w:iCs/>
          <w:spacing w:val="-20"/>
          <w:u w:val="single"/>
        </w:rPr>
        <w:t xml:space="preserve"> </w:t>
      </w:r>
      <w:r w:rsidRPr="00386C90">
        <w:rPr>
          <w:bCs/>
          <w:i/>
          <w:iCs/>
          <w:u w:val="single"/>
        </w:rPr>
        <w:t>Faso</w:t>
      </w:r>
      <w:r w:rsidRPr="00386C90">
        <w:rPr>
          <w:bCs/>
          <w:i/>
          <w:iCs/>
          <w:spacing w:val="1"/>
          <w:u w:val="single"/>
        </w:rPr>
        <w:t xml:space="preserve"> </w:t>
      </w:r>
    </w:p>
    <w:p w14:paraId="4732CE5C" w14:textId="5DCA30F5" w:rsidR="001F735F" w:rsidRDefault="00386C90" w:rsidP="00386C90">
      <w:pPr>
        <w:pStyle w:val="BodyText"/>
        <w:spacing w:before="149" w:line="312" w:lineRule="auto"/>
        <w:ind w:right="109"/>
      </w:pPr>
      <w:proofErr w:type="spellStart"/>
      <w:r>
        <w:t>Nadege’s</w:t>
      </w:r>
      <w:proofErr w:type="spellEnd"/>
      <w:r>
        <w:t xml:space="preserve"> research concerns the question of “what universal health coverage (UHC) actually means” in Burkina Faso. In 2015, Burkina Faso made a formal commitment to achieve UHC through the creation of a national health insurance scheme, aiming to eventually cover the entire population. This research aims to explore what is meant by UHC by examining the actors involved in shaping its meaning and development. An </w:t>
      </w:r>
      <w:r>
        <w:lastRenderedPageBreak/>
        <w:t xml:space="preserve">additional proposed outcome for this research is that it will illuminate how a “universal” concept like UHC can </w:t>
      </w:r>
      <w:proofErr w:type="gramStart"/>
      <w:r>
        <w:t>actually be</w:t>
      </w:r>
      <w:proofErr w:type="gramEnd"/>
      <w:r>
        <w:t xml:space="preserve"> understood or interpreted differently by stakeholders in a given context. This will in turn have important implications for policy implementation and improving coverage to quality healthcare services. </w:t>
      </w:r>
      <w:proofErr w:type="spellStart"/>
      <w:r>
        <w:t>Nadege</w:t>
      </w:r>
      <w:proofErr w:type="spellEnd"/>
      <w:r>
        <w:t xml:space="preserve"> experienced delays </w:t>
      </w:r>
      <w:r w:rsidR="005E12BC">
        <w:t>in starting h</w:t>
      </w:r>
      <w:r>
        <w:t>er fieldwork and is</w:t>
      </w:r>
      <w:r w:rsidR="005E12BC">
        <w:t xml:space="preserve"> i</w:t>
      </w:r>
      <w:r>
        <w:t>nstead conduct</w:t>
      </w:r>
      <w:r w:rsidR="005E12BC">
        <w:t>ing data collection</w:t>
      </w:r>
      <w:r>
        <w:t xml:space="preserve"> wholly online.</w:t>
      </w:r>
    </w:p>
    <w:p w14:paraId="192B5E8F" w14:textId="77777777" w:rsidR="00386C90" w:rsidRPr="000E5617" w:rsidRDefault="00386C90" w:rsidP="00386C90">
      <w:pPr>
        <w:pStyle w:val="BodyText"/>
        <w:spacing w:before="149" w:line="312" w:lineRule="auto"/>
        <w:ind w:right="109"/>
      </w:pPr>
    </w:p>
    <w:p w14:paraId="03237538" w14:textId="7A45A0FF" w:rsidR="001F735F" w:rsidRPr="000E5617" w:rsidRDefault="008978F9" w:rsidP="000E5617">
      <w:pPr>
        <w:pStyle w:val="Heading1"/>
        <w:jc w:val="left"/>
        <w:rPr>
          <w:sz w:val="24"/>
          <w:szCs w:val="24"/>
        </w:rPr>
      </w:pPr>
      <w:r w:rsidRPr="000E5617">
        <w:rPr>
          <w:spacing w:val="-2"/>
          <w:sz w:val="24"/>
          <w:szCs w:val="24"/>
        </w:rPr>
        <w:t>Other</w:t>
      </w:r>
      <w:r w:rsidRPr="000E5617">
        <w:rPr>
          <w:spacing w:val="-23"/>
          <w:sz w:val="24"/>
          <w:szCs w:val="24"/>
        </w:rPr>
        <w:t xml:space="preserve"> </w:t>
      </w:r>
      <w:r w:rsidRPr="000E5617">
        <w:rPr>
          <w:spacing w:val="-2"/>
          <w:sz w:val="24"/>
          <w:szCs w:val="24"/>
        </w:rPr>
        <w:t>research</w:t>
      </w:r>
      <w:r w:rsidRPr="000E5617">
        <w:rPr>
          <w:spacing w:val="-22"/>
          <w:sz w:val="24"/>
          <w:szCs w:val="24"/>
        </w:rPr>
        <w:t xml:space="preserve"> </w:t>
      </w:r>
      <w:r w:rsidRPr="000E5617">
        <w:rPr>
          <w:spacing w:val="-1"/>
          <w:sz w:val="24"/>
          <w:szCs w:val="24"/>
        </w:rPr>
        <w:t>activities</w:t>
      </w:r>
    </w:p>
    <w:p w14:paraId="02549800" w14:textId="4734A9EC" w:rsidR="001F735F" w:rsidRPr="000E5617" w:rsidRDefault="008978F9" w:rsidP="000E5617">
      <w:pPr>
        <w:pStyle w:val="BodyText"/>
        <w:spacing w:before="164"/>
      </w:pPr>
      <w:r w:rsidRPr="000E5617">
        <w:t xml:space="preserve">No BRID funding was </w:t>
      </w:r>
      <w:r w:rsidR="006D46EB" w:rsidRPr="000E5617">
        <w:t>allocated</w:t>
      </w:r>
      <w:r w:rsidRPr="000E5617">
        <w:t xml:space="preserve"> for other research activities during this period.</w:t>
      </w:r>
    </w:p>
    <w:p w14:paraId="0257E364" w14:textId="77777777" w:rsidR="001F735F" w:rsidRPr="000E5617" w:rsidRDefault="001F735F" w:rsidP="000E5617">
      <w:pPr>
        <w:pStyle w:val="BodyText"/>
        <w:spacing w:before="3"/>
        <w:ind w:left="0"/>
      </w:pPr>
    </w:p>
    <w:p w14:paraId="1447A768" w14:textId="77777777" w:rsidR="005E12BC" w:rsidRDefault="005E12BC" w:rsidP="000E5617">
      <w:pPr>
        <w:pStyle w:val="Heading1"/>
        <w:spacing w:before="1"/>
        <w:jc w:val="left"/>
        <w:rPr>
          <w:spacing w:val="-3"/>
          <w:sz w:val="24"/>
          <w:szCs w:val="24"/>
        </w:rPr>
      </w:pPr>
    </w:p>
    <w:p w14:paraId="00BB1DF6" w14:textId="30C51872" w:rsidR="001F735F" w:rsidRPr="000E5617" w:rsidRDefault="008978F9" w:rsidP="000E5617">
      <w:pPr>
        <w:pStyle w:val="Heading1"/>
        <w:spacing w:before="1"/>
        <w:jc w:val="left"/>
        <w:rPr>
          <w:sz w:val="24"/>
          <w:szCs w:val="24"/>
        </w:rPr>
      </w:pPr>
      <w:r w:rsidRPr="000E5617">
        <w:rPr>
          <w:spacing w:val="-3"/>
          <w:sz w:val="24"/>
          <w:szCs w:val="24"/>
        </w:rPr>
        <w:t>Undergraduate</w:t>
      </w:r>
      <w:r w:rsidRPr="000E5617">
        <w:rPr>
          <w:spacing w:val="-20"/>
          <w:sz w:val="24"/>
          <w:szCs w:val="24"/>
        </w:rPr>
        <w:t xml:space="preserve"> </w:t>
      </w:r>
      <w:r w:rsidRPr="000E5617">
        <w:rPr>
          <w:spacing w:val="-2"/>
          <w:sz w:val="24"/>
          <w:szCs w:val="24"/>
        </w:rPr>
        <w:t>Placements</w:t>
      </w:r>
    </w:p>
    <w:p w14:paraId="25791FC8" w14:textId="782D782E" w:rsidR="001F735F" w:rsidRPr="000E5617" w:rsidRDefault="008978F9" w:rsidP="000E5617">
      <w:pPr>
        <w:pStyle w:val="BodyText"/>
        <w:spacing w:before="163"/>
      </w:pPr>
      <w:r w:rsidRPr="000E5617">
        <w:t xml:space="preserve">No BRID funding was </w:t>
      </w:r>
      <w:r w:rsidR="006D46EB" w:rsidRPr="000E5617">
        <w:t>allocated</w:t>
      </w:r>
      <w:r w:rsidRPr="000E5617">
        <w:t xml:space="preserve"> for undergraduate placements during this period.</w:t>
      </w:r>
    </w:p>
    <w:sectPr w:rsidR="001F735F" w:rsidRPr="000E5617">
      <w:footerReference w:type="default" r:id="rId10"/>
      <w:pgSz w:w="12240" w:h="15840"/>
      <w:pgMar w:top="1400" w:right="1320" w:bottom="880" w:left="132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40AB" w14:textId="77777777" w:rsidR="00E8336B" w:rsidRDefault="00E8336B">
      <w:r>
        <w:separator/>
      </w:r>
    </w:p>
  </w:endnote>
  <w:endnote w:type="continuationSeparator" w:id="0">
    <w:p w14:paraId="27D56AB6" w14:textId="77777777" w:rsidR="00E8336B" w:rsidRDefault="00E8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CFA8" w14:textId="74F94A24" w:rsidR="001F735F" w:rsidRDefault="00E8336B">
    <w:pPr>
      <w:pStyle w:val="BodyText"/>
      <w:spacing w:line="14" w:lineRule="auto"/>
      <w:ind w:left="0"/>
      <w:rPr>
        <w:sz w:val="20"/>
      </w:rPr>
    </w:pPr>
    <w:r>
      <w:pict w14:anchorId="102F33A2">
        <v:shapetype id="_x0000_t202" coordsize="21600,21600" o:spt="202" path="m,l,21600r21600,l21600,xe">
          <v:stroke joinstyle="miter"/>
          <v:path gradientshapeok="t" o:connecttype="rect"/>
        </v:shapetype>
        <v:shape id="docshape2" o:spid="_x0000_s2049" type="#_x0000_t202" style="position:absolute;margin-left:567.45pt;margin-top:746.95pt;width:12.6pt;height:13.2pt;z-index:-251658752;mso-position-horizontal-relative:page;mso-position-vertical-relative:page" filled="f" stroked="f">
          <v:textbox inset="0,0,0,0">
            <w:txbxContent>
              <w:p w14:paraId="62349508" w14:textId="77777777" w:rsidR="001F735F" w:rsidRDefault="008978F9">
                <w:pPr>
                  <w:spacing w:before="13"/>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0B64" w14:textId="77777777" w:rsidR="00E8336B" w:rsidRDefault="00E8336B">
      <w:r>
        <w:separator/>
      </w:r>
    </w:p>
  </w:footnote>
  <w:footnote w:type="continuationSeparator" w:id="0">
    <w:p w14:paraId="58128C70" w14:textId="77777777" w:rsidR="00E8336B" w:rsidRDefault="00E83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735F"/>
    <w:rsid w:val="000E5617"/>
    <w:rsid w:val="001F735F"/>
    <w:rsid w:val="00386C90"/>
    <w:rsid w:val="005E12BC"/>
    <w:rsid w:val="00693100"/>
    <w:rsid w:val="006D46EB"/>
    <w:rsid w:val="0074197C"/>
    <w:rsid w:val="008978F9"/>
    <w:rsid w:val="00C267BF"/>
    <w:rsid w:val="00D464DF"/>
    <w:rsid w:val="00E8336B"/>
    <w:rsid w:val="00FA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B08017"/>
  <w15:docId w15:val="{5FFD1097-B883-4412-9620-1648D01C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jc w:val="both"/>
      <w:outlineLvl w:val="0"/>
    </w:pPr>
    <w:rPr>
      <w:b/>
      <w:bCs/>
      <w:sz w:val="36"/>
      <w:szCs w:val="36"/>
    </w:rPr>
  </w:style>
  <w:style w:type="paragraph" w:styleId="Heading2">
    <w:name w:val="heading 2"/>
    <w:basedOn w:val="Normal"/>
    <w:uiPriority w:val="9"/>
    <w:unhideWhenUsed/>
    <w:qFormat/>
    <w:pPr>
      <w:ind w:left="119"/>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spacing w:before="67"/>
      <w:ind w:left="119" w:right="747"/>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3"/>
      <w:ind w:left="112"/>
    </w:pPr>
  </w:style>
  <w:style w:type="paragraph" w:styleId="Header">
    <w:name w:val="header"/>
    <w:basedOn w:val="Normal"/>
    <w:link w:val="HeaderChar"/>
    <w:uiPriority w:val="99"/>
    <w:unhideWhenUsed/>
    <w:rsid w:val="00693100"/>
    <w:pPr>
      <w:tabs>
        <w:tab w:val="center" w:pos="4513"/>
        <w:tab w:val="right" w:pos="9026"/>
      </w:tabs>
    </w:pPr>
  </w:style>
  <w:style w:type="character" w:customStyle="1" w:styleId="HeaderChar">
    <w:name w:val="Header Char"/>
    <w:basedOn w:val="DefaultParagraphFont"/>
    <w:link w:val="Header"/>
    <w:uiPriority w:val="99"/>
    <w:rsid w:val="00693100"/>
    <w:rPr>
      <w:rFonts w:ascii="Arial" w:eastAsia="Arial" w:hAnsi="Arial" w:cs="Arial"/>
    </w:rPr>
  </w:style>
  <w:style w:type="paragraph" w:styleId="Footer">
    <w:name w:val="footer"/>
    <w:basedOn w:val="Normal"/>
    <w:link w:val="FooterChar"/>
    <w:uiPriority w:val="99"/>
    <w:unhideWhenUsed/>
    <w:rsid w:val="00693100"/>
    <w:pPr>
      <w:tabs>
        <w:tab w:val="center" w:pos="4513"/>
        <w:tab w:val="right" w:pos="9026"/>
      </w:tabs>
    </w:pPr>
  </w:style>
  <w:style w:type="character" w:customStyle="1" w:styleId="FooterChar">
    <w:name w:val="Footer Char"/>
    <w:basedOn w:val="DefaultParagraphFont"/>
    <w:link w:val="Footer"/>
    <w:uiPriority w:val="99"/>
    <w:rsid w:val="0069310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otion.so/Other-Research-Activities-670c842431524b3b8f20d97ca910feb9" TargetMode="External"/><Relationship Id="rId3" Type="http://schemas.openxmlformats.org/officeDocument/2006/relationships/webSettings" Target="webSettings.xml"/><Relationship Id="rId7" Type="http://schemas.openxmlformats.org/officeDocument/2006/relationships/hyperlink" Target="https://www.notion.so/Doctoral-Fieldwork-or-Conference-Costs-340a51fecc7546c18a95b1e6c79817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tion.so/Postgraduate-Practicum-Placements-Internships-7c4f133639f643a8bf9b412bda8d6a8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otion.so/Undergraduate-Placements-f92aa8d63c7e4277bab508831eec41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857</Words>
  <Characters>4375</Characters>
  <Application>Microsoft Office Word</Application>
  <DocSecurity>0</DocSecurity>
  <Lines>65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Copestake</dc:creator>
  <cp:lastModifiedBy>Michael Dalton</cp:lastModifiedBy>
  <cp:revision>4</cp:revision>
  <dcterms:created xsi:type="dcterms:W3CDTF">2022-02-04T09:54:00Z</dcterms:created>
  <dcterms:modified xsi:type="dcterms:W3CDTF">2022-03-02T11:21:00Z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Chromium</vt:lpwstr>
  </property>
  <property fmtid="{D5CDD505-2E9C-101B-9397-08002B2CF9AE}" pid="4" name="LastSaved">
    <vt:filetime>2022-02-03T00:00:00Z</vt:filetime>
  </property>
</Properties>
</file>