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9447" w14:textId="2D67BE5D" w:rsidR="006D5A43" w:rsidRPr="006D5A43" w:rsidRDefault="00B8098E" w:rsidP="00FB6A97">
      <w:pPr>
        <w:jc w:val="center"/>
        <w:rPr>
          <w:rFonts w:cstheme="minorHAnsi"/>
          <w:sz w:val="36"/>
          <w:szCs w:val="36"/>
        </w:rPr>
      </w:pPr>
      <w:r w:rsidRPr="00B8098E">
        <w:rPr>
          <w:rFonts w:cstheme="minorHAnsi"/>
          <w:noProof/>
          <w:sz w:val="36"/>
          <w:szCs w:val="36"/>
        </w:rPr>
        <w:drawing>
          <wp:inline distT="0" distB="0" distL="0" distR="0" wp14:anchorId="7FFEC2A8" wp14:editId="5C7CEF52">
            <wp:extent cx="5731510" cy="109474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stretch>
                      <a:fillRect/>
                    </a:stretch>
                  </pic:blipFill>
                  <pic:spPr>
                    <a:xfrm>
                      <a:off x="0" y="0"/>
                      <a:ext cx="5731510" cy="1094740"/>
                    </a:xfrm>
                    <a:prstGeom prst="rect">
                      <a:avLst/>
                    </a:prstGeom>
                  </pic:spPr>
                </pic:pic>
              </a:graphicData>
            </a:graphic>
          </wp:inline>
        </w:drawing>
      </w:r>
    </w:p>
    <w:p w14:paraId="304F5E31" w14:textId="77777777" w:rsidR="00FB6A97" w:rsidRDefault="00FB6A97" w:rsidP="00FB6A97">
      <w:pPr>
        <w:jc w:val="center"/>
        <w:rPr>
          <w:b/>
          <w:bCs/>
          <w:sz w:val="32"/>
          <w:szCs w:val="32"/>
        </w:rPr>
      </w:pPr>
    </w:p>
    <w:p w14:paraId="484B5BC2" w14:textId="77777777" w:rsidR="000053D2" w:rsidRDefault="00DB38BC" w:rsidP="00FB6A97">
      <w:pPr>
        <w:jc w:val="center"/>
        <w:rPr>
          <w:b/>
          <w:bCs/>
          <w:sz w:val="32"/>
          <w:szCs w:val="32"/>
        </w:rPr>
      </w:pPr>
      <w:r w:rsidRPr="00FB6A97">
        <w:rPr>
          <w:b/>
          <w:bCs/>
          <w:sz w:val="32"/>
          <w:szCs w:val="32"/>
        </w:rPr>
        <w:t>Call for participation</w:t>
      </w:r>
    </w:p>
    <w:p w14:paraId="0DD6ED0B" w14:textId="1EBF2881" w:rsidR="006D5A43" w:rsidRPr="000053D2" w:rsidRDefault="000053D2" w:rsidP="000053D2">
      <w:pPr>
        <w:jc w:val="center"/>
        <w:rPr>
          <w:b/>
          <w:bCs/>
          <w:sz w:val="32"/>
          <w:szCs w:val="32"/>
        </w:rPr>
      </w:pPr>
      <w:r w:rsidRPr="000053D2">
        <w:rPr>
          <w:b/>
          <w:bCs/>
          <w:sz w:val="32"/>
          <w:szCs w:val="32"/>
        </w:rPr>
        <w:t xml:space="preserve">Theme: </w:t>
      </w:r>
      <w:r w:rsidR="002F215E">
        <w:rPr>
          <w:b/>
          <w:bCs/>
          <w:sz w:val="32"/>
          <w:szCs w:val="32"/>
        </w:rPr>
        <w:t>Assessment &amp; Feedback</w:t>
      </w:r>
    </w:p>
    <w:p w14:paraId="3DC4DB76" w14:textId="564A138F" w:rsidR="008A0A78" w:rsidRDefault="00AD6CE7" w:rsidP="00AD6CE7">
      <w:pPr>
        <w:spacing w:after="0" w:line="240" w:lineRule="auto"/>
        <w:rPr>
          <w:rFonts w:ascii="Segoe UI" w:eastAsia="Times New Roman" w:hAnsi="Segoe UI" w:cs="Segoe UI"/>
          <w:color w:val="242424"/>
          <w:sz w:val="24"/>
          <w:szCs w:val="24"/>
          <w:shd w:val="clear" w:color="auto" w:fill="FFFFFF"/>
          <w:lang w:eastAsia="en-GB"/>
        </w:rPr>
      </w:pPr>
      <w:r w:rsidRPr="00AD6CE7">
        <w:rPr>
          <w:rFonts w:ascii="Calibri" w:eastAsia="Times New Roman" w:hAnsi="Calibri" w:cs="Calibri"/>
          <w:color w:val="242424"/>
          <w:sz w:val="24"/>
          <w:szCs w:val="24"/>
          <w:shd w:val="clear" w:color="auto" w:fill="FFFFFF"/>
          <w:lang w:eastAsia="en-GB"/>
        </w:rPr>
        <w:t xml:space="preserve">High quality assessments and feedback are central to an excellent education. However, they also place a heavy burden on staff and students.  Debates around the purpose and design of assessments are not new, but the last two years have provided an opportunity to move away from traditional models of both assessment and feedback.  Having transitioned swiftly into different forms of online and blended teaching, learning and assessment, we have an opportunity to reflect on how we can take our best practice forward to benefit everyone in our </w:t>
      </w:r>
      <w:proofErr w:type="gramStart"/>
      <w:r>
        <w:rPr>
          <w:rFonts w:ascii="Calibri" w:eastAsia="Times New Roman" w:hAnsi="Calibri" w:cs="Calibri"/>
          <w:color w:val="242424"/>
          <w:sz w:val="24"/>
          <w:szCs w:val="24"/>
          <w:shd w:val="clear" w:color="auto" w:fill="FFFFFF"/>
          <w:lang w:eastAsia="en-GB"/>
        </w:rPr>
        <w:t>U</w:t>
      </w:r>
      <w:r w:rsidRPr="00AD6CE7">
        <w:rPr>
          <w:rFonts w:ascii="Calibri" w:eastAsia="Times New Roman" w:hAnsi="Calibri" w:cs="Calibri"/>
          <w:color w:val="242424"/>
          <w:sz w:val="24"/>
          <w:szCs w:val="24"/>
          <w:shd w:val="clear" w:color="auto" w:fill="FFFFFF"/>
          <w:lang w:eastAsia="en-GB"/>
        </w:rPr>
        <w:t>niversity</w:t>
      </w:r>
      <w:proofErr w:type="gramEnd"/>
      <w:r w:rsidRPr="00AD6CE7">
        <w:rPr>
          <w:rFonts w:ascii="Calibri" w:eastAsia="Times New Roman" w:hAnsi="Calibri" w:cs="Calibri"/>
          <w:color w:val="242424"/>
          <w:sz w:val="24"/>
          <w:szCs w:val="24"/>
          <w:shd w:val="clear" w:color="auto" w:fill="FFFFFF"/>
          <w:lang w:eastAsia="en-GB"/>
        </w:rPr>
        <w:t xml:space="preserve"> community</w:t>
      </w:r>
      <w:r w:rsidRPr="00AD6CE7">
        <w:rPr>
          <w:rFonts w:ascii="Segoe UI" w:eastAsia="Times New Roman" w:hAnsi="Segoe UI" w:cs="Segoe UI"/>
          <w:color w:val="242424"/>
          <w:sz w:val="24"/>
          <w:szCs w:val="24"/>
          <w:shd w:val="clear" w:color="auto" w:fill="FFFFFF"/>
          <w:lang w:eastAsia="en-GB"/>
        </w:rPr>
        <w:t>.</w:t>
      </w:r>
    </w:p>
    <w:p w14:paraId="6933CFBD" w14:textId="77777777" w:rsidR="00AD6CE7" w:rsidRPr="00AD6CE7" w:rsidRDefault="00AD6CE7" w:rsidP="00AD6CE7">
      <w:pPr>
        <w:spacing w:after="0" w:line="240" w:lineRule="auto"/>
        <w:rPr>
          <w:rFonts w:ascii="Times New Roman" w:eastAsia="Times New Roman" w:hAnsi="Times New Roman" w:cs="Times New Roman"/>
          <w:sz w:val="24"/>
          <w:szCs w:val="24"/>
          <w:lang w:eastAsia="en-GB"/>
        </w:rPr>
      </w:pPr>
    </w:p>
    <w:p w14:paraId="1F964DC2" w14:textId="26F06A49" w:rsidR="001E47CA" w:rsidRPr="001E47CA" w:rsidRDefault="006D5A43" w:rsidP="001E47CA">
      <w:pPr>
        <w:rPr>
          <w:rFonts w:ascii="Calibri" w:hAnsi="Calibri" w:cs="Calibri"/>
          <w:sz w:val="24"/>
          <w:szCs w:val="24"/>
          <w:highlight w:val="yellow"/>
        </w:rPr>
      </w:pPr>
      <w:r w:rsidRPr="006D5A43">
        <w:rPr>
          <w:rFonts w:cstheme="minorHAnsi"/>
          <w:b/>
          <w:bCs/>
          <w:sz w:val="24"/>
          <w:szCs w:val="24"/>
        </w:rPr>
        <w:t xml:space="preserve">Call for participation: </w:t>
      </w:r>
      <w:r w:rsidR="00FB6A97">
        <w:rPr>
          <w:rFonts w:cstheme="minorHAnsi"/>
          <w:sz w:val="24"/>
          <w:szCs w:val="24"/>
        </w:rPr>
        <w:t>To learn from and celebrate the excellent work carried out here at the University of Bath, w</w:t>
      </w:r>
      <w:r w:rsidR="003736CD" w:rsidRPr="006D5A43">
        <w:rPr>
          <w:rFonts w:cstheme="minorHAnsi"/>
          <w:sz w:val="24"/>
          <w:szCs w:val="24"/>
        </w:rPr>
        <w:t xml:space="preserve">e are inviting colleagues to submit proposals </w:t>
      </w:r>
      <w:r>
        <w:rPr>
          <w:rFonts w:cstheme="minorHAnsi"/>
          <w:sz w:val="24"/>
          <w:szCs w:val="24"/>
        </w:rPr>
        <w:t xml:space="preserve">that reflect on these challenges </w:t>
      </w:r>
      <w:r w:rsidR="003736CD" w:rsidRPr="006D5A43">
        <w:rPr>
          <w:rFonts w:cstheme="minorHAnsi"/>
          <w:sz w:val="24"/>
          <w:szCs w:val="24"/>
        </w:rPr>
        <w:t xml:space="preserve">for </w:t>
      </w:r>
      <w:r w:rsidR="003736CD" w:rsidRPr="006D5A43">
        <w:rPr>
          <w:rFonts w:cstheme="minorHAnsi"/>
          <w:i/>
          <w:sz w:val="24"/>
          <w:szCs w:val="24"/>
        </w:rPr>
        <w:t>Talking Points</w:t>
      </w:r>
      <w:r w:rsidR="002F215E">
        <w:rPr>
          <w:rFonts w:cstheme="minorHAnsi"/>
          <w:sz w:val="24"/>
          <w:szCs w:val="24"/>
        </w:rPr>
        <w:t xml:space="preserve"> and</w:t>
      </w:r>
      <w:r w:rsidR="003736CD" w:rsidRPr="006D5A43">
        <w:rPr>
          <w:rFonts w:cstheme="minorHAnsi"/>
          <w:sz w:val="24"/>
          <w:szCs w:val="24"/>
        </w:rPr>
        <w:t xml:space="preserve"> </w:t>
      </w:r>
      <w:r w:rsidR="003736CD" w:rsidRPr="006D5A43">
        <w:rPr>
          <w:rFonts w:cstheme="minorHAnsi"/>
          <w:i/>
          <w:sz w:val="24"/>
          <w:szCs w:val="24"/>
        </w:rPr>
        <w:t>Lightning Talks</w:t>
      </w:r>
      <w:r w:rsidRPr="001E47CA">
        <w:rPr>
          <w:rFonts w:ascii="Calibri" w:hAnsi="Calibri" w:cs="Calibri"/>
          <w:i/>
          <w:sz w:val="24"/>
          <w:szCs w:val="24"/>
        </w:rPr>
        <w:t xml:space="preserve"> </w:t>
      </w:r>
      <w:r w:rsidR="001E47CA" w:rsidRPr="001E47CA">
        <w:rPr>
          <w:rFonts w:ascii="Calibri" w:eastAsia="Times New Roman" w:hAnsi="Calibri" w:cs="Calibri"/>
          <w:color w:val="242424"/>
          <w:sz w:val="24"/>
          <w:szCs w:val="24"/>
          <w:lang w:eastAsia="en-GB"/>
        </w:rPr>
        <w:t xml:space="preserve">we would be particularly interested </w:t>
      </w:r>
      <w:proofErr w:type="gramStart"/>
      <w:r w:rsidR="001E47CA" w:rsidRPr="001E47CA">
        <w:rPr>
          <w:rFonts w:ascii="Calibri" w:eastAsia="Times New Roman" w:hAnsi="Calibri" w:cs="Calibri"/>
          <w:color w:val="242424"/>
          <w:sz w:val="24"/>
          <w:szCs w:val="24"/>
          <w:lang w:eastAsia="en-GB"/>
        </w:rPr>
        <w:t>in;</w:t>
      </w:r>
      <w:proofErr w:type="gramEnd"/>
    </w:p>
    <w:p w14:paraId="6431D235" w14:textId="1DBDA530" w:rsidR="001E47CA" w:rsidRPr="001E47CA" w:rsidRDefault="001E47CA" w:rsidP="001E47CA">
      <w:pPr>
        <w:numPr>
          <w:ilvl w:val="0"/>
          <w:numId w:val="4"/>
        </w:numPr>
        <w:shd w:val="clear" w:color="auto" w:fill="FFFFFF"/>
        <w:spacing w:before="100" w:beforeAutospacing="1" w:after="100" w:afterAutospacing="1" w:line="240" w:lineRule="auto"/>
        <w:ind w:left="840"/>
        <w:rPr>
          <w:rFonts w:ascii="Calibri" w:eastAsia="Times New Roman" w:hAnsi="Calibri" w:cs="Calibri"/>
          <w:color w:val="242424"/>
          <w:sz w:val="21"/>
          <w:szCs w:val="21"/>
          <w:lang w:eastAsia="en-GB"/>
        </w:rPr>
      </w:pPr>
      <w:r w:rsidRPr="001E47CA">
        <w:rPr>
          <w:rFonts w:ascii="Calibri" w:eastAsia="Times New Roman" w:hAnsi="Calibri" w:cs="Calibri"/>
          <w:color w:val="242424"/>
          <w:sz w:val="24"/>
          <w:szCs w:val="24"/>
          <w:lang w:eastAsia="en-GB"/>
        </w:rPr>
        <w:t>Examples of innovative forms of assessment, moving away from the more traditional</w:t>
      </w:r>
      <w:r>
        <w:rPr>
          <w:rFonts w:ascii="Calibri" w:eastAsia="Times New Roman" w:hAnsi="Calibri" w:cs="Calibri"/>
          <w:color w:val="242424"/>
          <w:sz w:val="24"/>
          <w:szCs w:val="24"/>
          <w:lang w:eastAsia="en-GB"/>
        </w:rPr>
        <w:t xml:space="preserve"> </w:t>
      </w:r>
      <w:r w:rsidRPr="001E47CA">
        <w:rPr>
          <w:rFonts w:ascii="Calibri" w:eastAsia="Times New Roman" w:hAnsi="Calibri" w:cs="Calibri"/>
          <w:color w:val="242424"/>
          <w:sz w:val="24"/>
          <w:szCs w:val="24"/>
          <w:lang w:eastAsia="en-GB"/>
        </w:rPr>
        <w:t>essays and closed book exams.</w:t>
      </w:r>
    </w:p>
    <w:p w14:paraId="665A2713" w14:textId="77777777" w:rsidR="001E47CA" w:rsidRPr="001E47CA" w:rsidRDefault="001E47CA" w:rsidP="001E47CA">
      <w:pPr>
        <w:numPr>
          <w:ilvl w:val="0"/>
          <w:numId w:val="4"/>
        </w:numPr>
        <w:shd w:val="clear" w:color="auto" w:fill="FFFFFF"/>
        <w:spacing w:before="100" w:beforeAutospacing="1" w:after="100" w:afterAutospacing="1" w:line="240" w:lineRule="auto"/>
        <w:ind w:left="840"/>
        <w:rPr>
          <w:rFonts w:ascii="Calibri" w:eastAsia="Times New Roman" w:hAnsi="Calibri" w:cs="Calibri"/>
          <w:color w:val="242424"/>
          <w:sz w:val="21"/>
          <w:szCs w:val="21"/>
          <w:lang w:eastAsia="en-GB"/>
        </w:rPr>
      </w:pPr>
      <w:r w:rsidRPr="001E47CA">
        <w:rPr>
          <w:rFonts w:ascii="Calibri" w:eastAsia="Times New Roman" w:hAnsi="Calibri" w:cs="Calibri"/>
          <w:color w:val="242424"/>
          <w:sz w:val="24"/>
          <w:szCs w:val="24"/>
          <w:lang w:eastAsia="en-GB"/>
        </w:rPr>
        <w:t>Examples of successful AFL (assessment for learning)</w:t>
      </w:r>
    </w:p>
    <w:p w14:paraId="20D90142" w14:textId="46753BE1" w:rsidR="00745987" w:rsidRDefault="001E47CA" w:rsidP="00745987">
      <w:pPr>
        <w:numPr>
          <w:ilvl w:val="0"/>
          <w:numId w:val="4"/>
        </w:numPr>
        <w:shd w:val="clear" w:color="auto" w:fill="FFFFFF"/>
        <w:spacing w:before="100" w:beforeAutospacing="1" w:after="100" w:afterAutospacing="1" w:line="240" w:lineRule="auto"/>
        <w:ind w:left="840"/>
        <w:rPr>
          <w:rFonts w:eastAsia="Times New Roman" w:cstheme="minorHAnsi"/>
          <w:color w:val="242424"/>
          <w:sz w:val="24"/>
          <w:szCs w:val="24"/>
          <w:lang w:eastAsia="en-GB"/>
        </w:rPr>
      </w:pPr>
      <w:r w:rsidRPr="00AC2206">
        <w:rPr>
          <w:rFonts w:eastAsia="Times New Roman" w:cstheme="minorHAnsi"/>
          <w:color w:val="242424"/>
          <w:sz w:val="24"/>
          <w:szCs w:val="24"/>
          <w:lang w:eastAsia="en-GB"/>
        </w:rPr>
        <w:t>Different forms of feedback and feedforward</w:t>
      </w:r>
    </w:p>
    <w:p w14:paraId="1A870EE4" w14:textId="4B182E7F" w:rsidR="00A10F70" w:rsidRPr="00A10F70" w:rsidRDefault="00A10F70" w:rsidP="00A10F70">
      <w:pPr>
        <w:numPr>
          <w:ilvl w:val="0"/>
          <w:numId w:val="4"/>
        </w:numPr>
        <w:shd w:val="clear" w:color="auto" w:fill="FFFFFF" w:themeFill="background1"/>
        <w:spacing w:beforeAutospacing="1" w:afterAutospacing="1" w:line="240" w:lineRule="auto"/>
        <w:ind w:left="840"/>
        <w:rPr>
          <w:color w:val="242424"/>
          <w:sz w:val="24"/>
          <w:szCs w:val="24"/>
          <w:lang w:eastAsia="en-GB"/>
        </w:rPr>
      </w:pPr>
      <w:r w:rsidRPr="53C9D030">
        <w:rPr>
          <w:rFonts w:eastAsia="Times New Roman"/>
          <w:color w:val="242424"/>
          <w:sz w:val="24"/>
          <w:szCs w:val="24"/>
          <w:lang w:eastAsia="en-GB"/>
        </w:rPr>
        <w:t>Strategies for increasing the impact and efficiency of feedback/ feedforward.</w:t>
      </w:r>
    </w:p>
    <w:p w14:paraId="7DA96B9D" w14:textId="40FF652B" w:rsidR="00745987" w:rsidRPr="00745987" w:rsidRDefault="00AC2206" w:rsidP="00745987">
      <w:pPr>
        <w:numPr>
          <w:ilvl w:val="0"/>
          <w:numId w:val="4"/>
        </w:numPr>
        <w:shd w:val="clear" w:color="auto" w:fill="FFFFFF"/>
        <w:spacing w:before="100" w:beforeAutospacing="1" w:after="100" w:afterAutospacing="1" w:line="240" w:lineRule="auto"/>
        <w:ind w:left="840"/>
        <w:rPr>
          <w:rFonts w:eastAsia="Times New Roman" w:cstheme="minorHAnsi"/>
          <w:color w:val="242424"/>
          <w:sz w:val="24"/>
          <w:szCs w:val="24"/>
          <w:lang w:eastAsia="en-GB"/>
        </w:rPr>
      </w:pPr>
      <w:r w:rsidRPr="00745987">
        <w:rPr>
          <w:rFonts w:eastAsia="Times New Roman" w:cstheme="minorHAnsi"/>
          <w:sz w:val="24"/>
          <w:szCs w:val="24"/>
          <w:lang w:eastAsia="en-GB"/>
        </w:rPr>
        <w:t>As well as assessment and feedback we would also welcome presentations around other teaching and learning themes.</w:t>
      </w:r>
      <w:r w:rsidR="00745987" w:rsidRPr="00745987">
        <w:rPr>
          <w:rFonts w:eastAsia="Times New Roman" w:cstheme="minorHAnsi"/>
          <w:sz w:val="24"/>
          <w:szCs w:val="24"/>
          <w:lang w:eastAsia="en-GB"/>
        </w:rPr>
        <w:t xml:space="preserve"> </w:t>
      </w:r>
    </w:p>
    <w:p w14:paraId="4A092928" w14:textId="4DE84509" w:rsidR="00AC2206" w:rsidRPr="00745987" w:rsidRDefault="00517E46" w:rsidP="00745987">
      <w:pPr>
        <w:rPr>
          <w:rFonts w:eastAsia="Times New Roman" w:cstheme="minorHAnsi"/>
          <w:sz w:val="24"/>
          <w:szCs w:val="24"/>
          <w:lang w:eastAsia="en-GB"/>
        </w:rPr>
      </w:pPr>
      <w:r>
        <w:rPr>
          <w:rFonts w:eastAsia="Times New Roman" w:cstheme="minorHAnsi"/>
          <w:sz w:val="24"/>
          <w:szCs w:val="24"/>
          <w:lang w:eastAsia="en-GB"/>
        </w:rPr>
        <w:t xml:space="preserve">As part of </w:t>
      </w:r>
      <w:proofErr w:type="spellStart"/>
      <w:r>
        <w:rPr>
          <w:rFonts w:eastAsia="Times New Roman" w:cstheme="minorHAnsi"/>
          <w:sz w:val="24"/>
          <w:szCs w:val="24"/>
          <w:lang w:eastAsia="en-GB"/>
        </w:rPr>
        <w:t>EduFest</w:t>
      </w:r>
      <w:proofErr w:type="spellEnd"/>
      <w:r>
        <w:rPr>
          <w:rFonts w:eastAsia="Times New Roman" w:cstheme="minorHAnsi"/>
          <w:sz w:val="24"/>
          <w:szCs w:val="24"/>
          <w:lang w:eastAsia="en-GB"/>
        </w:rPr>
        <w:t xml:space="preserve"> you</w:t>
      </w:r>
      <w:r w:rsidR="00745987" w:rsidRPr="00745987">
        <w:rPr>
          <w:rFonts w:eastAsia="Times New Roman" w:cstheme="minorHAnsi"/>
          <w:sz w:val="24"/>
          <w:szCs w:val="24"/>
          <w:lang w:eastAsia="en-GB"/>
        </w:rPr>
        <w:t xml:space="preserve"> will get to hear from some of our TDF project holders, NTFs and other current teaching and learning initiatives.</w:t>
      </w:r>
    </w:p>
    <w:p w14:paraId="305434B2" w14:textId="5B5F01C8" w:rsidR="003478EF" w:rsidRPr="006D5A43" w:rsidRDefault="00DB38BC" w:rsidP="003478EF">
      <w:pPr>
        <w:pBdr>
          <w:top w:val="single" w:sz="4" w:space="1" w:color="auto"/>
          <w:left w:val="single" w:sz="4" w:space="4" w:color="auto"/>
          <w:bottom w:val="single" w:sz="4" w:space="1" w:color="auto"/>
          <w:right w:val="single" w:sz="4" w:space="4" w:color="auto"/>
        </w:pBdr>
        <w:rPr>
          <w:rFonts w:cstheme="minorHAnsi"/>
          <w:b/>
          <w:sz w:val="24"/>
          <w:szCs w:val="24"/>
        </w:rPr>
      </w:pPr>
      <w:r w:rsidRPr="006D5A43">
        <w:rPr>
          <w:rFonts w:cstheme="minorHAnsi"/>
          <w:b/>
          <w:bCs/>
          <w:sz w:val="24"/>
          <w:szCs w:val="24"/>
        </w:rPr>
        <w:t>Please complete the form below and send</w:t>
      </w:r>
      <w:r w:rsidR="003478EF" w:rsidRPr="006D5A43">
        <w:rPr>
          <w:rFonts w:cstheme="minorHAnsi"/>
          <w:b/>
          <w:bCs/>
          <w:sz w:val="24"/>
          <w:szCs w:val="24"/>
        </w:rPr>
        <w:t xml:space="preserve"> electronically to </w:t>
      </w:r>
      <w:hyperlink r:id="rId9" w:history="1">
        <w:r w:rsidR="003478EF" w:rsidRPr="006D5A43">
          <w:rPr>
            <w:rStyle w:val="Hyperlink"/>
            <w:rFonts w:cstheme="minorHAnsi"/>
            <w:b/>
            <w:bCs/>
            <w:sz w:val="24"/>
            <w:szCs w:val="24"/>
          </w:rPr>
          <w:t>clt@bath.ac.uk</w:t>
        </w:r>
      </w:hyperlink>
      <w:r w:rsidR="003478EF" w:rsidRPr="006D5A43">
        <w:rPr>
          <w:rFonts w:cstheme="minorHAnsi"/>
          <w:b/>
          <w:bCs/>
          <w:sz w:val="24"/>
          <w:szCs w:val="24"/>
        </w:rPr>
        <w:t xml:space="preserve"> by 5pm on </w:t>
      </w:r>
      <w:r w:rsidR="003478EF" w:rsidRPr="006D5A43">
        <w:rPr>
          <w:rFonts w:cstheme="minorHAnsi"/>
          <w:b/>
          <w:sz w:val="24"/>
          <w:szCs w:val="24"/>
        </w:rPr>
        <w:t xml:space="preserve">Monday </w:t>
      </w:r>
      <w:r w:rsidR="005D3C81">
        <w:rPr>
          <w:rFonts w:cstheme="minorHAnsi"/>
          <w:b/>
          <w:sz w:val="24"/>
          <w:szCs w:val="24"/>
        </w:rPr>
        <w:t>28</w:t>
      </w:r>
      <w:r w:rsidR="0060598F">
        <w:rPr>
          <w:rFonts w:cstheme="minorHAnsi"/>
          <w:b/>
          <w:sz w:val="24"/>
          <w:szCs w:val="24"/>
        </w:rPr>
        <w:t xml:space="preserve"> March 202</w:t>
      </w:r>
      <w:r w:rsidR="005D3C81">
        <w:rPr>
          <w:rFonts w:cstheme="minorHAnsi"/>
          <w:b/>
          <w:sz w:val="24"/>
          <w:szCs w:val="24"/>
        </w:rPr>
        <w:t>2</w:t>
      </w:r>
      <w:r w:rsidR="0060598F">
        <w:rPr>
          <w:rFonts w:cstheme="minorHAnsi"/>
          <w:b/>
          <w:sz w:val="24"/>
          <w:szCs w:val="24"/>
        </w:rPr>
        <w:t>.</w:t>
      </w:r>
    </w:p>
    <w:tbl>
      <w:tblPr>
        <w:tblStyle w:val="GridTable1Light1"/>
        <w:tblW w:w="0" w:type="auto"/>
        <w:jc w:val="center"/>
        <w:tblCellMar>
          <w:top w:w="108" w:type="dxa"/>
          <w:bottom w:w="108" w:type="dxa"/>
        </w:tblCellMar>
        <w:tblLook w:val="0480" w:firstRow="0" w:lastRow="0" w:firstColumn="1" w:lastColumn="0" w:noHBand="0" w:noVBand="1"/>
      </w:tblPr>
      <w:tblGrid>
        <w:gridCol w:w="2457"/>
        <w:gridCol w:w="2346"/>
        <w:gridCol w:w="3757"/>
        <w:gridCol w:w="456"/>
      </w:tblGrid>
      <w:tr w:rsidR="003478EF" w:rsidRPr="006D5A43" w14:paraId="24D58050" w14:textId="77777777" w:rsidTr="00F42CAF">
        <w:trPr>
          <w:trHeight w:val="255"/>
          <w:jc w:val="center"/>
        </w:trPr>
        <w:tc>
          <w:tcPr>
            <w:cnfStyle w:val="001000000000" w:firstRow="0" w:lastRow="0" w:firstColumn="1" w:lastColumn="0" w:oddVBand="0" w:evenVBand="0" w:oddHBand="0" w:evenHBand="0" w:firstRowFirstColumn="0" w:firstRowLastColumn="0" w:lastRowFirstColumn="0" w:lastRowLastColumn="0"/>
            <w:tcW w:w="2457" w:type="dxa"/>
          </w:tcPr>
          <w:p w14:paraId="69852D45" w14:textId="77777777" w:rsidR="003478EF" w:rsidRPr="006D5A43" w:rsidRDefault="003478EF" w:rsidP="00FB7BD0">
            <w:pPr>
              <w:jc w:val="center"/>
              <w:rPr>
                <w:rFonts w:cstheme="minorHAnsi"/>
                <w:sz w:val="24"/>
                <w:szCs w:val="24"/>
              </w:rPr>
            </w:pPr>
            <w:r w:rsidRPr="006D5A43">
              <w:rPr>
                <w:rFonts w:cstheme="minorHAnsi"/>
                <w:sz w:val="24"/>
                <w:szCs w:val="24"/>
              </w:rPr>
              <w:t>Name(s)</w:t>
            </w:r>
          </w:p>
        </w:tc>
        <w:tc>
          <w:tcPr>
            <w:tcW w:w="6559" w:type="dxa"/>
            <w:gridSpan w:val="3"/>
          </w:tcPr>
          <w:p w14:paraId="35269957" w14:textId="73F7D4BA" w:rsidR="003478EF" w:rsidRPr="006D5A43" w:rsidRDefault="003478EF" w:rsidP="00FB7BD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3478EF" w:rsidRPr="006D5A43" w14:paraId="4CB48B1E" w14:textId="77777777" w:rsidTr="00F42CAF">
        <w:trPr>
          <w:trHeight w:val="255"/>
          <w:jc w:val="center"/>
        </w:trPr>
        <w:tc>
          <w:tcPr>
            <w:cnfStyle w:val="001000000000" w:firstRow="0" w:lastRow="0" w:firstColumn="1" w:lastColumn="0" w:oddVBand="0" w:evenVBand="0" w:oddHBand="0" w:evenHBand="0" w:firstRowFirstColumn="0" w:firstRowLastColumn="0" w:lastRowFirstColumn="0" w:lastRowLastColumn="0"/>
            <w:tcW w:w="2457" w:type="dxa"/>
          </w:tcPr>
          <w:p w14:paraId="2DA85182" w14:textId="77777777" w:rsidR="003478EF" w:rsidRPr="006D5A43" w:rsidRDefault="003478EF" w:rsidP="00FB7BD0">
            <w:pPr>
              <w:jc w:val="center"/>
              <w:rPr>
                <w:rFonts w:cstheme="minorHAnsi"/>
                <w:sz w:val="24"/>
                <w:szCs w:val="24"/>
              </w:rPr>
            </w:pPr>
            <w:r w:rsidRPr="006D5A43">
              <w:rPr>
                <w:rFonts w:cstheme="minorHAnsi"/>
                <w:sz w:val="24"/>
                <w:szCs w:val="24"/>
              </w:rPr>
              <w:t>Department</w:t>
            </w:r>
          </w:p>
        </w:tc>
        <w:tc>
          <w:tcPr>
            <w:tcW w:w="6559" w:type="dxa"/>
            <w:gridSpan w:val="3"/>
          </w:tcPr>
          <w:p w14:paraId="2D4BB6E7" w14:textId="05A8CC2D" w:rsidR="003478EF" w:rsidRPr="006D5A43" w:rsidRDefault="003478EF" w:rsidP="00FB7BD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3478EF" w:rsidRPr="006D5A43" w14:paraId="1D453B99" w14:textId="77777777" w:rsidTr="00F42CAF">
        <w:trPr>
          <w:trHeight w:val="511"/>
          <w:jc w:val="center"/>
        </w:trPr>
        <w:tc>
          <w:tcPr>
            <w:cnfStyle w:val="001000000000" w:firstRow="0" w:lastRow="0" w:firstColumn="1" w:lastColumn="0" w:oddVBand="0" w:evenVBand="0" w:oddHBand="0" w:evenHBand="0" w:firstRowFirstColumn="0" w:firstRowLastColumn="0" w:lastRowFirstColumn="0" w:lastRowLastColumn="0"/>
            <w:tcW w:w="2457" w:type="dxa"/>
          </w:tcPr>
          <w:p w14:paraId="1DE858DD" w14:textId="77777777" w:rsidR="00F42CAF" w:rsidRDefault="003478EF" w:rsidP="00FB7BD0">
            <w:pPr>
              <w:jc w:val="center"/>
              <w:rPr>
                <w:rFonts w:cstheme="minorHAnsi"/>
                <w:b w:val="0"/>
                <w:bCs w:val="0"/>
                <w:sz w:val="24"/>
                <w:szCs w:val="24"/>
              </w:rPr>
            </w:pPr>
            <w:r w:rsidRPr="006D5A43">
              <w:rPr>
                <w:rFonts w:cstheme="minorHAnsi"/>
                <w:sz w:val="24"/>
                <w:szCs w:val="24"/>
              </w:rPr>
              <w:t xml:space="preserve">Contact email </w:t>
            </w:r>
          </w:p>
          <w:p w14:paraId="4549D783" w14:textId="5E2CD5D7" w:rsidR="003478EF" w:rsidRPr="006D5A43" w:rsidRDefault="003478EF" w:rsidP="00FB7BD0">
            <w:pPr>
              <w:jc w:val="center"/>
              <w:rPr>
                <w:rFonts w:cstheme="minorHAnsi"/>
                <w:sz w:val="24"/>
                <w:szCs w:val="24"/>
              </w:rPr>
            </w:pPr>
            <w:r w:rsidRPr="006D5A43">
              <w:rPr>
                <w:rFonts w:cstheme="minorHAnsi"/>
                <w:sz w:val="24"/>
                <w:szCs w:val="24"/>
              </w:rPr>
              <w:t>(</w:t>
            </w:r>
            <w:r w:rsidR="001E47CA">
              <w:rPr>
                <w:rFonts w:cstheme="minorHAnsi"/>
                <w:sz w:val="24"/>
                <w:szCs w:val="24"/>
              </w:rPr>
              <w:t>L</w:t>
            </w:r>
            <w:r w:rsidRPr="006D5A43">
              <w:rPr>
                <w:rFonts w:cstheme="minorHAnsi"/>
                <w:sz w:val="24"/>
                <w:szCs w:val="24"/>
              </w:rPr>
              <w:t>ead presenter)</w:t>
            </w:r>
          </w:p>
        </w:tc>
        <w:tc>
          <w:tcPr>
            <w:tcW w:w="6559" w:type="dxa"/>
            <w:gridSpan w:val="3"/>
          </w:tcPr>
          <w:p w14:paraId="3CDD9FB8" w14:textId="37AD7D57" w:rsidR="003478EF" w:rsidRPr="006D5A43" w:rsidRDefault="003478EF" w:rsidP="00FB7BD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3478EF" w:rsidRPr="006D5A43" w14:paraId="036AB243" w14:textId="77777777" w:rsidTr="00F42CAF">
        <w:trPr>
          <w:trHeight w:val="255"/>
          <w:jc w:val="center"/>
        </w:trPr>
        <w:tc>
          <w:tcPr>
            <w:cnfStyle w:val="001000000000" w:firstRow="0" w:lastRow="0" w:firstColumn="1" w:lastColumn="0" w:oddVBand="0" w:evenVBand="0" w:oddHBand="0" w:evenHBand="0" w:firstRowFirstColumn="0" w:firstRowLastColumn="0" w:lastRowFirstColumn="0" w:lastRowLastColumn="0"/>
            <w:tcW w:w="2457" w:type="dxa"/>
          </w:tcPr>
          <w:p w14:paraId="040C29B0" w14:textId="77777777" w:rsidR="003478EF" w:rsidRPr="006D5A43" w:rsidRDefault="003478EF" w:rsidP="00FB7BD0">
            <w:pPr>
              <w:jc w:val="center"/>
              <w:rPr>
                <w:rFonts w:cstheme="minorHAnsi"/>
                <w:sz w:val="24"/>
                <w:szCs w:val="24"/>
              </w:rPr>
            </w:pPr>
            <w:r w:rsidRPr="006D5A43">
              <w:rPr>
                <w:rFonts w:cstheme="minorHAnsi"/>
                <w:sz w:val="24"/>
                <w:szCs w:val="24"/>
              </w:rPr>
              <w:t>Session title</w:t>
            </w:r>
          </w:p>
        </w:tc>
        <w:tc>
          <w:tcPr>
            <w:tcW w:w="6559" w:type="dxa"/>
            <w:gridSpan w:val="3"/>
          </w:tcPr>
          <w:p w14:paraId="61A7F4E4" w14:textId="15AE45C7" w:rsidR="003478EF" w:rsidRPr="006D5A43" w:rsidRDefault="003478EF" w:rsidP="00FB7BD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10B33" w:rsidRPr="006D5A43" w14:paraId="49390BD5" w14:textId="77777777" w:rsidTr="00FB7BD0">
        <w:trPr>
          <w:trHeight w:val="1537"/>
          <w:jc w:val="center"/>
        </w:trPr>
        <w:tc>
          <w:tcPr>
            <w:cnfStyle w:val="001000000000" w:firstRow="0" w:lastRow="0" w:firstColumn="1" w:lastColumn="0" w:oddVBand="0" w:evenVBand="0" w:oddHBand="0" w:evenHBand="0" w:firstRowFirstColumn="0" w:firstRowLastColumn="0" w:lastRowFirstColumn="0" w:lastRowLastColumn="0"/>
            <w:tcW w:w="2457" w:type="dxa"/>
          </w:tcPr>
          <w:p w14:paraId="1B1853F1" w14:textId="7A4C4523" w:rsidR="00510B33" w:rsidRPr="006D5A43" w:rsidRDefault="00510B33" w:rsidP="003478EF">
            <w:pPr>
              <w:jc w:val="center"/>
              <w:rPr>
                <w:rFonts w:cstheme="minorHAnsi"/>
                <w:sz w:val="24"/>
                <w:szCs w:val="24"/>
              </w:rPr>
            </w:pPr>
            <w:r w:rsidRPr="006D5A43">
              <w:rPr>
                <w:rFonts w:cstheme="minorHAnsi"/>
                <w:sz w:val="24"/>
                <w:szCs w:val="24"/>
              </w:rPr>
              <w:lastRenderedPageBreak/>
              <w:t>Session type (please tick)</w:t>
            </w:r>
          </w:p>
        </w:tc>
        <w:tc>
          <w:tcPr>
            <w:tcW w:w="2346" w:type="dxa"/>
          </w:tcPr>
          <w:p w14:paraId="47BC61A7" w14:textId="77777777" w:rsidR="00510B3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5A43">
              <w:rPr>
                <w:rFonts w:cstheme="minorHAnsi"/>
                <w:b/>
                <w:bCs/>
                <w:sz w:val="24"/>
                <w:szCs w:val="24"/>
              </w:rPr>
              <w:t>5-min Lightning Talk</w:t>
            </w:r>
            <w:r w:rsidRPr="006D5A43">
              <w:rPr>
                <w:rFonts w:cstheme="minorHAnsi"/>
                <w:sz w:val="24"/>
                <w:szCs w:val="24"/>
              </w:rPr>
              <w:t xml:space="preserve"> </w:t>
            </w:r>
          </w:p>
          <w:p w14:paraId="65D80F1B" w14:textId="77777777" w:rsidR="00510B3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02285C4" w14:textId="77777777" w:rsidR="00510B33" w:rsidRPr="006D5A4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sdt>
            <w:sdtPr>
              <w:rPr>
                <w:rFonts w:cstheme="minorHAnsi"/>
                <w:sz w:val="24"/>
                <w:szCs w:val="24"/>
              </w:rPr>
              <w:id w:val="-1727289689"/>
              <w14:checkbox>
                <w14:checked w14:val="0"/>
                <w14:checkedState w14:val="2612" w14:font="MS Gothic"/>
                <w14:uncheckedState w14:val="2610" w14:font="MS Gothic"/>
              </w14:checkbox>
            </w:sdtPr>
            <w:sdtEndPr/>
            <w:sdtContent>
              <w:p w14:paraId="65355EEF" w14:textId="55DE51CB" w:rsidR="00510B33" w:rsidRPr="006D5A4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sdtContent>
          </w:sdt>
        </w:tc>
        <w:tc>
          <w:tcPr>
            <w:tcW w:w="4213" w:type="dxa"/>
            <w:gridSpan w:val="2"/>
          </w:tcPr>
          <w:p w14:paraId="2B44EE18" w14:textId="77777777" w:rsidR="00510B33" w:rsidRPr="006D5A4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5A43">
              <w:rPr>
                <w:rFonts w:cstheme="minorHAnsi"/>
                <w:b/>
                <w:bCs/>
                <w:sz w:val="24"/>
                <w:szCs w:val="24"/>
              </w:rPr>
              <w:t>30-min Talking Point</w:t>
            </w:r>
            <w:r>
              <w:rPr>
                <w:rFonts w:cstheme="minorHAnsi"/>
                <w:b/>
                <w:bCs/>
                <w:sz w:val="24"/>
                <w:szCs w:val="24"/>
              </w:rPr>
              <w:t>:</w:t>
            </w:r>
            <w:r>
              <w:rPr>
                <w:rFonts w:cstheme="minorHAnsi"/>
                <w:sz w:val="24"/>
                <w:szCs w:val="24"/>
              </w:rPr>
              <w:t xml:space="preserve"> </w:t>
            </w:r>
            <w:r w:rsidRPr="006D5A43">
              <w:rPr>
                <w:rFonts w:cstheme="minorHAnsi"/>
                <w:sz w:val="24"/>
                <w:szCs w:val="24"/>
              </w:rPr>
              <w:t>15-min conference-style paper</w:t>
            </w:r>
            <w:r>
              <w:rPr>
                <w:rFonts w:cstheme="minorHAnsi"/>
                <w:sz w:val="24"/>
                <w:szCs w:val="24"/>
              </w:rPr>
              <w:t xml:space="preserve"> detailing innovation in practice, ongoing pedagogical </w:t>
            </w:r>
            <w:proofErr w:type="gramStart"/>
            <w:r>
              <w:rPr>
                <w:rFonts w:cstheme="minorHAnsi"/>
                <w:sz w:val="24"/>
                <w:szCs w:val="24"/>
              </w:rPr>
              <w:t>research</w:t>
            </w:r>
            <w:proofErr w:type="gramEnd"/>
            <w:r>
              <w:rPr>
                <w:rFonts w:cstheme="minorHAnsi"/>
                <w:sz w:val="24"/>
                <w:szCs w:val="24"/>
              </w:rPr>
              <w:t xml:space="preserve"> and policy developments </w:t>
            </w:r>
            <w:r w:rsidRPr="006D5A43">
              <w:rPr>
                <w:rFonts w:cstheme="minorHAnsi"/>
                <w:sz w:val="24"/>
                <w:szCs w:val="24"/>
              </w:rPr>
              <w:t>+ 15 minutes Q &amp; A</w:t>
            </w:r>
          </w:p>
          <w:sdt>
            <w:sdtPr>
              <w:rPr>
                <w:rFonts w:cstheme="minorHAnsi"/>
                <w:sz w:val="24"/>
                <w:szCs w:val="24"/>
              </w:rPr>
              <w:id w:val="798575210"/>
              <w14:checkbox>
                <w14:checked w14:val="0"/>
                <w14:checkedState w14:val="2612" w14:font="MS Gothic"/>
                <w14:uncheckedState w14:val="2610" w14:font="MS Gothic"/>
              </w14:checkbox>
            </w:sdtPr>
            <w:sdtEndPr/>
            <w:sdtContent>
              <w:p w14:paraId="381CF03C" w14:textId="379A0880" w:rsidR="00510B33" w:rsidRPr="006D5A43" w:rsidRDefault="00510B33"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sdtContent>
          </w:sdt>
        </w:tc>
      </w:tr>
      <w:tr w:rsidR="00BE20FF" w:rsidRPr="006D5A43" w14:paraId="7DB14AC2" w14:textId="77777777" w:rsidTr="00F42CAF">
        <w:trPr>
          <w:trHeight w:val="347"/>
          <w:jc w:val="center"/>
        </w:trPr>
        <w:tc>
          <w:tcPr>
            <w:cnfStyle w:val="001000000000" w:firstRow="0" w:lastRow="0" w:firstColumn="1" w:lastColumn="0" w:oddVBand="0" w:evenVBand="0" w:oddHBand="0" w:evenHBand="0" w:firstRowFirstColumn="0" w:firstRowLastColumn="0" w:lastRowFirstColumn="0" w:lastRowLastColumn="0"/>
            <w:tcW w:w="2457" w:type="dxa"/>
            <w:vMerge w:val="restart"/>
          </w:tcPr>
          <w:p w14:paraId="4C133E97" w14:textId="77777777" w:rsidR="00BE20FF" w:rsidRPr="006D5A43" w:rsidRDefault="00BE20FF" w:rsidP="003478EF">
            <w:pPr>
              <w:jc w:val="center"/>
              <w:rPr>
                <w:rFonts w:cstheme="minorHAnsi"/>
                <w:sz w:val="24"/>
                <w:szCs w:val="24"/>
              </w:rPr>
            </w:pPr>
            <w:r w:rsidRPr="006D5A43">
              <w:rPr>
                <w:rFonts w:cstheme="minorHAnsi"/>
                <w:sz w:val="24"/>
                <w:szCs w:val="24"/>
              </w:rPr>
              <w:t>Theme(s) this session is relevant to (tick all that apply)</w:t>
            </w:r>
          </w:p>
        </w:tc>
        <w:tc>
          <w:tcPr>
            <w:tcW w:w="6103" w:type="dxa"/>
            <w:gridSpan w:val="2"/>
          </w:tcPr>
          <w:p w14:paraId="19550618" w14:textId="68690443" w:rsidR="00BE20FF" w:rsidRPr="006D5A43" w:rsidRDefault="00BE20FF" w:rsidP="00BE20FF">
            <w:pPr>
              <w:ind w:left="72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Times New Roman" w:hAnsi="Calibri" w:cs="Calibri"/>
                <w:color w:val="242424"/>
                <w:sz w:val="24"/>
                <w:szCs w:val="24"/>
                <w:lang w:eastAsia="en-GB"/>
              </w:rPr>
              <w:t xml:space="preserve">   I</w:t>
            </w:r>
            <w:r w:rsidRPr="001E47CA">
              <w:rPr>
                <w:rFonts w:ascii="Calibri" w:eastAsia="Times New Roman" w:hAnsi="Calibri" w:cs="Calibri"/>
                <w:color w:val="242424"/>
                <w:sz w:val="24"/>
                <w:szCs w:val="24"/>
                <w:lang w:eastAsia="en-GB"/>
              </w:rPr>
              <w:t>nnovative forms of assessment</w:t>
            </w:r>
          </w:p>
        </w:tc>
        <w:sdt>
          <w:sdtPr>
            <w:rPr>
              <w:rFonts w:cstheme="minorHAnsi"/>
              <w:sz w:val="24"/>
              <w:szCs w:val="24"/>
            </w:rPr>
            <w:id w:val="325559698"/>
            <w14:checkbox>
              <w14:checked w14:val="0"/>
              <w14:checkedState w14:val="2612" w14:font="MS Gothic"/>
              <w14:uncheckedState w14:val="2610" w14:font="MS Gothic"/>
            </w14:checkbox>
          </w:sdtPr>
          <w:sdtEndPr/>
          <w:sdtContent>
            <w:tc>
              <w:tcPr>
                <w:tcW w:w="456" w:type="dxa"/>
              </w:tcPr>
              <w:p w14:paraId="6DD77506" w14:textId="30C2C4C1" w:rsidR="00BE20FF" w:rsidRPr="006D5A43" w:rsidRDefault="00BE20FF"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5A43">
                  <w:rPr>
                    <w:rFonts w:ascii="Segoe UI Symbol" w:eastAsia="MS Gothic" w:hAnsi="Segoe UI Symbol" w:cs="Segoe UI Symbol"/>
                    <w:sz w:val="24"/>
                    <w:szCs w:val="24"/>
                  </w:rPr>
                  <w:t>☐</w:t>
                </w:r>
              </w:p>
            </w:tc>
          </w:sdtContent>
        </w:sdt>
      </w:tr>
      <w:tr w:rsidR="00BE20FF" w:rsidRPr="006D5A43" w14:paraId="79937ED7" w14:textId="77777777" w:rsidTr="00F42CAF">
        <w:trPr>
          <w:trHeight w:val="300"/>
          <w:jc w:val="center"/>
        </w:trPr>
        <w:tc>
          <w:tcPr>
            <w:cnfStyle w:val="001000000000" w:firstRow="0" w:lastRow="0" w:firstColumn="1" w:lastColumn="0" w:oddVBand="0" w:evenVBand="0" w:oddHBand="0" w:evenHBand="0" w:firstRowFirstColumn="0" w:firstRowLastColumn="0" w:lastRowFirstColumn="0" w:lastRowLastColumn="0"/>
            <w:tcW w:w="2457" w:type="dxa"/>
            <w:vMerge/>
          </w:tcPr>
          <w:p w14:paraId="158DDDC1" w14:textId="77777777" w:rsidR="00BE20FF" w:rsidRPr="006D5A43" w:rsidRDefault="00BE20FF" w:rsidP="003478EF">
            <w:pPr>
              <w:jc w:val="center"/>
              <w:rPr>
                <w:rFonts w:cstheme="minorHAnsi"/>
                <w:sz w:val="24"/>
                <w:szCs w:val="24"/>
              </w:rPr>
            </w:pPr>
          </w:p>
        </w:tc>
        <w:tc>
          <w:tcPr>
            <w:tcW w:w="6103" w:type="dxa"/>
            <w:gridSpan w:val="2"/>
          </w:tcPr>
          <w:p w14:paraId="7E80F087" w14:textId="7F9460E4" w:rsidR="00BE20FF" w:rsidRPr="006D5A43" w:rsidRDefault="00BE20FF" w:rsidP="00BE20FF">
            <w:pPr>
              <w:ind w:left="72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Times New Roman" w:hAnsi="Calibri" w:cs="Calibri"/>
                <w:color w:val="242424"/>
                <w:sz w:val="24"/>
                <w:szCs w:val="24"/>
                <w:lang w:eastAsia="en-GB"/>
              </w:rPr>
              <w:t xml:space="preserve">  Successful </w:t>
            </w:r>
            <w:r w:rsidRPr="001E47CA">
              <w:rPr>
                <w:rFonts w:ascii="Calibri" w:eastAsia="Times New Roman" w:hAnsi="Calibri" w:cs="Calibri"/>
                <w:color w:val="242424"/>
                <w:sz w:val="24"/>
                <w:szCs w:val="24"/>
                <w:lang w:eastAsia="en-GB"/>
              </w:rPr>
              <w:t>assessment for learning</w:t>
            </w:r>
          </w:p>
        </w:tc>
        <w:sdt>
          <w:sdtPr>
            <w:rPr>
              <w:rFonts w:cstheme="minorHAnsi"/>
              <w:sz w:val="24"/>
              <w:szCs w:val="24"/>
            </w:rPr>
            <w:id w:val="1637521255"/>
            <w14:checkbox>
              <w14:checked w14:val="0"/>
              <w14:checkedState w14:val="2612" w14:font="MS Gothic"/>
              <w14:uncheckedState w14:val="2610" w14:font="MS Gothic"/>
            </w14:checkbox>
          </w:sdtPr>
          <w:sdtEndPr/>
          <w:sdtContent>
            <w:tc>
              <w:tcPr>
                <w:tcW w:w="456" w:type="dxa"/>
              </w:tcPr>
              <w:p w14:paraId="33986CD2" w14:textId="0052D26C" w:rsidR="00BE20FF" w:rsidRPr="006D5A43" w:rsidRDefault="00BE20FF"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5A43">
                  <w:rPr>
                    <w:rFonts w:ascii="Segoe UI Symbol" w:eastAsia="MS Gothic" w:hAnsi="Segoe UI Symbol" w:cs="Segoe UI Symbol"/>
                    <w:sz w:val="24"/>
                    <w:szCs w:val="24"/>
                  </w:rPr>
                  <w:t>☐</w:t>
                </w:r>
              </w:p>
            </w:tc>
          </w:sdtContent>
        </w:sdt>
      </w:tr>
      <w:tr w:rsidR="00BE20FF" w:rsidRPr="006D5A43" w14:paraId="40FBD325" w14:textId="77777777" w:rsidTr="00F42CAF">
        <w:trPr>
          <w:trHeight w:val="291"/>
          <w:jc w:val="center"/>
        </w:trPr>
        <w:tc>
          <w:tcPr>
            <w:cnfStyle w:val="001000000000" w:firstRow="0" w:lastRow="0" w:firstColumn="1" w:lastColumn="0" w:oddVBand="0" w:evenVBand="0" w:oddHBand="0" w:evenHBand="0" w:firstRowFirstColumn="0" w:firstRowLastColumn="0" w:lastRowFirstColumn="0" w:lastRowLastColumn="0"/>
            <w:tcW w:w="2457" w:type="dxa"/>
            <w:vMerge/>
          </w:tcPr>
          <w:p w14:paraId="2A75F40B" w14:textId="77777777" w:rsidR="00BE20FF" w:rsidRPr="006D5A43" w:rsidRDefault="00BE20FF" w:rsidP="003478EF">
            <w:pPr>
              <w:jc w:val="center"/>
              <w:rPr>
                <w:rFonts w:cstheme="minorHAnsi"/>
                <w:sz w:val="24"/>
                <w:szCs w:val="24"/>
              </w:rPr>
            </w:pPr>
          </w:p>
        </w:tc>
        <w:tc>
          <w:tcPr>
            <w:tcW w:w="6103" w:type="dxa"/>
            <w:gridSpan w:val="2"/>
          </w:tcPr>
          <w:p w14:paraId="0A20203E" w14:textId="43E6A213" w:rsidR="00BE20FF" w:rsidRPr="00BE20FF" w:rsidRDefault="00BE20FF" w:rsidP="00BE20FF">
            <w:pPr>
              <w:shd w:val="clear" w:color="auto" w:fill="FFFFFF"/>
              <w:spacing w:before="100" w:beforeAutospacing="1" w:after="100" w:afterAutospacing="1"/>
              <w:ind w:left="840"/>
              <w:cnfStyle w:val="000000000000" w:firstRow="0" w:lastRow="0" w:firstColumn="0" w:lastColumn="0" w:oddVBand="0" w:evenVBand="0" w:oddHBand="0" w:evenHBand="0" w:firstRowFirstColumn="0" w:firstRowLastColumn="0" w:lastRowFirstColumn="0" w:lastRowLastColumn="0"/>
              <w:rPr>
                <w:rFonts w:eastAsia="Times New Roman" w:cstheme="minorHAnsi"/>
                <w:color w:val="242424"/>
                <w:sz w:val="24"/>
                <w:szCs w:val="24"/>
                <w:lang w:eastAsia="en-GB"/>
              </w:rPr>
            </w:pPr>
            <w:r>
              <w:rPr>
                <w:rFonts w:eastAsia="Times New Roman" w:cstheme="minorHAnsi"/>
                <w:color w:val="242424"/>
                <w:sz w:val="24"/>
                <w:szCs w:val="24"/>
                <w:lang w:eastAsia="en-GB"/>
              </w:rPr>
              <w:t xml:space="preserve">Forms </w:t>
            </w:r>
            <w:r w:rsidRPr="00AC2206">
              <w:rPr>
                <w:rFonts w:eastAsia="Times New Roman" w:cstheme="minorHAnsi"/>
                <w:color w:val="242424"/>
                <w:sz w:val="24"/>
                <w:szCs w:val="24"/>
                <w:lang w:eastAsia="en-GB"/>
              </w:rPr>
              <w:t>of feedback and feedforward</w:t>
            </w:r>
          </w:p>
        </w:tc>
        <w:sdt>
          <w:sdtPr>
            <w:rPr>
              <w:rFonts w:cstheme="minorHAnsi"/>
              <w:sz w:val="24"/>
              <w:szCs w:val="24"/>
            </w:rPr>
            <w:id w:val="1907717257"/>
            <w14:checkbox>
              <w14:checked w14:val="0"/>
              <w14:checkedState w14:val="2612" w14:font="MS Gothic"/>
              <w14:uncheckedState w14:val="2610" w14:font="MS Gothic"/>
            </w14:checkbox>
          </w:sdtPr>
          <w:sdtEndPr/>
          <w:sdtContent>
            <w:tc>
              <w:tcPr>
                <w:tcW w:w="456" w:type="dxa"/>
              </w:tcPr>
              <w:p w14:paraId="0D81A0A0" w14:textId="77777777" w:rsidR="00BE20FF" w:rsidRPr="006D5A43" w:rsidRDefault="00BE20FF" w:rsidP="003478E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tc>
          </w:sdtContent>
        </w:sdt>
      </w:tr>
      <w:tr w:rsidR="00A10F70" w:rsidRPr="006D5A43" w14:paraId="06BB5D87" w14:textId="77777777" w:rsidTr="00F42CAF">
        <w:trPr>
          <w:trHeight w:val="291"/>
          <w:jc w:val="center"/>
        </w:trPr>
        <w:tc>
          <w:tcPr>
            <w:cnfStyle w:val="001000000000" w:firstRow="0" w:lastRow="0" w:firstColumn="1" w:lastColumn="0" w:oddVBand="0" w:evenVBand="0" w:oddHBand="0" w:evenHBand="0" w:firstRowFirstColumn="0" w:firstRowLastColumn="0" w:lastRowFirstColumn="0" w:lastRowLastColumn="0"/>
            <w:tcW w:w="2457" w:type="dxa"/>
            <w:vMerge/>
          </w:tcPr>
          <w:p w14:paraId="69B921B6" w14:textId="77777777" w:rsidR="00A10F70" w:rsidRPr="006D5A43" w:rsidRDefault="00A10F70" w:rsidP="00A10F70">
            <w:pPr>
              <w:jc w:val="center"/>
              <w:rPr>
                <w:rFonts w:cstheme="minorHAnsi"/>
                <w:sz w:val="24"/>
                <w:szCs w:val="24"/>
              </w:rPr>
            </w:pPr>
          </w:p>
        </w:tc>
        <w:tc>
          <w:tcPr>
            <w:tcW w:w="6103" w:type="dxa"/>
            <w:gridSpan w:val="2"/>
          </w:tcPr>
          <w:p w14:paraId="7E4F30BC" w14:textId="70F68D9B" w:rsidR="00A10F70" w:rsidRPr="00A10F70" w:rsidRDefault="00A10F70" w:rsidP="00A10F70">
            <w:pPr>
              <w:shd w:val="clear" w:color="auto" w:fill="FFFFFF" w:themeFill="background1"/>
              <w:spacing w:beforeAutospacing="1" w:afterAutospacing="1"/>
              <w:ind w:left="840"/>
              <w:cnfStyle w:val="000000000000" w:firstRow="0" w:lastRow="0" w:firstColumn="0" w:lastColumn="0" w:oddVBand="0" w:evenVBand="0" w:oddHBand="0" w:evenHBand="0" w:firstRowFirstColumn="0" w:firstRowLastColumn="0" w:lastRowFirstColumn="0" w:lastRowLastColumn="0"/>
              <w:rPr>
                <w:color w:val="242424"/>
                <w:sz w:val="24"/>
                <w:szCs w:val="24"/>
                <w:lang w:eastAsia="en-GB"/>
              </w:rPr>
            </w:pPr>
            <w:r>
              <w:rPr>
                <w:rFonts w:eastAsia="Times New Roman"/>
                <w:color w:val="242424"/>
                <w:sz w:val="24"/>
                <w:szCs w:val="24"/>
                <w:lang w:eastAsia="en-GB"/>
              </w:rPr>
              <w:t>I</w:t>
            </w:r>
            <w:r w:rsidRPr="53C9D030">
              <w:rPr>
                <w:rFonts w:eastAsia="Times New Roman"/>
                <w:color w:val="242424"/>
                <w:sz w:val="24"/>
                <w:szCs w:val="24"/>
                <w:lang w:eastAsia="en-GB"/>
              </w:rPr>
              <w:t>mpact and efficiency of feedback/ feedforward.</w:t>
            </w:r>
          </w:p>
        </w:tc>
        <w:sdt>
          <w:sdtPr>
            <w:rPr>
              <w:rFonts w:cstheme="minorHAnsi"/>
              <w:sz w:val="24"/>
              <w:szCs w:val="24"/>
            </w:rPr>
            <w:id w:val="-484161327"/>
            <w14:checkbox>
              <w14:checked w14:val="0"/>
              <w14:checkedState w14:val="2612" w14:font="MS Gothic"/>
              <w14:uncheckedState w14:val="2610" w14:font="MS Gothic"/>
            </w14:checkbox>
          </w:sdtPr>
          <w:sdtContent>
            <w:tc>
              <w:tcPr>
                <w:tcW w:w="456" w:type="dxa"/>
              </w:tcPr>
              <w:p w14:paraId="3F0D9289" w14:textId="61FF4A5E"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tc>
          </w:sdtContent>
        </w:sdt>
      </w:tr>
      <w:tr w:rsidR="00A10F70" w:rsidRPr="006D5A43" w14:paraId="00FC548C" w14:textId="77777777" w:rsidTr="00F42CAF">
        <w:trPr>
          <w:trHeight w:val="291"/>
          <w:jc w:val="center"/>
        </w:trPr>
        <w:tc>
          <w:tcPr>
            <w:cnfStyle w:val="001000000000" w:firstRow="0" w:lastRow="0" w:firstColumn="1" w:lastColumn="0" w:oddVBand="0" w:evenVBand="0" w:oddHBand="0" w:evenHBand="0" w:firstRowFirstColumn="0" w:firstRowLastColumn="0" w:lastRowFirstColumn="0" w:lastRowLastColumn="0"/>
            <w:tcW w:w="2457" w:type="dxa"/>
            <w:vMerge/>
          </w:tcPr>
          <w:p w14:paraId="7349A147" w14:textId="77777777" w:rsidR="00A10F70" w:rsidRPr="006D5A43" w:rsidRDefault="00A10F70" w:rsidP="00A10F70">
            <w:pPr>
              <w:jc w:val="center"/>
              <w:rPr>
                <w:rFonts w:cstheme="minorHAnsi"/>
                <w:sz w:val="24"/>
                <w:szCs w:val="24"/>
              </w:rPr>
            </w:pPr>
          </w:p>
        </w:tc>
        <w:tc>
          <w:tcPr>
            <w:tcW w:w="6103" w:type="dxa"/>
            <w:gridSpan w:val="2"/>
          </w:tcPr>
          <w:p w14:paraId="6ABD0AAA" w14:textId="633B5A6B" w:rsidR="00A10F70" w:rsidRDefault="00A10F70" w:rsidP="00A10F70">
            <w:pPr>
              <w:shd w:val="clear" w:color="auto" w:fill="FFFFFF"/>
              <w:spacing w:before="100" w:beforeAutospacing="1" w:after="100" w:afterAutospacing="1"/>
              <w:ind w:left="840"/>
              <w:cnfStyle w:val="000000000000" w:firstRow="0" w:lastRow="0" w:firstColumn="0" w:lastColumn="0" w:oddVBand="0" w:evenVBand="0" w:oddHBand="0" w:evenHBand="0" w:firstRowFirstColumn="0" w:firstRowLastColumn="0" w:lastRowFirstColumn="0" w:lastRowLastColumn="0"/>
              <w:rPr>
                <w:rFonts w:eastAsia="Times New Roman" w:cstheme="minorHAnsi"/>
                <w:color w:val="242424"/>
                <w:sz w:val="24"/>
                <w:szCs w:val="24"/>
                <w:lang w:eastAsia="en-GB"/>
              </w:rPr>
            </w:pPr>
            <w:r>
              <w:rPr>
                <w:rFonts w:eastAsia="Times New Roman" w:cstheme="minorHAnsi"/>
                <w:color w:val="242424"/>
                <w:sz w:val="24"/>
                <w:szCs w:val="24"/>
                <w:lang w:eastAsia="en-GB"/>
              </w:rPr>
              <w:t>Other Learning &amp; Teaching themes</w:t>
            </w:r>
          </w:p>
        </w:tc>
        <w:sdt>
          <w:sdtPr>
            <w:rPr>
              <w:rFonts w:cstheme="minorHAnsi"/>
              <w:sz w:val="24"/>
              <w:szCs w:val="24"/>
            </w:rPr>
            <w:id w:val="1753849761"/>
            <w14:checkbox>
              <w14:checked w14:val="0"/>
              <w14:checkedState w14:val="2612" w14:font="MS Gothic"/>
              <w14:uncheckedState w14:val="2610" w14:font="MS Gothic"/>
            </w14:checkbox>
          </w:sdtPr>
          <w:sdtContent>
            <w:tc>
              <w:tcPr>
                <w:tcW w:w="456" w:type="dxa"/>
              </w:tcPr>
              <w:p w14:paraId="714F0EEB" w14:textId="22510732"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MS Gothic" w:eastAsia="MS Gothic" w:hAnsi="MS Gothic" w:cstheme="minorHAnsi" w:hint="eastAsia"/>
                    <w:sz w:val="24"/>
                    <w:szCs w:val="24"/>
                  </w:rPr>
                  <w:t>☐</w:t>
                </w:r>
              </w:p>
            </w:tc>
          </w:sdtContent>
        </w:sdt>
      </w:tr>
      <w:tr w:rsidR="00A10F70" w:rsidRPr="006D5A43" w14:paraId="1D7932F7" w14:textId="77777777" w:rsidTr="00F42CAF">
        <w:trPr>
          <w:trHeight w:val="1016"/>
          <w:jc w:val="center"/>
        </w:trPr>
        <w:tc>
          <w:tcPr>
            <w:cnfStyle w:val="001000000000" w:firstRow="0" w:lastRow="0" w:firstColumn="1" w:lastColumn="0" w:oddVBand="0" w:evenVBand="0" w:oddHBand="0" w:evenHBand="0" w:firstRowFirstColumn="0" w:firstRowLastColumn="0" w:lastRowFirstColumn="0" w:lastRowLastColumn="0"/>
            <w:tcW w:w="2457" w:type="dxa"/>
          </w:tcPr>
          <w:p w14:paraId="37B1BBBA" w14:textId="7C491BD5" w:rsidR="00A10F70" w:rsidRPr="006D5A43" w:rsidRDefault="00A10F70" w:rsidP="00A10F70">
            <w:pPr>
              <w:jc w:val="center"/>
              <w:rPr>
                <w:rFonts w:cstheme="minorHAnsi"/>
                <w:sz w:val="24"/>
                <w:szCs w:val="24"/>
              </w:rPr>
            </w:pPr>
            <w:r>
              <w:rPr>
                <w:rFonts w:cstheme="minorHAnsi"/>
                <w:sz w:val="24"/>
                <w:szCs w:val="24"/>
              </w:rPr>
              <w:t xml:space="preserve"> </w:t>
            </w:r>
            <w:r w:rsidRPr="006D5A43">
              <w:rPr>
                <w:rFonts w:cstheme="minorHAnsi"/>
                <w:sz w:val="24"/>
                <w:szCs w:val="24"/>
              </w:rPr>
              <w:t xml:space="preserve">Session/poster abstract </w:t>
            </w:r>
            <w:r w:rsidRPr="006D5A43">
              <w:rPr>
                <w:rFonts w:cstheme="minorHAnsi"/>
                <w:sz w:val="24"/>
                <w:szCs w:val="24"/>
              </w:rPr>
              <w:br/>
              <w:t>(max. 200 words)</w:t>
            </w:r>
          </w:p>
        </w:tc>
        <w:tc>
          <w:tcPr>
            <w:tcW w:w="6559" w:type="dxa"/>
            <w:gridSpan w:val="3"/>
          </w:tcPr>
          <w:p w14:paraId="578E5B56" w14:textId="77777777" w:rsidR="00A10F70" w:rsidRPr="006D5A43" w:rsidRDefault="00A10F70" w:rsidP="00A10F7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EA9BD84" w14:textId="77777777" w:rsidR="00A10F70" w:rsidRPr="006D5A43" w:rsidRDefault="00A10F70" w:rsidP="00A10F70">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08D11B5"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5DFF65"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5BEE461"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B970AB"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84F568"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9836917"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0CC1EE4"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67F3EDD"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4DA5191"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61B2866"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24AD97D"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33B0BEC"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46E731A"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99D4FF3"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C976F11"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33F09B6"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B28952C"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C3BC839"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168EA49" w14:textId="77777777" w:rsidR="00A10F70"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0D81A64" w14:textId="0C7CF8FE" w:rsidR="00A10F70" w:rsidRPr="006D5A43" w:rsidRDefault="00A10F70" w:rsidP="00A10F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A10F70" w:rsidRPr="007D7C35" w14:paraId="4B737161" w14:textId="77777777" w:rsidTr="00F42CAF">
        <w:trPr>
          <w:trHeight w:val="310"/>
          <w:jc w:val="center"/>
        </w:trPr>
        <w:tc>
          <w:tcPr>
            <w:cnfStyle w:val="001000000000" w:firstRow="0" w:lastRow="0" w:firstColumn="1" w:lastColumn="0" w:oddVBand="0" w:evenVBand="0" w:oddHBand="0" w:evenHBand="0" w:firstRowFirstColumn="0" w:firstRowLastColumn="0" w:lastRowFirstColumn="0" w:lastRowLastColumn="0"/>
            <w:tcW w:w="2457" w:type="dxa"/>
          </w:tcPr>
          <w:p w14:paraId="4B93E694" w14:textId="3446A83B" w:rsidR="00A10F70" w:rsidRPr="007D7C35" w:rsidRDefault="00A10F70" w:rsidP="00A10F70">
            <w:pPr>
              <w:jc w:val="center"/>
              <w:rPr>
                <w:b w:val="0"/>
                <w:sz w:val="24"/>
                <w:szCs w:val="24"/>
              </w:rPr>
            </w:pPr>
            <w:r w:rsidRPr="007D7C35">
              <w:rPr>
                <w:sz w:val="24"/>
                <w:szCs w:val="24"/>
              </w:rPr>
              <w:t xml:space="preserve">Session </w:t>
            </w:r>
            <w:r>
              <w:rPr>
                <w:sz w:val="24"/>
                <w:szCs w:val="24"/>
              </w:rPr>
              <w:t>requirements</w:t>
            </w:r>
          </w:p>
        </w:tc>
        <w:tc>
          <w:tcPr>
            <w:tcW w:w="6559" w:type="dxa"/>
            <w:gridSpan w:val="3"/>
          </w:tcPr>
          <w:p w14:paraId="04019310" w14:textId="759705F0" w:rsidR="00A10F70" w:rsidRPr="007D7C35" w:rsidRDefault="00A10F70" w:rsidP="00A10F70">
            <w:pPr>
              <w:cnfStyle w:val="000000000000" w:firstRow="0" w:lastRow="0" w:firstColumn="0" w:lastColumn="0" w:oddVBand="0" w:evenVBand="0" w:oddHBand="0" w:evenHBand="0" w:firstRowFirstColumn="0" w:firstRowLastColumn="0" w:lastRowFirstColumn="0" w:lastRowLastColumn="0"/>
              <w:rPr>
                <w:sz w:val="24"/>
                <w:szCs w:val="24"/>
              </w:rPr>
            </w:pPr>
          </w:p>
        </w:tc>
      </w:tr>
    </w:tbl>
    <w:p w14:paraId="3561BF29" w14:textId="20F0CD56" w:rsidR="001E5357" w:rsidRDefault="001E5357" w:rsidP="003736CD">
      <w:pPr>
        <w:jc w:val="center"/>
      </w:pPr>
    </w:p>
    <w:p w14:paraId="51021569" w14:textId="66726EC6" w:rsidR="00F42CAF" w:rsidRDefault="00F42CAF" w:rsidP="003736CD">
      <w:pPr>
        <w:jc w:val="center"/>
      </w:pPr>
    </w:p>
    <w:sectPr w:rsidR="00F42CAF" w:rsidSect="006D5A43">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52"/>
    <w:multiLevelType w:val="hybridMultilevel"/>
    <w:tmpl w:val="26FE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A26E9"/>
    <w:multiLevelType w:val="multilevel"/>
    <w:tmpl w:val="E74E55EC"/>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2" w15:restartNumberingAfterBreak="0">
    <w:nsid w:val="27DE2B93"/>
    <w:multiLevelType w:val="hybridMultilevel"/>
    <w:tmpl w:val="B2A6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44619"/>
    <w:multiLevelType w:val="hybridMultilevel"/>
    <w:tmpl w:val="FBC4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CD"/>
    <w:rsid w:val="000053D2"/>
    <w:rsid w:val="00017860"/>
    <w:rsid w:val="001E47CA"/>
    <w:rsid w:val="001E5357"/>
    <w:rsid w:val="002F215E"/>
    <w:rsid w:val="003478EF"/>
    <w:rsid w:val="00362E47"/>
    <w:rsid w:val="003736CD"/>
    <w:rsid w:val="0041383F"/>
    <w:rsid w:val="00510B33"/>
    <w:rsid w:val="00517E46"/>
    <w:rsid w:val="005B61E5"/>
    <w:rsid w:val="005D3C81"/>
    <w:rsid w:val="0060598F"/>
    <w:rsid w:val="006456C3"/>
    <w:rsid w:val="006D5A43"/>
    <w:rsid w:val="00745987"/>
    <w:rsid w:val="00767E2A"/>
    <w:rsid w:val="008419BC"/>
    <w:rsid w:val="008473D7"/>
    <w:rsid w:val="008A0A78"/>
    <w:rsid w:val="0093325F"/>
    <w:rsid w:val="00A10F70"/>
    <w:rsid w:val="00AB0601"/>
    <w:rsid w:val="00AC2206"/>
    <w:rsid w:val="00AD6CE7"/>
    <w:rsid w:val="00B8098E"/>
    <w:rsid w:val="00BE20FF"/>
    <w:rsid w:val="00C040E2"/>
    <w:rsid w:val="00C54784"/>
    <w:rsid w:val="00CA6A75"/>
    <w:rsid w:val="00DB38BC"/>
    <w:rsid w:val="00DF5D4A"/>
    <w:rsid w:val="00EC6D96"/>
    <w:rsid w:val="00ED4B5A"/>
    <w:rsid w:val="00F42CAF"/>
    <w:rsid w:val="00F54FD8"/>
    <w:rsid w:val="00FA72BC"/>
    <w:rsid w:val="00FB6A97"/>
    <w:rsid w:val="00FB7B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6ED8"/>
  <w15:chartTrackingRefBased/>
  <w15:docId w15:val="{A493A55A-6D20-3D48-AA3F-A333F396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6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6CD"/>
    <w:pPr>
      <w:ind w:left="720"/>
      <w:contextualSpacing/>
    </w:pPr>
  </w:style>
  <w:style w:type="character" w:customStyle="1" w:styleId="Heading1Char">
    <w:name w:val="Heading 1 Char"/>
    <w:basedOn w:val="DefaultParagraphFont"/>
    <w:link w:val="Heading1"/>
    <w:uiPriority w:val="9"/>
    <w:rsid w:val="003736C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736CD"/>
    <w:rPr>
      <w:color w:val="0563C1" w:themeColor="hyperlink"/>
      <w:u w:val="single"/>
    </w:rPr>
  </w:style>
  <w:style w:type="table" w:customStyle="1" w:styleId="GridTable1Light1">
    <w:name w:val="Grid Table 1 Light1"/>
    <w:basedOn w:val="TableNormal"/>
    <w:uiPriority w:val="46"/>
    <w:rsid w:val="003478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E47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7959">
      <w:bodyDiv w:val="1"/>
      <w:marLeft w:val="0"/>
      <w:marRight w:val="0"/>
      <w:marTop w:val="0"/>
      <w:marBottom w:val="0"/>
      <w:divBdr>
        <w:top w:val="none" w:sz="0" w:space="0" w:color="auto"/>
        <w:left w:val="none" w:sz="0" w:space="0" w:color="auto"/>
        <w:bottom w:val="none" w:sz="0" w:space="0" w:color="auto"/>
        <w:right w:val="none" w:sz="0" w:space="0" w:color="auto"/>
      </w:divBdr>
      <w:divsChild>
        <w:div w:id="1770347730">
          <w:marLeft w:val="0"/>
          <w:marRight w:val="0"/>
          <w:marTop w:val="0"/>
          <w:marBottom w:val="0"/>
          <w:divBdr>
            <w:top w:val="none" w:sz="0" w:space="0" w:color="auto"/>
            <w:left w:val="none" w:sz="0" w:space="0" w:color="auto"/>
            <w:bottom w:val="none" w:sz="0" w:space="0" w:color="auto"/>
            <w:right w:val="none" w:sz="0" w:space="0" w:color="auto"/>
          </w:divBdr>
        </w:div>
      </w:divsChild>
    </w:div>
    <w:div w:id="289479978">
      <w:bodyDiv w:val="1"/>
      <w:marLeft w:val="0"/>
      <w:marRight w:val="0"/>
      <w:marTop w:val="0"/>
      <w:marBottom w:val="0"/>
      <w:divBdr>
        <w:top w:val="none" w:sz="0" w:space="0" w:color="auto"/>
        <w:left w:val="none" w:sz="0" w:space="0" w:color="auto"/>
        <w:bottom w:val="none" w:sz="0" w:space="0" w:color="auto"/>
        <w:right w:val="none" w:sz="0" w:space="0" w:color="auto"/>
      </w:divBdr>
    </w:div>
    <w:div w:id="838153514">
      <w:bodyDiv w:val="1"/>
      <w:marLeft w:val="0"/>
      <w:marRight w:val="0"/>
      <w:marTop w:val="0"/>
      <w:marBottom w:val="0"/>
      <w:divBdr>
        <w:top w:val="none" w:sz="0" w:space="0" w:color="auto"/>
        <w:left w:val="none" w:sz="0" w:space="0" w:color="auto"/>
        <w:bottom w:val="none" w:sz="0" w:space="0" w:color="auto"/>
        <w:right w:val="none" w:sz="0" w:space="0" w:color="auto"/>
      </w:divBdr>
      <w:divsChild>
        <w:div w:id="826748352">
          <w:marLeft w:val="0"/>
          <w:marRight w:val="0"/>
          <w:marTop w:val="0"/>
          <w:marBottom w:val="0"/>
          <w:divBdr>
            <w:top w:val="none" w:sz="0" w:space="0" w:color="auto"/>
            <w:left w:val="none" w:sz="0" w:space="0" w:color="auto"/>
            <w:bottom w:val="none" w:sz="0" w:space="0" w:color="auto"/>
            <w:right w:val="none" w:sz="0" w:space="0" w:color="auto"/>
          </w:divBdr>
        </w:div>
      </w:divsChild>
    </w:div>
    <w:div w:id="905533451">
      <w:bodyDiv w:val="1"/>
      <w:marLeft w:val="0"/>
      <w:marRight w:val="0"/>
      <w:marTop w:val="0"/>
      <w:marBottom w:val="0"/>
      <w:divBdr>
        <w:top w:val="none" w:sz="0" w:space="0" w:color="auto"/>
        <w:left w:val="none" w:sz="0" w:space="0" w:color="auto"/>
        <w:bottom w:val="none" w:sz="0" w:space="0" w:color="auto"/>
        <w:right w:val="none" w:sz="0" w:space="0" w:color="auto"/>
      </w:divBdr>
    </w:div>
    <w:div w:id="1158881413">
      <w:bodyDiv w:val="1"/>
      <w:marLeft w:val="0"/>
      <w:marRight w:val="0"/>
      <w:marTop w:val="0"/>
      <w:marBottom w:val="0"/>
      <w:divBdr>
        <w:top w:val="none" w:sz="0" w:space="0" w:color="auto"/>
        <w:left w:val="none" w:sz="0" w:space="0" w:color="auto"/>
        <w:bottom w:val="none" w:sz="0" w:space="0" w:color="auto"/>
        <w:right w:val="none" w:sz="0" w:space="0" w:color="auto"/>
      </w:divBdr>
    </w:div>
    <w:div w:id="1432047721">
      <w:bodyDiv w:val="1"/>
      <w:marLeft w:val="0"/>
      <w:marRight w:val="0"/>
      <w:marTop w:val="0"/>
      <w:marBottom w:val="0"/>
      <w:divBdr>
        <w:top w:val="none" w:sz="0" w:space="0" w:color="auto"/>
        <w:left w:val="none" w:sz="0" w:space="0" w:color="auto"/>
        <w:bottom w:val="none" w:sz="0" w:space="0" w:color="auto"/>
        <w:right w:val="none" w:sz="0" w:space="0" w:color="auto"/>
      </w:divBdr>
    </w:div>
    <w:div w:id="1981183956">
      <w:bodyDiv w:val="1"/>
      <w:marLeft w:val="0"/>
      <w:marRight w:val="0"/>
      <w:marTop w:val="0"/>
      <w:marBottom w:val="0"/>
      <w:divBdr>
        <w:top w:val="none" w:sz="0" w:space="0" w:color="auto"/>
        <w:left w:val="none" w:sz="0" w:space="0" w:color="auto"/>
        <w:bottom w:val="none" w:sz="0" w:space="0" w:color="auto"/>
        <w:right w:val="none" w:sz="0" w:space="0" w:color="auto"/>
      </w:divBdr>
    </w:div>
    <w:div w:id="2094164016">
      <w:bodyDiv w:val="1"/>
      <w:marLeft w:val="0"/>
      <w:marRight w:val="0"/>
      <w:marTop w:val="0"/>
      <w:marBottom w:val="0"/>
      <w:divBdr>
        <w:top w:val="none" w:sz="0" w:space="0" w:color="auto"/>
        <w:left w:val="none" w:sz="0" w:space="0" w:color="auto"/>
        <w:bottom w:val="none" w:sz="0" w:space="0" w:color="auto"/>
        <w:right w:val="none" w:sz="0" w:space="0" w:color="auto"/>
      </w:divBdr>
      <w:divsChild>
        <w:div w:id="1789734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t@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A10F7760174046B412AB999BD2E8E0" ma:contentTypeVersion="4" ma:contentTypeDescription="Create a new document." ma:contentTypeScope="" ma:versionID="de86611e385464665c83886654a5904a">
  <xsd:schema xmlns:xsd="http://www.w3.org/2001/XMLSchema" xmlns:xs="http://www.w3.org/2001/XMLSchema" xmlns:p="http://schemas.microsoft.com/office/2006/metadata/properties" xmlns:ns2="b31e59a2-3882-4d15-b1f0-20a41eb2e7bb" targetNamespace="http://schemas.microsoft.com/office/2006/metadata/properties" ma:root="true" ma:fieldsID="060c4d3938703bad0092e61a9c3ae6fb" ns2:_="">
    <xsd:import namespace="b31e59a2-3882-4d15-b1f0-20a41eb2e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59a2-3882-4d15-b1f0-20a41eb2e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E3607-997E-4399-B7A9-B6EEB6219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34C8A4-B934-4596-A241-C18F2E28FE90}">
  <ds:schemaRefs>
    <ds:schemaRef ds:uri="http://schemas.microsoft.com/sharepoint/v3/contenttype/forms"/>
  </ds:schemaRefs>
</ds:datastoreItem>
</file>

<file path=customXml/itemProps3.xml><?xml version="1.0" encoding="utf-8"?>
<ds:datastoreItem xmlns:ds="http://schemas.openxmlformats.org/officeDocument/2006/customXml" ds:itemID="{D0AB92D4-27F6-4D2C-8B84-26653E80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59a2-3882-4d15-b1f0-20a41eb2e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2227</CharactersWithSpaces>
  <SharedDoc>false</SharedDoc>
  <HLinks>
    <vt:vector size="6" baseType="variant">
      <vt:variant>
        <vt:i4>5963808</vt:i4>
      </vt:variant>
      <vt:variant>
        <vt:i4>0</vt:i4>
      </vt:variant>
      <vt:variant>
        <vt:i4>0</vt:i4>
      </vt:variant>
      <vt:variant>
        <vt:i4>5</vt:i4>
      </vt:variant>
      <vt:variant>
        <vt:lpwstr>mailto:clt@bath.ac.uk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Watts</dc:creator>
  <cp:keywords/>
  <dc:description/>
  <cp:lastModifiedBy>Stephanie Kamffer</cp:lastModifiedBy>
  <cp:revision>3</cp:revision>
  <dcterms:created xsi:type="dcterms:W3CDTF">2022-03-14T09:40:00Z</dcterms:created>
  <dcterms:modified xsi:type="dcterms:W3CDTF">2022-03-14T12:48:00Z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0x010100C8A10F7760174046B412AB999BD2E8E0</vt:lpwstr>
  </property>
</Properties>
</file>