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A17ED" w14:textId="0F21077C" w:rsidR="008403F4" w:rsidRDefault="00C014E1" w:rsidP="008403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APPLICATION FOR </w:t>
      </w:r>
      <w:r w:rsidR="001B0133">
        <w:rPr>
          <w:b/>
          <w:sz w:val="28"/>
          <w:szCs w:val="28"/>
        </w:rPr>
        <w:t xml:space="preserve">DAVID PARKIN VISITING PROFESSORSHIP </w:t>
      </w:r>
      <w:r w:rsidR="00F63FAC">
        <w:rPr>
          <w:b/>
          <w:sz w:val="28"/>
          <w:szCs w:val="28"/>
        </w:rPr>
        <w:t>20</w:t>
      </w:r>
      <w:r w:rsidR="00D14148">
        <w:rPr>
          <w:b/>
          <w:sz w:val="28"/>
          <w:szCs w:val="28"/>
        </w:rPr>
        <w:t>2</w:t>
      </w:r>
      <w:r w:rsidR="00340E0C">
        <w:rPr>
          <w:b/>
          <w:sz w:val="28"/>
          <w:szCs w:val="28"/>
        </w:rPr>
        <w:t>5</w:t>
      </w:r>
      <w:r w:rsidR="00F63FAC">
        <w:rPr>
          <w:b/>
          <w:sz w:val="28"/>
          <w:szCs w:val="28"/>
        </w:rPr>
        <w:t>-2</w:t>
      </w:r>
      <w:r w:rsidR="00340E0C">
        <w:rPr>
          <w:b/>
          <w:sz w:val="28"/>
          <w:szCs w:val="28"/>
        </w:rPr>
        <w:t>6</w:t>
      </w:r>
    </w:p>
    <w:p w14:paraId="1F0E37C7" w14:textId="07077741" w:rsidR="00945472" w:rsidRDefault="00945472" w:rsidP="00C72C56">
      <w:pPr>
        <w:jc w:val="center"/>
      </w:pPr>
      <w:r>
        <w:t>To be completed by the proposer who must be a permanent member of staff</w:t>
      </w:r>
    </w:p>
    <w:p w14:paraId="68C0D1D1" w14:textId="4DADA813" w:rsidR="00795CF1" w:rsidRPr="00795CF1" w:rsidRDefault="008403F4" w:rsidP="00795CF1">
      <w:pPr>
        <w:jc w:val="center"/>
      </w:pPr>
      <w:r>
        <w:t xml:space="preserve">For </w:t>
      </w:r>
      <w:r w:rsidRPr="008403F4">
        <w:t>Visiting Professorships starting in the academic year 202</w:t>
      </w:r>
      <w:r w:rsidR="00340E0C">
        <w:t>6</w:t>
      </w:r>
      <w:r w:rsidRPr="008403F4">
        <w:t>/2</w:t>
      </w:r>
      <w:r w:rsidR="00340E0C">
        <w:t>7</w:t>
      </w:r>
    </w:p>
    <w:p w14:paraId="483E20C8" w14:textId="77777777" w:rsidR="00795CF1" w:rsidRDefault="00795CF1" w:rsidP="00795CF1">
      <w:pPr>
        <w:rPr>
          <w:b/>
          <w:sz w:val="24"/>
          <w:szCs w:val="24"/>
        </w:rPr>
      </w:pPr>
      <w:r w:rsidRPr="00157A09">
        <w:rPr>
          <w:b/>
          <w:sz w:val="24"/>
          <w:szCs w:val="24"/>
          <w:highlight w:val="yellow"/>
        </w:rPr>
        <w:t>Guidance notes on David Parkin Visiting Professorships – please delete when submitting</w:t>
      </w:r>
      <w:r>
        <w:rPr>
          <w:b/>
          <w:sz w:val="24"/>
          <w:szCs w:val="24"/>
        </w:rPr>
        <w:t xml:space="preserve"> </w:t>
      </w:r>
    </w:p>
    <w:p w14:paraId="127C7B0A" w14:textId="77777777" w:rsidR="00795CF1" w:rsidRDefault="00795CF1" w:rsidP="00795CF1">
      <w:r w:rsidRPr="003177FF">
        <w:t xml:space="preserve">The application form should be completed by the PROPOSER, not the applicant. </w:t>
      </w:r>
      <w:r>
        <w:t xml:space="preserve">See below for the full conditions of the scheme. </w:t>
      </w:r>
      <w:r w:rsidRPr="003177FF">
        <w:t>Be as concise as possible and use bullet points as appropriate.</w:t>
      </w:r>
    </w:p>
    <w:p w14:paraId="4C88F511" w14:textId="77777777" w:rsidR="00795CF1" w:rsidRPr="004F627F" w:rsidRDefault="00795CF1" w:rsidP="00795CF1">
      <w:pPr>
        <w:pStyle w:val="ListParagraph"/>
        <w:numPr>
          <w:ilvl w:val="0"/>
          <w:numId w:val="3"/>
        </w:numPr>
      </w:pPr>
      <w:r w:rsidRPr="004F627F">
        <w:rPr>
          <w:lang w:val="en"/>
        </w:rPr>
        <w:t xml:space="preserve">David Parkin Visiting Professorships are awarded on an annual basis, following the procedures for the Appointment of Visiting Professorial Staff, in order to help to support an </w:t>
      </w:r>
      <w:r w:rsidRPr="00B9080B">
        <w:t xml:space="preserve">outstanding </w:t>
      </w:r>
      <w:r w:rsidRPr="004F627F">
        <w:rPr>
          <w:lang w:val="en"/>
        </w:rPr>
        <w:t xml:space="preserve">academic with a permanent position at a non-UK university to spend a period of time up to 12 months, as a Visiting Professor at the University of Bath. </w:t>
      </w:r>
    </w:p>
    <w:p w14:paraId="3D2E5D20" w14:textId="77777777" w:rsidR="00795CF1" w:rsidRPr="004F627F" w:rsidRDefault="00795CF1" w:rsidP="00795CF1">
      <w:pPr>
        <w:pStyle w:val="ListParagraph"/>
        <w:numPr>
          <w:ilvl w:val="0"/>
          <w:numId w:val="3"/>
        </w:numPr>
        <w:rPr>
          <w:iCs/>
        </w:rPr>
      </w:pPr>
      <w:r w:rsidRPr="004F627F">
        <w:rPr>
          <w:lang w:val="en"/>
        </w:rPr>
        <w:t>T</w:t>
      </w:r>
      <w:r w:rsidRPr="00B935DF">
        <w:t>he nominee should have at least the research profile expected for a Professorial appointment at the University of Bath.</w:t>
      </w:r>
      <w:r w:rsidRPr="00B9080B">
        <w:t xml:space="preserve"> In order to ensure a high standard, the Award Committee will reserve the right not to make an appointment in any given year. </w:t>
      </w:r>
    </w:p>
    <w:p w14:paraId="36B76732" w14:textId="1A15B2F4" w:rsidR="00795CF1" w:rsidRDefault="00795CF1" w:rsidP="00795CF1">
      <w:pPr>
        <w:pStyle w:val="ListParagraph"/>
        <w:numPr>
          <w:ilvl w:val="0"/>
          <w:numId w:val="3"/>
        </w:numPr>
        <w:rPr>
          <w:iCs/>
        </w:rPr>
      </w:pPr>
      <w:r w:rsidRPr="004F627F">
        <w:rPr>
          <w:iCs/>
        </w:rPr>
        <w:t>Each year the Esther Parkin Trust will contribute up to £20k towards the travel and living costs of a successful applicant. The amount should reflect the length of the visit. Living costs will normally be based on a per diem rate (of around £25) and provision of accommodation in the Esther Parkin residences where available.</w:t>
      </w:r>
    </w:p>
    <w:p w14:paraId="34FEC973" w14:textId="3DDB9D04" w:rsidR="00795CF1" w:rsidRDefault="00795CF1" w:rsidP="00795CF1">
      <w:pPr>
        <w:pStyle w:val="ListParagraph"/>
        <w:numPr>
          <w:ilvl w:val="0"/>
          <w:numId w:val="3"/>
        </w:numPr>
        <w:rPr>
          <w:iCs/>
        </w:rPr>
      </w:pPr>
      <w:r w:rsidRPr="004F627F">
        <w:rPr>
          <w:iCs/>
        </w:rPr>
        <w:t xml:space="preserve">It may be possible to make more than one award in the same </w:t>
      </w:r>
      <w:r w:rsidR="000F5D05" w:rsidRPr="004F627F">
        <w:rPr>
          <w:iCs/>
        </w:rPr>
        <w:t>year if</w:t>
      </w:r>
      <w:r w:rsidRPr="004F627F">
        <w:rPr>
          <w:iCs/>
        </w:rPr>
        <w:t xml:space="preserve"> the total cost falls within the overall budget for the year of £20k. The Committee will seek to award proposals which represent best value for money.</w:t>
      </w:r>
    </w:p>
    <w:p w14:paraId="2D8303EA" w14:textId="77777777" w:rsidR="00795CF1" w:rsidRPr="004F627F" w:rsidRDefault="00795CF1" w:rsidP="00795CF1">
      <w:pPr>
        <w:pStyle w:val="ListParagraph"/>
        <w:numPr>
          <w:ilvl w:val="0"/>
          <w:numId w:val="3"/>
        </w:numPr>
        <w:rPr>
          <w:iCs/>
        </w:rPr>
      </w:pPr>
      <w:r w:rsidRPr="004F627F">
        <w:rPr>
          <w:lang w:val="en"/>
        </w:rPr>
        <w:t xml:space="preserve">The application should include a statement of the proposed research activity, a curriculum vitae (max 2 pages) and include a budget, setting out the costs that will be incurred.  </w:t>
      </w:r>
    </w:p>
    <w:p w14:paraId="1639F842" w14:textId="77777777" w:rsidR="00795CF1" w:rsidRPr="004F627F" w:rsidRDefault="00795CF1" w:rsidP="00795CF1">
      <w:pPr>
        <w:pStyle w:val="ListParagraph"/>
        <w:numPr>
          <w:ilvl w:val="0"/>
          <w:numId w:val="3"/>
        </w:numPr>
        <w:rPr>
          <w:iCs/>
        </w:rPr>
      </w:pPr>
      <w:r w:rsidRPr="004F627F">
        <w:rPr>
          <w:lang w:val="en"/>
        </w:rPr>
        <w:t xml:space="preserve">Each departmental nomination should be supported by two referee statements from people external to the University of Bath, identified by the proposer not the nominee. </w:t>
      </w:r>
    </w:p>
    <w:p w14:paraId="48F5C40F" w14:textId="77777777" w:rsidR="00795CF1" w:rsidRPr="004F627F" w:rsidRDefault="00795CF1" w:rsidP="00795CF1">
      <w:pPr>
        <w:pStyle w:val="ListParagraph"/>
        <w:numPr>
          <w:ilvl w:val="0"/>
          <w:numId w:val="3"/>
        </w:numPr>
        <w:rPr>
          <w:iCs/>
        </w:rPr>
      </w:pPr>
      <w:r w:rsidRPr="004F627F">
        <w:rPr>
          <w:lang w:val="en"/>
        </w:rPr>
        <w:t>This is not a contract of employment and it is a condition of award that the parent institution of the successful applicant will cover salary costs, visas and insurance associated costs.</w:t>
      </w:r>
    </w:p>
    <w:p w14:paraId="176F4340" w14:textId="77777777" w:rsidR="00795CF1" w:rsidRPr="004F627F" w:rsidRDefault="00795CF1" w:rsidP="00795CF1">
      <w:pPr>
        <w:pStyle w:val="ListParagraph"/>
        <w:numPr>
          <w:ilvl w:val="0"/>
          <w:numId w:val="3"/>
        </w:numPr>
        <w:rPr>
          <w:iCs/>
        </w:rPr>
      </w:pPr>
      <w:r w:rsidRPr="004F627F">
        <w:rPr>
          <w:lang w:val="en"/>
        </w:rPr>
        <w:t>The University shall provide office accommodation and access to services (library, email, computing, workshop, and laboratory) as appropriate.</w:t>
      </w:r>
    </w:p>
    <w:p w14:paraId="2273B2E3" w14:textId="77777777" w:rsidR="00795CF1" w:rsidRPr="004F627F" w:rsidRDefault="00795CF1" w:rsidP="00795CF1">
      <w:pPr>
        <w:pStyle w:val="ListParagraph"/>
        <w:numPr>
          <w:ilvl w:val="0"/>
          <w:numId w:val="3"/>
        </w:numPr>
        <w:rPr>
          <w:iCs/>
        </w:rPr>
      </w:pPr>
      <w:r w:rsidRPr="004F627F">
        <w:rPr>
          <w:lang w:val="en"/>
        </w:rPr>
        <w:t xml:space="preserve">The Visiting Professor shall be required to present a David Parkin Lecture as part of their time at the University. This will be a lecture open to the general public, to be organised by the host department in liaison with Development &amp; Alumni Relations. </w:t>
      </w:r>
    </w:p>
    <w:p w14:paraId="4BA270A0" w14:textId="77777777" w:rsidR="00795CF1" w:rsidRPr="004F627F" w:rsidRDefault="00795CF1" w:rsidP="00795CF1">
      <w:pPr>
        <w:pStyle w:val="ListParagraph"/>
        <w:numPr>
          <w:ilvl w:val="0"/>
          <w:numId w:val="3"/>
        </w:numPr>
        <w:rPr>
          <w:iCs/>
        </w:rPr>
      </w:pPr>
      <w:r w:rsidRPr="004F627F">
        <w:rPr>
          <w:lang w:val="en"/>
        </w:rPr>
        <w:t>Any publications resulting from the research carried out during the visits should acknowledge the support of the University of Bath and the David Parkin scheme.</w:t>
      </w:r>
    </w:p>
    <w:p w14:paraId="31C792E0" w14:textId="77777777" w:rsidR="00795CF1" w:rsidRPr="004F627F" w:rsidRDefault="00795CF1" w:rsidP="00795CF1">
      <w:pPr>
        <w:pStyle w:val="ListParagraph"/>
        <w:numPr>
          <w:ilvl w:val="0"/>
          <w:numId w:val="3"/>
        </w:numPr>
        <w:rPr>
          <w:iCs/>
        </w:rPr>
      </w:pPr>
      <w:r w:rsidRPr="004F627F">
        <w:rPr>
          <w:lang w:val="en"/>
        </w:rPr>
        <w:t xml:space="preserve">The nominees of the awardees are asked to write a short report to the Committee for the first available meeting after the visit. A report template is available in our website. </w:t>
      </w:r>
    </w:p>
    <w:p w14:paraId="505A72AA" w14:textId="77777777" w:rsidR="00795CF1" w:rsidRPr="004F627F" w:rsidRDefault="00795CF1" w:rsidP="00795CF1">
      <w:pPr>
        <w:pStyle w:val="ListParagraph"/>
        <w:numPr>
          <w:ilvl w:val="0"/>
          <w:numId w:val="3"/>
        </w:numPr>
        <w:rPr>
          <w:iCs/>
        </w:rPr>
      </w:pPr>
      <w:r w:rsidRPr="004F627F">
        <w:rPr>
          <w:lang w:val="en"/>
        </w:rPr>
        <w:t xml:space="preserve">In putting forward nominations, departments would be agreeing to provide the necessary office accommodation and other support.  </w:t>
      </w:r>
    </w:p>
    <w:p w14:paraId="672BD42C" w14:textId="77777777" w:rsidR="000F5D05" w:rsidRDefault="000F5D05" w:rsidP="00795CF1">
      <w:pPr>
        <w:rPr>
          <w:b/>
          <w:lang w:val="en"/>
        </w:rPr>
      </w:pPr>
    </w:p>
    <w:p w14:paraId="18E96D6D" w14:textId="77777777" w:rsidR="00340E0C" w:rsidRDefault="00340E0C" w:rsidP="00795CF1">
      <w:pPr>
        <w:rPr>
          <w:b/>
          <w:lang w:val="en"/>
        </w:rPr>
      </w:pPr>
    </w:p>
    <w:p w14:paraId="38EDD50D" w14:textId="474CC4EF" w:rsidR="00795CF1" w:rsidRDefault="00795CF1" w:rsidP="00795CF1">
      <w:pPr>
        <w:rPr>
          <w:b/>
          <w:lang w:val="en"/>
        </w:rPr>
      </w:pPr>
      <w:r>
        <w:rPr>
          <w:b/>
          <w:lang w:val="en"/>
        </w:rPr>
        <w:lastRenderedPageBreak/>
        <w:t>Supporting documents</w:t>
      </w:r>
    </w:p>
    <w:p w14:paraId="17131FC7" w14:textId="53B70E73" w:rsidR="00795CF1" w:rsidRPr="004F627F" w:rsidRDefault="00795CF1" w:rsidP="00795CF1">
      <w:pPr>
        <w:pStyle w:val="ListParagraph"/>
        <w:numPr>
          <w:ilvl w:val="0"/>
          <w:numId w:val="3"/>
        </w:numPr>
        <w:rPr>
          <w:lang w:val="en"/>
        </w:rPr>
      </w:pPr>
      <w:r w:rsidRPr="004F627F">
        <w:rPr>
          <w:lang w:val="en"/>
        </w:rPr>
        <w:t xml:space="preserve">Each application form must be accompanied by a maximum 2 page CV of the applicant and two referee statements as per the </w:t>
      </w:r>
      <w:hyperlink r:id="rId8" w:history="1">
        <w:r w:rsidRPr="00DA454A">
          <w:rPr>
            <w:rStyle w:val="Hyperlink"/>
            <w:lang w:val="en"/>
          </w:rPr>
          <w:t>guidance.</w:t>
        </w:r>
      </w:hyperlink>
    </w:p>
    <w:p w14:paraId="53B6D6C8" w14:textId="77777777" w:rsidR="00795CF1" w:rsidRPr="001138B2" w:rsidRDefault="00795CF1" w:rsidP="00795CF1">
      <w:pPr>
        <w:rPr>
          <w:b/>
        </w:rPr>
      </w:pPr>
      <w:r w:rsidRPr="001138B2">
        <w:rPr>
          <w:b/>
        </w:rPr>
        <w:t>After completing the form</w:t>
      </w:r>
    </w:p>
    <w:p w14:paraId="285A870E" w14:textId="7F9CB770" w:rsidR="00795CF1" w:rsidRPr="007D4AA6" w:rsidRDefault="00795CF1" w:rsidP="00795CF1">
      <w:pPr>
        <w:pStyle w:val="ListParagraph"/>
        <w:numPr>
          <w:ilvl w:val="0"/>
          <w:numId w:val="3"/>
        </w:numPr>
      </w:pPr>
      <w:r w:rsidRPr="001138B2">
        <w:t xml:space="preserve">After you have completed the application, please pass it to your Head of Department </w:t>
      </w:r>
      <w:r>
        <w:t xml:space="preserve">well in advance of the </w:t>
      </w:r>
      <w:r w:rsidRPr="001138B2">
        <w:t>closing</w:t>
      </w:r>
      <w:r>
        <w:t xml:space="preserve"> date of the call. </w:t>
      </w:r>
      <w:r w:rsidR="00DA454A">
        <w:t>Your H</w:t>
      </w:r>
      <w:r>
        <w:t>ead of Department will then pass their nominations to the Dean who will decide which ones to pass to consideration by the David Parkin Visiting Professorship Committee. They</w:t>
      </w:r>
      <w:r w:rsidRPr="001138B2">
        <w:t xml:space="preserve"> </w:t>
      </w:r>
      <w:r>
        <w:t>will then</w:t>
      </w:r>
      <w:r w:rsidRPr="001138B2">
        <w:t xml:space="preserve"> </w:t>
      </w:r>
      <w:r>
        <w:t>email</w:t>
      </w:r>
      <w:r w:rsidRPr="001138B2">
        <w:t xml:space="preserve"> the </w:t>
      </w:r>
      <w:r>
        <w:t xml:space="preserve">relevant </w:t>
      </w:r>
      <w:r w:rsidRPr="001138B2">
        <w:t xml:space="preserve">form to </w:t>
      </w:r>
      <w:hyperlink r:id="rId9" w:history="1">
        <w:r w:rsidRPr="004F627F">
          <w:rPr>
            <w:rStyle w:val="Hyperlink"/>
            <w:b/>
          </w:rPr>
          <w:t>pro-vc-research@bath.ac.uk</w:t>
        </w:r>
      </w:hyperlink>
      <w:r w:rsidRPr="004F627F">
        <w:rPr>
          <w:b/>
        </w:rPr>
        <w:t xml:space="preserve"> </w:t>
      </w:r>
      <w:r w:rsidRPr="001138B2">
        <w:t xml:space="preserve">by </w:t>
      </w:r>
      <w:r w:rsidR="00DA454A" w:rsidRPr="00DA454A">
        <w:t>4pm</w:t>
      </w:r>
      <w:r w:rsidR="00DA454A">
        <w:t xml:space="preserve"> on the</w:t>
      </w:r>
      <w:r w:rsidR="00DA454A" w:rsidRPr="00DA454A">
        <w:t xml:space="preserve"> 3</w:t>
      </w:r>
      <w:r w:rsidR="00DA454A" w:rsidRPr="00DA454A">
        <w:rPr>
          <w:vertAlign w:val="superscript"/>
        </w:rPr>
        <w:t>rd</w:t>
      </w:r>
      <w:r w:rsidR="00DA454A" w:rsidRPr="00DA454A">
        <w:t xml:space="preserve"> March 202</w:t>
      </w:r>
      <w:r w:rsidR="00340E0C">
        <w:t>6</w:t>
      </w:r>
      <w:r w:rsidR="00DA454A" w:rsidRPr="00DA454A">
        <w:t xml:space="preserve">. </w:t>
      </w:r>
    </w:p>
    <w:p w14:paraId="33FBFA1B" w14:textId="77777777" w:rsidR="00795CF1" w:rsidRDefault="00795CF1" w:rsidP="00795CF1">
      <w:pPr>
        <w:rPr>
          <w:b/>
        </w:rPr>
      </w:pPr>
      <w:r>
        <w:rPr>
          <w:b/>
        </w:rPr>
        <w:t>Decisions of the David Parkin Visiting Professorship Committee</w:t>
      </w:r>
    </w:p>
    <w:p w14:paraId="64B6A55D" w14:textId="0DF67D51" w:rsidR="00795CF1" w:rsidRPr="00546B82" w:rsidRDefault="00795CF1" w:rsidP="00795CF1">
      <w:pPr>
        <w:pStyle w:val="ListParagraph"/>
        <w:numPr>
          <w:ilvl w:val="0"/>
          <w:numId w:val="3"/>
        </w:numPr>
      </w:pPr>
      <w:r>
        <w:t xml:space="preserve">The Committee will meet in </w:t>
      </w:r>
      <w:r w:rsidRPr="00DA454A">
        <w:t>March 202</w:t>
      </w:r>
      <w:r w:rsidR="00340E0C">
        <w:t>6</w:t>
      </w:r>
      <w:r w:rsidR="00DA454A">
        <w:t xml:space="preserve"> </w:t>
      </w:r>
      <w:r>
        <w:t>to make their decisions and inform the Deans and the Directors of Administration (through the Faculty</w:t>
      </w:r>
      <w:r w:rsidR="00340E0C">
        <w:t>/School</w:t>
      </w:r>
      <w:r>
        <w:t xml:space="preserve"> Coordinator) who will inform applicants in their Faculty</w:t>
      </w:r>
      <w:r w:rsidR="00340E0C">
        <w:t>/School</w:t>
      </w:r>
      <w:r>
        <w:t xml:space="preserve">. The appointment of the agreed candidate(s) will then be confirmed by the relevant </w:t>
      </w:r>
      <w:r w:rsidR="00340E0C">
        <w:t>F</w:t>
      </w:r>
      <w:r>
        <w:t>aculty</w:t>
      </w:r>
      <w:r w:rsidR="00340E0C">
        <w:t>/School</w:t>
      </w:r>
      <w:r>
        <w:t xml:space="preserve"> Board of Studies before the candidate</w:t>
      </w:r>
      <w:r w:rsidR="00340E0C">
        <w:t xml:space="preserve"> is issued</w:t>
      </w:r>
      <w:r>
        <w:t xml:space="preserve"> a letter of appointment. </w:t>
      </w:r>
    </w:p>
    <w:p w14:paraId="4DF2CC88" w14:textId="77777777" w:rsidR="00795CF1" w:rsidRDefault="00795CF1" w:rsidP="00795CF1">
      <w:pPr>
        <w:rPr>
          <w:b/>
        </w:rPr>
      </w:pPr>
      <w:r>
        <w:rPr>
          <w:b/>
        </w:rPr>
        <w:t>Queries</w:t>
      </w:r>
    </w:p>
    <w:p w14:paraId="61AB0EB2" w14:textId="6F2E10F8" w:rsidR="00673278" w:rsidRPr="00B0199F" w:rsidRDefault="00795CF1" w:rsidP="00B0199F">
      <w:pPr>
        <w:pStyle w:val="ListParagraph"/>
        <w:numPr>
          <w:ilvl w:val="0"/>
          <w:numId w:val="3"/>
        </w:numPr>
        <w:pBdr>
          <w:bottom w:val="single" w:sz="6" w:space="1" w:color="auto"/>
        </w:pBdr>
      </w:pPr>
      <w:r>
        <w:t xml:space="preserve">If you have any queries about completing the form, please contact </w:t>
      </w:r>
      <w:hyperlink r:id="rId10" w:history="1">
        <w:r w:rsidRPr="00795CF1">
          <w:rPr>
            <w:rStyle w:val="Hyperlink"/>
            <w:b/>
          </w:rPr>
          <w:t>pro-vc-research@bath.ac.uk</w:t>
        </w:r>
      </w:hyperlink>
      <w:r>
        <w:t>. If your questions relate to the academic merits of the</w:t>
      </w:r>
      <w:r w:rsidRPr="00795CF1">
        <w:t xml:space="preserve"> application, please discuss with your Head of Department in the first instance.</w:t>
      </w:r>
    </w:p>
    <w:p w14:paraId="49AE3313" w14:textId="0F2A8434" w:rsidR="00795CF1" w:rsidRPr="00795CF1" w:rsidRDefault="00795CF1" w:rsidP="00795CF1">
      <w:pPr>
        <w:jc w:val="center"/>
        <w:rPr>
          <w:b/>
          <w:sz w:val="28"/>
          <w:szCs w:val="28"/>
        </w:rPr>
      </w:pPr>
      <w:r w:rsidRPr="00795CF1">
        <w:rPr>
          <w:b/>
          <w:sz w:val="28"/>
          <w:szCs w:val="28"/>
        </w:rPr>
        <w:t>DAVID PARKIN VISITING PROFESSORSHIP 202</w:t>
      </w:r>
      <w:r w:rsidR="00340E0C">
        <w:rPr>
          <w:b/>
          <w:sz w:val="28"/>
          <w:szCs w:val="28"/>
        </w:rPr>
        <w:t>6</w:t>
      </w:r>
      <w:r w:rsidRPr="00795CF1">
        <w:rPr>
          <w:b/>
          <w:sz w:val="28"/>
          <w:szCs w:val="28"/>
        </w:rPr>
        <w:t>-2</w:t>
      </w:r>
      <w:r w:rsidR="00340E0C">
        <w:rPr>
          <w:b/>
          <w:sz w:val="28"/>
          <w:szCs w:val="28"/>
        </w:rPr>
        <w:t>6</w:t>
      </w:r>
    </w:p>
    <w:p w14:paraId="72FAC2B4" w14:textId="2995F81E" w:rsidR="00795CF1" w:rsidRDefault="00795CF1" w:rsidP="00795CF1">
      <w:pPr>
        <w:jc w:val="center"/>
        <w:rPr>
          <w:b/>
          <w:sz w:val="28"/>
          <w:szCs w:val="28"/>
        </w:rPr>
      </w:pPr>
      <w:r w:rsidRPr="00795CF1">
        <w:rPr>
          <w:b/>
          <w:sz w:val="28"/>
          <w:szCs w:val="28"/>
        </w:rPr>
        <w:t>APPLICATION FOR</w:t>
      </w:r>
      <w:r>
        <w:rPr>
          <w:b/>
          <w:sz w:val="28"/>
          <w:szCs w:val="28"/>
        </w:rPr>
        <w:t>M</w:t>
      </w:r>
    </w:p>
    <w:p w14:paraId="71AAC7A3" w14:textId="77777777" w:rsidR="00795CF1" w:rsidRDefault="00795CF1" w:rsidP="00795CF1">
      <w:pPr>
        <w:jc w:val="center"/>
      </w:pPr>
      <w:r>
        <w:t>To be completed by the proposer who must be a permanent member of staff</w:t>
      </w:r>
    </w:p>
    <w:p w14:paraId="795C53E3" w14:textId="083BD8E1" w:rsidR="00795CF1" w:rsidRPr="00945472" w:rsidRDefault="00795CF1" w:rsidP="00795CF1">
      <w:pPr>
        <w:jc w:val="center"/>
      </w:pPr>
      <w:r>
        <w:t xml:space="preserve">For </w:t>
      </w:r>
      <w:r w:rsidRPr="008403F4">
        <w:t>Visiting Professorships starting in the academic year 202</w:t>
      </w:r>
      <w:r w:rsidR="00340E0C">
        <w:t>6</w:t>
      </w:r>
      <w:r w:rsidRPr="008403F4">
        <w:t>/2</w:t>
      </w:r>
      <w:r w:rsidR="00340E0C">
        <w:t>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16"/>
      </w:tblGrid>
      <w:tr w:rsidR="000F5D05" w:rsidRPr="004708AA" w14:paraId="164475E9" w14:textId="77777777" w:rsidTr="00673278">
        <w:trPr>
          <w:trHeight w:val="255"/>
        </w:trPr>
        <w:tc>
          <w:tcPr>
            <w:tcW w:w="9016" w:type="dxa"/>
            <w:shd w:val="clear" w:color="auto" w:fill="DBE5F1" w:themeFill="accent1" w:themeFillTint="33"/>
          </w:tcPr>
          <w:p w14:paraId="527CBBFB" w14:textId="2B332FCD" w:rsidR="000F5D05" w:rsidRPr="004708AA" w:rsidRDefault="000F5D05" w:rsidP="004708AA">
            <w:pPr>
              <w:spacing w:after="0" w:line="240" w:lineRule="auto"/>
            </w:pPr>
            <w:r w:rsidRPr="004708AA">
              <w:t xml:space="preserve">1. </w:t>
            </w:r>
            <w:r>
              <w:t>Full name of nominee</w:t>
            </w:r>
          </w:p>
        </w:tc>
      </w:tr>
      <w:tr w:rsidR="003A2533" w:rsidRPr="004708AA" w14:paraId="5BB4FB58" w14:textId="77777777" w:rsidTr="00673278">
        <w:trPr>
          <w:trHeight w:val="386"/>
        </w:trPr>
        <w:tc>
          <w:tcPr>
            <w:tcW w:w="9016" w:type="dxa"/>
          </w:tcPr>
          <w:p w14:paraId="0FFF999E" w14:textId="479D8447" w:rsidR="003A2533" w:rsidRPr="004708AA" w:rsidRDefault="003A2533" w:rsidP="004708AA">
            <w:pPr>
              <w:spacing w:after="0" w:line="240" w:lineRule="auto"/>
            </w:pPr>
          </w:p>
        </w:tc>
      </w:tr>
      <w:tr w:rsidR="000F5D05" w:rsidRPr="004708AA" w14:paraId="4F28CACB" w14:textId="77777777" w:rsidTr="00673278">
        <w:trPr>
          <w:trHeight w:val="349"/>
        </w:trPr>
        <w:tc>
          <w:tcPr>
            <w:tcW w:w="9016" w:type="dxa"/>
            <w:shd w:val="clear" w:color="auto" w:fill="DBE5F1" w:themeFill="accent1" w:themeFillTint="33"/>
          </w:tcPr>
          <w:p w14:paraId="686D9638" w14:textId="3555BBFF" w:rsidR="000F5D05" w:rsidRPr="004708AA" w:rsidRDefault="000F5D05" w:rsidP="004708AA">
            <w:pPr>
              <w:spacing w:after="0" w:line="240" w:lineRule="auto"/>
            </w:pPr>
            <w:r>
              <w:t>2.  Current p</w:t>
            </w:r>
            <w:r w:rsidRPr="004708AA">
              <w:t>ost</w:t>
            </w:r>
            <w:r>
              <w:t xml:space="preserve">, </w:t>
            </w:r>
            <w:r w:rsidR="003A2533">
              <w:t>I</w:t>
            </w:r>
            <w:r>
              <w:t>nstitution &amp; Department</w:t>
            </w:r>
          </w:p>
        </w:tc>
      </w:tr>
      <w:tr w:rsidR="003A2533" w:rsidRPr="004708AA" w14:paraId="192FE7C8" w14:textId="77777777" w:rsidTr="00673278">
        <w:trPr>
          <w:trHeight w:val="337"/>
        </w:trPr>
        <w:tc>
          <w:tcPr>
            <w:tcW w:w="9016" w:type="dxa"/>
          </w:tcPr>
          <w:p w14:paraId="34A42BC5" w14:textId="77777777" w:rsidR="003A2533" w:rsidRDefault="003A2533" w:rsidP="004708AA">
            <w:pPr>
              <w:spacing w:after="0" w:line="240" w:lineRule="auto"/>
            </w:pPr>
          </w:p>
        </w:tc>
      </w:tr>
      <w:tr w:rsidR="000F5D05" w:rsidRPr="004708AA" w14:paraId="2AEFE602" w14:textId="77777777" w:rsidTr="00673278">
        <w:trPr>
          <w:trHeight w:val="349"/>
        </w:trPr>
        <w:tc>
          <w:tcPr>
            <w:tcW w:w="9016" w:type="dxa"/>
            <w:shd w:val="clear" w:color="auto" w:fill="DBE5F1" w:themeFill="accent1" w:themeFillTint="33"/>
          </w:tcPr>
          <w:p w14:paraId="67F4871A" w14:textId="4A83F3D1" w:rsidR="000F5D05" w:rsidRPr="004708AA" w:rsidRDefault="003A2533" w:rsidP="004708AA">
            <w:pPr>
              <w:spacing w:after="0" w:line="240" w:lineRule="auto"/>
            </w:pPr>
            <w:r>
              <w:t xml:space="preserve">3. Email address </w:t>
            </w:r>
          </w:p>
        </w:tc>
      </w:tr>
      <w:tr w:rsidR="003A2533" w:rsidRPr="004708AA" w14:paraId="7E8FD664" w14:textId="77777777" w:rsidTr="00673278">
        <w:trPr>
          <w:trHeight w:val="325"/>
        </w:trPr>
        <w:tc>
          <w:tcPr>
            <w:tcW w:w="9016" w:type="dxa"/>
          </w:tcPr>
          <w:p w14:paraId="4BDD298D" w14:textId="77777777" w:rsidR="003A2533" w:rsidRDefault="003A2533" w:rsidP="004708AA">
            <w:pPr>
              <w:spacing w:after="0" w:line="240" w:lineRule="auto"/>
            </w:pPr>
          </w:p>
        </w:tc>
      </w:tr>
      <w:tr w:rsidR="003A2533" w:rsidRPr="004708AA" w14:paraId="6AEF2BDC" w14:textId="77777777" w:rsidTr="00673278">
        <w:trPr>
          <w:trHeight w:val="312"/>
        </w:trPr>
        <w:tc>
          <w:tcPr>
            <w:tcW w:w="9016" w:type="dxa"/>
            <w:shd w:val="clear" w:color="auto" w:fill="DBE5F1" w:themeFill="accent1" w:themeFillTint="33"/>
          </w:tcPr>
          <w:p w14:paraId="42EBCB9D" w14:textId="4866A310" w:rsidR="003A2533" w:rsidRDefault="003A2533" w:rsidP="004708AA">
            <w:pPr>
              <w:spacing w:after="0" w:line="240" w:lineRule="auto"/>
            </w:pPr>
            <w:r>
              <w:t xml:space="preserve">4. </w:t>
            </w:r>
            <w:r w:rsidRPr="004708AA">
              <w:t xml:space="preserve"> Requested timing and duration </w:t>
            </w:r>
            <w:r>
              <w:t>visit (max 12 months)</w:t>
            </w:r>
          </w:p>
        </w:tc>
      </w:tr>
      <w:tr w:rsidR="003A2533" w:rsidRPr="004708AA" w14:paraId="79C791B3" w14:textId="77777777" w:rsidTr="00B0199F">
        <w:trPr>
          <w:trHeight w:val="421"/>
        </w:trPr>
        <w:tc>
          <w:tcPr>
            <w:tcW w:w="9016" w:type="dxa"/>
          </w:tcPr>
          <w:p w14:paraId="57ABED9D" w14:textId="77777777" w:rsidR="003A2533" w:rsidRDefault="003A2533" w:rsidP="004708AA">
            <w:pPr>
              <w:spacing w:after="0" w:line="240" w:lineRule="auto"/>
            </w:pPr>
          </w:p>
        </w:tc>
      </w:tr>
      <w:tr w:rsidR="003A2533" w:rsidRPr="004708AA" w14:paraId="19240F58" w14:textId="77777777" w:rsidTr="00673278">
        <w:trPr>
          <w:trHeight w:val="341"/>
        </w:trPr>
        <w:tc>
          <w:tcPr>
            <w:tcW w:w="9016" w:type="dxa"/>
            <w:shd w:val="clear" w:color="auto" w:fill="DBE5F1" w:themeFill="accent1" w:themeFillTint="33"/>
          </w:tcPr>
          <w:p w14:paraId="0C28ED4B" w14:textId="6CFF6DF7" w:rsidR="003A2533" w:rsidRDefault="003A2533" w:rsidP="004708AA">
            <w:pPr>
              <w:spacing w:after="0" w:line="240" w:lineRule="auto"/>
            </w:pPr>
            <w:r>
              <w:t>8</w:t>
            </w:r>
            <w:r w:rsidRPr="004708AA">
              <w:t xml:space="preserve">. </w:t>
            </w:r>
            <w:r>
              <w:t>Statement of proposed research activity</w:t>
            </w:r>
            <w:r w:rsidRPr="004708AA">
              <w:t xml:space="preserve"> </w:t>
            </w:r>
            <w:r w:rsidRPr="004708AA">
              <w:rPr>
                <w:b/>
              </w:rPr>
              <w:t>suitable for lay audience</w:t>
            </w:r>
            <w:r w:rsidR="00673278">
              <w:rPr>
                <w:b/>
              </w:rPr>
              <w:t xml:space="preserve"> </w:t>
            </w:r>
            <w:r w:rsidR="00673278" w:rsidRPr="009B7D33">
              <w:rPr>
                <w:i/>
              </w:rPr>
              <w:t>(max 200 words)</w:t>
            </w:r>
          </w:p>
        </w:tc>
      </w:tr>
      <w:tr w:rsidR="003A2533" w:rsidRPr="004708AA" w14:paraId="6DCE7165" w14:textId="77777777" w:rsidTr="00673278">
        <w:trPr>
          <w:trHeight w:val="417"/>
        </w:trPr>
        <w:tc>
          <w:tcPr>
            <w:tcW w:w="9016" w:type="dxa"/>
          </w:tcPr>
          <w:p w14:paraId="13884512" w14:textId="3FEB39FE" w:rsidR="003A2533" w:rsidRDefault="003A2533" w:rsidP="003A2533">
            <w:pPr>
              <w:spacing w:after="0" w:line="240" w:lineRule="auto"/>
            </w:pPr>
          </w:p>
        </w:tc>
      </w:tr>
      <w:tr w:rsidR="003A2533" w:rsidRPr="004708AA" w14:paraId="6A56D71E" w14:textId="77777777" w:rsidTr="00FA19CA">
        <w:trPr>
          <w:trHeight w:val="408"/>
        </w:trPr>
        <w:tc>
          <w:tcPr>
            <w:tcW w:w="9016" w:type="dxa"/>
            <w:shd w:val="clear" w:color="auto" w:fill="DBE5F1" w:themeFill="accent1" w:themeFillTint="33"/>
          </w:tcPr>
          <w:p w14:paraId="6E55BD94" w14:textId="488A78FF" w:rsidR="003A2533" w:rsidRDefault="003A2533" w:rsidP="003A2533">
            <w:pPr>
              <w:spacing w:after="0" w:line="240" w:lineRule="auto"/>
            </w:pPr>
            <w:r>
              <w:t>9</w:t>
            </w:r>
            <w:r w:rsidRPr="004708AA">
              <w:t xml:space="preserve">. </w:t>
            </w:r>
            <w:r>
              <w:t>Proposed budget in as much detail as possible. Maximum amount to be applied for is £20,000</w:t>
            </w:r>
          </w:p>
        </w:tc>
      </w:tr>
      <w:tr w:rsidR="003A2533" w:rsidRPr="004708AA" w14:paraId="1280DCAC" w14:textId="77777777" w:rsidTr="00F00FD7">
        <w:trPr>
          <w:trHeight w:val="622"/>
        </w:trPr>
        <w:tc>
          <w:tcPr>
            <w:tcW w:w="9016" w:type="dxa"/>
          </w:tcPr>
          <w:p w14:paraId="52834F2A" w14:textId="77777777" w:rsidR="003A2533" w:rsidRDefault="003A2533" w:rsidP="003A2533">
            <w:pPr>
              <w:spacing w:after="0" w:line="240" w:lineRule="auto"/>
            </w:pPr>
          </w:p>
        </w:tc>
      </w:tr>
      <w:tr w:rsidR="003A2533" w:rsidRPr="004708AA" w14:paraId="5F3968BC" w14:textId="77777777" w:rsidTr="00FA19CA">
        <w:trPr>
          <w:trHeight w:val="636"/>
        </w:trPr>
        <w:tc>
          <w:tcPr>
            <w:tcW w:w="9016" w:type="dxa"/>
            <w:shd w:val="clear" w:color="auto" w:fill="DBE5F1" w:themeFill="accent1" w:themeFillTint="33"/>
          </w:tcPr>
          <w:p w14:paraId="2C15E686" w14:textId="34A9C91B" w:rsidR="003A2533" w:rsidRDefault="003A2533" w:rsidP="003A2533">
            <w:pPr>
              <w:spacing w:after="0" w:line="240" w:lineRule="auto"/>
            </w:pPr>
            <w:bookmarkStart w:id="0" w:name="_Hlk183618435"/>
            <w:r>
              <w:t>10</w:t>
            </w:r>
            <w:r w:rsidRPr="004708AA">
              <w:t xml:space="preserve">. </w:t>
            </w:r>
            <w:r>
              <w:t>Please indicate how the project fits in with the University and Faculty</w:t>
            </w:r>
            <w:r w:rsidR="00340E0C">
              <w:t>/School</w:t>
            </w:r>
            <w:r>
              <w:t xml:space="preserve"> strategic goals at Bath and outline benefits to the </w:t>
            </w:r>
            <w:r w:rsidR="00340E0C">
              <w:t>D</w:t>
            </w:r>
            <w:r>
              <w:t>epartment</w:t>
            </w:r>
            <w:r w:rsidR="00FA19CA">
              <w:t xml:space="preserve"> </w:t>
            </w:r>
            <w:r w:rsidR="00FA19CA" w:rsidRPr="009B7D33">
              <w:rPr>
                <w:i/>
              </w:rPr>
              <w:t>(max 200 words)</w:t>
            </w:r>
            <w:bookmarkEnd w:id="0"/>
          </w:p>
        </w:tc>
      </w:tr>
      <w:tr w:rsidR="003A2533" w:rsidRPr="004708AA" w14:paraId="1AB53D88" w14:textId="77777777" w:rsidTr="00F00FD7">
        <w:trPr>
          <w:trHeight w:val="622"/>
        </w:trPr>
        <w:tc>
          <w:tcPr>
            <w:tcW w:w="9016" w:type="dxa"/>
          </w:tcPr>
          <w:p w14:paraId="020526FC" w14:textId="67D71BF8" w:rsidR="003A2533" w:rsidRDefault="003A2533" w:rsidP="003A2533">
            <w:pPr>
              <w:spacing w:after="0" w:line="240" w:lineRule="auto"/>
            </w:pPr>
          </w:p>
        </w:tc>
      </w:tr>
      <w:tr w:rsidR="003A2533" w:rsidRPr="004708AA" w14:paraId="7BE67DAC" w14:textId="77777777" w:rsidTr="00FA19CA">
        <w:trPr>
          <w:trHeight w:val="331"/>
        </w:trPr>
        <w:tc>
          <w:tcPr>
            <w:tcW w:w="9016" w:type="dxa"/>
            <w:shd w:val="clear" w:color="auto" w:fill="DBE5F1" w:themeFill="accent1" w:themeFillTint="33"/>
          </w:tcPr>
          <w:p w14:paraId="1E35400A" w14:textId="3C30E972" w:rsidR="003A2533" w:rsidRPr="00FA19CA" w:rsidRDefault="00FA19CA" w:rsidP="003A2533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 xml:space="preserve">11. Full name of the proposer </w:t>
            </w:r>
          </w:p>
        </w:tc>
      </w:tr>
      <w:tr w:rsidR="00FA19CA" w:rsidRPr="004708AA" w14:paraId="3AB13AD3" w14:textId="77777777" w:rsidTr="00F00FD7">
        <w:trPr>
          <w:trHeight w:val="622"/>
        </w:trPr>
        <w:tc>
          <w:tcPr>
            <w:tcW w:w="9016" w:type="dxa"/>
          </w:tcPr>
          <w:p w14:paraId="1498884A" w14:textId="77777777" w:rsidR="00FA19CA" w:rsidRPr="009B7D33" w:rsidRDefault="00FA19CA" w:rsidP="003A2533">
            <w:pPr>
              <w:spacing w:after="0" w:line="240" w:lineRule="auto"/>
              <w:rPr>
                <w:i/>
              </w:rPr>
            </w:pPr>
          </w:p>
        </w:tc>
      </w:tr>
      <w:tr w:rsidR="00FA19CA" w:rsidRPr="004708AA" w14:paraId="0648B869" w14:textId="77777777" w:rsidTr="00FA19CA">
        <w:trPr>
          <w:trHeight w:val="335"/>
        </w:trPr>
        <w:tc>
          <w:tcPr>
            <w:tcW w:w="9016" w:type="dxa"/>
            <w:shd w:val="clear" w:color="auto" w:fill="DBE5F1" w:themeFill="accent1" w:themeFillTint="33"/>
          </w:tcPr>
          <w:p w14:paraId="100E0E56" w14:textId="5D950F0D" w:rsidR="00FA19CA" w:rsidRPr="00FA19CA" w:rsidRDefault="00FA19CA" w:rsidP="003A2533">
            <w:pPr>
              <w:spacing w:after="0" w:line="240" w:lineRule="auto"/>
              <w:rPr>
                <w:iCs/>
              </w:rPr>
            </w:pPr>
            <w:r w:rsidRPr="00FA19CA">
              <w:rPr>
                <w:iCs/>
              </w:rPr>
              <w:t xml:space="preserve">12. Current post and Department of the proposer </w:t>
            </w:r>
          </w:p>
        </w:tc>
      </w:tr>
      <w:tr w:rsidR="003A2533" w:rsidRPr="004708AA" w14:paraId="1F240B17" w14:textId="77777777" w:rsidTr="00F00FD7">
        <w:trPr>
          <w:trHeight w:val="622"/>
        </w:trPr>
        <w:tc>
          <w:tcPr>
            <w:tcW w:w="9016" w:type="dxa"/>
          </w:tcPr>
          <w:p w14:paraId="2D07CBD9" w14:textId="77777777" w:rsidR="003A2533" w:rsidRPr="009B7D33" w:rsidRDefault="003A2533" w:rsidP="003A2533">
            <w:pPr>
              <w:spacing w:after="0" w:line="240" w:lineRule="auto"/>
              <w:rPr>
                <w:i/>
              </w:rPr>
            </w:pPr>
          </w:p>
        </w:tc>
      </w:tr>
      <w:tr w:rsidR="00C014E1" w:rsidRPr="004708AA" w14:paraId="4C8A9FD3" w14:textId="77777777" w:rsidTr="00157A09">
        <w:tc>
          <w:tcPr>
            <w:tcW w:w="9016" w:type="dxa"/>
          </w:tcPr>
          <w:p w14:paraId="50B588B9" w14:textId="5A13FD0E" w:rsidR="00C014E1" w:rsidRPr="004708AA" w:rsidRDefault="00E72DDC" w:rsidP="004708AA">
            <w:pPr>
              <w:spacing w:after="0" w:line="240" w:lineRule="auto"/>
            </w:pPr>
            <w:r>
              <w:t>1</w:t>
            </w:r>
            <w:r w:rsidR="00B0199F">
              <w:t>3</w:t>
            </w:r>
            <w:r w:rsidR="00C014E1" w:rsidRPr="004708AA">
              <w:t xml:space="preserve">. Signature of </w:t>
            </w:r>
            <w:r w:rsidR="009205F7">
              <w:t>proposer</w:t>
            </w:r>
            <w:r w:rsidR="00C014E1" w:rsidRPr="004708AA">
              <w:t>:</w:t>
            </w:r>
          </w:p>
          <w:p w14:paraId="5F4B1019" w14:textId="77777777" w:rsidR="00C014E1" w:rsidRPr="004708AA" w:rsidRDefault="00C014E1" w:rsidP="004708AA">
            <w:pPr>
              <w:spacing w:after="0" w:line="240" w:lineRule="auto"/>
            </w:pPr>
          </w:p>
          <w:p w14:paraId="5DB588B0" w14:textId="77777777" w:rsidR="00C014E1" w:rsidRPr="004708AA" w:rsidRDefault="00C014E1" w:rsidP="004708AA">
            <w:pPr>
              <w:spacing w:after="0" w:line="240" w:lineRule="auto"/>
            </w:pPr>
          </w:p>
          <w:p w14:paraId="1849C093" w14:textId="77777777" w:rsidR="00C014E1" w:rsidRPr="004708AA" w:rsidRDefault="00C014E1" w:rsidP="004708AA">
            <w:pPr>
              <w:spacing w:after="0" w:line="240" w:lineRule="auto"/>
            </w:pPr>
            <w:r w:rsidRPr="004708AA">
              <w:t xml:space="preserve">Date: </w:t>
            </w:r>
          </w:p>
          <w:p w14:paraId="606D8BCF" w14:textId="77777777" w:rsidR="00C014E1" w:rsidRPr="004708AA" w:rsidRDefault="00C014E1" w:rsidP="004708AA">
            <w:pPr>
              <w:spacing w:after="0" w:line="240" w:lineRule="auto"/>
            </w:pPr>
          </w:p>
          <w:p w14:paraId="65997E2E" w14:textId="77777777" w:rsidR="00C014E1" w:rsidRPr="004708AA" w:rsidRDefault="00C014E1" w:rsidP="004708AA">
            <w:pPr>
              <w:spacing w:after="0" w:line="240" w:lineRule="auto"/>
            </w:pPr>
          </w:p>
        </w:tc>
      </w:tr>
      <w:tr w:rsidR="00242ACB" w:rsidRPr="004708AA" w14:paraId="3773C360" w14:textId="77777777" w:rsidTr="00157A09">
        <w:tc>
          <w:tcPr>
            <w:tcW w:w="9016" w:type="dxa"/>
            <w:tcBorders>
              <w:bottom w:val="thinThickSmallGap" w:sz="24" w:space="0" w:color="auto"/>
            </w:tcBorders>
          </w:tcPr>
          <w:p w14:paraId="7D2237D1" w14:textId="66BFBC5C" w:rsidR="00242ACB" w:rsidRPr="00242ACB" w:rsidRDefault="00242ACB" w:rsidP="00543528">
            <w:pPr>
              <w:spacing w:after="0" w:line="240" w:lineRule="auto"/>
            </w:pPr>
            <w:r w:rsidRPr="00242ACB">
              <w:t>1</w:t>
            </w:r>
            <w:r w:rsidR="00B0199F">
              <w:t>4</w:t>
            </w:r>
            <w:r w:rsidRPr="00242ACB">
              <w:t>. Signature of Head of Department</w:t>
            </w:r>
          </w:p>
          <w:p w14:paraId="24C448C9" w14:textId="77777777" w:rsidR="00242ACB" w:rsidRPr="00242ACB" w:rsidRDefault="00242ACB" w:rsidP="00543528">
            <w:pPr>
              <w:spacing w:after="0" w:line="240" w:lineRule="auto"/>
            </w:pPr>
          </w:p>
          <w:p w14:paraId="1929043D" w14:textId="77777777" w:rsidR="00242ACB" w:rsidRPr="00242ACB" w:rsidRDefault="00242ACB" w:rsidP="00543528">
            <w:pPr>
              <w:spacing w:after="0" w:line="240" w:lineRule="auto"/>
            </w:pPr>
          </w:p>
          <w:p w14:paraId="55945AFF" w14:textId="77777777" w:rsidR="00242ACB" w:rsidRPr="00AB535F" w:rsidRDefault="00242ACB" w:rsidP="00543528">
            <w:pPr>
              <w:spacing w:after="0" w:line="240" w:lineRule="auto"/>
              <w:rPr>
                <w:b/>
              </w:rPr>
            </w:pPr>
            <w:r w:rsidRPr="00242ACB">
              <w:t>Date:</w:t>
            </w:r>
          </w:p>
        </w:tc>
      </w:tr>
      <w:tr w:rsidR="007C0827" w:rsidRPr="004708AA" w14:paraId="05811A7F" w14:textId="77777777" w:rsidTr="00157A09">
        <w:tc>
          <w:tcPr>
            <w:tcW w:w="9016" w:type="dxa"/>
            <w:tcBorders>
              <w:bottom w:val="thinThickSmallGap" w:sz="24" w:space="0" w:color="auto"/>
            </w:tcBorders>
          </w:tcPr>
          <w:p w14:paraId="6F1B1270" w14:textId="334A8B29" w:rsidR="007C0827" w:rsidRDefault="007C0827" w:rsidP="00543528">
            <w:pPr>
              <w:spacing w:after="0" w:line="240" w:lineRule="auto"/>
            </w:pPr>
            <w:r w:rsidRPr="00AB535F">
              <w:rPr>
                <w:b/>
              </w:rPr>
              <w:t>Please note</w:t>
            </w:r>
            <w:r w:rsidRPr="009519A9">
              <w:rPr>
                <w:b/>
              </w:rPr>
              <w:t xml:space="preserve"> that</w:t>
            </w:r>
            <w:r w:rsidR="00AB535F" w:rsidRPr="009519A9">
              <w:rPr>
                <w:b/>
              </w:rPr>
              <w:t xml:space="preserve"> the awardee is required to give an ope</w:t>
            </w:r>
            <w:r w:rsidR="00543528" w:rsidRPr="009519A9">
              <w:rPr>
                <w:b/>
              </w:rPr>
              <w:t xml:space="preserve">n lecture of a topic of their choosing. This will be arranged by the host department in conjunction with the </w:t>
            </w:r>
            <w:r w:rsidR="00FA19CA">
              <w:rPr>
                <w:b/>
              </w:rPr>
              <w:t>Advancement Office</w:t>
            </w:r>
            <w:r w:rsidR="00543528" w:rsidRPr="009519A9">
              <w:rPr>
                <w:b/>
              </w:rPr>
              <w:t xml:space="preserve">. </w:t>
            </w:r>
          </w:p>
          <w:p w14:paraId="7C9F4759" w14:textId="77777777" w:rsidR="00543528" w:rsidRDefault="00543528" w:rsidP="00543528">
            <w:pPr>
              <w:spacing w:after="0" w:line="240" w:lineRule="auto"/>
            </w:pPr>
          </w:p>
        </w:tc>
      </w:tr>
    </w:tbl>
    <w:p w14:paraId="67022845" w14:textId="77777777" w:rsidR="00795CF1" w:rsidRDefault="00795CF1" w:rsidP="00157A09">
      <w:pPr>
        <w:rPr>
          <w:b/>
        </w:rPr>
      </w:pPr>
    </w:p>
    <w:p w14:paraId="38429D70" w14:textId="295CC519" w:rsidR="00157A09" w:rsidRDefault="00157A09" w:rsidP="00157A09">
      <w:pPr>
        <w:rPr>
          <w:b/>
        </w:rPr>
      </w:pPr>
      <w:r>
        <w:rPr>
          <w:b/>
        </w:rPr>
        <w:t>Dean’s use only</w:t>
      </w:r>
    </w:p>
    <w:p w14:paraId="6E9E945F" w14:textId="74DD7225" w:rsidR="00157A09" w:rsidRDefault="00157A09" w:rsidP="00157A09">
      <w:r>
        <w:t>Should this application be passed to consideration by the David Parkin Professorship Committee?</w:t>
      </w:r>
    </w:p>
    <w:p w14:paraId="54AEF3AD" w14:textId="77777777" w:rsidR="00157A09" w:rsidRDefault="00157A09" w:rsidP="00157A09">
      <w:r>
        <w:t>YES / NO</w:t>
      </w:r>
    </w:p>
    <w:p w14:paraId="44E222AC" w14:textId="47AEC317" w:rsidR="00C014E1" w:rsidRDefault="00C014E1">
      <w:pPr>
        <w:pBdr>
          <w:bottom w:val="single" w:sz="6" w:space="1" w:color="auto"/>
        </w:pBdr>
        <w:rPr>
          <w:b/>
          <w:sz w:val="24"/>
          <w:szCs w:val="24"/>
        </w:rPr>
      </w:pPr>
    </w:p>
    <w:p w14:paraId="70077AEF" w14:textId="5A8A1E81" w:rsidR="00157A09" w:rsidRDefault="00157A09">
      <w:pPr>
        <w:rPr>
          <w:b/>
          <w:sz w:val="24"/>
          <w:szCs w:val="24"/>
        </w:rPr>
      </w:pPr>
    </w:p>
    <w:sectPr w:rsidR="00157A09" w:rsidSect="006E6B1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90EA" w14:textId="77777777" w:rsidR="00770B8F" w:rsidRDefault="00770B8F" w:rsidP="006C5BB2">
      <w:pPr>
        <w:spacing w:after="0" w:line="240" w:lineRule="auto"/>
      </w:pPr>
      <w:r>
        <w:separator/>
      </w:r>
    </w:p>
  </w:endnote>
  <w:endnote w:type="continuationSeparator" w:id="0">
    <w:p w14:paraId="6AFE22E7" w14:textId="77777777" w:rsidR="00770B8F" w:rsidRDefault="00770B8F" w:rsidP="006C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2EBB" w14:textId="77777777" w:rsidR="00A65E79" w:rsidRDefault="00A65E7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6A61">
      <w:rPr>
        <w:noProof/>
      </w:rPr>
      <w:t>2</w:t>
    </w:r>
    <w:r>
      <w:rPr>
        <w:noProof/>
      </w:rPr>
      <w:fldChar w:fldCharType="end"/>
    </w:r>
  </w:p>
  <w:p w14:paraId="24CB782E" w14:textId="77777777" w:rsidR="00A65E79" w:rsidRDefault="00A65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BF05" w14:textId="77777777" w:rsidR="00770B8F" w:rsidRDefault="00770B8F" w:rsidP="006C5BB2">
      <w:pPr>
        <w:spacing w:after="0" w:line="240" w:lineRule="auto"/>
      </w:pPr>
      <w:r>
        <w:separator/>
      </w:r>
    </w:p>
  </w:footnote>
  <w:footnote w:type="continuationSeparator" w:id="0">
    <w:p w14:paraId="27B3857A" w14:textId="77777777" w:rsidR="00770B8F" w:rsidRDefault="00770B8F" w:rsidP="006C5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A516" w14:textId="170168B0" w:rsidR="00931AA8" w:rsidRDefault="00931AA8" w:rsidP="00931AA8">
    <w:pPr>
      <w:pStyle w:val="Header"/>
      <w:jc w:val="right"/>
    </w:pPr>
    <w:r>
      <w:rPr>
        <w:noProof/>
      </w:rPr>
      <w:drawing>
        <wp:inline distT="0" distB="0" distL="0" distR="0" wp14:anchorId="1C546C16" wp14:editId="1218B925">
          <wp:extent cx="1339881" cy="552450"/>
          <wp:effectExtent l="0" t="0" r="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788" cy="5528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76F"/>
    <w:multiLevelType w:val="multilevel"/>
    <w:tmpl w:val="0438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F1170"/>
    <w:multiLevelType w:val="hybridMultilevel"/>
    <w:tmpl w:val="7BA62B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71C8B"/>
    <w:multiLevelType w:val="hybridMultilevel"/>
    <w:tmpl w:val="FCE0B4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A3F7B4D"/>
    <w:multiLevelType w:val="hybridMultilevel"/>
    <w:tmpl w:val="FEA0E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B09B7"/>
    <w:multiLevelType w:val="hybridMultilevel"/>
    <w:tmpl w:val="D9E6FB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220F9"/>
    <w:multiLevelType w:val="hybridMultilevel"/>
    <w:tmpl w:val="30EAE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97353">
    <w:abstractNumId w:val="2"/>
  </w:num>
  <w:num w:numId="2" w16cid:durableId="1069763355">
    <w:abstractNumId w:val="0"/>
  </w:num>
  <w:num w:numId="3" w16cid:durableId="1063063608">
    <w:abstractNumId w:val="5"/>
  </w:num>
  <w:num w:numId="4" w16cid:durableId="806121370">
    <w:abstractNumId w:val="1"/>
  </w:num>
  <w:num w:numId="5" w16cid:durableId="1780028432">
    <w:abstractNumId w:val="3"/>
  </w:num>
  <w:num w:numId="6" w16cid:durableId="1778869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61"/>
    <w:rsid w:val="00000318"/>
    <w:rsid w:val="00002DFE"/>
    <w:rsid w:val="00004BE2"/>
    <w:rsid w:val="00020EB6"/>
    <w:rsid w:val="00025D14"/>
    <w:rsid w:val="00026BA1"/>
    <w:rsid w:val="0005093A"/>
    <w:rsid w:val="0007038C"/>
    <w:rsid w:val="000A0778"/>
    <w:rsid w:val="000C4D0D"/>
    <w:rsid w:val="000D1FD6"/>
    <w:rsid w:val="000D44F9"/>
    <w:rsid w:val="000D6C84"/>
    <w:rsid w:val="000E7FBF"/>
    <w:rsid w:val="000F5D05"/>
    <w:rsid w:val="000F6633"/>
    <w:rsid w:val="001138B2"/>
    <w:rsid w:val="0014040A"/>
    <w:rsid w:val="001562BB"/>
    <w:rsid w:val="00157A09"/>
    <w:rsid w:val="00170A54"/>
    <w:rsid w:val="00172497"/>
    <w:rsid w:val="00195396"/>
    <w:rsid w:val="001A45E8"/>
    <w:rsid w:val="001B0133"/>
    <w:rsid w:val="001C3281"/>
    <w:rsid w:val="001D3144"/>
    <w:rsid w:val="001E4AFA"/>
    <w:rsid w:val="001F471C"/>
    <w:rsid w:val="00242ACB"/>
    <w:rsid w:val="00247F78"/>
    <w:rsid w:val="00252734"/>
    <w:rsid w:val="002733BD"/>
    <w:rsid w:val="00280774"/>
    <w:rsid w:val="002975BB"/>
    <w:rsid w:val="002A2006"/>
    <w:rsid w:val="002A5D18"/>
    <w:rsid w:val="002A625B"/>
    <w:rsid w:val="002B5E28"/>
    <w:rsid w:val="002C0E86"/>
    <w:rsid w:val="002C1A0B"/>
    <w:rsid w:val="002D692E"/>
    <w:rsid w:val="002E2829"/>
    <w:rsid w:val="00302202"/>
    <w:rsid w:val="00307C27"/>
    <w:rsid w:val="00315C74"/>
    <w:rsid w:val="003177FF"/>
    <w:rsid w:val="003236EF"/>
    <w:rsid w:val="00336C60"/>
    <w:rsid w:val="00340E0C"/>
    <w:rsid w:val="00363563"/>
    <w:rsid w:val="00380052"/>
    <w:rsid w:val="003844F4"/>
    <w:rsid w:val="003901A3"/>
    <w:rsid w:val="003A2533"/>
    <w:rsid w:val="003A3FD7"/>
    <w:rsid w:val="003B2480"/>
    <w:rsid w:val="003D6E51"/>
    <w:rsid w:val="003E470B"/>
    <w:rsid w:val="0041316B"/>
    <w:rsid w:val="00421FEF"/>
    <w:rsid w:val="004443CE"/>
    <w:rsid w:val="00451714"/>
    <w:rsid w:val="00466687"/>
    <w:rsid w:val="0046723A"/>
    <w:rsid w:val="004708AA"/>
    <w:rsid w:val="004967A9"/>
    <w:rsid w:val="004A0B30"/>
    <w:rsid w:val="004A6A61"/>
    <w:rsid w:val="004C4B1C"/>
    <w:rsid w:val="004C749C"/>
    <w:rsid w:val="004D1A50"/>
    <w:rsid w:val="004F627F"/>
    <w:rsid w:val="005063B5"/>
    <w:rsid w:val="00516AA5"/>
    <w:rsid w:val="00530C00"/>
    <w:rsid w:val="00533BF1"/>
    <w:rsid w:val="00543528"/>
    <w:rsid w:val="00546B82"/>
    <w:rsid w:val="00550BDF"/>
    <w:rsid w:val="0055698A"/>
    <w:rsid w:val="00556F15"/>
    <w:rsid w:val="00597314"/>
    <w:rsid w:val="005A6E89"/>
    <w:rsid w:val="005C52B1"/>
    <w:rsid w:val="005D3058"/>
    <w:rsid w:val="005D517A"/>
    <w:rsid w:val="005F079B"/>
    <w:rsid w:val="005F349E"/>
    <w:rsid w:val="005F62A5"/>
    <w:rsid w:val="00612FE9"/>
    <w:rsid w:val="0062317A"/>
    <w:rsid w:val="00673278"/>
    <w:rsid w:val="006806FB"/>
    <w:rsid w:val="0068349A"/>
    <w:rsid w:val="0069316D"/>
    <w:rsid w:val="006B344E"/>
    <w:rsid w:val="006B3B46"/>
    <w:rsid w:val="006B3BC1"/>
    <w:rsid w:val="006B40D1"/>
    <w:rsid w:val="006C21B1"/>
    <w:rsid w:val="006C47D3"/>
    <w:rsid w:val="006C5BB2"/>
    <w:rsid w:val="006E47B4"/>
    <w:rsid w:val="006E6B11"/>
    <w:rsid w:val="006F7786"/>
    <w:rsid w:val="00711A9F"/>
    <w:rsid w:val="00737492"/>
    <w:rsid w:val="00770B8F"/>
    <w:rsid w:val="00773FE1"/>
    <w:rsid w:val="007843FB"/>
    <w:rsid w:val="00795CF1"/>
    <w:rsid w:val="007A019B"/>
    <w:rsid w:val="007B2400"/>
    <w:rsid w:val="007C0827"/>
    <w:rsid w:val="007C4082"/>
    <w:rsid w:val="007C5770"/>
    <w:rsid w:val="007C76A3"/>
    <w:rsid w:val="007D4AA6"/>
    <w:rsid w:val="007D6AAF"/>
    <w:rsid w:val="007E107C"/>
    <w:rsid w:val="007F118B"/>
    <w:rsid w:val="00804FB7"/>
    <w:rsid w:val="0080591E"/>
    <w:rsid w:val="00833DAC"/>
    <w:rsid w:val="0083648D"/>
    <w:rsid w:val="008403F4"/>
    <w:rsid w:val="0087069E"/>
    <w:rsid w:val="008A598F"/>
    <w:rsid w:val="008B7A6C"/>
    <w:rsid w:val="008D62F5"/>
    <w:rsid w:val="008E5CD2"/>
    <w:rsid w:val="008E6A00"/>
    <w:rsid w:val="008F192F"/>
    <w:rsid w:val="008F5A2A"/>
    <w:rsid w:val="00902AB5"/>
    <w:rsid w:val="009205F7"/>
    <w:rsid w:val="00931AA8"/>
    <w:rsid w:val="009405E1"/>
    <w:rsid w:val="009413D4"/>
    <w:rsid w:val="00945472"/>
    <w:rsid w:val="009519A9"/>
    <w:rsid w:val="009673E4"/>
    <w:rsid w:val="009710A9"/>
    <w:rsid w:val="009739B9"/>
    <w:rsid w:val="00975444"/>
    <w:rsid w:val="009842D7"/>
    <w:rsid w:val="00985CB4"/>
    <w:rsid w:val="0098683E"/>
    <w:rsid w:val="009948AF"/>
    <w:rsid w:val="009967E6"/>
    <w:rsid w:val="009A3C38"/>
    <w:rsid w:val="009A5F3D"/>
    <w:rsid w:val="009A7797"/>
    <w:rsid w:val="009B5B0D"/>
    <w:rsid w:val="009B7D33"/>
    <w:rsid w:val="009E30CE"/>
    <w:rsid w:val="009E3F13"/>
    <w:rsid w:val="00A11A6C"/>
    <w:rsid w:val="00A26252"/>
    <w:rsid w:val="00A35401"/>
    <w:rsid w:val="00A363AC"/>
    <w:rsid w:val="00A605EC"/>
    <w:rsid w:val="00A65E79"/>
    <w:rsid w:val="00A7695B"/>
    <w:rsid w:val="00AA33E0"/>
    <w:rsid w:val="00AB535F"/>
    <w:rsid w:val="00AC2B5D"/>
    <w:rsid w:val="00AE47B5"/>
    <w:rsid w:val="00AE72EB"/>
    <w:rsid w:val="00B0199F"/>
    <w:rsid w:val="00B2120D"/>
    <w:rsid w:val="00B61933"/>
    <w:rsid w:val="00B65173"/>
    <w:rsid w:val="00B86781"/>
    <w:rsid w:val="00B87501"/>
    <w:rsid w:val="00B87A18"/>
    <w:rsid w:val="00B9080B"/>
    <w:rsid w:val="00B935DF"/>
    <w:rsid w:val="00BB1D17"/>
    <w:rsid w:val="00BD657C"/>
    <w:rsid w:val="00BF18B6"/>
    <w:rsid w:val="00C014E1"/>
    <w:rsid w:val="00C307AA"/>
    <w:rsid w:val="00C46784"/>
    <w:rsid w:val="00C510E3"/>
    <w:rsid w:val="00C72C56"/>
    <w:rsid w:val="00C841E0"/>
    <w:rsid w:val="00C91173"/>
    <w:rsid w:val="00C91DC8"/>
    <w:rsid w:val="00CD4122"/>
    <w:rsid w:val="00D04E39"/>
    <w:rsid w:val="00D1297F"/>
    <w:rsid w:val="00D14148"/>
    <w:rsid w:val="00D20DBD"/>
    <w:rsid w:val="00D31940"/>
    <w:rsid w:val="00D3304F"/>
    <w:rsid w:val="00D51DD2"/>
    <w:rsid w:val="00D540B6"/>
    <w:rsid w:val="00D61AE2"/>
    <w:rsid w:val="00D71DAE"/>
    <w:rsid w:val="00D76E61"/>
    <w:rsid w:val="00D920B8"/>
    <w:rsid w:val="00DA3955"/>
    <w:rsid w:val="00DA454A"/>
    <w:rsid w:val="00DB15FF"/>
    <w:rsid w:val="00DC6B22"/>
    <w:rsid w:val="00DD64F5"/>
    <w:rsid w:val="00DF3E11"/>
    <w:rsid w:val="00E12EFD"/>
    <w:rsid w:val="00E27A4D"/>
    <w:rsid w:val="00E613A9"/>
    <w:rsid w:val="00E617C8"/>
    <w:rsid w:val="00E645EB"/>
    <w:rsid w:val="00E708F9"/>
    <w:rsid w:val="00E72DDC"/>
    <w:rsid w:val="00E9639A"/>
    <w:rsid w:val="00EB4E3B"/>
    <w:rsid w:val="00EF48EA"/>
    <w:rsid w:val="00F063B9"/>
    <w:rsid w:val="00F153C6"/>
    <w:rsid w:val="00F40A6B"/>
    <w:rsid w:val="00F53538"/>
    <w:rsid w:val="00F6294B"/>
    <w:rsid w:val="00F63FAC"/>
    <w:rsid w:val="00F70AC0"/>
    <w:rsid w:val="00F70C89"/>
    <w:rsid w:val="00F76609"/>
    <w:rsid w:val="00F95754"/>
    <w:rsid w:val="00FA19CA"/>
    <w:rsid w:val="00FC261D"/>
    <w:rsid w:val="00FD6307"/>
    <w:rsid w:val="00FD74B7"/>
    <w:rsid w:val="00FE4E5F"/>
    <w:rsid w:val="00FF7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5FF0AC"/>
  <w15:docId w15:val="{9C2DF586-7C28-49BA-820C-57CFA71C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76E6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70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0A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C1A0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6C5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5BB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C5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C5BB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9967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967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434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434"/>
    <w:rPr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7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770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C5770"/>
    <w:rPr>
      <w:vertAlign w:val="superscript"/>
    </w:rPr>
  </w:style>
  <w:style w:type="paragraph" w:styleId="ListParagraph">
    <w:name w:val="List Paragraph"/>
    <w:basedOn w:val="Normal"/>
    <w:uiPriority w:val="34"/>
    <w:qFormat/>
    <w:rsid w:val="004F62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4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6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guides/david-parkin-visiting-professorship-application-process.bh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-vc-research@bath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-vc-research@bath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6A12D-20AC-1B42-B309-144896D3F0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cc7f51-54d2-49ab-8f0c-7ae1c395826c}" enabled="1" method="Privileged" siteId="{377e3d22-4ea1-422d-b0ad-8fcc89406b9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SABBATICAL LEAVE</vt:lpstr>
    </vt:vector>
  </TitlesOfParts>
  <Company>Hewlett-Packard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SABBATICAL LEAVE</dc:title>
  <dc:creator>big &amp; small</dc:creator>
  <cp:lastModifiedBy>Flora McNab</cp:lastModifiedBy>
  <cp:revision>10</cp:revision>
  <cp:lastPrinted>2014-06-09T15:30:00Z</cp:lastPrinted>
  <dcterms:created xsi:type="dcterms:W3CDTF">2024-11-27T14:48:00Z</dcterms:created>
  <dcterms:modified xsi:type="dcterms:W3CDTF">2025-11-18T11:30:00Z</dcterms:modified>
</cp:coreProperties>
</file>