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86FDD" w14:textId="22D86068" w:rsidR="00FC4BC4" w:rsidRDefault="00FC4BC4" w:rsidP="00EC028B">
      <w:pPr>
        <w:spacing w:after="0"/>
        <w:jc w:val="center"/>
        <w:rPr>
          <w:rFonts w:cstheme="minorHAnsi"/>
          <w:b/>
          <w:color w:val="000000" w:themeColor="text1"/>
          <w:sz w:val="24"/>
          <w:szCs w:val="24"/>
        </w:rPr>
      </w:pPr>
      <w:r>
        <w:rPr>
          <w:rFonts w:cstheme="minorHAnsi"/>
          <w:b/>
          <w:color w:val="000000" w:themeColor="text1"/>
          <w:sz w:val="24"/>
          <w:szCs w:val="24"/>
        </w:rPr>
        <w:t>University of Bath, Institute for Policy Research</w:t>
      </w:r>
    </w:p>
    <w:p w14:paraId="27A159A4" w14:textId="5112A09C" w:rsidR="00973A4A" w:rsidRPr="00FC4BC4" w:rsidRDefault="008236BB" w:rsidP="00EC028B">
      <w:pPr>
        <w:spacing w:after="0"/>
        <w:jc w:val="center"/>
        <w:rPr>
          <w:rFonts w:cstheme="minorHAnsi"/>
          <w:b/>
          <w:color w:val="000000" w:themeColor="text1"/>
          <w:sz w:val="24"/>
          <w:szCs w:val="24"/>
        </w:rPr>
      </w:pPr>
      <w:r w:rsidRPr="00FC4BC4">
        <w:rPr>
          <w:rFonts w:cstheme="minorHAnsi"/>
          <w:b/>
          <w:color w:val="000000" w:themeColor="text1"/>
          <w:sz w:val="24"/>
          <w:szCs w:val="24"/>
        </w:rPr>
        <w:t>D</w:t>
      </w:r>
      <w:r w:rsidR="003B7275" w:rsidRPr="00FC4BC4">
        <w:rPr>
          <w:rFonts w:cstheme="minorHAnsi"/>
          <w:b/>
          <w:color w:val="000000" w:themeColor="text1"/>
          <w:sz w:val="24"/>
          <w:szCs w:val="24"/>
        </w:rPr>
        <w:t xml:space="preserve">octorate in Policy Research and Practice </w:t>
      </w:r>
      <w:r w:rsidR="00FC4BC4">
        <w:rPr>
          <w:rFonts w:cstheme="minorHAnsi"/>
          <w:b/>
          <w:color w:val="000000" w:themeColor="text1"/>
          <w:sz w:val="24"/>
          <w:szCs w:val="24"/>
        </w:rPr>
        <w:t xml:space="preserve">(DPRP) </w:t>
      </w:r>
      <w:r w:rsidRPr="00FC4BC4">
        <w:rPr>
          <w:rFonts w:cstheme="minorHAnsi"/>
          <w:b/>
          <w:color w:val="000000" w:themeColor="text1"/>
          <w:sz w:val="24"/>
          <w:szCs w:val="24"/>
        </w:rPr>
        <w:t xml:space="preserve">– </w:t>
      </w:r>
      <w:r w:rsidR="00973A4A" w:rsidRPr="00FC4BC4">
        <w:rPr>
          <w:rFonts w:cstheme="minorHAnsi"/>
          <w:b/>
          <w:color w:val="000000" w:themeColor="text1"/>
          <w:sz w:val="24"/>
          <w:szCs w:val="24"/>
        </w:rPr>
        <w:t>January 202</w:t>
      </w:r>
      <w:r w:rsidR="00132410" w:rsidRPr="00FC4BC4">
        <w:rPr>
          <w:rFonts w:cstheme="minorHAnsi"/>
          <w:b/>
          <w:color w:val="000000" w:themeColor="text1"/>
          <w:sz w:val="24"/>
          <w:szCs w:val="24"/>
        </w:rPr>
        <w:t>3</w:t>
      </w:r>
      <w:r w:rsidR="00973A4A" w:rsidRPr="00FC4BC4">
        <w:rPr>
          <w:rFonts w:cstheme="minorHAnsi"/>
          <w:b/>
          <w:color w:val="000000" w:themeColor="text1"/>
          <w:sz w:val="24"/>
          <w:szCs w:val="24"/>
        </w:rPr>
        <w:t xml:space="preserve"> workshop</w:t>
      </w:r>
    </w:p>
    <w:p w14:paraId="04D5F40B" w14:textId="1635C14C" w:rsidR="00A90A32" w:rsidRPr="00C8316A" w:rsidRDefault="00A90A32" w:rsidP="00B77F81">
      <w:pPr>
        <w:spacing w:after="0"/>
        <w:rPr>
          <w:rFonts w:cstheme="minorHAnsi"/>
          <w:b/>
          <w:color w:val="000000" w:themeColor="text1"/>
          <w:u w:val="single"/>
        </w:rPr>
      </w:pPr>
    </w:p>
    <w:p w14:paraId="2AE83EE8" w14:textId="2A7593D2" w:rsidR="003B7275" w:rsidRPr="00FC4BC4" w:rsidRDefault="00973A4A" w:rsidP="00EC028B">
      <w:pPr>
        <w:spacing w:after="0"/>
        <w:jc w:val="center"/>
        <w:rPr>
          <w:rFonts w:cstheme="minorHAnsi"/>
          <w:bCs/>
          <w:color w:val="000000" w:themeColor="text1"/>
          <w:sz w:val="28"/>
          <w:szCs w:val="28"/>
          <w:u w:val="single"/>
        </w:rPr>
      </w:pPr>
      <w:r w:rsidRPr="00FC4BC4">
        <w:rPr>
          <w:rFonts w:cstheme="minorHAnsi"/>
          <w:b/>
          <w:color w:val="000000" w:themeColor="text1"/>
          <w:sz w:val="28"/>
          <w:szCs w:val="28"/>
          <w:u w:val="single"/>
        </w:rPr>
        <w:t xml:space="preserve">Programme of open </w:t>
      </w:r>
      <w:r w:rsidR="00FC4BC4" w:rsidRPr="00FC4BC4">
        <w:rPr>
          <w:rFonts w:cstheme="minorHAnsi"/>
          <w:b/>
          <w:color w:val="000000" w:themeColor="text1"/>
          <w:sz w:val="28"/>
          <w:szCs w:val="28"/>
          <w:u w:val="single"/>
        </w:rPr>
        <w:t xml:space="preserve">and hybrid </w:t>
      </w:r>
      <w:r w:rsidRPr="00FC4BC4">
        <w:rPr>
          <w:rFonts w:cstheme="minorHAnsi"/>
          <w:b/>
          <w:color w:val="000000" w:themeColor="text1"/>
          <w:sz w:val="28"/>
          <w:szCs w:val="28"/>
          <w:u w:val="single"/>
        </w:rPr>
        <w:t>s</w:t>
      </w:r>
      <w:r w:rsidR="008236BB" w:rsidRPr="00FC4BC4">
        <w:rPr>
          <w:rFonts w:cstheme="minorHAnsi"/>
          <w:b/>
          <w:color w:val="000000" w:themeColor="text1"/>
          <w:sz w:val="28"/>
          <w:szCs w:val="28"/>
          <w:u w:val="single"/>
        </w:rPr>
        <w:t>eminar</w:t>
      </w:r>
      <w:r w:rsidR="00C25D97" w:rsidRPr="00FC4BC4">
        <w:rPr>
          <w:rFonts w:cstheme="minorHAnsi"/>
          <w:b/>
          <w:color w:val="000000" w:themeColor="text1"/>
          <w:sz w:val="28"/>
          <w:szCs w:val="28"/>
          <w:u w:val="single"/>
        </w:rPr>
        <w:t>s</w:t>
      </w:r>
    </w:p>
    <w:p w14:paraId="36FDA3E4" w14:textId="77777777" w:rsidR="00EC028B" w:rsidRDefault="008E669A" w:rsidP="00EC028B">
      <w:pPr>
        <w:spacing w:after="0"/>
        <w:jc w:val="center"/>
        <w:rPr>
          <w:rFonts w:cstheme="minorHAnsi"/>
          <w:bCs/>
          <w:iCs/>
          <w:color w:val="000000" w:themeColor="text1"/>
        </w:rPr>
      </w:pPr>
      <w:r w:rsidRPr="00C8316A">
        <w:rPr>
          <w:rFonts w:cstheme="minorHAnsi"/>
          <w:bCs/>
          <w:iCs/>
          <w:color w:val="000000" w:themeColor="text1"/>
        </w:rPr>
        <w:t xml:space="preserve">Zoom ID for all meetings: </w:t>
      </w:r>
      <w:r w:rsidR="0007195F" w:rsidRPr="0007195F">
        <w:rPr>
          <w:rFonts w:cstheme="minorHAnsi"/>
          <w:bCs/>
          <w:iCs/>
          <w:color w:val="000000" w:themeColor="text1"/>
        </w:rPr>
        <w:t>945 8252 9482</w:t>
      </w:r>
      <w:r w:rsidR="0007195F">
        <w:rPr>
          <w:rFonts w:cstheme="minorHAnsi"/>
          <w:bCs/>
          <w:iCs/>
          <w:color w:val="000000" w:themeColor="text1"/>
        </w:rPr>
        <w:t xml:space="preserve"> </w:t>
      </w:r>
    </w:p>
    <w:p w14:paraId="715C08D8" w14:textId="6C8B4C5E" w:rsidR="008E669A" w:rsidRPr="00C8316A" w:rsidRDefault="008E669A" w:rsidP="00EC028B">
      <w:pPr>
        <w:spacing w:after="0"/>
        <w:jc w:val="center"/>
        <w:rPr>
          <w:rFonts w:cstheme="minorHAnsi"/>
          <w:bCs/>
          <w:iCs/>
          <w:color w:val="000000" w:themeColor="text1"/>
        </w:rPr>
      </w:pPr>
      <w:r w:rsidRPr="00C8316A">
        <w:rPr>
          <w:rFonts w:cstheme="minorHAnsi"/>
          <w:bCs/>
          <w:iCs/>
          <w:color w:val="000000" w:themeColor="text1"/>
        </w:rPr>
        <w:t xml:space="preserve">Passcode: </w:t>
      </w:r>
      <w:r w:rsidR="0007195F" w:rsidRPr="0007195F">
        <w:rPr>
          <w:rFonts w:cstheme="minorHAnsi"/>
          <w:bCs/>
          <w:iCs/>
          <w:color w:val="000000" w:themeColor="text1"/>
        </w:rPr>
        <w:t>192566</w:t>
      </w:r>
    </w:p>
    <w:p w14:paraId="72CC3609" w14:textId="1E5092D6" w:rsidR="008E669A" w:rsidRPr="00C8316A" w:rsidRDefault="008E669A" w:rsidP="00EC028B">
      <w:pPr>
        <w:spacing w:after="0"/>
        <w:jc w:val="center"/>
        <w:rPr>
          <w:rFonts w:cstheme="minorHAnsi"/>
          <w:bCs/>
          <w:iCs/>
          <w:color w:val="000000" w:themeColor="text1"/>
        </w:rPr>
      </w:pPr>
      <w:r w:rsidRPr="00C8316A">
        <w:rPr>
          <w:rFonts w:cstheme="minorHAnsi"/>
          <w:bCs/>
          <w:iCs/>
          <w:color w:val="000000" w:themeColor="text1"/>
        </w:rPr>
        <w:t>Room for all meeting</w:t>
      </w:r>
      <w:r w:rsidR="0014351D">
        <w:rPr>
          <w:rFonts w:cstheme="minorHAnsi"/>
          <w:bCs/>
          <w:iCs/>
          <w:color w:val="000000" w:themeColor="text1"/>
        </w:rPr>
        <w:t>s</w:t>
      </w:r>
      <w:r w:rsidRPr="00C8316A">
        <w:rPr>
          <w:rFonts w:cstheme="minorHAnsi"/>
          <w:bCs/>
          <w:iCs/>
          <w:color w:val="000000" w:themeColor="text1"/>
        </w:rPr>
        <w:t>: 10W 2.01</w:t>
      </w:r>
    </w:p>
    <w:p w14:paraId="664F813E" w14:textId="77777777" w:rsidR="00A90A32" w:rsidRPr="00C8316A" w:rsidRDefault="00A90A32" w:rsidP="00B77F81">
      <w:pPr>
        <w:spacing w:after="0"/>
        <w:rPr>
          <w:rFonts w:cstheme="minorHAnsi"/>
          <w:bCs/>
          <w:iCs/>
          <w:color w:val="000000" w:themeColor="text1"/>
        </w:rPr>
      </w:pPr>
    </w:p>
    <w:tbl>
      <w:tblPr>
        <w:tblStyle w:val="TableGrid"/>
        <w:tblW w:w="0" w:type="auto"/>
        <w:tblLook w:val="04A0" w:firstRow="1" w:lastRow="0" w:firstColumn="1" w:lastColumn="0" w:noHBand="0" w:noVBand="1"/>
      </w:tblPr>
      <w:tblGrid>
        <w:gridCol w:w="1980"/>
        <w:gridCol w:w="7036"/>
      </w:tblGrid>
      <w:tr w:rsidR="00981552" w:rsidRPr="00C8316A" w14:paraId="088D2462" w14:textId="77777777" w:rsidTr="00FC4BC4">
        <w:tc>
          <w:tcPr>
            <w:tcW w:w="1980" w:type="dxa"/>
          </w:tcPr>
          <w:p w14:paraId="62512D53" w14:textId="5BEC0FB6" w:rsidR="00E27745" w:rsidRPr="00C8316A" w:rsidRDefault="00E27745" w:rsidP="00B77F81">
            <w:pPr>
              <w:rPr>
                <w:rFonts w:cstheme="minorHAnsi"/>
                <w:b/>
                <w:bCs/>
                <w:color w:val="000000" w:themeColor="text1"/>
              </w:rPr>
            </w:pPr>
            <w:r w:rsidRPr="00C8316A">
              <w:rPr>
                <w:rFonts w:cstheme="minorHAnsi"/>
                <w:b/>
                <w:bCs/>
                <w:color w:val="000000" w:themeColor="text1"/>
              </w:rPr>
              <w:t>Session 1</w:t>
            </w:r>
          </w:p>
          <w:p w14:paraId="19E1B5B8" w14:textId="5EC99B35" w:rsidR="008236BB" w:rsidRPr="00C8316A" w:rsidRDefault="008236BB" w:rsidP="00B77F81">
            <w:pPr>
              <w:rPr>
                <w:rFonts w:cstheme="minorHAnsi"/>
                <w:color w:val="000000" w:themeColor="text1"/>
              </w:rPr>
            </w:pPr>
            <w:r w:rsidRPr="00C8316A">
              <w:rPr>
                <w:rFonts w:cstheme="minorHAnsi"/>
                <w:color w:val="000000" w:themeColor="text1"/>
              </w:rPr>
              <w:t>Mon 1</w:t>
            </w:r>
            <w:r w:rsidR="00132410" w:rsidRPr="00C8316A">
              <w:rPr>
                <w:rFonts w:cstheme="minorHAnsi"/>
                <w:color w:val="000000" w:themeColor="text1"/>
              </w:rPr>
              <w:t>6</w:t>
            </w:r>
            <w:r w:rsidRPr="00C8316A">
              <w:rPr>
                <w:rFonts w:cstheme="minorHAnsi"/>
                <w:color w:val="000000" w:themeColor="text1"/>
              </w:rPr>
              <w:t xml:space="preserve"> Jan </w:t>
            </w:r>
          </w:p>
          <w:p w14:paraId="011B7418" w14:textId="77777777" w:rsidR="008236BB" w:rsidRPr="00C8316A" w:rsidRDefault="00D97DEA" w:rsidP="00B77F81">
            <w:pPr>
              <w:rPr>
                <w:rFonts w:cstheme="minorHAnsi"/>
                <w:color w:val="000000" w:themeColor="text1"/>
              </w:rPr>
            </w:pPr>
            <w:r w:rsidRPr="00C8316A">
              <w:rPr>
                <w:rFonts w:cstheme="minorHAnsi"/>
                <w:color w:val="000000" w:themeColor="text1"/>
              </w:rPr>
              <w:t>12.00–1</w:t>
            </w:r>
            <w:r w:rsidR="007564CC" w:rsidRPr="00C8316A">
              <w:rPr>
                <w:rFonts w:cstheme="minorHAnsi"/>
                <w:color w:val="000000" w:themeColor="text1"/>
              </w:rPr>
              <w:t>3</w:t>
            </w:r>
            <w:r w:rsidR="00F808C8" w:rsidRPr="00C8316A">
              <w:rPr>
                <w:rFonts w:cstheme="minorHAnsi"/>
                <w:color w:val="000000" w:themeColor="text1"/>
              </w:rPr>
              <w:t>.</w:t>
            </w:r>
            <w:r w:rsidR="007564CC" w:rsidRPr="00C8316A">
              <w:rPr>
                <w:rFonts w:cstheme="minorHAnsi"/>
                <w:color w:val="000000" w:themeColor="text1"/>
              </w:rPr>
              <w:t>3</w:t>
            </w:r>
            <w:r w:rsidR="00F808C8" w:rsidRPr="00C8316A">
              <w:rPr>
                <w:rFonts w:cstheme="minorHAnsi"/>
                <w:color w:val="000000" w:themeColor="text1"/>
              </w:rPr>
              <w:t>0 GMT</w:t>
            </w:r>
          </w:p>
          <w:p w14:paraId="5D757724" w14:textId="406586D1" w:rsidR="00662208" w:rsidRPr="00C8316A" w:rsidRDefault="00662208" w:rsidP="00B77F81">
            <w:pPr>
              <w:rPr>
                <w:rFonts w:cstheme="minorHAnsi"/>
                <w:color w:val="000000" w:themeColor="text1"/>
              </w:rPr>
            </w:pPr>
          </w:p>
        </w:tc>
        <w:tc>
          <w:tcPr>
            <w:tcW w:w="7036" w:type="dxa"/>
          </w:tcPr>
          <w:p w14:paraId="2761A9E5" w14:textId="558D4F49" w:rsidR="00C916B7" w:rsidRDefault="003240C0" w:rsidP="00B77F81">
            <w:pPr>
              <w:rPr>
                <w:rFonts w:cstheme="minorHAnsi"/>
                <w:b/>
                <w:color w:val="000000" w:themeColor="text1"/>
              </w:rPr>
            </w:pPr>
            <w:r w:rsidRPr="00C8316A">
              <w:rPr>
                <w:rFonts w:cstheme="minorHAnsi"/>
                <w:b/>
                <w:color w:val="000000" w:themeColor="text1"/>
              </w:rPr>
              <w:t>Social policy</w:t>
            </w:r>
            <w:r w:rsidR="007651C1">
              <w:rPr>
                <w:rFonts w:cstheme="minorHAnsi"/>
                <w:b/>
                <w:color w:val="000000" w:themeColor="text1"/>
              </w:rPr>
              <w:t xml:space="preserve"> and education</w:t>
            </w:r>
            <w:r w:rsidR="009D7F37">
              <w:rPr>
                <w:rFonts w:cstheme="minorHAnsi"/>
                <w:b/>
                <w:color w:val="000000" w:themeColor="text1"/>
              </w:rPr>
              <w:t>.</w:t>
            </w:r>
          </w:p>
          <w:p w14:paraId="4968F540" w14:textId="77777777" w:rsidR="007651C1" w:rsidRPr="00C8316A" w:rsidRDefault="007651C1" w:rsidP="00B77F81">
            <w:pPr>
              <w:rPr>
                <w:rFonts w:cstheme="minorHAnsi"/>
                <w:bCs/>
                <w:color w:val="000000" w:themeColor="text1"/>
              </w:rPr>
            </w:pPr>
          </w:p>
          <w:p w14:paraId="0EF18477" w14:textId="6B19BDA5" w:rsidR="00C916B7" w:rsidRDefault="00C916B7" w:rsidP="00B77F81">
            <w:pPr>
              <w:rPr>
                <w:rFonts w:eastAsia="Calibri" w:cstheme="minorHAnsi"/>
                <w:i/>
                <w:iCs/>
              </w:rPr>
            </w:pPr>
            <w:r w:rsidRPr="00DA5548">
              <w:rPr>
                <w:rFonts w:cstheme="minorHAnsi"/>
                <w:bCs/>
                <w:color w:val="000000" w:themeColor="text1"/>
              </w:rPr>
              <w:t>Baljit Bangla, (Cohort 3)</w:t>
            </w:r>
            <w:r w:rsidRPr="00C8316A">
              <w:rPr>
                <w:rFonts w:cstheme="minorHAnsi"/>
                <w:bCs/>
                <w:i/>
                <w:iCs/>
                <w:color w:val="000000" w:themeColor="text1"/>
              </w:rPr>
              <w:t xml:space="preserve"> </w:t>
            </w:r>
            <w:r w:rsidR="00E1658D" w:rsidRPr="00DA5548">
              <w:rPr>
                <w:rFonts w:cstheme="minorHAnsi"/>
                <w:bCs/>
                <w:i/>
                <w:iCs/>
                <w:color w:val="000000" w:themeColor="text1"/>
              </w:rPr>
              <w:t>H</w:t>
            </w:r>
            <w:r w:rsidRPr="00DA5548">
              <w:rPr>
                <w:rFonts w:eastAsia="Calibri" w:cstheme="minorHAnsi"/>
                <w:i/>
                <w:iCs/>
              </w:rPr>
              <w:t>ow commissioning policies are dismantling women’s specialist services in the UK</w:t>
            </w:r>
            <w:r w:rsidR="009D7F37">
              <w:rPr>
                <w:rFonts w:eastAsia="Calibri" w:cstheme="minorHAnsi"/>
                <w:i/>
                <w:iCs/>
              </w:rPr>
              <w:t>.</w:t>
            </w:r>
          </w:p>
          <w:p w14:paraId="15EDA30C" w14:textId="5894C346" w:rsidR="00BD5175" w:rsidRDefault="00BD5175" w:rsidP="00B77F81">
            <w:pPr>
              <w:rPr>
                <w:rFonts w:eastAsia="Calibri" w:cstheme="minorHAnsi"/>
                <w:i/>
                <w:iCs/>
              </w:rPr>
            </w:pPr>
          </w:p>
          <w:p w14:paraId="5E142BF2" w14:textId="43E241C6" w:rsidR="00BD5175" w:rsidRPr="007651C1" w:rsidRDefault="00BD5175" w:rsidP="007651C1">
            <w:pPr>
              <w:rPr>
                <w:rFonts w:eastAsia="Calibri" w:cstheme="minorHAnsi"/>
                <w:i/>
                <w:iCs/>
              </w:rPr>
            </w:pPr>
            <w:r w:rsidRPr="00E355CB">
              <w:rPr>
                <w:rFonts w:eastAsia="Calibri" w:cstheme="minorHAnsi"/>
              </w:rPr>
              <w:t>Felicity Groves (Cohort 7</w:t>
            </w:r>
            <w:r w:rsidRPr="009D7F37">
              <w:rPr>
                <w:rFonts w:eastAsia="Calibri" w:cstheme="minorHAnsi"/>
              </w:rPr>
              <w:t>)</w:t>
            </w:r>
            <w:r w:rsidRPr="009D7F37">
              <w:t xml:space="preserve"> </w:t>
            </w:r>
            <w:r w:rsidR="007651C1" w:rsidRPr="009D7F37">
              <w:rPr>
                <w:i/>
                <w:iCs/>
              </w:rPr>
              <w:t>Children place</w:t>
            </w:r>
            <w:r w:rsidR="008D5099" w:rsidRPr="009D7F37">
              <w:rPr>
                <w:i/>
                <w:iCs/>
              </w:rPr>
              <w:t>d</w:t>
            </w:r>
            <w:r w:rsidR="007651C1" w:rsidRPr="009D7F37">
              <w:rPr>
                <w:i/>
                <w:iCs/>
              </w:rPr>
              <w:t xml:space="preserve"> in ‘alternative’</w:t>
            </w:r>
            <w:r w:rsidR="007651C1" w:rsidRPr="007651C1">
              <w:rPr>
                <w:i/>
                <w:iCs/>
              </w:rPr>
              <w:t xml:space="preserve"> secure accommodation in the UK – a research proposal.</w:t>
            </w:r>
          </w:p>
          <w:p w14:paraId="1DC9FF71" w14:textId="77777777" w:rsidR="00BD5175" w:rsidRPr="00C8316A" w:rsidRDefault="00BD5175" w:rsidP="00B77F81">
            <w:pPr>
              <w:rPr>
                <w:rFonts w:cstheme="minorHAnsi"/>
                <w:bCs/>
                <w:i/>
                <w:iCs/>
                <w:color w:val="000000" w:themeColor="text1"/>
              </w:rPr>
            </w:pPr>
          </w:p>
          <w:p w14:paraId="6391E3CD" w14:textId="0B74C359" w:rsidR="00B302BD" w:rsidRPr="00C8316A" w:rsidRDefault="003240C0" w:rsidP="00B77F81">
            <w:pPr>
              <w:rPr>
                <w:rFonts w:cstheme="minorHAnsi"/>
                <w:bCs/>
                <w:i/>
                <w:iCs/>
                <w:color w:val="000000" w:themeColor="text1"/>
              </w:rPr>
            </w:pPr>
            <w:r w:rsidRPr="00C8316A">
              <w:rPr>
                <w:rFonts w:cstheme="minorHAnsi"/>
                <w:bCs/>
                <w:color w:val="000000" w:themeColor="text1"/>
              </w:rPr>
              <w:t>Ahmed Aref</w:t>
            </w:r>
            <w:r w:rsidR="002B3D14" w:rsidRPr="00C8316A">
              <w:rPr>
                <w:rFonts w:cstheme="minorHAnsi"/>
                <w:bCs/>
                <w:color w:val="000000" w:themeColor="text1"/>
              </w:rPr>
              <w:t xml:space="preserve"> (Cohort 4)</w:t>
            </w:r>
            <w:r w:rsidR="00B302BD" w:rsidRPr="00C8316A">
              <w:rPr>
                <w:rFonts w:cstheme="minorHAnsi"/>
              </w:rPr>
              <w:t xml:space="preserve"> </w:t>
            </w:r>
            <w:r w:rsidR="0014351D">
              <w:rPr>
                <w:rFonts w:cstheme="minorHAnsi"/>
              </w:rPr>
              <w:t>“</w:t>
            </w:r>
            <w:r w:rsidR="00B302BD" w:rsidRPr="00C8316A">
              <w:rPr>
                <w:rFonts w:cstheme="minorHAnsi"/>
                <w:bCs/>
                <w:i/>
                <w:iCs/>
                <w:color w:val="000000" w:themeColor="text1"/>
              </w:rPr>
              <w:t>As if I was being punished for getting pregnant</w:t>
            </w:r>
            <w:r w:rsidR="0014351D">
              <w:rPr>
                <w:rFonts w:cstheme="minorHAnsi"/>
                <w:bCs/>
                <w:i/>
                <w:iCs/>
                <w:color w:val="000000" w:themeColor="text1"/>
              </w:rPr>
              <w:t>.</w:t>
            </w:r>
            <w:r w:rsidR="00B302BD" w:rsidRPr="00C8316A">
              <w:rPr>
                <w:rFonts w:cstheme="minorHAnsi"/>
                <w:bCs/>
                <w:i/>
                <w:iCs/>
                <w:color w:val="000000" w:themeColor="text1"/>
              </w:rPr>
              <w:t>”</w:t>
            </w:r>
          </w:p>
          <w:p w14:paraId="1E66600E" w14:textId="14C288AB" w:rsidR="003240C0" w:rsidRPr="00C8316A" w:rsidRDefault="00B302BD" w:rsidP="00B77F81">
            <w:pPr>
              <w:rPr>
                <w:rFonts w:cstheme="minorHAnsi"/>
                <w:bCs/>
                <w:i/>
                <w:iCs/>
                <w:color w:val="000000" w:themeColor="text1"/>
              </w:rPr>
            </w:pPr>
            <w:r w:rsidRPr="00C8316A">
              <w:rPr>
                <w:rFonts w:cstheme="minorHAnsi"/>
                <w:bCs/>
                <w:i/>
                <w:iCs/>
                <w:color w:val="000000" w:themeColor="text1"/>
              </w:rPr>
              <w:t xml:space="preserve">Maternity protection in the countries of the Gulf Cooperation Council. </w:t>
            </w:r>
          </w:p>
          <w:p w14:paraId="3310860B" w14:textId="77777777" w:rsidR="00835D5F" w:rsidRPr="00C8316A" w:rsidRDefault="00835D5F" w:rsidP="00B77F81">
            <w:pPr>
              <w:rPr>
                <w:rFonts w:cstheme="minorHAnsi"/>
                <w:bCs/>
                <w:i/>
                <w:iCs/>
                <w:color w:val="000000" w:themeColor="text1"/>
              </w:rPr>
            </w:pPr>
          </w:p>
          <w:p w14:paraId="13D05595" w14:textId="255FE67B" w:rsidR="00197E51" w:rsidRPr="00C8316A" w:rsidRDefault="003240C0" w:rsidP="00B77F81">
            <w:pPr>
              <w:rPr>
                <w:rFonts w:cstheme="minorHAnsi"/>
                <w:bCs/>
                <w:color w:val="000000" w:themeColor="text1"/>
              </w:rPr>
            </w:pPr>
            <w:r w:rsidRPr="00BD5175">
              <w:rPr>
                <w:rFonts w:cstheme="minorHAnsi"/>
                <w:bCs/>
                <w:color w:val="000000" w:themeColor="text1"/>
              </w:rPr>
              <w:t>Majid Al-Ayed</w:t>
            </w:r>
            <w:r w:rsidR="002B3D14" w:rsidRPr="00BD5175">
              <w:rPr>
                <w:rFonts w:cstheme="minorHAnsi"/>
                <w:bCs/>
                <w:color w:val="000000" w:themeColor="text1"/>
              </w:rPr>
              <w:t xml:space="preserve"> (Cohort 2)</w:t>
            </w:r>
            <w:r w:rsidRPr="00C8316A">
              <w:rPr>
                <w:rFonts w:cstheme="minorHAnsi"/>
                <w:bCs/>
                <w:i/>
                <w:iCs/>
                <w:color w:val="000000" w:themeColor="text1"/>
              </w:rPr>
              <w:t xml:space="preserve"> </w:t>
            </w:r>
            <w:r w:rsidR="00BD5175" w:rsidRPr="00BD5175">
              <w:rPr>
                <w:rFonts w:cstheme="minorHAnsi"/>
                <w:bCs/>
                <w:i/>
                <w:iCs/>
                <w:color w:val="000000" w:themeColor="text1"/>
              </w:rPr>
              <w:t>Application of a new human capital paradigm for Saudi Arabia’s economic development</w:t>
            </w:r>
            <w:r w:rsidR="009D7F37">
              <w:rPr>
                <w:rFonts w:cstheme="minorHAnsi"/>
                <w:bCs/>
                <w:i/>
                <w:iCs/>
                <w:color w:val="000000" w:themeColor="text1"/>
              </w:rPr>
              <w:t>.</w:t>
            </w:r>
          </w:p>
          <w:p w14:paraId="4A8EBEB1" w14:textId="77777777" w:rsidR="00BD5175" w:rsidRDefault="00BD5175" w:rsidP="00B77F81">
            <w:pPr>
              <w:rPr>
                <w:rFonts w:cstheme="minorHAnsi"/>
                <w:bCs/>
                <w:color w:val="000000" w:themeColor="text1"/>
              </w:rPr>
            </w:pPr>
          </w:p>
          <w:p w14:paraId="781AF62B" w14:textId="27DC53FC" w:rsidR="001924B7" w:rsidRPr="00C8316A" w:rsidRDefault="001924B7" w:rsidP="00B77F81">
            <w:pPr>
              <w:rPr>
                <w:rFonts w:cstheme="minorHAnsi"/>
                <w:bCs/>
                <w:color w:val="000000" w:themeColor="text1"/>
              </w:rPr>
            </w:pPr>
            <w:r w:rsidRPr="00C8316A">
              <w:rPr>
                <w:rFonts w:cstheme="minorHAnsi"/>
                <w:bCs/>
                <w:color w:val="000000" w:themeColor="text1"/>
              </w:rPr>
              <w:t xml:space="preserve">Chair </w:t>
            </w:r>
            <w:r w:rsidR="00197E51" w:rsidRPr="00C8316A">
              <w:rPr>
                <w:rFonts w:cstheme="minorHAnsi"/>
                <w:bCs/>
                <w:color w:val="000000" w:themeColor="text1"/>
              </w:rPr>
              <w:t>–</w:t>
            </w:r>
            <w:r w:rsidRPr="00C8316A">
              <w:rPr>
                <w:rFonts w:cstheme="minorHAnsi"/>
                <w:bCs/>
                <w:color w:val="000000" w:themeColor="text1"/>
              </w:rPr>
              <w:t xml:space="preserve"> </w:t>
            </w:r>
            <w:r w:rsidR="00197E51" w:rsidRPr="00C8316A">
              <w:rPr>
                <w:rFonts w:cstheme="minorHAnsi"/>
                <w:bCs/>
                <w:color w:val="000000" w:themeColor="text1"/>
              </w:rPr>
              <w:t>James Copestake</w:t>
            </w:r>
          </w:p>
          <w:p w14:paraId="7E68763E" w14:textId="7490F52F" w:rsidR="001924B7" w:rsidRPr="00C8316A" w:rsidRDefault="001924B7" w:rsidP="00B77F81">
            <w:pPr>
              <w:rPr>
                <w:rFonts w:cstheme="minorHAnsi"/>
                <w:bCs/>
                <w:color w:val="000000" w:themeColor="text1"/>
              </w:rPr>
            </w:pPr>
          </w:p>
        </w:tc>
      </w:tr>
      <w:tr w:rsidR="000E6337" w:rsidRPr="00C8316A" w14:paraId="4189D1B5" w14:textId="77777777" w:rsidTr="00FC4BC4">
        <w:tc>
          <w:tcPr>
            <w:tcW w:w="1980" w:type="dxa"/>
          </w:tcPr>
          <w:p w14:paraId="5451242A" w14:textId="77777777" w:rsidR="000E6337" w:rsidRPr="00C8316A" w:rsidRDefault="000E6337" w:rsidP="00B77F81">
            <w:pPr>
              <w:rPr>
                <w:rFonts w:cstheme="minorHAnsi"/>
                <w:b/>
                <w:bCs/>
                <w:iCs/>
                <w:color w:val="000000" w:themeColor="text1"/>
              </w:rPr>
            </w:pPr>
          </w:p>
        </w:tc>
        <w:tc>
          <w:tcPr>
            <w:tcW w:w="7036" w:type="dxa"/>
          </w:tcPr>
          <w:p w14:paraId="208C47FE" w14:textId="77777777" w:rsidR="00EC028B" w:rsidRDefault="00EC028B" w:rsidP="00B77F81">
            <w:pPr>
              <w:rPr>
                <w:rFonts w:cstheme="minorHAnsi"/>
                <w:bCs/>
                <w:i/>
                <w:iCs/>
                <w:color w:val="000000" w:themeColor="text1"/>
              </w:rPr>
            </w:pPr>
          </w:p>
          <w:p w14:paraId="34AA6402" w14:textId="07CB6271" w:rsidR="001924B7" w:rsidRDefault="001924B7" w:rsidP="00B77F81">
            <w:pPr>
              <w:rPr>
                <w:rFonts w:cstheme="minorHAnsi"/>
                <w:bCs/>
                <w:i/>
                <w:iCs/>
                <w:color w:val="000000" w:themeColor="text1"/>
              </w:rPr>
            </w:pPr>
            <w:r w:rsidRPr="00C8316A">
              <w:rPr>
                <w:rFonts w:cstheme="minorHAnsi"/>
                <w:bCs/>
                <w:i/>
                <w:iCs/>
                <w:color w:val="000000" w:themeColor="text1"/>
              </w:rPr>
              <w:t>Brown bag lunch provided for those present in 10W</w:t>
            </w:r>
          </w:p>
          <w:p w14:paraId="47E544B6" w14:textId="7FC7F261" w:rsidR="00EC028B" w:rsidRPr="00EC028B" w:rsidRDefault="00EC028B" w:rsidP="00B77F81">
            <w:pPr>
              <w:rPr>
                <w:rFonts w:cstheme="minorHAnsi"/>
                <w:bCs/>
                <w:i/>
                <w:iCs/>
                <w:color w:val="000000" w:themeColor="text1"/>
              </w:rPr>
            </w:pPr>
          </w:p>
        </w:tc>
      </w:tr>
      <w:tr w:rsidR="00981552" w:rsidRPr="00C8316A" w14:paraId="410A955D" w14:textId="77777777" w:rsidTr="00FC4BC4">
        <w:tc>
          <w:tcPr>
            <w:tcW w:w="1980" w:type="dxa"/>
          </w:tcPr>
          <w:p w14:paraId="70BECC75" w14:textId="77777777" w:rsidR="00E27745" w:rsidRPr="00C8316A" w:rsidRDefault="00E27745" w:rsidP="00B77F81">
            <w:pPr>
              <w:rPr>
                <w:rFonts w:cstheme="minorHAnsi"/>
                <w:b/>
                <w:bCs/>
                <w:iCs/>
                <w:color w:val="000000" w:themeColor="text1"/>
              </w:rPr>
            </w:pPr>
            <w:r w:rsidRPr="00C8316A">
              <w:rPr>
                <w:rFonts w:cstheme="minorHAnsi"/>
                <w:b/>
                <w:bCs/>
                <w:iCs/>
                <w:color w:val="000000" w:themeColor="text1"/>
              </w:rPr>
              <w:t>Session 2</w:t>
            </w:r>
          </w:p>
          <w:p w14:paraId="25F29D8F" w14:textId="5678A6F9" w:rsidR="00A47D5C" w:rsidRPr="00C8316A" w:rsidRDefault="00A47D5C" w:rsidP="00B77F81">
            <w:pPr>
              <w:rPr>
                <w:rFonts w:cstheme="minorHAnsi"/>
                <w:iCs/>
                <w:color w:val="000000" w:themeColor="text1"/>
              </w:rPr>
            </w:pPr>
            <w:r w:rsidRPr="00C8316A">
              <w:rPr>
                <w:rFonts w:cstheme="minorHAnsi"/>
                <w:iCs/>
                <w:color w:val="000000" w:themeColor="text1"/>
              </w:rPr>
              <w:t>Mon 1</w:t>
            </w:r>
            <w:r w:rsidR="00132410" w:rsidRPr="00C8316A">
              <w:rPr>
                <w:rFonts w:cstheme="minorHAnsi"/>
                <w:iCs/>
                <w:color w:val="000000" w:themeColor="text1"/>
              </w:rPr>
              <w:t>6</w:t>
            </w:r>
            <w:r w:rsidRPr="00C8316A">
              <w:rPr>
                <w:rFonts w:cstheme="minorHAnsi"/>
                <w:iCs/>
                <w:color w:val="000000" w:themeColor="text1"/>
              </w:rPr>
              <w:t xml:space="preserve"> Jan </w:t>
            </w:r>
          </w:p>
          <w:p w14:paraId="13D31998" w14:textId="77777777" w:rsidR="00A47D5C" w:rsidRPr="00C8316A" w:rsidRDefault="00A47D5C" w:rsidP="00B77F81">
            <w:pPr>
              <w:rPr>
                <w:rFonts w:cstheme="minorHAnsi"/>
                <w:iCs/>
                <w:color w:val="000000" w:themeColor="text1"/>
              </w:rPr>
            </w:pPr>
            <w:r w:rsidRPr="00C8316A">
              <w:rPr>
                <w:rFonts w:cstheme="minorHAnsi"/>
                <w:iCs/>
                <w:color w:val="000000" w:themeColor="text1"/>
              </w:rPr>
              <w:t>1</w:t>
            </w:r>
            <w:r w:rsidR="007564CC" w:rsidRPr="00C8316A">
              <w:rPr>
                <w:rFonts w:cstheme="minorHAnsi"/>
                <w:iCs/>
                <w:color w:val="000000" w:themeColor="text1"/>
              </w:rPr>
              <w:t>4</w:t>
            </w:r>
            <w:r w:rsidRPr="00C8316A">
              <w:rPr>
                <w:rFonts w:cstheme="minorHAnsi"/>
                <w:iCs/>
                <w:color w:val="000000" w:themeColor="text1"/>
              </w:rPr>
              <w:t>.00-1</w:t>
            </w:r>
            <w:r w:rsidR="007564CC" w:rsidRPr="00C8316A">
              <w:rPr>
                <w:rFonts w:cstheme="minorHAnsi"/>
                <w:iCs/>
                <w:color w:val="000000" w:themeColor="text1"/>
              </w:rPr>
              <w:t>5</w:t>
            </w:r>
            <w:r w:rsidRPr="00C8316A">
              <w:rPr>
                <w:rFonts w:cstheme="minorHAnsi"/>
                <w:iCs/>
                <w:color w:val="000000" w:themeColor="text1"/>
              </w:rPr>
              <w:t>.</w:t>
            </w:r>
            <w:r w:rsidR="007564CC" w:rsidRPr="00C8316A">
              <w:rPr>
                <w:rFonts w:cstheme="minorHAnsi"/>
                <w:iCs/>
                <w:color w:val="000000" w:themeColor="text1"/>
              </w:rPr>
              <w:t>3</w:t>
            </w:r>
            <w:r w:rsidRPr="00C8316A">
              <w:rPr>
                <w:rFonts w:cstheme="minorHAnsi"/>
                <w:iCs/>
                <w:color w:val="000000" w:themeColor="text1"/>
              </w:rPr>
              <w:t>0</w:t>
            </w:r>
          </w:p>
          <w:p w14:paraId="29B980D2" w14:textId="46BE3544" w:rsidR="00662208" w:rsidRPr="00C8316A" w:rsidRDefault="00662208" w:rsidP="00B77F81">
            <w:pPr>
              <w:rPr>
                <w:rFonts w:cstheme="minorHAnsi"/>
                <w:iCs/>
                <w:color w:val="000000" w:themeColor="text1"/>
              </w:rPr>
            </w:pPr>
          </w:p>
        </w:tc>
        <w:tc>
          <w:tcPr>
            <w:tcW w:w="7036" w:type="dxa"/>
          </w:tcPr>
          <w:p w14:paraId="2DC8C2D7" w14:textId="7CF347F4" w:rsidR="00C738BB" w:rsidRPr="00C8316A" w:rsidRDefault="00C738BB" w:rsidP="00B77F81">
            <w:pPr>
              <w:rPr>
                <w:rFonts w:cstheme="minorHAnsi"/>
                <w:b/>
                <w:color w:val="000000" w:themeColor="text1"/>
              </w:rPr>
            </w:pPr>
            <w:r w:rsidRPr="00C8316A">
              <w:rPr>
                <w:rFonts w:cstheme="minorHAnsi"/>
                <w:b/>
                <w:color w:val="000000" w:themeColor="text1"/>
              </w:rPr>
              <w:t>Policy</w:t>
            </w:r>
            <w:r w:rsidR="003240C0" w:rsidRPr="00C8316A">
              <w:rPr>
                <w:rFonts w:cstheme="minorHAnsi"/>
                <w:b/>
                <w:color w:val="000000" w:themeColor="text1"/>
              </w:rPr>
              <w:t>-</w:t>
            </w:r>
            <w:r w:rsidRPr="00C8316A">
              <w:rPr>
                <w:rFonts w:cstheme="minorHAnsi"/>
                <w:b/>
                <w:color w:val="000000" w:themeColor="text1"/>
              </w:rPr>
              <w:t xml:space="preserve">pull or </w:t>
            </w:r>
            <w:r w:rsidRPr="009D7F37">
              <w:rPr>
                <w:rFonts w:cstheme="minorHAnsi"/>
                <w:b/>
                <w:color w:val="000000" w:themeColor="text1"/>
              </w:rPr>
              <w:t>science push?</w:t>
            </w:r>
            <w:r w:rsidRPr="00C8316A">
              <w:rPr>
                <w:rFonts w:cstheme="minorHAnsi"/>
                <w:b/>
                <w:color w:val="000000" w:themeColor="text1"/>
              </w:rPr>
              <w:t>  Building bridges between evidence and policy.</w:t>
            </w:r>
          </w:p>
          <w:p w14:paraId="5A77E9C1" w14:textId="77777777" w:rsidR="00422A35" w:rsidRPr="00C8316A" w:rsidRDefault="00422A35" w:rsidP="00B77F81">
            <w:pPr>
              <w:rPr>
                <w:rFonts w:cstheme="minorHAnsi"/>
                <w:bCs/>
                <w:color w:val="000000" w:themeColor="text1"/>
              </w:rPr>
            </w:pPr>
          </w:p>
          <w:p w14:paraId="4FF86CA2" w14:textId="32963542" w:rsidR="00D41D69" w:rsidRPr="00C8316A" w:rsidRDefault="008A5757" w:rsidP="00B77F81">
            <w:pPr>
              <w:rPr>
                <w:rFonts w:cstheme="minorHAnsi"/>
                <w:bCs/>
                <w:color w:val="000000" w:themeColor="text1"/>
              </w:rPr>
            </w:pPr>
            <w:r w:rsidRPr="00C8316A">
              <w:rPr>
                <w:rFonts w:cstheme="minorHAnsi"/>
                <w:bCs/>
                <w:color w:val="000000" w:themeColor="text1"/>
              </w:rPr>
              <w:t>Jo Chataway (</w:t>
            </w:r>
            <w:r w:rsidR="00D41D69" w:rsidRPr="00C8316A">
              <w:rPr>
                <w:rFonts w:cstheme="minorHAnsi"/>
                <w:bCs/>
                <w:color w:val="000000" w:themeColor="text1"/>
              </w:rPr>
              <w:t xml:space="preserve">Professor and Head of </w:t>
            </w:r>
            <w:hyperlink r:id="rId10" w:history="1">
              <w:r w:rsidR="00D41D69" w:rsidRPr="00C8316A">
                <w:rPr>
                  <w:rStyle w:val="Hyperlink"/>
                  <w:rFonts w:cstheme="minorHAnsi"/>
                  <w:bCs/>
                </w:rPr>
                <w:t>Department of Science, Technology, Engineering and Public Policy</w:t>
              </w:r>
            </w:hyperlink>
            <w:r w:rsidR="00D41D69" w:rsidRPr="00C8316A">
              <w:rPr>
                <w:rFonts w:cstheme="minorHAnsi"/>
                <w:bCs/>
                <w:color w:val="000000" w:themeColor="text1"/>
              </w:rPr>
              <w:t>, University College London, and DPRP external examiner from 2018-2022)</w:t>
            </w:r>
          </w:p>
          <w:p w14:paraId="665F3D6A" w14:textId="77777777" w:rsidR="00A90A32" w:rsidRPr="00C8316A" w:rsidRDefault="00A90A32" w:rsidP="00B77F81">
            <w:pPr>
              <w:rPr>
                <w:rFonts w:cstheme="minorHAnsi"/>
                <w:bCs/>
                <w:color w:val="000000" w:themeColor="text1"/>
              </w:rPr>
            </w:pPr>
          </w:p>
          <w:p w14:paraId="4A86FB97" w14:textId="65E24D6F" w:rsidR="002B5ECB" w:rsidRPr="00C8316A" w:rsidRDefault="008A5757" w:rsidP="00B77F81">
            <w:pPr>
              <w:rPr>
                <w:rFonts w:cstheme="minorHAnsi"/>
                <w:bCs/>
                <w:color w:val="000000" w:themeColor="text1"/>
              </w:rPr>
            </w:pPr>
            <w:r w:rsidRPr="00C8316A">
              <w:rPr>
                <w:rFonts w:cstheme="minorHAnsi"/>
                <w:bCs/>
                <w:color w:val="000000" w:themeColor="text1"/>
              </w:rPr>
              <w:t>Discussants</w:t>
            </w:r>
            <w:r w:rsidR="00422A35" w:rsidRPr="00C8316A">
              <w:rPr>
                <w:rFonts w:cstheme="minorHAnsi"/>
                <w:bCs/>
                <w:color w:val="000000" w:themeColor="text1"/>
              </w:rPr>
              <w:t xml:space="preserve">: </w:t>
            </w:r>
            <w:r w:rsidR="002B5ECB" w:rsidRPr="00C8316A">
              <w:rPr>
                <w:rFonts w:cstheme="minorHAnsi"/>
                <w:bCs/>
                <w:color w:val="000000" w:themeColor="text1"/>
              </w:rPr>
              <w:t>Carole Mundell</w:t>
            </w:r>
            <w:r w:rsidR="00422A35" w:rsidRPr="00C8316A">
              <w:rPr>
                <w:rFonts w:cstheme="minorHAnsi"/>
                <w:bCs/>
                <w:color w:val="000000" w:themeColor="text1"/>
              </w:rPr>
              <w:t xml:space="preserve"> (Professor of Extragalactic Astronomy, and Chief International Science Envoy in the Foreign, Commonwealth and Development Office); </w:t>
            </w:r>
            <w:r w:rsidR="006B3D45" w:rsidRPr="00C8316A">
              <w:rPr>
                <w:rFonts w:cstheme="minorHAnsi"/>
                <w:bCs/>
                <w:color w:val="000000" w:themeColor="text1"/>
              </w:rPr>
              <w:t xml:space="preserve">Harry Rutter (Professor of Public Health, DSPS), and </w:t>
            </w:r>
            <w:r w:rsidR="00422A35" w:rsidRPr="00C8316A">
              <w:rPr>
                <w:rFonts w:cstheme="minorHAnsi"/>
                <w:bCs/>
                <w:color w:val="000000" w:themeColor="text1"/>
              </w:rPr>
              <w:t xml:space="preserve">Kit </w:t>
            </w:r>
            <w:r w:rsidR="00E819AA" w:rsidRPr="00C8316A">
              <w:rPr>
                <w:rFonts w:cstheme="minorHAnsi"/>
                <w:bCs/>
                <w:color w:val="000000" w:themeColor="text1"/>
              </w:rPr>
              <w:t>Yates</w:t>
            </w:r>
            <w:r w:rsidR="002B3D14" w:rsidRPr="00C8316A">
              <w:rPr>
                <w:rFonts w:cstheme="minorHAnsi"/>
                <w:bCs/>
                <w:color w:val="000000" w:themeColor="text1"/>
              </w:rPr>
              <w:t xml:space="preserve"> (</w:t>
            </w:r>
            <w:r w:rsidR="00422A35" w:rsidRPr="00C8316A">
              <w:rPr>
                <w:rFonts w:cstheme="minorHAnsi"/>
                <w:bCs/>
                <w:color w:val="000000" w:themeColor="text1"/>
              </w:rPr>
              <w:t xml:space="preserve">Senior Lecturer, Dept of Mathematical Sciences). </w:t>
            </w:r>
          </w:p>
          <w:p w14:paraId="58B7E9B5" w14:textId="77777777" w:rsidR="00422A35" w:rsidRPr="00C8316A" w:rsidRDefault="00422A35" w:rsidP="00B77F81">
            <w:pPr>
              <w:rPr>
                <w:rFonts w:cstheme="minorHAnsi"/>
                <w:bCs/>
                <w:color w:val="000000" w:themeColor="text1"/>
              </w:rPr>
            </w:pPr>
          </w:p>
          <w:p w14:paraId="1E6BFF2D" w14:textId="2B93523C" w:rsidR="0002488D" w:rsidRPr="00C8316A" w:rsidRDefault="0002488D" w:rsidP="00B77F81">
            <w:pPr>
              <w:rPr>
                <w:rFonts w:cstheme="minorHAnsi"/>
                <w:bCs/>
                <w:color w:val="000000" w:themeColor="text1"/>
              </w:rPr>
            </w:pPr>
            <w:r w:rsidRPr="00C8316A">
              <w:rPr>
                <w:rFonts w:cstheme="minorHAnsi"/>
                <w:bCs/>
                <w:color w:val="000000" w:themeColor="text1"/>
              </w:rPr>
              <w:t>Chair – Nick Pearce</w:t>
            </w:r>
          </w:p>
          <w:p w14:paraId="4C8FBB20" w14:textId="039D7465" w:rsidR="002B3D14" w:rsidRPr="00C8316A" w:rsidRDefault="002B3D14" w:rsidP="00B77F81">
            <w:pPr>
              <w:rPr>
                <w:rFonts w:cstheme="minorHAnsi"/>
                <w:bCs/>
                <w:color w:val="000000" w:themeColor="text1"/>
              </w:rPr>
            </w:pPr>
          </w:p>
        </w:tc>
      </w:tr>
      <w:tr w:rsidR="00981552" w:rsidRPr="00C8316A" w14:paraId="7907DC5B" w14:textId="77777777" w:rsidTr="00FC4BC4">
        <w:tc>
          <w:tcPr>
            <w:tcW w:w="1980" w:type="dxa"/>
          </w:tcPr>
          <w:p w14:paraId="12EDD01C" w14:textId="6859D4C0" w:rsidR="00E27745" w:rsidRPr="00C8316A" w:rsidRDefault="00E27745" w:rsidP="00B77F81">
            <w:pPr>
              <w:rPr>
                <w:rFonts w:cstheme="minorHAnsi"/>
                <w:b/>
                <w:bCs/>
                <w:iCs/>
                <w:color w:val="000000" w:themeColor="text1"/>
              </w:rPr>
            </w:pPr>
            <w:r w:rsidRPr="00C8316A">
              <w:rPr>
                <w:rFonts w:cstheme="minorHAnsi"/>
                <w:b/>
                <w:bCs/>
                <w:iCs/>
                <w:color w:val="000000" w:themeColor="text1"/>
              </w:rPr>
              <w:t>Session 3</w:t>
            </w:r>
          </w:p>
          <w:p w14:paraId="56756576" w14:textId="32B5204E" w:rsidR="00A47D5C" w:rsidRPr="00C8316A" w:rsidRDefault="00A47D5C" w:rsidP="00B77F81">
            <w:pPr>
              <w:rPr>
                <w:rFonts w:cstheme="minorHAnsi"/>
                <w:iCs/>
                <w:color w:val="000000" w:themeColor="text1"/>
              </w:rPr>
            </w:pPr>
            <w:r w:rsidRPr="00C8316A">
              <w:rPr>
                <w:rFonts w:cstheme="minorHAnsi"/>
                <w:iCs/>
                <w:color w:val="000000" w:themeColor="text1"/>
              </w:rPr>
              <w:t>Tue 1</w:t>
            </w:r>
            <w:r w:rsidR="00132410" w:rsidRPr="00C8316A">
              <w:rPr>
                <w:rFonts w:cstheme="minorHAnsi"/>
                <w:iCs/>
                <w:color w:val="000000" w:themeColor="text1"/>
              </w:rPr>
              <w:t>7</w:t>
            </w:r>
            <w:r w:rsidRPr="00C8316A">
              <w:rPr>
                <w:rFonts w:cstheme="minorHAnsi"/>
                <w:iCs/>
                <w:color w:val="000000" w:themeColor="text1"/>
              </w:rPr>
              <w:t xml:space="preserve"> Jan</w:t>
            </w:r>
          </w:p>
          <w:p w14:paraId="378F906F" w14:textId="77777777" w:rsidR="00A47D5C" w:rsidRPr="00C8316A" w:rsidRDefault="00A47D5C" w:rsidP="00B77F81">
            <w:pPr>
              <w:rPr>
                <w:rFonts w:cstheme="minorHAnsi"/>
                <w:iCs/>
                <w:color w:val="000000" w:themeColor="text1"/>
              </w:rPr>
            </w:pPr>
            <w:r w:rsidRPr="00C8316A">
              <w:rPr>
                <w:rFonts w:cstheme="minorHAnsi"/>
                <w:iCs/>
                <w:color w:val="000000" w:themeColor="text1"/>
              </w:rPr>
              <w:t>12.00–1</w:t>
            </w:r>
            <w:r w:rsidR="007564CC" w:rsidRPr="00C8316A">
              <w:rPr>
                <w:rFonts w:cstheme="minorHAnsi"/>
                <w:iCs/>
                <w:color w:val="000000" w:themeColor="text1"/>
              </w:rPr>
              <w:t>3</w:t>
            </w:r>
            <w:r w:rsidRPr="00C8316A">
              <w:rPr>
                <w:rFonts w:cstheme="minorHAnsi"/>
                <w:iCs/>
                <w:color w:val="000000" w:themeColor="text1"/>
              </w:rPr>
              <w:t>.</w:t>
            </w:r>
            <w:r w:rsidR="007564CC" w:rsidRPr="00C8316A">
              <w:rPr>
                <w:rFonts w:cstheme="minorHAnsi"/>
                <w:iCs/>
                <w:color w:val="000000" w:themeColor="text1"/>
              </w:rPr>
              <w:t>3</w:t>
            </w:r>
            <w:r w:rsidRPr="00C8316A">
              <w:rPr>
                <w:rFonts w:cstheme="minorHAnsi"/>
                <w:iCs/>
                <w:color w:val="000000" w:themeColor="text1"/>
              </w:rPr>
              <w:t>0</w:t>
            </w:r>
          </w:p>
          <w:p w14:paraId="4E10E95A" w14:textId="1862F55A" w:rsidR="00662208" w:rsidRPr="00C8316A" w:rsidRDefault="00662208" w:rsidP="00B77F81">
            <w:pPr>
              <w:rPr>
                <w:rFonts w:cstheme="minorHAnsi"/>
                <w:iCs/>
                <w:color w:val="000000" w:themeColor="text1"/>
              </w:rPr>
            </w:pPr>
          </w:p>
        </w:tc>
        <w:tc>
          <w:tcPr>
            <w:tcW w:w="7036" w:type="dxa"/>
          </w:tcPr>
          <w:p w14:paraId="60365749" w14:textId="29279689" w:rsidR="00AE1482" w:rsidRPr="00C8316A" w:rsidRDefault="00655B8A" w:rsidP="00B77F81">
            <w:pPr>
              <w:rPr>
                <w:rFonts w:cstheme="minorHAnsi"/>
                <w:b/>
                <w:bCs/>
                <w:color w:val="000000" w:themeColor="text1"/>
                <w:lang w:val="en-US"/>
              </w:rPr>
            </w:pPr>
            <w:r w:rsidRPr="00C8316A">
              <w:rPr>
                <w:rFonts w:cstheme="minorHAnsi"/>
                <w:b/>
                <w:bCs/>
                <w:color w:val="000000" w:themeColor="text1"/>
                <w:lang w:val="en-US"/>
              </w:rPr>
              <w:t xml:space="preserve">Understanding and responding to </w:t>
            </w:r>
            <w:r w:rsidR="00346611" w:rsidRPr="00C8316A">
              <w:rPr>
                <w:rFonts w:cstheme="minorHAnsi"/>
                <w:b/>
                <w:bCs/>
                <w:color w:val="000000" w:themeColor="text1"/>
                <w:lang w:val="en-US"/>
              </w:rPr>
              <w:t xml:space="preserve">disasters, </w:t>
            </w:r>
            <w:r w:rsidRPr="00C8316A">
              <w:rPr>
                <w:rFonts w:cstheme="minorHAnsi"/>
                <w:b/>
                <w:bCs/>
                <w:color w:val="000000" w:themeColor="text1"/>
                <w:lang w:val="en-US"/>
              </w:rPr>
              <w:t xml:space="preserve">complex emergencies and </w:t>
            </w:r>
            <w:r w:rsidRPr="009D7F37">
              <w:rPr>
                <w:rFonts w:cstheme="minorHAnsi"/>
                <w:b/>
                <w:bCs/>
                <w:color w:val="000000" w:themeColor="text1"/>
                <w:lang w:val="en-US"/>
              </w:rPr>
              <w:t>conflict</w:t>
            </w:r>
            <w:r w:rsidR="009D7F37" w:rsidRPr="009D7F37">
              <w:rPr>
                <w:rFonts w:cstheme="minorHAnsi"/>
                <w:b/>
                <w:bCs/>
                <w:color w:val="000000" w:themeColor="text1"/>
                <w:lang w:val="en-US"/>
              </w:rPr>
              <w:t>.</w:t>
            </w:r>
            <w:r w:rsidR="00692D36" w:rsidRPr="009D7F37">
              <w:rPr>
                <w:rFonts w:cstheme="minorHAnsi"/>
                <w:b/>
                <w:bCs/>
                <w:color w:val="000000" w:themeColor="text1"/>
                <w:lang w:val="en-US"/>
              </w:rPr>
              <w:t xml:space="preserve"> </w:t>
            </w:r>
          </w:p>
          <w:p w14:paraId="6D678BCF" w14:textId="1C236ED3" w:rsidR="00A90A32" w:rsidRPr="00C8316A" w:rsidRDefault="00A90A32" w:rsidP="00B77F81">
            <w:pPr>
              <w:rPr>
                <w:rFonts w:cstheme="minorHAnsi"/>
                <w:color w:val="000000" w:themeColor="text1"/>
                <w:lang w:val="en-US"/>
              </w:rPr>
            </w:pPr>
          </w:p>
          <w:p w14:paraId="6CB65ED2" w14:textId="77777777" w:rsidR="004A25C0" w:rsidRPr="00C8316A" w:rsidRDefault="004A25C0" w:rsidP="00B77F81">
            <w:pPr>
              <w:rPr>
                <w:rFonts w:cstheme="minorHAnsi"/>
                <w:i/>
                <w:iCs/>
                <w:color w:val="000000" w:themeColor="text1"/>
                <w:lang w:val="en-US"/>
              </w:rPr>
            </w:pPr>
            <w:r w:rsidRPr="00C8316A">
              <w:rPr>
                <w:rFonts w:cstheme="minorHAnsi"/>
                <w:color w:val="000000" w:themeColor="text1"/>
                <w:lang w:val="en-US"/>
              </w:rPr>
              <w:t xml:space="preserve">Willy Nyeko (Cohort 5) </w:t>
            </w:r>
            <w:r w:rsidRPr="00C8316A">
              <w:rPr>
                <w:rFonts w:cstheme="minorHAnsi"/>
                <w:i/>
                <w:iCs/>
                <w:color w:val="000000" w:themeColor="text1"/>
                <w:lang w:val="en-US"/>
              </w:rPr>
              <w:t xml:space="preserve">The evolving context and characteristics of </w:t>
            </w:r>
            <w:r w:rsidRPr="009D7F37">
              <w:rPr>
                <w:rFonts w:cstheme="minorHAnsi"/>
                <w:i/>
                <w:iCs/>
                <w:color w:val="000000" w:themeColor="text1"/>
                <w:lang w:val="en-US"/>
              </w:rPr>
              <w:t>Complex Humanitarian Emergencies –</w:t>
            </w:r>
            <w:r w:rsidRPr="00C8316A">
              <w:rPr>
                <w:rFonts w:cstheme="minorHAnsi"/>
                <w:i/>
                <w:iCs/>
                <w:color w:val="000000" w:themeColor="text1"/>
                <w:lang w:val="en-US"/>
              </w:rPr>
              <w:t xml:space="preserve"> time for a redefinition?</w:t>
            </w:r>
          </w:p>
          <w:p w14:paraId="34A2A8E4" w14:textId="77777777" w:rsidR="004A25C0" w:rsidRPr="00C8316A" w:rsidRDefault="004A25C0" w:rsidP="00B77F81">
            <w:pPr>
              <w:rPr>
                <w:rFonts w:cstheme="minorHAnsi"/>
                <w:color w:val="000000" w:themeColor="text1"/>
                <w:lang w:val="en-US"/>
              </w:rPr>
            </w:pPr>
          </w:p>
          <w:p w14:paraId="1D0BF3C5" w14:textId="0BC88EC0" w:rsidR="00D9451D" w:rsidRPr="00C8316A" w:rsidRDefault="00D9451D" w:rsidP="00B77F81">
            <w:pPr>
              <w:rPr>
                <w:rFonts w:cstheme="minorHAnsi"/>
                <w:i/>
                <w:iCs/>
                <w:color w:val="000000" w:themeColor="text1"/>
                <w:lang w:val="en-US"/>
              </w:rPr>
            </w:pPr>
            <w:r w:rsidRPr="00C8316A">
              <w:rPr>
                <w:rFonts w:cstheme="minorHAnsi"/>
                <w:color w:val="000000" w:themeColor="text1"/>
                <w:lang w:val="en-US"/>
              </w:rPr>
              <w:t xml:space="preserve">Mikaela Cochrane (Cohort 6) </w:t>
            </w:r>
            <w:r w:rsidRPr="00C8316A">
              <w:rPr>
                <w:rFonts w:cstheme="minorHAnsi"/>
                <w:i/>
                <w:iCs/>
                <w:color w:val="000000" w:themeColor="text1"/>
                <w:lang w:val="en-US"/>
              </w:rPr>
              <w:t>Forecast-based action? Appraisal of a data lab approach to producing anticipatory response plans for humanitarian relief in response to armed conflict.</w:t>
            </w:r>
          </w:p>
          <w:p w14:paraId="75066E7E" w14:textId="06C6A0F8" w:rsidR="004A25C0" w:rsidRPr="00C8316A" w:rsidRDefault="00655B8A" w:rsidP="00B77F81">
            <w:pPr>
              <w:rPr>
                <w:rFonts w:cstheme="minorHAnsi"/>
                <w:i/>
                <w:iCs/>
                <w:color w:val="000000" w:themeColor="text1"/>
                <w:lang w:val="en-US"/>
              </w:rPr>
            </w:pPr>
            <w:r w:rsidRPr="00C8316A">
              <w:rPr>
                <w:rFonts w:cstheme="minorHAnsi"/>
                <w:color w:val="000000" w:themeColor="text1"/>
                <w:lang w:val="en-US"/>
              </w:rPr>
              <w:lastRenderedPageBreak/>
              <w:t>Suren</w:t>
            </w:r>
            <w:r w:rsidR="008A5757" w:rsidRPr="00C8316A">
              <w:rPr>
                <w:rFonts w:cstheme="minorHAnsi"/>
                <w:color w:val="000000" w:themeColor="text1"/>
                <w:lang w:val="en-US"/>
              </w:rPr>
              <w:t xml:space="preserve"> Tripathi</w:t>
            </w:r>
            <w:r w:rsidR="002B3D14" w:rsidRPr="00C8316A">
              <w:rPr>
                <w:rFonts w:cstheme="minorHAnsi"/>
                <w:color w:val="000000" w:themeColor="text1"/>
                <w:lang w:val="en-US"/>
              </w:rPr>
              <w:t xml:space="preserve"> (Cohort 4)</w:t>
            </w:r>
            <w:r w:rsidR="00E1658D" w:rsidRPr="00C8316A">
              <w:rPr>
                <w:rFonts w:cstheme="minorHAnsi"/>
                <w:color w:val="000000" w:themeColor="text1"/>
                <w:lang w:val="en-US"/>
              </w:rPr>
              <w:t xml:space="preserve"> </w:t>
            </w:r>
            <w:r w:rsidR="00197E51" w:rsidRPr="00C8316A">
              <w:rPr>
                <w:rFonts w:cstheme="minorHAnsi"/>
                <w:i/>
                <w:iCs/>
                <w:color w:val="000000" w:themeColor="text1"/>
                <w:lang w:val="en-US"/>
              </w:rPr>
              <w:t xml:space="preserve">State </w:t>
            </w:r>
            <w:r w:rsidR="00922D64" w:rsidRPr="00C8316A">
              <w:rPr>
                <w:rFonts w:cstheme="minorHAnsi"/>
                <w:i/>
                <w:iCs/>
                <w:color w:val="000000" w:themeColor="text1"/>
                <w:lang w:val="en-US"/>
              </w:rPr>
              <w:t>formation</w:t>
            </w:r>
            <w:r w:rsidR="00197E51" w:rsidRPr="00C8316A">
              <w:rPr>
                <w:rFonts w:cstheme="minorHAnsi"/>
                <w:i/>
                <w:iCs/>
                <w:color w:val="000000" w:themeColor="text1"/>
                <w:lang w:val="en-US"/>
              </w:rPr>
              <w:t xml:space="preserve"> in fragile- and conflict-affected situations. </w:t>
            </w:r>
          </w:p>
          <w:p w14:paraId="75CEE6F6" w14:textId="77777777" w:rsidR="00197E51" w:rsidRPr="00C8316A" w:rsidRDefault="00197E51" w:rsidP="00B77F81">
            <w:pPr>
              <w:rPr>
                <w:rFonts w:cstheme="minorHAnsi"/>
                <w:i/>
                <w:iCs/>
                <w:color w:val="000000" w:themeColor="text1"/>
                <w:lang w:val="en-US"/>
              </w:rPr>
            </w:pPr>
          </w:p>
          <w:p w14:paraId="71235C27" w14:textId="0E2E0FA5" w:rsidR="00346611" w:rsidRPr="00C8316A" w:rsidRDefault="00655B8A" w:rsidP="00346611">
            <w:pPr>
              <w:rPr>
                <w:rFonts w:cstheme="minorHAnsi"/>
                <w:i/>
                <w:iCs/>
                <w:color w:val="000000" w:themeColor="text1"/>
                <w:lang w:val="en-US"/>
              </w:rPr>
            </w:pPr>
            <w:r w:rsidRPr="00C8316A">
              <w:rPr>
                <w:rFonts w:cstheme="minorHAnsi"/>
                <w:color w:val="000000" w:themeColor="text1"/>
                <w:lang w:val="en-US"/>
              </w:rPr>
              <w:t>Stephan</w:t>
            </w:r>
            <w:r w:rsidR="008A5757" w:rsidRPr="00C8316A">
              <w:rPr>
                <w:rFonts w:cstheme="minorHAnsi"/>
                <w:color w:val="000000" w:themeColor="text1"/>
                <w:lang w:val="en-US"/>
              </w:rPr>
              <w:t xml:space="preserve"> Zimmerman</w:t>
            </w:r>
            <w:r w:rsidR="002B3D14" w:rsidRPr="00C8316A">
              <w:rPr>
                <w:rFonts w:cstheme="minorHAnsi"/>
                <w:color w:val="000000" w:themeColor="text1"/>
                <w:lang w:val="en-US"/>
              </w:rPr>
              <w:t xml:space="preserve"> (Cohort 3)</w:t>
            </w:r>
            <w:r w:rsidR="00346611" w:rsidRPr="00C8316A">
              <w:rPr>
                <w:rFonts w:cstheme="minorHAnsi"/>
                <w:color w:val="000000" w:themeColor="text1"/>
                <w:lang w:val="en-US"/>
              </w:rPr>
              <w:t xml:space="preserve"> </w:t>
            </w:r>
            <w:r w:rsidR="00346611" w:rsidRPr="00C8316A">
              <w:rPr>
                <w:rFonts w:cstheme="minorHAnsi"/>
                <w:i/>
                <w:iCs/>
                <w:color w:val="000000" w:themeColor="text1"/>
                <w:lang w:val="en-US"/>
              </w:rPr>
              <w:t>Disaster risk finance: what are the broader macro-economic justifications for investments into sovereign DRF strategies at national level?</w:t>
            </w:r>
          </w:p>
          <w:p w14:paraId="10DA8ABD" w14:textId="77777777" w:rsidR="00655B8A" w:rsidRPr="00C8316A" w:rsidRDefault="00655B8A" w:rsidP="00B77F81">
            <w:pPr>
              <w:rPr>
                <w:rFonts w:cstheme="minorHAnsi"/>
                <w:color w:val="000000" w:themeColor="text1"/>
                <w:lang w:val="en-US"/>
              </w:rPr>
            </w:pPr>
          </w:p>
          <w:p w14:paraId="20C3DE9F" w14:textId="3CCFCC71" w:rsidR="001924B7" w:rsidRPr="00C8316A" w:rsidRDefault="001924B7" w:rsidP="00B77F81">
            <w:pPr>
              <w:rPr>
                <w:rFonts w:cstheme="minorHAnsi"/>
                <w:color w:val="000000" w:themeColor="text1"/>
                <w:lang w:val="en-US"/>
              </w:rPr>
            </w:pPr>
            <w:r w:rsidRPr="00C8316A">
              <w:rPr>
                <w:rFonts w:cstheme="minorHAnsi"/>
                <w:color w:val="000000" w:themeColor="text1"/>
                <w:lang w:val="en-US"/>
              </w:rPr>
              <w:t>Chair – Naomi Pendle</w:t>
            </w:r>
          </w:p>
          <w:p w14:paraId="79D4EFFE" w14:textId="24F687C9" w:rsidR="001924B7" w:rsidRPr="00C8316A" w:rsidRDefault="001924B7" w:rsidP="00B77F81">
            <w:pPr>
              <w:rPr>
                <w:rFonts w:cstheme="minorHAnsi"/>
                <w:color w:val="000000" w:themeColor="text1"/>
                <w:lang w:val="en-US"/>
              </w:rPr>
            </w:pPr>
          </w:p>
        </w:tc>
      </w:tr>
      <w:tr w:rsidR="00981552" w:rsidRPr="00C8316A" w14:paraId="51C8712A" w14:textId="77777777" w:rsidTr="00FC4BC4">
        <w:tc>
          <w:tcPr>
            <w:tcW w:w="1980" w:type="dxa"/>
          </w:tcPr>
          <w:p w14:paraId="174B96F7" w14:textId="5D2019DA" w:rsidR="00E27745" w:rsidRPr="00C8316A" w:rsidRDefault="00E27745" w:rsidP="00B77F81">
            <w:pPr>
              <w:rPr>
                <w:rFonts w:cstheme="minorHAnsi"/>
                <w:b/>
                <w:bCs/>
                <w:color w:val="000000" w:themeColor="text1"/>
              </w:rPr>
            </w:pPr>
            <w:r w:rsidRPr="00C8316A">
              <w:rPr>
                <w:rFonts w:cstheme="minorHAnsi"/>
                <w:b/>
                <w:bCs/>
                <w:color w:val="000000" w:themeColor="text1"/>
              </w:rPr>
              <w:lastRenderedPageBreak/>
              <w:t>Session 4</w:t>
            </w:r>
          </w:p>
          <w:p w14:paraId="7A52BDD3" w14:textId="4B84662A" w:rsidR="003202FB" w:rsidRPr="00C8316A" w:rsidRDefault="003202FB" w:rsidP="00B77F81">
            <w:pPr>
              <w:rPr>
                <w:rFonts w:cstheme="minorHAnsi"/>
                <w:color w:val="000000" w:themeColor="text1"/>
              </w:rPr>
            </w:pPr>
            <w:r w:rsidRPr="00C8316A">
              <w:rPr>
                <w:rFonts w:cstheme="minorHAnsi"/>
                <w:color w:val="000000" w:themeColor="text1"/>
              </w:rPr>
              <w:t>Tue 1</w:t>
            </w:r>
            <w:r w:rsidR="00132410" w:rsidRPr="00C8316A">
              <w:rPr>
                <w:rFonts w:cstheme="minorHAnsi"/>
                <w:color w:val="000000" w:themeColor="text1"/>
              </w:rPr>
              <w:t>7</w:t>
            </w:r>
            <w:r w:rsidRPr="00C8316A">
              <w:rPr>
                <w:rFonts w:cstheme="minorHAnsi"/>
                <w:color w:val="000000" w:themeColor="text1"/>
              </w:rPr>
              <w:t xml:space="preserve"> Jan</w:t>
            </w:r>
          </w:p>
          <w:p w14:paraId="1D61BC1A" w14:textId="1F738C67" w:rsidR="00662208" w:rsidRPr="00C8316A" w:rsidRDefault="003202FB" w:rsidP="00B77F81">
            <w:pPr>
              <w:rPr>
                <w:rFonts w:cstheme="minorHAnsi"/>
                <w:color w:val="000000" w:themeColor="text1"/>
              </w:rPr>
            </w:pPr>
            <w:r w:rsidRPr="00C8316A">
              <w:rPr>
                <w:rFonts w:cstheme="minorHAnsi"/>
                <w:color w:val="000000" w:themeColor="text1"/>
              </w:rPr>
              <w:t>14.00-15.30</w:t>
            </w:r>
          </w:p>
          <w:p w14:paraId="1193D933" w14:textId="2D9A8EB7" w:rsidR="00DC21D5" w:rsidRPr="00C8316A" w:rsidRDefault="00DC21D5" w:rsidP="00B77F81">
            <w:pPr>
              <w:rPr>
                <w:rFonts w:cstheme="minorHAnsi"/>
                <w:color w:val="000000" w:themeColor="text1"/>
              </w:rPr>
            </w:pPr>
          </w:p>
        </w:tc>
        <w:tc>
          <w:tcPr>
            <w:tcW w:w="7036" w:type="dxa"/>
          </w:tcPr>
          <w:p w14:paraId="230B72DA" w14:textId="74DFD299" w:rsidR="002937BC" w:rsidRDefault="00E65817" w:rsidP="00B77F81">
            <w:pPr>
              <w:rPr>
                <w:rFonts w:cstheme="minorHAnsi"/>
                <w:b/>
                <w:bCs/>
                <w:color w:val="000000" w:themeColor="text1"/>
              </w:rPr>
            </w:pPr>
            <w:r w:rsidRPr="00C8316A">
              <w:rPr>
                <w:rFonts w:cstheme="minorHAnsi"/>
                <w:b/>
                <w:bCs/>
                <w:color w:val="000000" w:themeColor="text1"/>
              </w:rPr>
              <w:t>Managing food relief in practice – a d</w:t>
            </w:r>
            <w:r w:rsidR="002B3D14" w:rsidRPr="00C8316A">
              <w:rPr>
                <w:rFonts w:cstheme="minorHAnsi"/>
                <w:b/>
                <w:bCs/>
                <w:color w:val="000000" w:themeColor="text1"/>
              </w:rPr>
              <w:t xml:space="preserve">iscussion with </w:t>
            </w:r>
            <w:r w:rsidR="003240C0" w:rsidRPr="00C8316A">
              <w:rPr>
                <w:rFonts w:cstheme="minorHAnsi"/>
                <w:b/>
                <w:bCs/>
                <w:color w:val="000000" w:themeColor="text1"/>
              </w:rPr>
              <w:t>Steven Were Omamo</w:t>
            </w:r>
            <w:r w:rsidR="009D7F37">
              <w:rPr>
                <w:rFonts w:cstheme="minorHAnsi"/>
                <w:b/>
                <w:bCs/>
                <w:color w:val="000000" w:themeColor="text1"/>
              </w:rPr>
              <w:t>.</w:t>
            </w:r>
          </w:p>
          <w:p w14:paraId="16183967" w14:textId="77777777" w:rsidR="0058050A" w:rsidRPr="00C8316A" w:rsidRDefault="0058050A" w:rsidP="00B77F81">
            <w:pPr>
              <w:rPr>
                <w:rFonts w:cstheme="minorHAnsi"/>
                <w:b/>
                <w:bCs/>
                <w:color w:val="000000" w:themeColor="text1"/>
              </w:rPr>
            </w:pPr>
          </w:p>
          <w:p w14:paraId="34317A20" w14:textId="0229FA4A" w:rsidR="002B3D14" w:rsidRPr="00C8316A" w:rsidRDefault="006272D0" w:rsidP="00B77F81">
            <w:pPr>
              <w:rPr>
                <w:rFonts w:cstheme="minorHAnsi"/>
                <w:color w:val="000000" w:themeColor="text1"/>
              </w:rPr>
            </w:pPr>
            <w:r w:rsidRPr="00C8316A">
              <w:rPr>
                <w:rFonts w:cstheme="minorHAnsi"/>
                <w:color w:val="000000" w:themeColor="text1"/>
              </w:rPr>
              <w:t>Were will reflect</w:t>
            </w:r>
            <w:r w:rsidR="002937BC" w:rsidRPr="00C8316A">
              <w:rPr>
                <w:rFonts w:cstheme="minorHAnsi"/>
                <w:color w:val="000000" w:themeColor="text1"/>
              </w:rPr>
              <w:t xml:space="preserve"> on his experience as Country Director for the World Food Programme</w:t>
            </w:r>
            <w:r w:rsidR="00E65817" w:rsidRPr="00C8316A">
              <w:rPr>
                <w:rFonts w:cstheme="minorHAnsi"/>
                <w:color w:val="000000" w:themeColor="text1"/>
              </w:rPr>
              <w:t xml:space="preserve"> in Ethiopia</w:t>
            </w:r>
            <w:r w:rsidR="002937BC" w:rsidRPr="00C8316A">
              <w:rPr>
                <w:rFonts w:cstheme="minorHAnsi"/>
                <w:color w:val="000000" w:themeColor="text1"/>
              </w:rPr>
              <w:t xml:space="preserve"> from 2018 to 21, </w:t>
            </w:r>
            <w:r w:rsidR="00E65817" w:rsidRPr="00C8316A">
              <w:rPr>
                <w:rFonts w:cstheme="minorHAnsi"/>
                <w:color w:val="000000" w:themeColor="text1"/>
              </w:rPr>
              <w:t xml:space="preserve">drawing on </w:t>
            </w:r>
            <w:r w:rsidR="002937BC" w:rsidRPr="00C8316A">
              <w:rPr>
                <w:rFonts w:cstheme="minorHAnsi"/>
                <w:color w:val="000000" w:themeColor="text1"/>
              </w:rPr>
              <w:t>his book on the subject</w:t>
            </w:r>
            <w:r w:rsidR="002B3D14" w:rsidRPr="00C8316A">
              <w:rPr>
                <w:rFonts w:cstheme="minorHAnsi"/>
                <w:color w:val="000000" w:themeColor="text1"/>
              </w:rPr>
              <w:t xml:space="preserve"> “At the Center of the World in Ethiopia</w:t>
            </w:r>
            <w:r w:rsidR="0058050A">
              <w:rPr>
                <w:rFonts w:cstheme="minorHAnsi"/>
                <w:color w:val="000000" w:themeColor="text1"/>
              </w:rPr>
              <w:t>.</w:t>
            </w:r>
            <w:r w:rsidR="002B3D14" w:rsidRPr="00C8316A">
              <w:rPr>
                <w:rFonts w:cstheme="minorHAnsi"/>
                <w:color w:val="000000" w:themeColor="text1"/>
              </w:rPr>
              <w:t xml:space="preserve">” </w:t>
            </w:r>
          </w:p>
          <w:p w14:paraId="12A9332E" w14:textId="77777777" w:rsidR="001924B7" w:rsidRPr="00C8316A" w:rsidRDefault="001924B7" w:rsidP="00B77F81">
            <w:pPr>
              <w:rPr>
                <w:rFonts w:cstheme="minorHAnsi"/>
                <w:color w:val="000000" w:themeColor="text1"/>
              </w:rPr>
            </w:pPr>
          </w:p>
          <w:p w14:paraId="0EC9F38C" w14:textId="77777777" w:rsidR="001924B7" w:rsidRPr="00C8316A" w:rsidRDefault="001924B7" w:rsidP="00B77F81">
            <w:pPr>
              <w:rPr>
                <w:rFonts w:cstheme="minorHAnsi"/>
                <w:color w:val="000000" w:themeColor="text1"/>
              </w:rPr>
            </w:pPr>
            <w:r w:rsidRPr="00C8316A">
              <w:rPr>
                <w:rFonts w:cstheme="minorHAnsi"/>
                <w:color w:val="000000" w:themeColor="text1"/>
              </w:rPr>
              <w:t>Chair – James Copestake</w:t>
            </w:r>
          </w:p>
          <w:p w14:paraId="70002CED" w14:textId="28E5B127" w:rsidR="001924B7" w:rsidRPr="00C8316A" w:rsidRDefault="001924B7" w:rsidP="00B77F81">
            <w:pPr>
              <w:rPr>
                <w:rFonts w:cstheme="minorHAnsi"/>
                <w:color w:val="000000" w:themeColor="text1"/>
              </w:rPr>
            </w:pPr>
          </w:p>
        </w:tc>
      </w:tr>
      <w:tr w:rsidR="00981552" w:rsidRPr="00C8316A" w14:paraId="594B1997" w14:textId="77777777" w:rsidTr="00FC4BC4">
        <w:tc>
          <w:tcPr>
            <w:tcW w:w="1980" w:type="dxa"/>
          </w:tcPr>
          <w:p w14:paraId="7C150D9B" w14:textId="7B349D6D" w:rsidR="00E27745" w:rsidRPr="00C8316A" w:rsidRDefault="00D41D69" w:rsidP="00B77F81">
            <w:pPr>
              <w:rPr>
                <w:rFonts w:cstheme="minorHAnsi"/>
                <w:b/>
                <w:bCs/>
                <w:color w:val="000000" w:themeColor="text1"/>
              </w:rPr>
            </w:pPr>
            <w:r w:rsidRPr="00C8316A">
              <w:rPr>
                <w:rFonts w:cstheme="minorHAnsi"/>
                <w:color w:val="000000" w:themeColor="text1"/>
              </w:rPr>
              <w:br w:type="page"/>
            </w:r>
            <w:r w:rsidR="00E27745" w:rsidRPr="00C8316A">
              <w:rPr>
                <w:rFonts w:cstheme="minorHAnsi"/>
                <w:b/>
                <w:bCs/>
                <w:color w:val="000000" w:themeColor="text1"/>
              </w:rPr>
              <w:t>Session 5</w:t>
            </w:r>
          </w:p>
          <w:p w14:paraId="77170966" w14:textId="7006B23F" w:rsidR="00A47D5C" w:rsidRPr="00C8316A" w:rsidRDefault="007564CC" w:rsidP="00B77F81">
            <w:pPr>
              <w:rPr>
                <w:rFonts w:cstheme="minorHAnsi"/>
                <w:color w:val="000000" w:themeColor="text1"/>
              </w:rPr>
            </w:pPr>
            <w:r w:rsidRPr="00C8316A">
              <w:rPr>
                <w:rFonts w:cstheme="minorHAnsi"/>
                <w:color w:val="000000" w:themeColor="text1"/>
              </w:rPr>
              <w:t xml:space="preserve">Wed </w:t>
            </w:r>
            <w:r w:rsidR="00A47D5C" w:rsidRPr="00C8316A">
              <w:rPr>
                <w:rFonts w:cstheme="minorHAnsi"/>
                <w:color w:val="000000" w:themeColor="text1"/>
              </w:rPr>
              <w:t>1</w:t>
            </w:r>
            <w:r w:rsidR="00132410" w:rsidRPr="00C8316A">
              <w:rPr>
                <w:rFonts w:cstheme="minorHAnsi"/>
                <w:color w:val="000000" w:themeColor="text1"/>
              </w:rPr>
              <w:t>8</w:t>
            </w:r>
            <w:r w:rsidR="00A47D5C" w:rsidRPr="00C8316A">
              <w:rPr>
                <w:rFonts w:cstheme="minorHAnsi"/>
                <w:color w:val="000000" w:themeColor="text1"/>
              </w:rPr>
              <w:t xml:space="preserve"> Jan</w:t>
            </w:r>
          </w:p>
          <w:p w14:paraId="5E049DEB" w14:textId="77777777" w:rsidR="00A47D5C" w:rsidRPr="00C8316A" w:rsidRDefault="00A47D5C" w:rsidP="00B77F81">
            <w:pPr>
              <w:rPr>
                <w:rFonts w:cstheme="minorHAnsi"/>
                <w:color w:val="000000" w:themeColor="text1"/>
              </w:rPr>
            </w:pPr>
            <w:r w:rsidRPr="00C8316A">
              <w:rPr>
                <w:rFonts w:cstheme="minorHAnsi"/>
                <w:color w:val="000000" w:themeColor="text1"/>
              </w:rPr>
              <w:t>1</w:t>
            </w:r>
            <w:r w:rsidR="007564CC" w:rsidRPr="00C8316A">
              <w:rPr>
                <w:rFonts w:cstheme="minorHAnsi"/>
                <w:color w:val="000000" w:themeColor="text1"/>
              </w:rPr>
              <w:t>2</w:t>
            </w:r>
            <w:r w:rsidRPr="00C8316A">
              <w:rPr>
                <w:rFonts w:cstheme="minorHAnsi"/>
                <w:color w:val="000000" w:themeColor="text1"/>
              </w:rPr>
              <w:t>.00-13.</w:t>
            </w:r>
            <w:r w:rsidR="007564CC" w:rsidRPr="00C8316A">
              <w:rPr>
                <w:rFonts w:cstheme="minorHAnsi"/>
                <w:color w:val="000000" w:themeColor="text1"/>
              </w:rPr>
              <w:t>3</w:t>
            </w:r>
            <w:r w:rsidRPr="00C8316A">
              <w:rPr>
                <w:rFonts w:cstheme="minorHAnsi"/>
                <w:color w:val="000000" w:themeColor="text1"/>
              </w:rPr>
              <w:t>0</w:t>
            </w:r>
          </w:p>
          <w:p w14:paraId="3D9D7D47" w14:textId="0CC2553A" w:rsidR="00662208" w:rsidRPr="00C8316A" w:rsidRDefault="00662208" w:rsidP="00B77F81">
            <w:pPr>
              <w:rPr>
                <w:rFonts w:cstheme="minorHAnsi"/>
                <w:color w:val="000000" w:themeColor="text1"/>
              </w:rPr>
            </w:pPr>
          </w:p>
        </w:tc>
        <w:tc>
          <w:tcPr>
            <w:tcW w:w="7036" w:type="dxa"/>
          </w:tcPr>
          <w:p w14:paraId="6F9344B1" w14:textId="499F36A9" w:rsidR="003240C0" w:rsidRPr="00C8316A" w:rsidRDefault="003240C0" w:rsidP="00B77F81">
            <w:pPr>
              <w:rPr>
                <w:rFonts w:cstheme="minorHAnsi"/>
                <w:b/>
                <w:bCs/>
                <w:color w:val="000000" w:themeColor="text1"/>
              </w:rPr>
            </w:pPr>
            <w:r w:rsidRPr="00C8316A">
              <w:rPr>
                <w:rFonts w:cstheme="minorHAnsi"/>
                <w:b/>
                <w:bCs/>
                <w:color w:val="000000" w:themeColor="text1"/>
              </w:rPr>
              <w:t>Governance</w:t>
            </w:r>
            <w:r w:rsidR="002F0B1D" w:rsidRPr="00C8316A">
              <w:rPr>
                <w:rFonts w:cstheme="minorHAnsi"/>
                <w:b/>
                <w:bCs/>
                <w:color w:val="000000" w:themeColor="text1"/>
              </w:rPr>
              <w:t>,</w:t>
            </w:r>
            <w:r w:rsidRPr="00C8316A">
              <w:rPr>
                <w:rFonts w:cstheme="minorHAnsi"/>
                <w:b/>
                <w:bCs/>
                <w:color w:val="000000" w:themeColor="text1"/>
              </w:rPr>
              <w:t xml:space="preserve"> regulation </w:t>
            </w:r>
            <w:r w:rsidR="002F0B1D" w:rsidRPr="00C8316A">
              <w:rPr>
                <w:rFonts w:cstheme="minorHAnsi"/>
                <w:b/>
                <w:bCs/>
                <w:color w:val="000000" w:themeColor="text1"/>
              </w:rPr>
              <w:t xml:space="preserve">and changing </w:t>
            </w:r>
            <w:r w:rsidRPr="00C8316A">
              <w:rPr>
                <w:rFonts w:cstheme="minorHAnsi"/>
                <w:b/>
                <w:bCs/>
                <w:color w:val="000000" w:themeColor="text1"/>
              </w:rPr>
              <w:t>technolog</w:t>
            </w:r>
            <w:r w:rsidR="002F0B1D" w:rsidRPr="00C8316A">
              <w:rPr>
                <w:rFonts w:cstheme="minorHAnsi"/>
                <w:b/>
                <w:bCs/>
                <w:color w:val="000000" w:themeColor="text1"/>
              </w:rPr>
              <w:t>y</w:t>
            </w:r>
            <w:r w:rsidR="009D7F37">
              <w:rPr>
                <w:rFonts w:cstheme="minorHAnsi"/>
                <w:b/>
                <w:bCs/>
                <w:color w:val="000000" w:themeColor="text1"/>
              </w:rPr>
              <w:t>.</w:t>
            </w:r>
          </w:p>
          <w:p w14:paraId="409D2B04" w14:textId="77777777" w:rsidR="000079D7" w:rsidRPr="00C8316A" w:rsidRDefault="000079D7" w:rsidP="00B77F81">
            <w:pPr>
              <w:rPr>
                <w:rFonts w:cstheme="minorHAnsi"/>
                <w:color w:val="000000" w:themeColor="text1"/>
              </w:rPr>
            </w:pPr>
          </w:p>
          <w:p w14:paraId="7FBF2A04" w14:textId="3A5EE681" w:rsidR="003240C0" w:rsidRPr="00C8316A" w:rsidRDefault="003240C0" w:rsidP="00B77F81">
            <w:pPr>
              <w:rPr>
                <w:rFonts w:cstheme="minorHAnsi"/>
                <w:i/>
                <w:iCs/>
                <w:color w:val="000000" w:themeColor="text1"/>
              </w:rPr>
            </w:pPr>
            <w:r w:rsidRPr="00C8316A">
              <w:rPr>
                <w:rFonts w:cstheme="minorHAnsi"/>
                <w:color w:val="000000" w:themeColor="text1"/>
              </w:rPr>
              <w:t xml:space="preserve">Njahira Karanja (Cohort 1) </w:t>
            </w:r>
            <w:r w:rsidRPr="00C8316A">
              <w:rPr>
                <w:rFonts w:cstheme="minorHAnsi"/>
                <w:i/>
                <w:iCs/>
                <w:color w:val="000000" w:themeColor="text1"/>
              </w:rPr>
              <w:t xml:space="preserve">Values and </w:t>
            </w:r>
            <w:r w:rsidR="002937BC" w:rsidRPr="00C8316A">
              <w:rPr>
                <w:rFonts w:cstheme="minorHAnsi"/>
                <w:i/>
                <w:iCs/>
                <w:color w:val="000000" w:themeColor="text1"/>
              </w:rPr>
              <w:t>t</w:t>
            </w:r>
            <w:r w:rsidRPr="00C8316A">
              <w:rPr>
                <w:rFonts w:cstheme="minorHAnsi"/>
                <w:i/>
                <w:iCs/>
                <w:color w:val="000000" w:themeColor="text1"/>
              </w:rPr>
              <w:t xml:space="preserve">echnology in </w:t>
            </w:r>
            <w:r w:rsidR="002937BC" w:rsidRPr="00C8316A">
              <w:rPr>
                <w:rFonts w:cstheme="minorHAnsi"/>
                <w:i/>
                <w:iCs/>
                <w:color w:val="000000" w:themeColor="text1"/>
              </w:rPr>
              <w:t>j</w:t>
            </w:r>
            <w:r w:rsidRPr="00C8316A">
              <w:rPr>
                <w:rFonts w:cstheme="minorHAnsi"/>
                <w:i/>
                <w:iCs/>
                <w:color w:val="000000" w:themeColor="text1"/>
              </w:rPr>
              <w:t>ustice: </w:t>
            </w:r>
            <w:r w:rsidR="002937BC" w:rsidRPr="00C8316A">
              <w:rPr>
                <w:rFonts w:cstheme="minorHAnsi"/>
                <w:i/>
                <w:iCs/>
                <w:color w:val="000000" w:themeColor="text1"/>
              </w:rPr>
              <w:t>a</w:t>
            </w:r>
            <w:r w:rsidRPr="00C8316A">
              <w:rPr>
                <w:rFonts w:cstheme="minorHAnsi"/>
                <w:i/>
                <w:iCs/>
                <w:color w:val="000000" w:themeColor="text1"/>
              </w:rPr>
              <w:t xml:space="preserve">n </w:t>
            </w:r>
            <w:r w:rsidR="002937BC" w:rsidRPr="00C8316A">
              <w:rPr>
                <w:rFonts w:cstheme="minorHAnsi"/>
                <w:i/>
                <w:iCs/>
                <w:color w:val="000000" w:themeColor="text1"/>
              </w:rPr>
              <w:t>e</w:t>
            </w:r>
            <w:r w:rsidRPr="00C8316A">
              <w:rPr>
                <w:rFonts w:cstheme="minorHAnsi"/>
                <w:i/>
                <w:iCs/>
                <w:color w:val="000000" w:themeColor="text1"/>
              </w:rPr>
              <w:t xml:space="preserve">xploration of </w:t>
            </w:r>
            <w:r w:rsidR="002937BC" w:rsidRPr="00C8316A">
              <w:rPr>
                <w:rFonts w:cstheme="minorHAnsi"/>
                <w:i/>
                <w:iCs/>
                <w:color w:val="000000" w:themeColor="text1"/>
              </w:rPr>
              <w:t>b</w:t>
            </w:r>
            <w:r w:rsidRPr="00C8316A">
              <w:rPr>
                <w:rFonts w:cstheme="minorHAnsi"/>
                <w:i/>
                <w:iCs/>
                <w:color w:val="000000" w:themeColor="text1"/>
              </w:rPr>
              <w:t xml:space="preserve">lockchain's </w:t>
            </w:r>
            <w:r w:rsidR="002937BC" w:rsidRPr="00C8316A">
              <w:rPr>
                <w:rFonts w:cstheme="minorHAnsi"/>
                <w:i/>
                <w:iCs/>
                <w:color w:val="000000" w:themeColor="text1"/>
              </w:rPr>
              <w:t>t</w:t>
            </w:r>
            <w:r w:rsidRPr="00C8316A">
              <w:rPr>
                <w:rFonts w:cstheme="minorHAnsi"/>
                <w:i/>
                <w:iCs/>
                <w:color w:val="000000" w:themeColor="text1"/>
              </w:rPr>
              <w:t xml:space="preserve">ransformative </w:t>
            </w:r>
            <w:r w:rsidR="002937BC" w:rsidRPr="00C8316A">
              <w:rPr>
                <w:rFonts w:cstheme="minorHAnsi"/>
                <w:i/>
                <w:iCs/>
                <w:color w:val="000000" w:themeColor="text1"/>
              </w:rPr>
              <w:t>p</w:t>
            </w:r>
            <w:r w:rsidRPr="00C8316A">
              <w:rPr>
                <w:rFonts w:cstheme="minorHAnsi"/>
                <w:i/>
                <w:iCs/>
                <w:color w:val="000000" w:themeColor="text1"/>
              </w:rPr>
              <w:t xml:space="preserve">otential for </w:t>
            </w:r>
            <w:r w:rsidR="002937BC" w:rsidRPr="00C8316A">
              <w:rPr>
                <w:rFonts w:cstheme="minorHAnsi"/>
                <w:i/>
                <w:iCs/>
                <w:color w:val="000000" w:themeColor="text1"/>
              </w:rPr>
              <w:t>c</w:t>
            </w:r>
            <w:r w:rsidRPr="00C8316A">
              <w:rPr>
                <w:rFonts w:cstheme="minorHAnsi"/>
                <w:i/>
                <w:iCs/>
                <w:color w:val="000000" w:themeColor="text1"/>
              </w:rPr>
              <w:t xml:space="preserve">ase </w:t>
            </w:r>
            <w:r w:rsidR="002937BC" w:rsidRPr="00C8316A">
              <w:rPr>
                <w:rFonts w:cstheme="minorHAnsi"/>
                <w:i/>
                <w:iCs/>
                <w:color w:val="000000" w:themeColor="text1"/>
              </w:rPr>
              <w:t>m</w:t>
            </w:r>
            <w:r w:rsidRPr="00C8316A">
              <w:rPr>
                <w:rFonts w:cstheme="minorHAnsi"/>
                <w:i/>
                <w:iCs/>
                <w:color w:val="000000" w:themeColor="text1"/>
              </w:rPr>
              <w:t>anagement in Kenya</w:t>
            </w:r>
            <w:r w:rsidR="0058050A">
              <w:rPr>
                <w:rFonts w:cstheme="minorHAnsi"/>
                <w:i/>
                <w:iCs/>
                <w:color w:val="000000" w:themeColor="text1"/>
              </w:rPr>
              <w:t>.</w:t>
            </w:r>
            <w:r w:rsidRPr="00C8316A">
              <w:rPr>
                <w:rFonts w:cstheme="minorHAnsi"/>
                <w:i/>
                <w:iCs/>
                <w:color w:val="000000" w:themeColor="text1"/>
              </w:rPr>
              <w:t> </w:t>
            </w:r>
          </w:p>
          <w:p w14:paraId="456C6D5A" w14:textId="77777777" w:rsidR="000079D7" w:rsidRPr="00C8316A" w:rsidRDefault="000079D7" w:rsidP="00B77F81">
            <w:pPr>
              <w:rPr>
                <w:rFonts w:cstheme="minorHAnsi"/>
                <w:color w:val="000000" w:themeColor="text1"/>
              </w:rPr>
            </w:pPr>
          </w:p>
          <w:p w14:paraId="7C4C908B" w14:textId="65BDC4A5" w:rsidR="001C6A22" w:rsidRPr="00C8316A" w:rsidRDefault="001C6A22" w:rsidP="00B77F81">
            <w:pPr>
              <w:rPr>
                <w:rFonts w:cstheme="minorHAnsi"/>
                <w:i/>
                <w:iCs/>
                <w:color w:val="000000" w:themeColor="text1"/>
              </w:rPr>
            </w:pPr>
            <w:r w:rsidRPr="00C8316A">
              <w:rPr>
                <w:rFonts w:cstheme="minorHAnsi"/>
                <w:color w:val="000000" w:themeColor="text1"/>
              </w:rPr>
              <w:t>Jonas Schriegel (Cohort 7)</w:t>
            </w:r>
            <w:r w:rsidRPr="00C8316A">
              <w:rPr>
                <w:rFonts w:cstheme="minorHAnsi"/>
                <w:i/>
                <w:iCs/>
                <w:color w:val="000000" w:themeColor="text1"/>
              </w:rPr>
              <w:t xml:space="preserve"> Regulation of digital assets from a global governance perspective, and implications for the European Union</w:t>
            </w:r>
            <w:r w:rsidR="0058050A">
              <w:rPr>
                <w:rFonts w:cstheme="minorHAnsi"/>
                <w:i/>
                <w:iCs/>
                <w:color w:val="000000" w:themeColor="text1"/>
              </w:rPr>
              <w:t>.</w:t>
            </w:r>
          </w:p>
          <w:p w14:paraId="3DD7AF07" w14:textId="77777777" w:rsidR="000079D7" w:rsidRPr="00C8316A" w:rsidRDefault="000079D7" w:rsidP="00B77F81">
            <w:pPr>
              <w:rPr>
                <w:rFonts w:cstheme="minorHAnsi"/>
                <w:i/>
                <w:iCs/>
                <w:color w:val="000000" w:themeColor="text1"/>
              </w:rPr>
            </w:pPr>
          </w:p>
          <w:p w14:paraId="63BBD50F" w14:textId="16627EC8" w:rsidR="003240C0" w:rsidRPr="00C8316A" w:rsidRDefault="003240C0" w:rsidP="00B77F81">
            <w:pPr>
              <w:rPr>
                <w:rFonts w:cstheme="minorHAnsi"/>
                <w:bCs/>
                <w:i/>
                <w:iCs/>
                <w:color w:val="000000" w:themeColor="text1"/>
                <w:lang w:val="en-US"/>
              </w:rPr>
            </w:pPr>
            <w:r w:rsidRPr="00C8316A">
              <w:rPr>
                <w:rFonts w:cstheme="minorHAnsi"/>
                <w:color w:val="000000" w:themeColor="text1"/>
              </w:rPr>
              <w:t>Joachim Schmitz</w:t>
            </w:r>
            <w:r w:rsidR="002937BC" w:rsidRPr="00C8316A">
              <w:rPr>
                <w:rFonts w:cstheme="minorHAnsi"/>
                <w:color w:val="000000" w:themeColor="text1"/>
              </w:rPr>
              <w:t xml:space="preserve"> (Cohort 6)</w:t>
            </w:r>
            <w:r w:rsidRPr="00C8316A">
              <w:rPr>
                <w:rFonts w:cstheme="minorHAnsi"/>
                <w:color w:val="000000" w:themeColor="text1"/>
              </w:rPr>
              <w:t xml:space="preserve"> </w:t>
            </w:r>
            <w:r w:rsidRPr="00C8316A">
              <w:rPr>
                <w:rFonts w:cstheme="minorHAnsi"/>
                <w:i/>
                <w:iCs/>
                <w:color w:val="000000" w:themeColor="text1"/>
                <w:lang w:val="en-US"/>
              </w:rPr>
              <w:t>Energiewende</w:t>
            </w:r>
            <w:r w:rsidRPr="00C8316A">
              <w:rPr>
                <w:rFonts w:cstheme="minorHAnsi"/>
                <w:bCs/>
                <w:i/>
                <w:iCs/>
                <w:color w:val="000000" w:themeColor="text1"/>
                <w:lang w:val="en-US"/>
              </w:rPr>
              <w:t>: the influence of regulatory frameworks on green energy procurement of energy-intensive companies over the next ten years.</w:t>
            </w:r>
          </w:p>
          <w:p w14:paraId="5BA66CF6" w14:textId="77777777" w:rsidR="000079D7" w:rsidRPr="00C8316A" w:rsidRDefault="000079D7" w:rsidP="00B77F81">
            <w:pPr>
              <w:rPr>
                <w:rFonts w:cstheme="minorHAnsi"/>
                <w:bCs/>
                <w:i/>
                <w:iCs/>
                <w:color w:val="000000" w:themeColor="text1"/>
              </w:rPr>
            </w:pPr>
          </w:p>
          <w:p w14:paraId="37E99929" w14:textId="3C2DC95B" w:rsidR="003240C0" w:rsidRPr="00C8316A" w:rsidRDefault="003240C0" w:rsidP="00B77F81">
            <w:pPr>
              <w:rPr>
                <w:rFonts w:cstheme="minorHAnsi"/>
                <w:i/>
                <w:iCs/>
                <w:color w:val="000000" w:themeColor="text1"/>
              </w:rPr>
            </w:pPr>
            <w:r w:rsidRPr="00C8316A">
              <w:rPr>
                <w:rFonts w:cstheme="minorHAnsi"/>
                <w:color w:val="000000" w:themeColor="text1"/>
              </w:rPr>
              <w:t>Noina Sooksiri Chamsuk</w:t>
            </w:r>
            <w:r w:rsidR="002937BC" w:rsidRPr="00C8316A">
              <w:rPr>
                <w:rFonts w:cstheme="minorHAnsi"/>
                <w:color w:val="000000" w:themeColor="text1"/>
              </w:rPr>
              <w:t xml:space="preserve"> (Cohort 2) </w:t>
            </w:r>
            <w:r w:rsidRPr="00C8316A">
              <w:rPr>
                <w:rFonts w:cstheme="minorHAnsi"/>
                <w:i/>
                <w:iCs/>
                <w:color w:val="000000" w:themeColor="text1"/>
              </w:rPr>
              <w:t>Carbon action and development outcomes in developing countries: greenhouse gas emission reduction, carbon finance and development aspirations unravelled</w:t>
            </w:r>
            <w:r w:rsidR="0058050A">
              <w:rPr>
                <w:rFonts w:cstheme="minorHAnsi"/>
                <w:i/>
                <w:iCs/>
                <w:color w:val="000000" w:themeColor="text1"/>
              </w:rPr>
              <w:t>.</w:t>
            </w:r>
          </w:p>
          <w:p w14:paraId="6ABE6718" w14:textId="77777777" w:rsidR="000E6337" w:rsidRPr="00C8316A" w:rsidRDefault="000E6337" w:rsidP="00B77F81">
            <w:pPr>
              <w:rPr>
                <w:rFonts w:cstheme="minorHAnsi"/>
                <w:i/>
                <w:iCs/>
                <w:color w:val="000000" w:themeColor="text1"/>
              </w:rPr>
            </w:pPr>
          </w:p>
          <w:p w14:paraId="7556A3D1" w14:textId="64161E87" w:rsidR="0002488D" w:rsidRPr="00C8316A" w:rsidRDefault="0002488D" w:rsidP="00B77F81">
            <w:pPr>
              <w:rPr>
                <w:rFonts w:cstheme="minorHAnsi"/>
                <w:color w:val="000000" w:themeColor="text1"/>
              </w:rPr>
            </w:pPr>
            <w:r w:rsidRPr="00C8316A">
              <w:rPr>
                <w:rFonts w:cstheme="minorHAnsi"/>
                <w:color w:val="000000" w:themeColor="text1"/>
              </w:rPr>
              <w:t>Chair</w:t>
            </w:r>
            <w:r w:rsidR="001924B7" w:rsidRPr="00C8316A">
              <w:rPr>
                <w:rFonts w:cstheme="minorHAnsi"/>
                <w:color w:val="000000" w:themeColor="text1"/>
              </w:rPr>
              <w:t xml:space="preserve"> -</w:t>
            </w:r>
            <w:r w:rsidRPr="00C8316A">
              <w:rPr>
                <w:rFonts w:cstheme="minorHAnsi"/>
                <w:color w:val="000000" w:themeColor="text1"/>
              </w:rPr>
              <w:t xml:space="preserve"> Charlie Larkin</w:t>
            </w:r>
          </w:p>
          <w:p w14:paraId="5DDBEE20" w14:textId="6191D42E" w:rsidR="001C6A22" w:rsidRPr="00C8316A" w:rsidRDefault="001C6A22" w:rsidP="00B77F81">
            <w:pPr>
              <w:rPr>
                <w:rFonts w:cstheme="minorHAnsi"/>
                <w:color w:val="000000" w:themeColor="text1"/>
              </w:rPr>
            </w:pPr>
          </w:p>
        </w:tc>
      </w:tr>
      <w:tr w:rsidR="00981552" w:rsidRPr="00C8316A" w14:paraId="26BAE7DB" w14:textId="77777777" w:rsidTr="00FC4BC4">
        <w:tc>
          <w:tcPr>
            <w:tcW w:w="1980" w:type="dxa"/>
          </w:tcPr>
          <w:p w14:paraId="52C62EA5" w14:textId="29242E05" w:rsidR="00E27745" w:rsidRPr="00C8316A" w:rsidRDefault="00E27745" w:rsidP="00B77F81">
            <w:pPr>
              <w:rPr>
                <w:rFonts w:cstheme="minorHAnsi"/>
                <w:b/>
                <w:bCs/>
                <w:color w:val="000000" w:themeColor="text1"/>
              </w:rPr>
            </w:pPr>
            <w:r w:rsidRPr="00C8316A">
              <w:rPr>
                <w:rFonts w:cstheme="minorHAnsi"/>
                <w:color w:val="000000" w:themeColor="text1"/>
              </w:rPr>
              <w:br w:type="page"/>
            </w:r>
            <w:r w:rsidRPr="00C8316A">
              <w:rPr>
                <w:rFonts w:cstheme="minorHAnsi"/>
                <w:b/>
                <w:bCs/>
                <w:color w:val="000000" w:themeColor="text1"/>
              </w:rPr>
              <w:t>Session 6</w:t>
            </w:r>
          </w:p>
          <w:p w14:paraId="4BDEEA53" w14:textId="7AB79DF6" w:rsidR="00A47D5C" w:rsidRPr="00C8316A" w:rsidRDefault="00A47D5C" w:rsidP="00B77F81">
            <w:pPr>
              <w:rPr>
                <w:rFonts w:cstheme="minorHAnsi"/>
                <w:color w:val="000000" w:themeColor="text1"/>
              </w:rPr>
            </w:pPr>
            <w:r w:rsidRPr="00C8316A">
              <w:rPr>
                <w:rFonts w:cstheme="minorHAnsi"/>
                <w:color w:val="000000" w:themeColor="text1"/>
              </w:rPr>
              <w:t>Wed 1</w:t>
            </w:r>
            <w:r w:rsidR="00132410" w:rsidRPr="00C8316A">
              <w:rPr>
                <w:rFonts w:cstheme="minorHAnsi"/>
                <w:color w:val="000000" w:themeColor="text1"/>
              </w:rPr>
              <w:t>8</w:t>
            </w:r>
            <w:r w:rsidRPr="00C8316A">
              <w:rPr>
                <w:rFonts w:cstheme="minorHAnsi"/>
                <w:color w:val="000000" w:themeColor="text1"/>
              </w:rPr>
              <w:t xml:space="preserve"> Jan</w:t>
            </w:r>
          </w:p>
          <w:p w14:paraId="2301400B" w14:textId="77777777" w:rsidR="00A47D5C" w:rsidRPr="00C8316A" w:rsidRDefault="00A47D5C" w:rsidP="00B77F81">
            <w:pPr>
              <w:rPr>
                <w:rFonts w:cstheme="minorHAnsi"/>
                <w:color w:val="000000" w:themeColor="text1"/>
              </w:rPr>
            </w:pPr>
            <w:r w:rsidRPr="00C8316A">
              <w:rPr>
                <w:rFonts w:cstheme="minorHAnsi"/>
                <w:color w:val="000000" w:themeColor="text1"/>
              </w:rPr>
              <w:t>1</w:t>
            </w:r>
            <w:r w:rsidR="007564CC" w:rsidRPr="00C8316A">
              <w:rPr>
                <w:rFonts w:cstheme="minorHAnsi"/>
                <w:color w:val="000000" w:themeColor="text1"/>
              </w:rPr>
              <w:t>4</w:t>
            </w:r>
            <w:r w:rsidRPr="00C8316A">
              <w:rPr>
                <w:rFonts w:cstheme="minorHAnsi"/>
                <w:color w:val="000000" w:themeColor="text1"/>
              </w:rPr>
              <w:t>.</w:t>
            </w:r>
            <w:r w:rsidR="007564CC" w:rsidRPr="00C8316A">
              <w:rPr>
                <w:rFonts w:cstheme="minorHAnsi"/>
                <w:color w:val="000000" w:themeColor="text1"/>
              </w:rPr>
              <w:t>0</w:t>
            </w:r>
            <w:r w:rsidRPr="00C8316A">
              <w:rPr>
                <w:rFonts w:cstheme="minorHAnsi"/>
                <w:color w:val="000000" w:themeColor="text1"/>
              </w:rPr>
              <w:t>0–1</w:t>
            </w:r>
            <w:r w:rsidR="007564CC" w:rsidRPr="00C8316A">
              <w:rPr>
                <w:rFonts w:cstheme="minorHAnsi"/>
                <w:color w:val="000000" w:themeColor="text1"/>
              </w:rPr>
              <w:t>5.3</w:t>
            </w:r>
            <w:r w:rsidRPr="00C8316A">
              <w:rPr>
                <w:rFonts w:cstheme="minorHAnsi"/>
                <w:color w:val="000000" w:themeColor="text1"/>
              </w:rPr>
              <w:t>0</w:t>
            </w:r>
          </w:p>
          <w:p w14:paraId="31219923" w14:textId="2E7F4F45" w:rsidR="00662208" w:rsidRPr="00C8316A" w:rsidRDefault="00662208" w:rsidP="00B77F81">
            <w:pPr>
              <w:rPr>
                <w:rFonts w:cstheme="minorHAnsi"/>
                <w:color w:val="000000" w:themeColor="text1"/>
              </w:rPr>
            </w:pPr>
          </w:p>
        </w:tc>
        <w:tc>
          <w:tcPr>
            <w:tcW w:w="7036" w:type="dxa"/>
          </w:tcPr>
          <w:p w14:paraId="685E2C69" w14:textId="7C00CDA1" w:rsidR="00E1658D" w:rsidRPr="00C8316A" w:rsidRDefault="00E1658D" w:rsidP="00B77F81">
            <w:pPr>
              <w:rPr>
                <w:rFonts w:eastAsia="Calibri" w:cstheme="minorHAnsi"/>
                <w:b/>
                <w:bCs/>
              </w:rPr>
            </w:pPr>
            <w:r w:rsidRPr="00C8316A">
              <w:rPr>
                <w:rFonts w:eastAsia="Calibri" w:cstheme="minorHAnsi"/>
                <w:b/>
                <w:bCs/>
              </w:rPr>
              <w:t>Global governance and the regulation of personal digital data: a panel discussion</w:t>
            </w:r>
            <w:r w:rsidR="009D7F37">
              <w:rPr>
                <w:rFonts w:eastAsia="Calibri" w:cstheme="minorHAnsi"/>
                <w:b/>
                <w:bCs/>
              </w:rPr>
              <w:t>.</w:t>
            </w:r>
          </w:p>
          <w:p w14:paraId="1328794A" w14:textId="77777777" w:rsidR="000079D7" w:rsidRPr="00C8316A" w:rsidRDefault="000079D7" w:rsidP="00B77F81">
            <w:pPr>
              <w:rPr>
                <w:rFonts w:cstheme="minorHAnsi"/>
                <w:color w:val="000000" w:themeColor="text1"/>
              </w:rPr>
            </w:pPr>
          </w:p>
          <w:p w14:paraId="7CA6D4B7" w14:textId="4392729D" w:rsidR="003240C0" w:rsidRPr="00C8316A" w:rsidRDefault="003240C0" w:rsidP="00B77F81">
            <w:pPr>
              <w:rPr>
                <w:rFonts w:cstheme="minorHAnsi"/>
                <w:color w:val="000000" w:themeColor="text1"/>
              </w:rPr>
            </w:pPr>
            <w:bookmarkStart w:id="0" w:name="_Hlk121745215"/>
            <w:r w:rsidRPr="00C8316A">
              <w:rPr>
                <w:rFonts w:cstheme="minorHAnsi"/>
                <w:color w:val="000000" w:themeColor="text1"/>
              </w:rPr>
              <w:t xml:space="preserve">Carly Kind – </w:t>
            </w:r>
            <w:r w:rsidR="00555BAC" w:rsidRPr="00C8316A">
              <w:rPr>
                <w:rFonts w:cstheme="minorHAnsi"/>
                <w:color w:val="000000" w:themeColor="text1"/>
              </w:rPr>
              <w:t xml:space="preserve">Director of the </w:t>
            </w:r>
            <w:hyperlink r:id="rId11" w:history="1">
              <w:r w:rsidR="00555BAC" w:rsidRPr="00C8316A">
                <w:rPr>
                  <w:rStyle w:val="Hyperlink"/>
                  <w:rFonts w:cstheme="minorHAnsi"/>
                </w:rPr>
                <w:t>Ada Lovelace Institute</w:t>
              </w:r>
            </w:hyperlink>
            <w:r w:rsidR="0058050A">
              <w:rPr>
                <w:rStyle w:val="Hyperlink"/>
                <w:rFonts w:cstheme="minorHAnsi"/>
              </w:rPr>
              <w:t>.</w:t>
            </w:r>
            <w:r w:rsidR="00555BAC" w:rsidRPr="00C8316A">
              <w:rPr>
                <w:rFonts w:cstheme="minorHAnsi"/>
                <w:color w:val="000000" w:themeColor="text1"/>
              </w:rPr>
              <w:t xml:space="preserve"> </w:t>
            </w:r>
          </w:p>
          <w:p w14:paraId="6EE541D5" w14:textId="77777777" w:rsidR="001C52D1" w:rsidRDefault="001C52D1" w:rsidP="00B77F81">
            <w:pPr>
              <w:rPr>
                <w:rFonts w:cstheme="minorHAnsi"/>
                <w:color w:val="000000" w:themeColor="text1"/>
              </w:rPr>
            </w:pPr>
          </w:p>
          <w:p w14:paraId="74E999F4" w14:textId="084E06ED" w:rsidR="00197E51" w:rsidRPr="00C8316A" w:rsidRDefault="00197E51" w:rsidP="00B77F81">
            <w:pPr>
              <w:rPr>
                <w:rFonts w:cstheme="minorHAnsi"/>
                <w:color w:val="000000" w:themeColor="text1"/>
              </w:rPr>
            </w:pPr>
            <w:r w:rsidRPr="00C8316A">
              <w:rPr>
                <w:rFonts w:cstheme="minorHAnsi"/>
                <w:color w:val="000000" w:themeColor="text1"/>
              </w:rPr>
              <w:t>Catriona Gray (</w:t>
            </w:r>
            <w:hyperlink r:id="rId12" w:history="1">
              <w:r w:rsidRPr="00C8316A">
                <w:rPr>
                  <w:rStyle w:val="Hyperlink"/>
                  <w:rFonts w:cstheme="minorHAnsi"/>
                </w:rPr>
                <w:t>ART-AI</w:t>
              </w:r>
            </w:hyperlink>
            <w:r w:rsidRPr="00C8316A">
              <w:rPr>
                <w:rFonts w:cstheme="minorHAnsi"/>
                <w:color w:val="000000" w:themeColor="text1"/>
              </w:rPr>
              <w:t xml:space="preserve"> Doctoral student)</w:t>
            </w:r>
            <w:r w:rsidR="001C52D1">
              <w:rPr>
                <w:rFonts w:cstheme="minorHAnsi"/>
                <w:color w:val="000000" w:themeColor="text1"/>
              </w:rPr>
              <w:t>. Topic: adoption and use of data-drive Artificial Intelligence technologies as decision-supporting tools by humanitarian actors.</w:t>
            </w:r>
          </w:p>
          <w:p w14:paraId="72AAA378" w14:textId="77777777" w:rsidR="001C52D1" w:rsidRDefault="001C52D1" w:rsidP="00B77F81">
            <w:pPr>
              <w:rPr>
                <w:rFonts w:cstheme="minorHAnsi"/>
                <w:color w:val="000000" w:themeColor="text1"/>
              </w:rPr>
            </w:pPr>
          </w:p>
          <w:p w14:paraId="15355CDE" w14:textId="6443C09B" w:rsidR="00E1658D" w:rsidRPr="00C8316A" w:rsidRDefault="00E1658D" w:rsidP="00B77F81">
            <w:pPr>
              <w:rPr>
                <w:rFonts w:cstheme="minorHAnsi"/>
                <w:color w:val="000000" w:themeColor="text1"/>
              </w:rPr>
            </w:pPr>
            <w:r w:rsidRPr="00C8316A">
              <w:rPr>
                <w:rFonts w:cstheme="minorHAnsi"/>
                <w:color w:val="000000" w:themeColor="text1"/>
              </w:rPr>
              <w:t>Deborah Morgan (</w:t>
            </w:r>
            <w:hyperlink r:id="rId13" w:history="1">
              <w:r w:rsidRPr="00C8316A">
                <w:rPr>
                  <w:rStyle w:val="Hyperlink"/>
                  <w:rFonts w:cstheme="minorHAnsi"/>
                </w:rPr>
                <w:t>ART-AI</w:t>
              </w:r>
            </w:hyperlink>
            <w:r w:rsidRPr="00C8316A">
              <w:rPr>
                <w:rFonts w:cstheme="minorHAnsi"/>
                <w:color w:val="000000" w:themeColor="text1"/>
              </w:rPr>
              <w:t xml:space="preserve"> Doctoral student</w:t>
            </w:r>
            <w:r w:rsidR="00C8316A" w:rsidRPr="00C8316A">
              <w:rPr>
                <w:rFonts w:cstheme="minorHAnsi"/>
                <w:color w:val="000000" w:themeColor="text1"/>
              </w:rPr>
              <w:t xml:space="preserve"> and </w:t>
            </w:r>
            <w:hyperlink r:id="rId14" w:history="1">
              <w:r w:rsidR="00C8316A" w:rsidRPr="00C8316A">
                <w:rPr>
                  <w:rStyle w:val="Hyperlink"/>
                  <w:rFonts w:cstheme="minorHAnsi"/>
                </w:rPr>
                <w:t>Alan Turing Institute</w:t>
              </w:r>
            </w:hyperlink>
            <w:r w:rsidRPr="00C8316A">
              <w:rPr>
                <w:rFonts w:cstheme="minorHAnsi"/>
                <w:color w:val="000000" w:themeColor="text1"/>
              </w:rPr>
              <w:t>)</w:t>
            </w:r>
            <w:r w:rsidR="001C52D1">
              <w:rPr>
                <w:rFonts w:cstheme="minorHAnsi"/>
                <w:color w:val="000000" w:themeColor="text1"/>
              </w:rPr>
              <w:t>. Topic: regulatory sandboxes for anticipating risks associated with AI systems</w:t>
            </w:r>
            <w:r w:rsidR="0058050A">
              <w:rPr>
                <w:rFonts w:cstheme="minorHAnsi"/>
                <w:color w:val="000000" w:themeColor="text1"/>
              </w:rPr>
              <w:t>.</w:t>
            </w:r>
          </w:p>
          <w:p w14:paraId="2B872A4F" w14:textId="77777777" w:rsidR="001C52D1" w:rsidRDefault="001C52D1" w:rsidP="00B77F81">
            <w:pPr>
              <w:rPr>
                <w:rFonts w:cstheme="minorHAnsi"/>
                <w:color w:val="000000" w:themeColor="text1"/>
              </w:rPr>
            </w:pPr>
          </w:p>
          <w:p w14:paraId="693916DD" w14:textId="77777777" w:rsidR="001C52D1" w:rsidRDefault="00E1658D" w:rsidP="00B77F81">
            <w:pPr>
              <w:rPr>
                <w:rFonts w:cstheme="minorHAnsi"/>
                <w:color w:val="000000" w:themeColor="text1"/>
              </w:rPr>
            </w:pPr>
            <w:r w:rsidRPr="00C8316A">
              <w:rPr>
                <w:rFonts w:cstheme="minorHAnsi"/>
                <w:color w:val="000000" w:themeColor="text1"/>
              </w:rPr>
              <w:t xml:space="preserve">Emma Carmel </w:t>
            </w:r>
            <w:bookmarkEnd w:id="0"/>
            <w:r w:rsidRPr="00C8316A">
              <w:rPr>
                <w:rFonts w:cstheme="minorHAnsi"/>
                <w:color w:val="000000" w:themeColor="text1"/>
              </w:rPr>
              <w:t xml:space="preserve">(Professor of Governance and Public Policy, Associate </w:t>
            </w:r>
          </w:p>
          <w:p w14:paraId="7968DF74" w14:textId="4E2F1658" w:rsidR="001924B7" w:rsidRDefault="00E1658D" w:rsidP="00B77F81">
            <w:pPr>
              <w:rPr>
                <w:rFonts w:cstheme="minorHAnsi"/>
                <w:color w:val="000000" w:themeColor="text1"/>
              </w:rPr>
            </w:pPr>
            <w:r w:rsidRPr="00C8316A">
              <w:rPr>
                <w:rFonts w:cstheme="minorHAnsi"/>
                <w:color w:val="000000" w:themeColor="text1"/>
              </w:rPr>
              <w:t>Dean for research in the Faculty of Humanities and Social Sciences).</w:t>
            </w:r>
          </w:p>
          <w:p w14:paraId="5A1017EA" w14:textId="67A11F39" w:rsidR="001C52D1" w:rsidRDefault="001C52D1" w:rsidP="00B77F81">
            <w:pPr>
              <w:rPr>
                <w:rFonts w:cstheme="minorHAnsi"/>
                <w:color w:val="000000" w:themeColor="text1"/>
              </w:rPr>
            </w:pPr>
          </w:p>
          <w:p w14:paraId="206E0725" w14:textId="77777777" w:rsidR="00197E51" w:rsidRDefault="001C52D1" w:rsidP="00FC4BC4">
            <w:pPr>
              <w:rPr>
                <w:rFonts w:cstheme="minorHAnsi"/>
                <w:color w:val="000000" w:themeColor="text1"/>
              </w:rPr>
            </w:pPr>
            <w:r>
              <w:rPr>
                <w:rFonts w:cstheme="minorHAnsi"/>
                <w:color w:val="000000" w:themeColor="text1"/>
              </w:rPr>
              <w:t>Chair – Charlie Larkin</w:t>
            </w:r>
          </w:p>
          <w:p w14:paraId="70FCA10A" w14:textId="40B2A4EE" w:rsidR="00EC028B" w:rsidRPr="00C8316A" w:rsidRDefault="00EC028B" w:rsidP="00FC4BC4">
            <w:pPr>
              <w:rPr>
                <w:rFonts w:cstheme="minorHAnsi"/>
                <w:color w:val="000000" w:themeColor="text1"/>
              </w:rPr>
            </w:pPr>
          </w:p>
        </w:tc>
      </w:tr>
      <w:tr w:rsidR="00981552" w:rsidRPr="00C8316A" w14:paraId="6C8C0D0B" w14:textId="77777777" w:rsidTr="00FC4BC4">
        <w:tc>
          <w:tcPr>
            <w:tcW w:w="1980" w:type="dxa"/>
          </w:tcPr>
          <w:p w14:paraId="492FDFA0" w14:textId="7354604F" w:rsidR="00E27745" w:rsidRPr="00C8316A" w:rsidRDefault="00E27745" w:rsidP="00B77F81">
            <w:pPr>
              <w:rPr>
                <w:rFonts w:cstheme="minorHAnsi"/>
                <w:b/>
                <w:bCs/>
                <w:color w:val="000000" w:themeColor="text1"/>
              </w:rPr>
            </w:pPr>
            <w:r w:rsidRPr="00C8316A">
              <w:rPr>
                <w:rFonts w:cstheme="minorHAnsi"/>
                <w:b/>
                <w:bCs/>
                <w:color w:val="000000" w:themeColor="text1"/>
              </w:rPr>
              <w:lastRenderedPageBreak/>
              <w:t>Session 7</w:t>
            </w:r>
          </w:p>
          <w:p w14:paraId="628EABFC" w14:textId="703DD40E" w:rsidR="00A47D5C" w:rsidRPr="00C8316A" w:rsidRDefault="007564CC" w:rsidP="00B77F81">
            <w:pPr>
              <w:rPr>
                <w:rFonts w:cstheme="minorHAnsi"/>
                <w:color w:val="000000" w:themeColor="text1"/>
              </w:rPr>
            </w:pPr>
            <w:r w:rsidRPr="00C8316A">
              <w:rPr>
                <w:rFonts w:cstheme="minorHAnsi"/>
                <w:color w:val="000000" w:themeColor="text1"/>
              </w:rPr>
              <w:t>Thu</w:t>
            </w:r>
            <w:r w:rsidR="00A47D5C" w:rsidRPr="00C8316A">
              <w:rPr>
                <w:rFonts w:cstheme="minorHAnsi"/>
                <w:color w:val="000000" w:themeColor="text1"/>
              </w:rPr>
              <w:t xml:space="preserve"> 1</w:t>
            </w:r>
            <w:r w:rsidR="00132410" w:rsidRPr="00C8316A">
              <w:rPr>
                <w:rFonts w:cstheme="minorHAnsi"/>
                <w:color w:val="000000" w:themeColor="text1"/>
              </w:rPr>
              <w:t>9</w:t>
            </w:r>
            <w:r w:rsidR="00A47D5C" w:rsidRPr="00C8316A">
              <w:rPr>
                <w:rFonts w:cstheme="minorHAnsi"/>
                <w:color w:val="000000" w:themeColor="text1"/>
              </w:rPr>
              <w:t xml:space="preserve"> Jan</w:t>
            </w:r>
          </w:p>
          <w:p w14:paraId="410C7D04" w14:textId="77777777" w:rsidR="00A47D5C" w:rsidRPr="00C8316A" w:rsidRDefault="00A47D5C" w:rsidP="00B77F81">
            <w:pPr>
              <w:rPr>
                <w:rFonts w:cstheme="minorHAnsi"/>
                <w:color w:val="000000" w:themeColor="text1"/>
              </w:rPr>
            </w:pPr>
            <w:r w:rsidRPr="00C8316A">
              <w:rPr>
                <w:rFonts w:cstheme="minorHAnsi"/>
                <w:color w:val="000000" w:themeColor="text1"/>
              </w:rPr>
              <w:t>1</w:t>
            </w:r>
            <w:r w:rsidR="007564CC" w:rsidRPr="00C8316A">
              <w:rPr>
                <w:rFonts w:cstheme="minorHAnsi"/>
                <w:color w:val="000000" w:themeColor="text1"/>
              </w:rPr>
              <w:t>2</w:t>
            </w:r>
            <w:r w:rsidRPr="00C8316A">
              <w:rPr>
                <w:rFonts w:cstheme="minorHAnsi"/>
                <w:color w:val="000000" w:themeColor="text1"/>
              </w:rPr>
              <w:t>.00-13.</w:t>
            </w:r>
            <w:r w:rsidR="007564CC" w:rsidRPr="00C8316A">
              <w:rPr>
                <w:rFonts w:cstheme="minorHAnsi"/>
                <w:color w:val="000000" w:themeColor="text1"/>
              </w:rPr>
              <w:t>3</w:t>
            </w:r>
            <w:r w:rsidRPr="00C8316A">
              <w:rPr>
                <w:rFonts w:cstheme="minorHAnsi"/>
                <w:color w:val="000000" w:themeColor="text1"/>
              </w:rPr>
              <w:t>0</w:t>
            </w:r>
          </w:p>
          <w:p w14:paraId="6B5D93B3" w14:textId="4D5B5945" w:rsidR="00662208" w:rsidRPr="00C8316A" w:rsidRDefault="00662208" w:rsidP="00B77F81">
            <w:pPr>
              <w:rPr>
                <w:rFonts w:cstheme="minorHAnsi"/>
                <w:color w:val="000000" w:themeColor="text1"/>
              </w:rPr>
            </w:pPr>
          </w:p>
        </w:tc>
        <w:tc>
          <w:tcPr>
            <w:tcW w:w="7036" w:type="dxa"/>
          </w:tcPr>
          <w:p w14:paraId="1BA27256" w14:textId="45DD8A55" w:rsidR="003240C0" w:rsidRPr="00C8316A" w:rsidRDefault="00D41D69" w:rsidP="00B77F81">
            <w:pPr>
              <w:rPr>
                <w:rFonts w:cstheme="minorHAnsi"/>
                <w:b/>
                <w:bCs/>
                <w:color w:val="000000" w:themeColor="text1"/>
              </w:rPr>
            </w:pPr>
            <w:r w:rsidRPr="00C8316A">
              <w:rPr>
                <w:rFonts w:cstheme="minorHAnsi"/>
                <w:b/>
                <w:bCs/>
                <w:color w:val="000000" w:themeColor="text1"/>
              </w:rPr>
              <w:t>F</w:t>
            </w:r>
            <w:r w:rsidR="003240C0" w:rsidRPr="00C8316A">
              <w:rPr>
                <w:rFonts w:cstheme="minorHAnsi"/>
                <w:b/>
                <w:bCs/>
                <w:color w:val="000000" w:themeColor="text1"/>
              </w:rPr>
              <w:t>ield work</w:t>
            </w:r>
            <w:r w:rsidRPr="00C8316A">
              <w:rPr>
                <w:rFonts w:cstheme="minorHAnsi"/>
                <w:b/>
                <w:bCs/>
                <w:color w:val="000000" w:themeColor="text1"/>
              </w:rPr>
              <w:t xml:space="preserve"> experiences</w:t>
            </w:r>
            <w:r w:rsidR="002F0B1D" w:rsidRPr="00C8316A">
              <w:rPr>
                <w:rFonts w:cstheme="minorHAnsi"/>
                <w:b/>
                <w:bCs/>
                <w:color w:val="000000" w:themeColor="text1"/>
              </w:rPr>
              <w:t>:</w:t>
            </w:r>
            <w:r w:rsidR="003240C0" w:rsidRPr="00C8316A">
              <w:rPr>
                <w:rFonts w:cstheme="minorHAnsi"/>
                <w:b/>
                <w:bCs/>
                <w:color w:val="000000" w:themeColor="text1"/>
              </w:rPr>
              <w:t xml:space="preserve"> setting up</w:t>
            </w:r>
            <w:r w:rsidR="002F0B1D" w:rsidRPr="00C8316A">
              <w:rPr>
                <w:rFonts w:cstheme="minorHAnsi"/>
                <w:b/>
                <w:bCs/>
                <w:color w:val="000000" w:themeColor="text1"/>
              </w:rPr>
              <w:t xml:space="preserve"> and conducting </w:t>
            </w:r>
            <w:r w:rsidR="003240C0" w:rsidRPr="00C8316A">
              <w:rPr>
                <w:rFonts w:cstheme="minorHAnsi"/>
                <w:b/>
                <w:bCs/>
                <w:color w:val="000000" w:themeColor="text1"/>
              </w:rPr>
              <w:t>interviews</w:t>
            </w:r>
            <w:r w:rsidR="009D7F37">
              <w:rPr>
                <w:rFonts w:cstheme="minorHAnsi"/>
                <w:b/>
                <w:bCs/>
                <w:color w:val="000000" w:themeColor="text1"/>
              </w:rPr>
              <w:t>.</w:t>
            </w:r>
            <w:r w:rsidR="003240C0" w:rsidRPr="00C8316A">
              <w:rPr>
                <w:rFonts w:cstheme="minorHAnsi"/>
                <w:b/>
                <w:bCs/>
                <w:color w:val="000000" w:themeColor="text1"/>
              </w:rPr>
              <w:t xml:space="preserve"> </w:t>
            </w:r>
          </w:p>
          <w:p w14:paraId="3CF21801" w14:textId="77777777" w:rsidR="000079D7" w:rsidRPr="00C8316A" w:rsidRDefault="000079D7" w:rsidP="00B77F81">
            <w:pPr>
              <w:rPr>
                <w:rFonts w:cstheme="minorHAnsi"/>
                <w:color w:val="000000" w:themeColor="text1"/>
              </w:rPr>
            </w:pPr>
          </w:p>
          <w:p w14:paraId="4208FF5F" w14:textId="49542A93" w:rsidR="003240C0" w:rsidRPr="00C8316A" w:rsidRDefault="003240C0" w:rsidP="00B77F81">
            <w:pPr>
              <w:rPr>
                <w:rFonts w:cstheme="minorHAnsi"/>
                <w:i/>
                <w:iCs/>
                <w:color w:val="000000" w:themeColor="text1"/>
              </w:rPr>
            </w:pPr>
            <w:r w:rsidRPr="00C8316A">
              <w:rPr>
                <w:rFonts w:cstheme="minorHAnsi"/>
                <w:color w:val="000000" w:themeColor="text1"/>
              </w:rPr>
              <w:t>Giorgia Iacopini (</w:t>
            </w:r>
            <w:r w:rsidR="002937BC" w:rsidRPr="00C8316A">
              <w:rPr>
                <w:rFonts w:cstheme="minorHAnsi"/>
                <w:color w:val="000000" w:themeColor="text1"/>
              </w:rPr>
              <w:t xml:space="preserve">Cohort 2) </w:t>
            </w:r>
            <w:r w:rsidRPr="00C8316A">
              <w:rPr>
                <w:rFonts w:cstheme="minorHAnsi"/>
                <w:i/>
                <w:iCs/>
                <w:color w:val="000000" w:themeColor="text1"/>
              </w:rPr>
              <w:t>Professional evaluators in the UK</w:t>
            </w:r>
            <w:r w:rsidR="002937BC" w:rsidRPr="00C8316A">
              <w:rPr>
                <w:rFonts w:cstheme="minorHAnsi"/>
                <w:i/>
                <w:iCs/>
                <w:color w:val="000000" w:themeColor="text1"/>
              </w:rPr>
              <w:t>.</w:t>
            </w:r>
          </w:p>
          <w:p w14:paraId="57F6F2F4" w14:textId="77777777" w:rsidR="000079D7" w:rsidRPr="00C8316A" w:rsidRDefault="000079D7" w:rsidP="00B77F81">
            <w:pPr>
              <w:rPr>
                <w:rFonts w:cstheme="minorHAnsi"/>
                <w:color w:val="000000" w:themeColor="text1"/>
              </w:rPr>
            </w:pPr>
          </w:p>
          <w:p w14:paraId="6E39A6D7" w14:textId="1640F6C4" w:rsidR="003240C0" w:rsidRPr="00C8316A" w:rsidRDefault="003240C0" w:rsidP="00B77F81">
            <w:pPr>
              <w:rPr>
                <w:rFonts w:cstheme="minorHAnsi"/>
                <w:i/>
                <w:iCs/>
                <w:color w:val="000000" w:themeColor="text1"/>
              </w:rPr>
            </w:pPr>
            <w:r w:rsidRPr="00C8316A">
              <w:rPr>
                <w:rFonts w:cstheme="minorHAnsi"/>
                <w:color w:val="000000" w:themeColor="text1"/>
              </w:rPr>
              <w:t>Andrew Fyfe (</w:t>
            </w:r>
            <w:r w:rsidR="002937BC" w:rsidRPr="00C8316A">
              <w:rPr>
                <w:rFonts w:cstheme="minorHAnsi"/>
                <w:color w:val="000000" w:themeColor="text1"/>
              </w:rPr>
              <w:t xml:space="preserve">Cohort 1) </w:t>
            </w:r>
            <w:r w:rsidR="002937BC" w:rsidRPr="00C8316A">
              <w:rPr>
                <w:rFonts w:cstheme="minorHAnsi"/>
                <w:i/>
                <w:iCs/>
                <w:color w:val="000000" w:themeColor="text1"/>
              </w:rPr>
              <w:t>Sett</w:t>
            </w:r>
            <w:r w:rsidR="002F0B1D" w:rsidRPr="00C8316A">
              <w:rPr>
                <w:rFonts w:cstheme="minorHAnsi"/>
                <w:i/>
                <w:iCs/>
                <w:color w:val="000000" w:themeColor="text1"/>
              </w:rPr>
              <w:t>ers of</w:t>
            </w:r>
            <w:r w:rsidR="002937BC" w:rsidRPr="00C8316A">
              <w:rPr>
                <w:rFonts w:cstheme="minorHAnsi"/>
                <w:i/>
                <w:iCs/>
                <w:color w:val="000000" w:themeColor="text1"/>
              </w:rPr>
              <w:t xml:space="preserve"> international stand</w:t>
            </w:r>
            <w:r w:rsidRPr="00C8316A">
              <w:rPr>
                <w:rFonts w:cstheme="minorHAnsi"/>
                <w:i/>
                <w:iCs/>
                <w:color w:val="000000" w:themeColor="text1"/>
              </w:rPr>
              <w:t>ard</w:t>
            </w:r>
            <w:r w:rsidR="002937BC" w:rsidRPr="00C8316A">
              <w:rPr>
                <w:rFonts w:cstheme="minorHAnsi"/>
                <w:i/>
                <w:iCs/>
                <w:color w:val="000000" w:themeColor="text1"/>
              </w:rPr>
              <w:t>s for evaluation under the SDGs</w:t>
            </w:r>
            <w:r w:rsidR="0058050A">
              <w:rPr>
                <w:rFonts w:cstheme="minorHAnsi"/>
                <w:i/>
                <w:iCs/>
                <w:color w:val="000000" w:themeColor="text1"/>
              </w:rPr>
              <w:t>.</w:t>
            </w:r>
          </w:p>
          <w:p w14:paraId="42B2D4F7" w14:textId="77777777" w:rsidR="000079D7" w:rsidRPr="00C8316A" w:rsidRDefault="000079D7" w:rsidP="00B77F81">
            <w:pPr>
              <w:rPr>
                <w:rFonts w:cstheme="minorHAnsi"/>
                <w:color w:val="000000" w:themeColor="text1"/>
              </w:rPr>
            </w:pPr>
          </w:p>
          <w:p w14:paraId="34C28350" w14:textId="61DA1F7C" w:rsidR="003240C0" w:rsidRPr="00C8316A" w:rsidRDefault="003240C0" w:rsidP="00B77F81">
            <w:pPr>
              <w:rPr>
                <w:rFonts w:cstheme="minorHAnsi"/>
                <w:i/>
                <w:iCs/>
                <w:color w:val="000000" w:themeColor="text1"/>
              </w:rPr>
            </w:pPr>
            <w:r w:rsidRPr="00C8316A">
              <w:rPr>
                <w:rFonts w:cstheme="minorHAnsi"/>
                <w:color w:val="000000" w:themeColor="text1"/>
              </w:rPr>
              <w:t>Valentina Somm</w:t>
            </w:r>
            <w:r w:rsidR="00D41D69" w:rsidRPr="00C8316A">
              <w:rPr>
                <w:rFonts w:cstheme="minorHAnsi"/>
                <w:color w:val="000000" w:themeColor="text1"/>
              </w:rPr>
              <w:t>a</w:t>
            </w:r>
            <w:r w:rsidRPr="00C8316A">
              <w:rPr>
                <w:rFonts w:cstheme="minorHAnsi"/>
                <w:color w:val="000000" w:themeColor="text1"/>
              </w:rPr>
              <w:t xml:space="preserve">cal </w:t>
            </w:r>
            <w:r w:rsidR="00F639FB" w:rsidRPr="00C8316A">
              <w:rPr>
                <w:rFonts w:cstheme="minorHAnsi"/>
                <w:color w:val="000000" w:themeColor="text1"/>
              </w:rPr>
              <w:t>(</w:t>
            </w:r>
            <w:r w:rsidR="002937BC" w:rsidRPr="00C8316A">
              <w:rPr>
                <w:rFonts w:cstheme="minorHAnsi"/>
                <w:color w:val="000000" w:themeColor="text1"/>
              </w:rPr>
              <w:t xml:space="preserve">Cohort 3) </w:t>
            </w:r>
            <w:r w:rsidR="00682656" w:rsidRPr="00C8316A">
              <w:rPr>
                <w:rFonts w:cstheme="minorHAnsi"/>
                <w:i/>
                <w:iCs/>
                <w:color w:val="000000" w:themeColor="text1"/>
              </w:rPr>
              <w:t>Food systems and socio-economic inclusion of migrant workers: what role for the private sector</w:t>
            </w:r>
            <w:r w:rsidR="00682656" w:rsidRPr="009D7F37">
              <w:rPr>
                <w:rFonts w:cstheme="minorHAnsi"/>
                <w:i/>
                <w:iCs/>
                <w:color w:val="000000" w:themeColor="text1"/>
              </w:rPr>
              <w:t xml:space="preserve">? The case </w:t>
            </w:r>
            <w:r w:rsidR="008D5099" w:rsidRPr="009D7F37">
              <w:rPr>
                <w:rFonts w:cstheme="minorHAnsi"/>
                <w:i/>
                <w:iCs/>
                <w:color w:val="000000" w:themeColor="text1"/>
              </w:rPr>
              <w:t xml:space="preserve">of </w:t>
            </w:r>
            <w:r w:rsidR="00682656" w:rsidRPr="009D7F37">
              <w:rPr>
                <w:rFonts w:cstheme="minorHAnsi"/>
                <w:i/>
                <w:iCs/>
                <w:color w:val="000000" w:themeColor="text1"/>
              </w:rPr>
              <w:t>horticulture businesses in th</w:t>
            </w:r>
            <w:r w:rsidR="00682656" w:rsidRPr="00C8316A">
              <w:rPr>
                <w:rFonts w:cstheme="minorHAnsi"/>
                <w:i/>
                <w:iCs/>
                <w:color w:val="000000" w:themeColor="text1"/>
              </w:rPr>
              <w:t>e Foggia Province of Italy.</w:t>
            </w:r>
          </w:p>
          <w:p w14:paraId="75284221" w14:textId="77777777" w:rsidR="000079D7" w:rsidRPr="00C8316A" w:rsidRDefault="000079D7" w:rsidP="00B77F81">
            <w:pPr>
              <w:rPr>
                <w:rFonts w:cstheme="minorHAnsi"/>
                <w:color w:val="000000" w:themeColor="text1"/>
              </w:rPr>
            </w:pPr>
          </w:p>
          <w:p w14:paraId="7D9284B8" w14:textId="43915515" w:rsidR="00667545" w:rsidRPr="00C8316A" w:rsidRDefault="003240C0" w:rsidP="00B77F81">
            <w:pPr>
              <w:rPr>
                <w:rFonts w:cstheme="minorHAnsi"/>
                <w:i/>
                <w:iCs/>
                <w:color w:val="000000" w:themeColor="text1"/>
              </w:rPr>
            </w:pPr>
            <w:r w:rsidRPr="00C8316A">
              <w:rPr>
                <w:rFonts w:cstheme="minorHAnsi"/>
                <w:color w:val="000000" w:themeColor="text1"/>
              </w:rPr>
              <w:t>Caroline Fazli (</w:t>
            </w:r>
            <w:r w:rsidR="00D41D69" w:rsidRPr="00C8316A">
              <w:rPr>
                <w:rFonts w:cstheme="minorHAnsi"/>
                <w:color w:val="000000" w:themeColor="text1"/>
              </w:rPr>
              <w:t xml:space="preserve">Cohort 5) </w:t>
            </w:r>
            <w:r w:rsidR="001C52D1">
              <w:rPr>
                <w:rFonts w:cstheme="minorHAnsi"/>
                <w:i/>
                <w:iCs/>
                <w:color w:val="000000" w:themeColor="text1"/>
              </w:rPr>
              <w:t>Researching In</w:t>
            </w:r>
            <w:r w:rsidRPr="00C8316A">
              <w:rPr>
                <w:rFonts w:cstheme="minorHAnsi"/>
                <w:i/>
                <w:iCs/>
                <w:color w:val="000000" w:themeColor="text1"/>
              </w:rPr>
              <w:t>dia’s natural farming movement</w:t>
            </w:r>
            <w:r w:rsidR="00D41D69" w:rsidRPr="00C8316A">
              <w:rPr>
                <w:rFonts w:cstheme="minorHAnsi"/>
                <w:i/>
                <w:iCs/>
                <w:color w:val="000000" w:themeColor="text1"/>
              </w:rPr>
              <w:t>.</w:t>
            </w:r>
          </w:p>
          <w:p w14:paraId="441FF2EA" w14:textId="18B6E183" w:rsidR="001924B7" w:rsidRPr="00C8316A" w:rsidRDefault="001924B7" w:rsidP="00B77F81">
            <w:pPr>
              <w:rPr>
                <w:rFonts w:cstheme="minorHAnsi"/>
                <w:i/>
                <w:iCs/>
                <w:color w:val="000000" w:themeColor="text1"/>
              </w:rPr>
            </w:pPr>
          </w:p>
          <w:p w14:paraId="3AF624A6" w14:textId="37B5964D" w:rsidR="001924B7" w:rsidRPr="00C8316A" w:rsidRDefault="001924B7" w:rsidP="00B77F81">
            <w:pPr>
              <w:rPr>
                <w:rFonts w:cstheme="minorHAnsi"/>
                <w:color w:val="000000" w:themeColor="text1"/>
              </w:rPr>
            </w:pPr>
            <w:r w:rsidRPr="00C8316A">
              <w:rPr>
                <w:rFonts w:cstheme="minorHAnsi"/>
                <w:color w:val="000000" w:themeColor="text1"/>
              </w:rPr>
              <w:t>Chair - James Copestake</w:t>
            </w:r>
          </w:p>
          <w:p w14:paraId="7FF81D61" w14:textId="20AF7018" w:rsidR="00E819AA" w:rsidRPr="00C8316A" w:rsidRDefault="00E819AA" w:rsidP="00B77F81">
            <w:pPr>
              <w:rPr>
                <w:rFonts w:cstheme="minorHAnsi"/>
                <w:color w:val="000000" w:themeColor="text1"/>
              </w:rPr>
            </w:pPr>
          </w:p>
        </w:tc>
      </w:tr>
      <w:tr w:rsidR="00981552" w:rsidRPr="00C8316A" w14:paraId="414EA1A4" w14:textId="77777777" w:rsidTr="00FC4BC4">
        <w:tc>
          <w:tcPr>
            <w:tcW w:w="1980" w:type="dxa"/>
          </w:tcPr>
          <w:p w14:paraId="7E7CAAC0" w14:textId="77777777" w:rsidR="00E27745" w:rsidRPr="00C8316A" w:rsidRDefault="00E27745" w:rsidP="00B77F81">
            <w:pPr>
              <w:rPr>
                <w:rFonts w:cstheme="minorHAnsi"/>
                <w:b/>
                <w:bCs/>
                <w:color w:val="000000" w:themeColor="text1"/>
              </w:rPr>
            </w:pPr>
            <w:r w:rsidRPr="00C8316A">
              <w:rPr>
                <w:rFonts w:cstheme="minorHAnsi"/>
                <w:b/>
                <w:bCs/>
                <w:color w:val="000000" w:themeColor="text1"/>
              </w:rPr>
              <w:t>Session 8</w:t>
            </w:r>
          </w:p>
          <w:p w14:paraId="4B7A237E" w14:textId="1DBB8441" w:rsidR="003202FB" w:rsidRPr="00C8316A" w:rsidRDefault="003202FB" w:rsidP="00B77F81">
            <w:pPr>
              <w:rPr>
                <w:rFonts w:cstheme="minorHAnsi"/>
                <w:color w:val="000000" w:themeColor="text1"/>
              </w:rPr>
            </w:pPr>
            <w:r w:rsidRPr="00C8316A">
              <w:rPr>
                <w:rFonts w:cstheme="minorHAnsi"/>
                <w:color w:val="000000" w:themeColor="text1"/>
              </w:rPr>
              <w:t>Thu 1</w:t>
            </w:r>
            <w:r w:rsidR="00132410" w:rsidRPr="00C8316A">
              <w:rPr>
                <w:rFonts w:cstheme="minorHAnsi"/>
                <w:color w:val="000000" w:themeColor="text1"/>
              </w:rPr>
              <w:t>9</w:t>
            </w:r>
            <w:r w:rsidRPr="00C8316A">
              <w:rPr>
                <w:rFonts w:cstheme="minorHAnsi"/>
                <w:color w:val="000000" w:themeColor="text1"/>
              </w:rPr>
              <w:t xml:space="preserve"> Jan</w:t>
            </w:r>
          </w:p>
          <w:p w14:paraId="385C9360" w14:textId="176F2414" w:rsidR="00662208" w:rsidRPr="00C8316A" w:rsidRDefault="003202FB" w:rsidP="00B77F81">
            <w:pPr>
              <w:rPr>
                <w:rFonts w:cstheme="minorHAnsi"/>
                <w:color w:val="000000" w:themeColor="text1"/>
              </w:rPr>
            </w:pPr>
            <w:r w:rsidRPr="00C8316A">
              <w:rPr>
                <w:rFonts w:cstheme="minorHAnsi"/>
                <w:color w:val="000000" w:themeColor="text1"/>
              </w:rPr>
              <w:t>14.00-15.30</w:t>
            </w:r>
          </w:p>
        </w:tc>
        <w:tc>
          <w:tcPr>
            <w:tcW w:w="7036" w:type="dxa"/>
          </w:tcPr>
          <w:p w14:paraId="02C7A8F8" w14:textId="5F10A7A2" w:rsidR="009209A9" w:rsidRPr="00C8316A" w:rsidRDefault="009209A9" w:rsidP="00B77F81">
            <w:pPr>
              <w:rPr>
                <w:rFonts w:cstheme="minorHAnsi"/>
                <w:b/>
                <w:bCs/>
                <w:color w:val="000000" w:themeColor="text1"/>
              </w:rPr>
            </w:pPr>
            <w:r w:rsidRPr="00C8316A">
              <w:rPr>
                <w:rFonts w:cstheme="minorHAnsi"/>
                <w:b/>
                <w:bCs/>
                <w:color w:val="000000" w:themeColor="text1"/>
              </w:rPr>
              <w:t xml:space="preserve">Doing </w:t>
            </w:r>
            <w:r w:rsidR="008A5757" w:rsidRPr="00C8316A">
              <w:rPr>
                <w:rFonts w:cstheme="minorHAnsi"/>
                <w:b/>
                <w:bCs/>
                <w:color w:val="000000" w:themeColor="text1"/>
              </w:rPr>
              <w:t xml:space="preserve">international </w:t>
            </w:r>
            <w:r w:rsidRPr="00C8316A">
              <w:rPr>
                <w:rFonts w:cstheme="minorHAnsi"/>
                <w:b/>
                <w:bCs/>
                <w:color w:val="000000" w:themeColor="text1"/>
              </w:rPr>
              <w:t>development differently</w:t>
            </w:r>
            <w:r w:rsidR="009D7F37">
              <w:rPr>
                <w:rFonts w:cstheme="minorHAnsi"/>
                <w:b/>
                <w:bCs/>
                <w:color w:val="000000" w:themeColor="text1"/>
              </w:rPr>
              <w:t>.</w:t>
            </w:r>
          </w:p>
          <w:p w14:paraId="0463E92D" w14:textId="77777777" w:rsidR="000079D7" w:rsidRPr="00C8316A" w:rsidRDefault="000079D7" w:rsidP="00B77F81">
            <w:pPr>
              <w:rPr>
                <w:rFonts w:cstheme="minorHAnsi"/>
                <w:color w:val="000000" w:themeColor="text1"/>
              </w:rPr>
            </w:pPr>
          </w:p>
          <w:p w14:paraId="3BE053E2" w14:textId="55478BBA" w:rsidR="00081E57" w:rsidRPr="00C8316A" w:rsidRDefault="00081E57" w:rsidP="00B77F81">
            <w:pPr>
              <w:rPr>
                <w:rFonts w:cstheme="minorHAnsi"/>
                <w:i/>
                <w:iCs/>
                <w:color w:val="000000" w:themeColor="text1"/>
              </w:rPr>
            </w:pPr>
            <w:r w:rsidRPr="00C8316A">
              <w:rPr>
                <w:rFonts w:cstheme="minorHAnsi"/>
                <w:color w:val="000000" w:themeColor="text1"/>
              </w:rPr>
              <w:t>Heba Al Fara (</w:t>
            </w:r>
            <w:r w:rsidR="00D41D69" w:rsidRPr="00C8316A">
              <w:rPr>
                <w:rFonts w:cstheme="minorHAnsi"/>
                <w:color w:val="000000" w:themeColor="text1"/>
              </w:rPr>
              <w:t xml:space="preserve">Cohort 6) </w:t>
            </w:r>
            <w:r w:rsidRPr="00C8316A">
              <w:rPr>
                <w:rFonts w:cstheme="minorHAnsi"/>
                <w:i/>
                <w:iCs/>
                <w:color w:val="000000" w:themeColor="text1"/>
              </w:rPr>
              <w:t xml:space="preserve">Digital </w:t>
            </w:r>
            <w:r w:rsidR="00D41D69" w:rsidRPr="00C8316A">
              <w:rPr>
                <w:rFonts w:cstheme="minorHAnsi"/>
                <w:i/>
                <w:iCs/>
                <w:color w:val="000000" w:themeColor="text1"/>
              </w:rPr>
              <w:t>c</w:t>
            </w:r>
            <w:r w:rsidRPr="00C8316A">
              <w:rPr>
                <w:rFonts w:cstheme="minorHAnsi"/>
                <w:i/>
                <w:iCs/>
                <w:color w:val="000000" w:themeColor="text1"/>
              </w:rPr>
              <w:t xml:space="preserve">ash </w:t>
            </w:r>
            <w:r w:rsidR="00D41D69" w:rsidRPr="00C8316A">
              <w:rPr>
                <w:rFonts w:cstheme="minorHAnsi"/>
                <w:i/>
                <w:iCs/>
                <w:color w:val="000000" w:themeColor="text1"/>
              </w:rPr>
              <w:t>t</w:t>
            </w:r>
            <w:r w:rsidRPr="00C8316A">
              <w:rPr>
                <w:rFonts w:cstheme="minorHAnsi"/>
                <w:i/>
                <w:iCs/>
                <w:color w:val="000000" w:themeColor="text1"/>
              </w:rPr>
              <w:t xml:space="preserve">ransfers from the </w:t>
            </w:r>
            <w:r w:rsidR="00D41D69" w:rsidRPr="00C8316A">
              <w:rPr>
                <w:rFonts w:cstheme="minorHAnsi"/>
                <w:i/>
                <w:iCs/>
                <w:color w:val="000000" w:themeColor="text1"/>
              </w:rPr>
              <w:t>b</w:t>
            </w:r>
            <w:r w:rsidRPr="00C8316A">
              <w:rPr>
                <w:rFonts w:cstheme="minorHAnsi"/>
                <w:i/>
                <w:iCs/>
                <w:color w:val="000000" w:themeColor="text1"/>
              </w:rPr>
              <w:t>eneficiar</w:t>
            </w:r>
            <w:r w:rsidR="00D41D69" w:rsidRPr="00C8316A">
              <w:rPr>
                <w:rFonts w:cstheme="minorHAnsi"/>
                <w:i/>
                <w:iCs/>
                <w:color w:val="000000" w:themeColor="text1"/>
              </w:rPr>
              <w:t>y perspective</w:t>
            </w:r>
            <w:r w:rsidRPr="00C8316A">
              <w:rPr>
                <w:rFonts w:cstheme="minorHAnsi"/>
                <w:i/>
                <w:iCs/>
                <w:color w:val="000000" w:themeColor="text1"/>
              </w:rPr>
              <w:t xml:space="preserve">: </w:t>
            </w:r>
            <w:r w:rsidR="00D41D69" w:rsidRPr="00C8316A">
              <w:rPr>
                <w:rFonts w:cstheme="minorHAnsi"/>
                <w:i/>
                <w:iCs/>
                <w:color w:val="000000" w:themeColor="text1"/>
              </w:rPr>
              <w:t>a</w:t>
            </w:r>
            <w:r w:rsidRPr="00C8316A">
              <w:rPr>
                <w:rFonts w:cstheme="minorHAnsi"/>
                <w:i/>
                <w:iCs/>
                <w:color w:val="000000" w:themeColor="text1"/>
              </w:rPr>
              <w:t xml:space="preserve"> </w:t>
            </w:r>
            <w:r w:rsidR="00D41D69" w:rsidRPr="00C8316A">
              <w:rPr>
                <w:rFonts w:cstheme="minorHAnsi"/>
                <w:i/>
                <w:iCs/>
                <w:color w:val="000000" w:themeColor="text1"/>
              </w:rPr>
              <w:t>c</w:t>
            </w:r>
            <w:r w:rsidRPr="00C8316A">
              <w:rPr>
                <w:rFonts w:cstheme="minorHAnsi"/>
                <w:i/>
                <w:iCs/>
                <w:color w:val="000000" w:themeColor="text1"/>
              </w:rPr>
              <w:t xml:space="preserve">omparative </w:t>
            </w:r>
            <w:r w:rsidR="00D41D69" w:rsidRPr="00C8316A">
              <w:rPr>
                <w:rFonts w:cstheme="minorHAnsi"/>
                <w:i/>
                <w:iCs/>
                <w:color w:val="000000" w:themeColor="text1"/>
              </w:rPr>
              <w:t>e</w:t>
            </w:r>
            <w:r w:rsidRPr="00C8316A">
              <w:rPr>
                <w:rFonts w:cstheme="minorHAnsi"/>
                <w:i/>
                <w:iCs/>
                <w:color w:val="000000" w:themeColor="text1"/>
              </w:rPr>
              <w:t xml:space="preserve">xploration of </w:t>
            </w:r>
            <w:r w:rsidR="00D41D69" w:rsidRPr="00C8316A">
              <w:rPr>
                <w:rFonts w:cstheme="minorHAnsi"/>
                <w:i/>
                <w:iCs/>
                <w:color w:val="000000" w:themeColor="text1"/>
              </w:rPr>
              <w:t>e</w:t>
            </w:r>
            <w:r w:rsidRPr="00C8316A">
              <w:rPr>
                <w:rFonts w:cstheme="minorHAnsi"/>
                <w:i/>
                <w:iCs/>
                <w:color w:val="000000" w:themeColor="text1"/>
              </w:rPr>
              <w:t>ffectiveness</w:t>
            </w:r>
            <w:r w:rsidR="0058050A">
              <w:rPr>
                <w:rFonts w:cstheme="minorHAnsi"/>
                <w:i/>
                <w:iCs/>
                <w:color w:val="000000" w:themeColor="text1"/>
              </w:rPr>
              <w:t>.</w:t>
            </w:r>
          </w:p>
          <w:p w14:paraId="5F1ABE1A" w14:textId="77777777" w:rsidR="000079D7" w:rsidRPr="00C8316A" w:rsidRDefault="000079D7" w:rsidP="00B77F81">
            <w:pPr>
              <w:rPr>
                <w:rFonts w:cstheme="minorHAnsi"/>
                <w:color w:val="000000" w:themeColor="text1"/>
              </w:rPr>
            </w:pPr>
          </w:p>
          <w:p w14:paraId="2CCC0E4B" w14:textId="1FFBC8E2" w:rsidR="00C62C72" w:rsidRPr="00C8316A" w:rsidRDefault="009209A9" w:rsidP="00B77F81">
            <w:pPr>
              <w:rPr>
                <w:rFonts w:cstheme="minorHAnsi"/>
                <w:i/>
                <w:iCs/>
                <w:color w:val="000000" w:themeColor="text1"/>
              </w:rPr>
            </w:pPr>
            <w:r w:rsidRPr="00C8316A">
              <w:rPr>
                <w:rFonts w:cstheme="minorHAnsi"/>
                <w:color w:val="000000" w:themeColor="text1"/>
              </w:rPr>
              <w:t>Leigh</w:t>
            </w:r>
            <w:r w:rsidR="008A5757" w:rsidRPr="00C8316A">
              <w:rPr>
                <w:rFonts w:cstheme="minorHAnsi"/>
                <w:color w:val="000000" w:themeColor="text1"/>
              </w:rPr>
              <w:t xml:space="preserve"> Crowley</w:t>
            </w:r>
            <w:r w:rsidR="00F639FB" w:rsidRPr="00C8316A">
              <w:rPr>
                <w:rFonts w:cstheme="minorHAnsi"/>
                <w:color w:val="000000" w:themeColor="text1"/>
              </w:rPr>
              <w:t xml:space="preserve"> (Cohort 5)</w:t>
            </w:r>
            <w:r w:rsidR="00C62C72" w:rsidRPr="00C8316A">
              <w:rPr>
                <w:rFonts w:cstheme="minorHAnsi"/>
                <w:color w:val="000000" w:themeColor="text1"/>
              </w:rPr>
              <w:t>.</w:t>
            </w:r>
            <w:r w:rsidR="008A5757" w:rsidRPr="00C8316A">
              <w:rPr>
                <w:rFonts w:cstheme="minorHAnsi"/>
                <w:color w:val="000000" w:themeColor="text1"/>
              </w:rPr>
              <w:t xml:space="preserve"> </w:t>
            </w:r>
            <w:r w:rsidR="00C62C72" w:rsidRPr="00C8316A">
              <w:rPr>
                <w:rFonts w:cstheme="minorHAnsi"/>
                <w:i/>
                <w:iCs/>
                <w:color w:val="000000" w:themeColor="text1"/>
              </w:rPr>
              <w:t xml:space="preserve">Doing development differently with Development Impact Bonds: </w:t>
            </w:r>
            <w:r w:rsidR="00F639FB" w:rsidRPr="00C8316A">
              <w:rPr>
                <w:rFonts w:cstheme="minorHAnsi"/>
                <w:i/>
                <w:iCs/>
                <w:color w:val="000000" w:themeColor="text1"/>
              </w:rPr>
              <w:t>si</w:t>
            </w:r>
            <w:r w:rsidR="00C62C72" w:rsidRPr="00C8316A">
              <w:rPr>
                <w:rFonts w:cstheme="minorHAnsi"/>
                <w:i/>
                <w:iCs/>
                <w:color w:val="000000" w:themeColor="text1"/>
              </w:rPr>
              <w:t>lver bullet or niche instrument?</w:t>
            </w:r>
          </w:p>
          <w:p w14:paraId="4DB327C2" w14:textId="77777777" w:rsidR="000079D7" w:rsidRPr="00C8316A" w:rsidRDefault="000079D7" w:rsidP="00B77F81">
            <w:pPr>
              <w:rPr>
                <w:rFonts w:cstheme="minorHAnsi"/>
                <w:color w:val="000000" w:themeColor="text1"/>
              </w:rPr>
            </w:pPr>
          </w:p>
          <w:p w14:paraId="0F38657B" w14:textId="5FAE9111" w:rsidR="0017266A" w:rsidRPr="00C8316A" w:rsidRDefault="0017266A" w:rsidP="00B77F81">
            <w:pPr>
              <w:rPr>
                <w:rFonts w:cstheme="minorHAnsi"/>
                <w:i/>
                <w:iCs/>
                <w:color w:val="000000" w:themeColor="text1"/>
              </w:rPr>
            </w:pPr>
            <w:r w:rsidRPr="00C8316A">
              <w:rPr>
                <w:rFonts w:cstheme="minorHAnsi"/>
                <w:color w:val="000000" w:themeColor="text1"/>
              </w:rPr>
              <w:t xml:space="preserve">Florian Zabel (Cohort 6) </w:t>
            </w:r>
            <w:r w:rsidRPr="00C8316A">
              <w:rPr>
                <w:rFonts w:cstheme="minorHAnsi"/>
                <w:i/>
                <w:iCs/>
                <w:color w:val="000000" w:themeColor="text1"/>
              </w:rPr>
              <w:t>One team, more clout: ‘Team Europe’ as a dynamic policy change in the European Union’s development cooperation policy?</w:t>
            </w:r>
          </w:p>
          <w:p w14:paraId="47002CA4" w14:textId="77777777" w:rsidR="0017266A" w:rsidRPr="00C8316A" w:rsidRDefault="0017266A" w:rsidP="00B77F81">
            <w:pPr>
              <w:rPr>
                <w:rFonts w:cstheme="minorHAnsi"/>
                <w:color w:val="000000" w:themeColor="text1"/>
              </w:rPr>
            </w:pPr>
          </w:p>
          <w:p w14:paraId="62E1E78C" w14:textId="04E71E46" w:rsidR="006272D0" w:rsidRPr="00C8316A" w:rsidRDefault="006272D0" w:rsidP="00B77F81">
            <w:pPr>
              <w:rPr>
                <w:rFonts w:cstheme="minorHAnsi"/>
                <w:i/>
                <w:iCs/>
                <w:color w:val="000000" w:themeColor="text1"/>
              </w:rPr>
            </w:pPr>
            <w:r w:rsidRPr="00C8316A">
              <w:rPr>
                <w:rFonts w:cstheme="minorHAnsi"/>
                <w:color w:val="000000" w:themeColor="text1"/>
              </w:rPr>
              <w:t xml:space="preserve">Sue Godt (DPRP, </w:t>
            </w:r>
            <w:r w:rsidRPr="009D7F37">
              <w:rPr>
                <w:rFonts w:cstheme="minorHAnsi"/>
                <w:color w:val="000000" w:themeColor="text1"/>
              </w:rPr>
              <w:t>2022) “</w:t>
            </w:r>
            <w:r w:rsidRPr="009D7F37">
              <w:rPr>
                <w:rFonts w:cstheme="minorHAnsi"/>
                <w:i/>
                <w:iCs/>
                <w:color w:val="000000" w:themeColor="text1"/>
              </w:rPr>
              <w:t>Pull a thread here and you’ll find it’s attached to the rest of the world</w:t>
            </w:r>
            <w:r w:rsidR="009D7F37">
              <w:rPr>
                <w:rFonts w:cstheme="minorHAnsi"/>
                <w:i/>
                <w:iCs/>
                <w:color w:val="000000" w:themeColor="text1"/>
              </w:rPr>
              <w:t>.</w:t>
            </w:r>
            <w:r w:rsidR="008D5099" w:rsidRPr="009D7F37">
              <w:rPr>
                <w:rFonts w:cstheme="minorHAnsi"/>
                <w:i/>
                <w:iCs/>
                <w:color w:val="000000" w:themeColor="text1"/>
              </w:rPr>
              <w:t>”</w:t>
            </w:r>
            <w:r w:rsidRPr="009D7F37">
              <w:rPr>
                <w:rFonts w:cstheme="minorHAnsi"/>
                <w:i/>
                <w:iCs/>
                <w:color w:val="000000" w:themeColor="text1"/>
              </w:rPr>
              <w:t>: connecting development interventions to the bigger picture</w:t>
            </w:r>
            <w:r w:rsidR="009D7F37">
              <w:rPr>
                <w:rFonts w:cstheme="minorHAnsi"/>
                <w:i/>
                <w:iCs/>
                <w:color w:val="000000" w:themeColor="text1"/>
              </w:rPr>
              <w:t>.</w:t>
            </w:r>
            <w:r w:rsidRPr="00C8316A">
              <w:rPr>
                <w:rFonts w:cstheme="minorHAnsi"/>
                <w:i/>
                <w:iCs/>
                <w:color w:val="000000" w:themeColor="text1"/>
              </w:rPr>
              <w:t xml:space="preserve"> </w:t>
            </w:r>
          </w:p>
          <w:p w14:paraId="472D8FB4" w14:textId="39EEBF56" w:rsidR="001924B7" w:rsidRPr="00C8316A" w:rsidRDefault="001924B7" w:rsidP="00B77F81">
            <w:pPr>
              <w:rPr>
                <w:rFonts w:cstheme="minorHAnsi"/>
                <w:i/>
                <w:iCs/>
                <w:color w:val="000000" w:themeColor="text1"/>
              </w:rPr>
            </w:pPr>
          </w:p>
          <w:p w14:paraId="172F2302" w14:textId="7703A2D4" w:rsidR="001924B7" w:rsidRPr="00C8316A" w:rsidRDefault="001924B7" w:rsidP="00B77F81">
            <w:pPr>
              <w:rPr>
                <w:rFonts w:cstheme="minorHAnsi"/>
                <w:color w:val="000000" w:themeColor="text1"/>
              </w:rPr>
            </w:pPr>
            <w:r w:rsidRPr="00C8316A">
              <w:rPr>
                <w:rFonts w:cstheme="minorHAnsi"/>
                <w:color w:val="000000" w:themeColor="text1"/>
              </w:rPr>
              <w:t>Chair – Joe Devine</w:t>
            </w:r>
          </w:p>
          <w:p w14:paraId="528E89F0" w14:textId="1F76F54F" w:rsidR="009209A9" w:rsidRPr="00C8316A" w:rsidRDefault="009209A9" w:rsidP="00B77F81">
            <w:pPr>
              <w:spacing w:after="80"/>
              <w:rPr>
                <w:rFonts w:cstheme="minorHAnsi"/>
                <w:color w:val="000000" w:themeColor="text1"/>
              </w:rPr>
            </w:pPr>
          </w:p>
        </w:tc>
      </w:tr>
      <w:tr w:rsidR="00981552" w:rsidRPr="00C8316A" w14:paraId="565AFC90" w14:textId="77777777" w:rsidTr="00FC4BC4">
        <w:tc>
          <w:tcPr>
            <w:tcW w:w="1980" w:type="dxa"/>
          </w:tcPr>
          <w:p w14:paraId="1715E314" w14:textId="79A97522" w:rsidR="00E27745" w:rsidRPr="00C8316A" w:rsidRDefault="002F0B1D" w:rsidP="00B77F81">
            <w:pPr>
              <w:rPr>
                <w:rFonts w:cstheme="minorHAnsi"/>
                <w:b/>
                <w:bCs/>
                <w:color w:val="000000" w:themeColor="text1"/>
              </w:rPr>
            </w:pPr>
            <w:r w:rsidRPr="00C8316A">
              <w:rPr>
                <w:rFonts w:cstheme="minorHAnsi"/>
                <w:color w:val="000000" w:themeColor="text1"/>
              </w:rPr>
              <w:br w:type="page"/>
            </w:r>
            <w:r w:rsidR="00E27745" w:rsidRPr="00C8316A">
              <w:rPr>
                <w:rFonts w:cstheme="minorHAnsi"/>
                <w:b/>
                <w:bCs/>
                <w:color w:val="000000" w:themeColor="text1"/>
              </w:rPr>
              <w:t>Session 9</w:t>
            </w:r>
          </w:p>
          <w:p w14:paraId="40CCBACF" w14:textId="1E999F5B" w:rsidR="007564CC" w:rsidRPr="00C8316A" w:rsidRDefault="007564CC" w:rsidP="00B77F81">
            <w:pPr>
              <w:rPr>
                <w:rFonts w:cstheme="minorHAnsi"/>
                <w:color w:val="000000" w:themeColor="text1"/>
              </w:rPr>
            </w:pPr>
            <w:r w:rsidRPr="00C8316A">
              <w:rPr>
                <w:rFonts w:cstheme="minorHAnsi"/>
                <w:color w:val="000000" w:themeColor="text1"/>
              </w:rPr>
              <w:t xml:space="preserve">Fri </w:t>
            </w:r>
            <w:r w:rsidR="00132410" w:rsidRPr="00C8316A">
              <w:rPr>
                <w:rFonts w:cstheme="minorHAnsi"/>
                <w:color w:val="000000" w:themeColor="text1"/>
              </w:rPr>
              <w:t>20</w:t>
            </w:r>
            <w:r w:rsidRPr="00C8316A">
              <w:rPr>
                <w:rFonts w:cstheme="minorHAnsi"/>
                <w:color w:val="000000" w:themeColor="text1"/>
              </w:rPr>
              <w:t xml:space="preserve"> Jan</w:t>
            </w:r>
          </w:p>
          <w:p w14:paraId="57677D97" w14:textId="77777777" w:rsidR="007564CC" w:rsidRPr="00C8316A" w:rsidRDefault="007564CC" w:rsidP="00B77F81">
            <w:pPr>
              <w:rPr>
                <w:rFonts w:cstheme="minorHAnsi"/>
                <w:color w:val="000000" w:themeColor="text1"/>
              </w:rPr>
            </w:pPr>
            <w:r w:rsidRPr="00C8316A">
              <w:rPr>
                <w:rFonts w:cstheme="minorHAnsi"/>
                <w:color w:val="000000" w:themeColor="text1"/>
              </w:rPr>
              <w:t>1</w:t>
            </w:r>
            <w:r w:rsidR="009F23D8" w:rsidRPr="00C8316A">
              <w:rPr>
                <w:rFonts w:cstheme="minorHAnsi"/>
                <w:color w:val="000000" w:themeColor="text1"/>
              </w:rPr>
              <w:t>2</w:t>
            </w:r>
            <w:r w:rsidRPr="00C8316A">
              <w:rPr>
                <w:rFonts w:cstheme="minorHAnsi"/>
                <w:color w:val="000000" w:themeColor="text1"/>
              </w:rPr>
              <w:t>.00–1</w:t>
            </w:r>
            <w:r w:rsidR="009F23D8" w:rsidRPr="00C8316A">
              <w:rPr>
                <w:rFonts w:cstheme="minorHAnsi"/>
                <w:color w:val="000000" w:themeColor="text1"/>
              </w:rPr>
              <w:t>3</w:t>
            </w:r>
            <w:r w:rsidRPr="00C8316A">
              <w:rPr>
                <w:rFonts w:cstheme="minorHAnsi"/>
                <w:color w:val="000000" w:themeColor="text1"/>
              </w:rPr>
              <w:t>.30</w:t>
            </w:r>
          </w:p>
          <w:p w14:paraId="09276581" w14:textId="4A80D55B" w:rsidR="00662208" w:rsidRPr="00C8316A" w:rsidRDefault="00662208" w:rsidP="00B77F81">
            <w:pPr>
              <w:rPr>
                <w:rFonts w:cstheme="minorHAnsi"/>
                <w:color w:val="000000" w:themeColor="text1"/>
              </w:rPr>
            </w:pPr>
          </w:p>
        </w:tc>
        <w:tc>
          <w:tcPr>
            <w:tcW w:w="7036" w:type="dxa"/>
          </w:tcPr>
          <w:p w14:paraId="5822DB9C" w14:textId="495A1A1B" w:rsidR="003240C0" w:rsidRPr="00C8316A" w:rsidRDefault="003240C0" w:rsidP="00B77F81">
            <w:pPr>
              <w:rPr>
                <w:rFonts w:cstheme="minorHAnsi"/>
                <w:b/>
                <w:color w:val="000000" w:themeColor="text1"/>
                <w:lang w:val="en-US"/>
              </w:rPr>
            </w:pPr>
            <w:r w:rsidRPr="00C8316A">
              <w:rPr>
                <w:rFonts w:cstheme="minorHAnsi"/>
                <w:b/>
                <w:color w:val="000000" w:themeColor="text1"/>
                <w:lang w:val="en-US"/>
              </w:rPr>
              <w:t xml:space="preserve">Towards a model for </w:t>
            </w:r>
            <w:r w:rsidR="00F639FB" w:rsidRPr="00C8316A">
              <w:rPr>
                <w:rFonts w:cstheme="minorHAnsi"/>
                <w:b/>
                <w:color w:val="000000" w:themeColor="text1"/>
                <w:lang w:val="en-US"/>
              </w:rPr>
              <w:t>a</w:t>
            </w:r>
            <w:r w:rsidRPr="00C8316A">
              <w:rPr>
                <w:rFonts w:cstheme="minorHAnsi"/>
                <w:b/>
                <w:color w:val="000000" w:themeColor="text1"/>
                <w:lang w:val="en-US"/>
              </w:rPr>
              <w:t xml:space="preserve"> realist</w:t>
            </w:r>
            <w:r w:rsidR="00F639FB" w:rsidRPr="00C8316A">
              <w:rPr>
                <w:rFonts w:cstheme="minorHAnsi"/>
                <w:b/>
                <w:color w:val="000000" w:themeColor="text1"/>
                <w:lang w:val="en-US"/>
              </w:rPr>
              <w:t xml:space="preserve"> and </w:t>
            </w:r>
            <w:r w:rsidRPr="00C8316A">
              <w:rPr>
                <w:rFonts w:cstheme="minorHAnsi"/>
                <w:b/>
                <w:color w:val="000000" w:themeColor="text1"/>
                <w:lang w:val="en-US"/>
              </w:rPr>
              <w:t>policy-</w:t>
            </w:r>
            <w:r w:rsidR="00F639FB" w:rsidRPr="00C8316A">
              <w:rPr>
                <w:rFonts w:cstheme="minorHAnsi"/>
                <w:b/>
                <w:color w:val="000000" w:themeColor="text1"/>
                <w:lang w:val="en-US"/>
              </w:rPr>
              <w:t>relevant</w:t>
            </w:r>
            <w:r w:rsidRPr="00C8316A">
              <w:rPr>
                <w:rFonts w:cstheme="minorHAnsi"/>
                <w:b/>
                <w:color w:val="000000" w:themeColor="text1"/>
                <w:lang w:val="en-US"/>
              </w:rPr>
              <w:t xml:space="preserve"> research thesis</w:t>
            </w:r>
            <w:r w:rsidR="007903A7">
              <w:rPr>
                <w:rFonts w:cstheme="minorHAnsi"/>
                <w:b/>
                <w:color w:val="000000" w:themeColor="text1"/>
                <w:lang w:val="en-US"/>
              </w:rPr>
              <w:t>.</w:t>
            </w:r>
          </w:p>
          <w:p w14:paraId="56AE4620" w14:textId="77777777" w:rsidR="000079D7" w:rsidRPr="00C8316A" w:rsidRDefault="000079D7" w:rsidP="00B77F81">
            <w:pPr>
              <w:rPr>
                <w:rFonts w:cstheme="minorHAnsi"/>
                <w:bCs/>
                <w:color w:val="000000" w:themeColor="text1"/>
              </w:rPr>
            </w:pPr>
          </w:p>
          <w:p w14:paraId="4C4FE768" w14:textId="34C84632" w:rsidR="003240C0" w:rsidRPr="00C8316A" w:rsidRDefault="003240C0" w:rsidP="00B77F81">
            <w:pPr>
              <w:rPr>
                <w:rFonts w:cstheme="minorHAnsi"/>
                <w:bCs/>
                <w:color w:val="000000" w:themeColor="text1"/>
              </w:rPr>
            </w:pPr>
            <w:r w:rsidRPr="00C8316A">
              <w:rPr>
                <w:rFonts w:cstheme="minorHAnsi"/>
                <w:bCs/>
                <w:color w:val="000000" w:themeColor="text1"/>
              </w:rPr>
              <w:t>Speaker - James Copestake</w:t>
            </w:r>
            <w:r w:rsidR="00F639FB" w:rsidRPr="00C8316A">
              <w:rPr>
                <w:rFonts w:cstheme="minorHAnsi"/>
                <w:bCs/>
                <w:color w:val="000000" w:themeColor="text1"/>
              </w:rPr>
              <w:t xml:space="preserve"> (</w:t>
            </w:r>
            <w:r w:rsidR="000079D7" w:rsidRPr="00C8316A">
              <w:rPr>
                <w:rFonts w:cstheme="minorHAnsi"/>
                <w:bCs/>
                <w:color w:val="000000" w:themeColor="text1"/>
              </w:rPr>
              <w:t xml:space="preserve">DPRP, </w:t>
            </w:r>
            <w:r w:rsidR="00F639FB" w:rsidRPr="00C8316A">
              <w:rPr>
                <w:rFonts w:cstheme="minorHAnsi"/>
                <w:bCs/>
                <w:color w:val="000000" w:themeColor="text1"/>
              </w:rPr>
              <w:t>Director of Studies)</w:t>
            </w:r>
            <w:r w:rsidR="0058050A">
              <w:rPr>
                <w:rFonts w:cstheme="minorHAnsi"/>
                <w:bCs/>
                <w:color w:val="000000" w:themeColor="text1"/>
              </w:rPr>
              <w:t>.</w:t>
            </w:r>
          </w:p>
          <w:p w14:paraId="037137EC" w14:textId="77777777" w:rsidR="000079D7" w:rsidRPr="00C8316A" w:rsidRDefault="000079D7" w:rsidP="00B77F81">
            <w:pPr>
              <w:rPr>
                <w:rFonts w:cstheme="minorHAnsi"/>
                <w:bCs/>
                <w:color w:val="000000" w:themeColor="text1"/>
              </w:rPr>
            </w:pPr>
          </w:p>
          <w:p w14:paraId="5E80FE15" w14:textId="0239CE06" w:rsidR="008B47BF" w:rsidRPr="00C8316A" w:rsidRDefault="003240C0" w:rsidP="00B77F81">
            <w:pPr>
              <w:rPr>
                <w:rFonts w:cstheme="minorHAnsi"/>
                <w:bCs/>
                <w:color w:val="000000" w:themeColor="text1"/>
              </w:rPr>
            </w:pPr>
            <w:r w:rsidRPr="00C8316A">
              <w:rPr>
                <w:rFonts w:cstheme="minorHAnsi"/>
                <w:bCs/>
                <w:color w:val="000000" w:themeColor="text1"/>
              </w:rPr>
              <w:t>Discussants – Margaret Rose</w:t>
            </w:r>
            <w:r w:rsidR="00F639FB" w:rsidRPr="00C8316A">
              <w:rPr>
                <w:rFonts w:cstheme="minorHAnsi"/>
                <w:bCs/>
                <w:color w:val="000000" w:themeColor="text1"/>
              </w:rPr>
              <w:t xml:space="preserve"> (Cohort 2)</w:t>
            </w:r>
            <w:r w:rsidRPr="00C8316A">
              <w:rPr>
                <w:rFonts w:cstheme="minorHAnsi"/>
                <w:bCs/>
                <w:color w:val="000000" w:themeColor="text1"/>
              </w:rPr>
              <w:t>, Hugh Lauder</w:t>
            </w:r>
            <w:r w:rsidR="00F639FB" w:rsidRPr="00C8316A">
              <w:rPr>
                <w:rFonts w:cstheme="minorHAnsi"/>
                <w:bCs/>
                <w:color w:val="000000" w:themeColor="text1"/>
              </w:rPr>
              <w:t xml:space="preserve"> (Dept of Education)</w:t>
            </w:r>
            <w:r w:rsidR="0058050A">
              <w:rPr>
                <w:rFonts w:cstheme="minorHAnsi"/>
                <w:bCs/>
                <w:color w:val="000000" w:themeColor="text1"/>
              </w:rPr>
              <w:t>.</w:t>
            </w:r>
          </w:p>
          <w:p w14:paraId="476DB239" w14:textId="4F99E8B3" w:rsidR="00E65817" w:rsidRPr="00C8316A" w:rsidRDefault="00E65817" w:rsidP="00B77F81">
            <w:pPr>
              <w:rPr>
                <w:rFonts w:cstheme="minorHAnsi"/>
                <w:i/>
                <w:iCs/>
                <w:color w:val="000000" w:themeColor="text1"/>
              </w:rPr>
            </w:pPr>
          </w:p>
        </w:tc>
      </w:tr>
      <w:tr w:rsidR="007564CC" w:rsidRPr="00C8316A" w14:paraId="443E7A4E" w14:textId="77777777" w:rsidTr="00FC4BC4">
        <w:tc>
          <w:tcPr>
            <w:tcW w:w="1980" w:type="dxa"/>
          </w:tcPr>
          <w:p w14:paraId="66B34C78" w14:textId="77777777" w:rsidR="00E27745" w:rsidRPr="00C8316A" w:rsidRDefault="00E27745" w:rsidP="00B77F81">
            <w:pPr>
              <w:rPr>
                <w:rFonts w:cstheme="minorHAnsi"/>
                <w:b/>
                <w:bCs/>
                <w:color w:val="000000" w:themeColor="text1"/>
              </w:rPr>
            </w:pPr>
            <w:r w:rsidRPr="00C8316A">
              <w:rPr>
                <w:rFonts w:cstheme="minorHAnsi"/>
                <w:b/>
                <w:bCs/>
                <w:color w:val="000000" w:themeColor="text1"/>
              </w:rPr>
              <w:t>Session 10</w:t>
            </w:r>
          </w:p>
          <w:p w14:paraId="7B980191" w14:textId="656D885D" w:rsidR="007564CC" w:rsidRPr="00C8316A" w:rsidRDefault="009F23D8" w:rsidP="00B77F81">
            <w:pPr>
              <w:rPr>
                <w:rFonts w:cstheme="minorHAnsi"/>
                <w:color w:val="000000" w:themeColor="text1"/>
              </w:rPr>
            </w:pPr>
            <w:r w:rsidRPr="00C8316A">
              <w:rPr>
                <w:rFonts w:cstheme="minorHAnsi"/>
                <w:color w:val="000000" w:themeColor="text1"/>
              </w:rPr>
              <w:t>Fri</w:t>
            </w:r>
            <w:r w:rsidR="00132410" w:rsidRPr="00C8316A">
              <w:rPr>
                <w:rFonts w:cstheme="minorHAnsi"/>
                <w:color w:val="000000" w:themeColor="text1"/>
              </w:rPr>
              <w:t xml:space="preserve"> 20</w:t>
            </w:r>
            <w:r w:rsidR="007564CC" w:rsidRPr="00C8316A">
              <w:rPr>
                <w:rFonts w:cstheme="minorHAnsi"/>
                <w:color w:val="000000" w:themeColor="text1"/>
              </w:rPr>
              <w:t xml:space="preserve"> Jan</w:t>
            </w:r>
          </w:p>
          <w:p w14:paraId="6D889BFA" w14:textId="480D3319" w:rsidR="007564CC" w:rsidRPr="00C8316A" w:rsidRDefault="00967FD8" w:rsidP="00B77F81">
            <w:pPr>
              <w:rPr>
                <w:rFonts w:cstheme="minorHAnsi"/>
                <w:color w:val="000000" w:themeColor="text1"/>
              </w:rPr>
            </w:pPr>
            <w:r w:rsidRPr="00C8316A">
              <w:rPr>
                <w:rFonts w:cstheme="minorHAnsi"/>
                <w:color w:val="000000" w:themeColor="text1"/>
              </w:rPr>
              <w:t>14.00-15.30</w:t>
            </w:r>
          </w:p>
          <w:p w14:paraId="11810F0A" w14:textId="52317D1F" w:rsidR="00662208" w:rsidRPr="00C8316A" w:rsidRDefault="00662208" w:rsidP="00B77F81">
            <w:pPr>
              <w:rPr>
                <w:rFonts w:cstheme="minorHAnsi"/>
                <w:color w:val="000000" w:themeColor="text1"/>
              </w:rPr>
            </w:pPr>
          </w:p>
        </w:tc>
        <w:tc>
          <w:tcPr>
            <w:tcW w:w="7036" w:type="dxa"/>
          </w:tcPr>
          <w:p w14:paraId="11E4CC58" w14:textId="20A8661C" w:rsidR="000079D7" w:rsidRPr="00C8316A" w:rsidRDefault="00967FD8" w:rsidP="00B77F81">
            <w:pPr>
              <w:rPr>
                <w:rFonts w:cstheme="minorHAnsi"/>
                <w:b/>
                <w:bCs/>
              </w:rPr>
            </w:pPr>
            <w:r w:rsidRPr="00C8316A">
              <w:rPr>
                <w:rFonts w:cstheme="minorHAnsi"/>
                <w:b/>
                <w:bCs/>
              </w:rPr>
              <w:t>Researching industry influence on policy</w:t>
            </w:r>
            <w:r w:rsidR="000079D7" w:rsidRPr="00C8316A">
              <w:rPr>
                <w:rFonts w:cstheme="minorHAnsi"/>
                <w:b/>
                <w:bCs/>
              </w:rPr>
              <w:t xml:space="preserve"> – the case of tobacco</w:t>
            </w:r>
            <w:r w:rsidR="007903A7">
              <w:rPr>
                <w:rFonts w:cstheme="minorHAnsi"/>
                <w:b/>
                <w:bCs/>
              </w:rPr>
              <w:t>.</w:t>
            </w:r>
            <w:r w:rsidR="006272D0" w:rsidRPr="00C8316A">
              <w:rPr>
                <w:rFonts w:cstheme="minorHAnsi"/>
                <w:b/>
                <w:bCs/>
              </w:rPr>
              <w:t xml:space="preserve"> </w:t>
            </w:r>
          </w:p>
          <w:p w14:paraId="5A38EB11" w14:textId="77621403" w:rsidR="00967FD8" w:rsidRDefault="00967FD8" w:rsidP="00B77F81">
            <w:pPr>
              <w:rPr>
                <w:rFonts w:cstheme="minorHAnsi"/>
                <w:b/>
                <w:bCs/>
              </w:rPr>
            </w:pPr>
            <w:r w:rsidRPr="00C8316A">
              <w:rPr>
                <w:rFonts w:cstheme="minorHAnsi"/>
                <w:b/>
                <w:bCs/>
              </w:rPr>
              <w:t>Tobacco Control Research Group</w:t>
            </w:r>
            <w:r w:rsidR="007903A7">
              <w:rPr>
                <w:rFonts w:cstheme="minorHAnsi"/>
                <w:b/>
                <w:bCs/>
              </w:rPr>
              <w:t>.</w:t>
            </w:r>
          </w:p>
          <w:p w14:paraId="138D02F7" w14:textId="77777777" w:rsidR="0058050A" w:rsidRPr="00C8316A" w:rsidRDefault="0058050A" w:rsidP="00B77F81">
            <w:pPr>
              <w:rPr>
                <w:rFonts w:cstheme="minorHAnsi"/>
                <w:b/>
                <w:bCs/>
              </w:rPr>
            </w:pPr>
          </w:p>
          <w:p w14:paraId="3FCD440F" w14:textId="297B01B9" w:rsidR="009D5458" w:rsidRPr="00C8316A" w:rsidRDefault="00967FD8" w:rsidP="00B77F81">
            <w:pPr>
              <w:rPr>
                <w:rFonts w:cstheme="minorHAnsi"/>
                <w:color w:val="000000" w:themeColor="text1"/>
              </w:rPr>
            </w:pPr>
            <w:r w:rsidRPr="00C8316A">
              <w:rPr>
                <w:rFonts w:cstheme="minorHAnsi"/>
                <w:color w:val="000000" w:themeColor="text1"/>
              </w:rPr>
              <w:t>A joint presentation on researching the influence on public policy of tobacco compan</w:t>
            </w:r>
            <w:r w:rsidR="006272D0" w:rsidRPr="00C8316A">
              <w:rPr>
                <w:rFonts w:cstheme="minorHAnsi"/>
                <w:color w:val="000000" w:themeColor="text1"/>
              </w:rPr>
              <w:t>ies</w:t>
            </w:r>
            <w:r w:rsidRPr="00C8316A">
              <w:rPr>
                <w:rFonts w:cstheme="minorHAnsi"/>
                <w:color w:val="000000" w:themeColor="text1"/>
              </w:rPr>
              <w:t xml:space="preserve"> by </w:t>
            </w:r>
            <w:r w:rsidR="00206C9F" w:rsidRPr="00C8316A">
              <w:rPr>
                <w:rFonts w:cstheme="minorHAnsi"/>
                <w:color w:val="000000" w:themeColor="text1"/>
              </w:rPr>
              <w:t>Britta Matthes</w:t>
            </w:r>
            <w:r w:rsidRPr="00C8316A">
              <w:rPr>
                <w:rFonts w:cstheme="minorHAnsi"/>
                <w:color w:val="000000" w:themeColor="text1"/>
              </w:rPr>
              <w:t xml:space="preserve"> (PhD, 2018)</w:t>
            </w:r>
            <w:r w:rsidR="00206C9F" w:rsidRPr="00C8316A">
              <w:rPr>
                <w:rFonts w:cstheme="minorHAnsi"/>
                <w:color w:val="000000" w:themeColor="text1"/>
              </w:rPr>
              <w:t xml:space="preserve">, </w:t>
            </w:r>
            <w:r w:rsidRPr="00C8316A">
              <w:rPr>
                <w:rFonts w:cstheme="minorHAnsi"/>
                <w:color w:val="000000" w:themeColor="text1"/>
              </w:rPr>
              <w:t xml:space="preserve">Hala Aalaouie, </w:t>
            </w:r>
            <w:r w:rsidR="00206C9F" w:rsidRPr="00C8316A">
              <w:rPr>
                <w:rFonts w:cstheme="minorHAnsi"/>
                <w:color w:val="000000" w:themeColor="text1"/>
              </w:rPr>
              <w:t>Lonjezo Masikini</w:t>
            </w:r>
            <w:r w:rsidR="00E65817" w:rsidRPr="00C8316A">
              <w:rPr>
                <w:rFonts w:cstheme="minorHAnsi"/>
                <w:color w:val="000000" w:themeColor="text1"/>
              </w:rPr>
              <w:t xml:space="preserve">, </w:t>
            </w:r>
            <w:r w:rsidR="009D5458" w:rsidRPr="00C8316A">
              <w:rPr>
                <w:rFonts w:cstheme="minorHAnsi"/>
                <w:color w:val="000000" w:themeColor="text1"/>
              </w:rPr>
              <w:t>Adam Bertscher</w:t>
            </w:r>
            <w:r w:rsidRPr="00C8316A">
              <w:rPr>
                <w:rFonts w:cstheme="minorHAnsi"/>
                <w:color w:val="000000" w:themeColor="text1"/>
              </w:rPr>
              <w:t xml:space="preserve"> (PhD students). </w:t>
            </w:r>
          </w:p>
          <w:p w14:paraId="1F2AB3BF" w14:textId="00DFDA91" w:rsidR="002D3238" w:rsidRPr="00C8316A" w:rsidRDefault="002D3238" w:rsidP="00B77F81">
            <w:pPr>
              <w:rPr>
                <w:rFonts w:cstheme="minorHAnsi"/>
                <w:color w:val="000000" w:themeColor="text1"/>
              </w:rPr>
            </w:pPr>
          </w:p>
        </w:tc>
      </w:tr>
    </w:tbl>
    <w:p w14:paraId="7D850718" w14:textId="77777777" w:rsidR="004510D9" w:rsidRPr="00C8316A" w:rsidRDefault="004510D9" w:rsidP="00B77F81">
      <w:pPr>
        <w:spacing w:after="0"/>
        <w:rPr>
          <w:rFonts w:eastAsia="Calibri" w:cstheme="minorHAnsi"/>
          <w:b/>
          <w:color w:val="000000" w:themeColor="text1"/>
          <w:u w:val="single"/>
          <w:lang w:val="en-US" w:eastAsia="en-GB"/>
        </w:rPr>
      </w:pPr>
      <w:bookmarkStart w:id="1" w:name="_Hlk90479351"/>
    </w:p>
    <w:p w14:paraId="79D739D7" w14:textId="77777777" w:rsidR="00FC4BC4" w:rsidRDefault="00FC4BC4">
      <w:pPr>
        <w:rPr>
          <w:rFonts w:eastAsia="Calibri" w:cstheme="minorHAnsi"/>
          <w:b/>
          <w:color w:val="000000" w:themeColor="text1"/>
          <w:u w:val="single"/>
          <w:lang w:val="en-US" w:eastAsia="en-GB"/>
        </w:rPr>
      </w:pPr>
      <w:r>
        <w:rPr>
          <w:rFonts w:eastAsia="Calibri" w:cstheme="minorHAnsi"/>
          <w:b/>
          <w:color w:val="000000" w:themeColor="text1"/>
          <w:u w:val="single"/>
          <w:lang w:val="en-US" w:eastAsia="en-GB"/>
        </w:rPr>
        <w:br w:type="page"/>
      </w:r>
    </w:p>
    <w:p w14:paraId="55D5C429" w14:textId="60FA352F" w:rsidR="00C56AB8" w:rsidRPr="00C8316A" w:rsidRDefault="00206C9F" w:rsidP="00B77F81">
      <w:pPr>
        <w:spacing w:after="0" w:line="240" w:lineRule="auto"/>
        <w:rPr>
          <w:rFonts w:eastAsia="Calibri" w:cstheme="minorHAnsi"/>
          <w:b/>
          <w:color w:val="000000" w:themeColor="text1"/>
          <w:u w:val="single"/>
          <w:lang w:val="en-US" w:eastAsia="en-GB"/>
        </w:rPr>
      </w:pPr>
      <w:r w:rsidRPr="00C8316A">
        <w:rPr>
          <w:rFonts w:eastAsia="Calibri" w:cstheme="minorHAnsi"/>
          <w:b/>
          <w:color w:val="000000" w:themeColor="text1"/>
          <w:u w:val="single"/>
          <w:lang w:val="en-US" w:eastAsia="en-GB"/>
        </w:rPr>
        <w:lastRenderedPageBreak/>
        <w:t>A</w:t>
      </w:r>
      <w:r w:rsidR="00C56AB8" w:rsidRPr="00C8316A">
        <w:rPr>
          <w:rFonts w:eastAsia="Calibri" w:cstheme="minorHAnsi"/>
          <w:b/>
          <w:color w:val="000000" w:themeColor="text1"/>
          <w:u w:val="single"/>
          <w:lang w:val="en-US" w:eastAsia="en-GB"/>
        </w:rPr>
        <w:t>bstracts (in alphabetic order of first name)</w:t>
      </w:r>
    </w:p>
    <w:p w14:paraId="444A8D13" w14:textId="2490B4A5" w:rsidR="000079D7" w:rsidRPr="00C8316A" w:rsidRDefault="000079D7" w:rsidP="00B77F81">
      <w:pPr>
        <w:spacing w:after="0" w:line="240" w:lineRule="auto"/>
        <w:rPr>
          <w:rFonts w:cstheme="minorHAnsi"/>
          <w:b/>
          <w:color w:val="000000" w:themeColor="text1"/>
        </w:rPr>
      </w:pPr>
      <w:bookmarkStart w:id="2" w:name="_Hlk120779534"/>
    </w:p>
    <w:p w14:paraId="16C4FCDB" w14:textId="1F645D3F" w:rsidR="00B302BD" w:rsidRPr="00C8316A" w:rsidRDefault="00B302BD" w:rsidP="00B77F81">
      <w:pPr>
        <w:spacing w:after="0" w:line="240" w:lineRule="auto"/>
        <w:rPr>
          <w:rFonts w:cstheme="minorHAnsi"/>
          <w:b/>
          <w:color w:val="000000" w:themeColor="text1"/>
        </w:rPr>
      </w:pPr>
      <w:r w:rsidRPr="00C8316A">
        <w:rPr>
          <w:rFonts w:cstheme="minorHAnsi"/>
          <w:b/>
          <w:color w:val="000000" w:themeColor="text1"/>
        </w:rPr>
        <w:t>Ahmed Aref (Cohort 4) “As if I was being punished for getting pregnant</w:t>
      </w:r>
      <w:r w:rsidR="0058050A">
        <w:rPr>
          <w:rFonts w:cstheme="minorHAnsi"/>
          <w:b/>
          <w:color w:val="000000" w:themeColor="text1"/>
        </w:rPr>
        <w:t>.</w:t>
      </w:r>
      <w:r w:rsidRPr="00C8316A">
        <w:rPr>
          <w:rFonts w:cstheme="minorHAnsi"/>
          <w:b/>
          <w:color w:val="000000" w:themeColor="text1"/>
        </w:rPr>
        <w:t>” Maternity protection between policies and practices in the countries of the Gulf Cooperation Council (GCC)</w:t>
      </w:r>
    </w:p>
    <w:p w14:paraId="0B0675B6" w14:textId="0F1C289E" w:rsidR="001C52D1" w:rsidRDefault="00B302BD" w:rsidP="001C52D1">
      <w:pPr>
        <w:spacing w:after="0" w:line="240" w:lineRule="auto"/>
        <w:rPr>
          <w:rFonts w:cstheme="minorHAnsi"/>
          <w:bCs/>
          <w:color w:val="000000" w:themeColor="text1"/>
        </w:rPr>
      </w:pPr>
      <w:r w:rsidRPr="00C8316A">
        <w:rPr>
          <w:rFonts w:cstheme="minorHAnsi"/>
          <w:bCs/>
          <w:color w:val="000000" w:themeColor="text1"/>
        </w:rPr>
        <w:t xml:space="preserve">The importance of the family unit has been a core pillar of social policy planning in the GCC. But despite many accomplishments, the gap in protection of mothers and mothers-to-be has not yet been holistically addressed. My findings from a policy landscape analysis and legislative mapping reveal insufficiency in maternity protection provisions, in terms of leave allowance, childcare arrangements, and flexible working arrangements. In addition, there is a clear legal discrepancy between the provision in public and private sectors, and between nationals and expatriates in the same sectors. Drawing also on qualitative research conducted in Qatar as a case study, this paper explores how working women </w:t>
      </w:r>
      <w:r w:rsidR="00657890" w:rsidRPr="00C8316A">
        <w:rPr>
          <w:rFonts w:cstheme="minorHAnsi"/>
          <w:bCs/>
          <w:color w:val="000000" w:themeColor="text1"/>
        </w:rPr>
        <w:t xml:space="preserve">there </w:t>
      </w:r>
      <w:r w:rsidRPr="00C8316A">
        <w:rPr>
          <w:rFonts w:cstheme="minorHAnsi"/>
          <w:bCs/>
          <w:color w:val="000000" w:themeColor="text1"/>
        </w:rPr>
        <w:t xml:space="preserve">(nationals and expatriates) are living with limited maternity protection policies, their needs, subjective experiences, challenges and coping strategies. It focuses on themes that emerged from their narratives, including management practices as facilitators and barriers to maternity protection, maternity penalties, maternity-based discrimination and negative experiences with job security, and the different experiences of nationals and expatriates </w:t>
      </w:r>
      <w:r w:rsidR="00657890" w:rsidRPr="00C8316A">
        <w:rPr>
          <w:rFonts w:cstheme="minorHAnsi"/>
          <w:bCs/>
          <w:color w:val="000000" w:themeColor="text1"/>
        </w:rPr>
        <w:t xml:space="preserve">with the </w:t>
      </w:r>
      <w:r w:rsidRPr="00C8316A">
        <w:rPr>
          <w:rFonts w:cstheme="minorHAnsi"/>
          <w:bCs/>
          <w:color w:val="000000" w:themeColor="text1"/>
        </w:rPr>
        <w:t xml:space="preserve"> social support system (</w:t>
      </w:r>
      <w:r w:rsidR="00657890" w:rsidRPr="00C8316A">
        <w:rPr>
          <w:rFonts w:cstheme="minorHAnsi"/>
          <w:bCs/>
          <w:color w:val="000000" w:themeColor="text1"/>
        </w:rPr>
        <w:t xml:space="preserve">including </w:t>
      </w:r>
      <w:r w:rsidRPr="00C8316A">
        <w:rPr>
          <w:rFonts w:cstheme="minorHAnsi"/>
          <w:bCs/>
          <w:color w:val="000000" w:themeColor="text1"/>
        </w:rPr>
        <w:t xml:space="preserve">extended families, domestic help, </w:t>
      </w:r>
      <w:r w:rsidR="00657890" w:rsidRPr="00C8316A">
        <w:rPr>
          <w:rFonts w:cstheme="minorHAnsi"/>
          <w:bCs/>
          <w:color w:val="000000" w:themeColor="text1"/>
        </w:rPr>
        <w:t xml:space="preserve">and </w:t>
      </w:r>
      <w:r w:rsidRPr="00C8316A">
        <w:rPr>
          <w:rFonts w:cstheme="minorHAnsi"/>
          <w:bCs/>
          <w:color w:val="000000" w:themeColor="text1"/>
        </w:rPr>
        <w:t>community).</w:t>
      </w:r>
    </w:p>
    <w:p w14:paraId="464F001A" w14:textId="5FC3C2F4" w:rsidR="001C52D1" w:rsidRDefault="001C52D1" w:rsidP="001C52D1">
      <w:pPr>
        <w:spacing w:after="0" w:line="240" w:lineRule="auto"/>
        <w:rPr>
          <w:rFonts w:cstheme="minorHAnsi"/>
          <w:bCs/>
          <w:color w:val="000000" w:themeColor="text1"/>
        </w:rPr>
      </w:pPr>
    </w:p>
    <w:p w14:paraId="3B88D11E" w14:textId="71EC88E8" w:rsidR="001C52D1" w:rsidRPr="001C52D1" w:rsidRDefault="00BD5175" w:rsidP="001C52D1">
      <w:pPr>
        <w:spacing w:after="0" w:line="240" w:lineRule="auto"/>
        <w:rPr>
          <w:rFonts w:cstheme="minorHAnsi"/>
          <w:b/>
          <w:bCs/>
          <w:color w:val="000000" w:themeColor="text1"/>
        </w:rPr>
      </w:pPr>
      <w:r w:rsidRPr="00BD5175">
        <w:rPr>
          <w:rFonts w:cstheme="minorHAnsi"/>
          <w:b/>
          <w:bCs/>
          <w:color w:val="000000" w:themeColor="text1"/>
        </w:rPr>
        <w:t>Carly Kind</w:t>
      </w:r>
      <w:r>
        <w:rPr>
          <w:rFonts w:cstheme="minorHAnsi"/>
          <w:b/>
          <w:bCs/>
          <w:color w:val="000000" w:themeColor="text1"/>
        </w:rPr>
        <w:t xml:space="preserve">, </w:t>
      </w:r>
      <w:r w:rsidRPr="00BD5175">
        <w:rPr>
          <w:rFonts w:cstheme="minorHAnsi"/>
          <w:b/>
          <w:bCs/>
          <w:color w:val="000000" w:themeColor="text1"/>
        </w:rPr>
        <w:t>Catriona Gray</w:t>
      </w:r>
      <w:r>
        <w:rPr>
          <w:rFonts w:cstheme="minorHAnsi"/>
          <w:b/>
          <w:bCs/>
          <w:color w:val="000000" w:themeColor="text1"/>
        </w:rPr>
        <w:t xml:space="preserve">, </w:t>
      </w:r>
      <w:r w:rsidRPr="00BD5175">
        <w:rPr>
          <w:rFonts w:cstheme="minorHAnsi"/>
          <w:b/>
          <w:bCs/>
          <w:color w:val="000000" w:themeColor="text1"/>
        </w:rPr>
        <w:t>Deborah Morgan</w:t>
      </w:r>
      <w:r>
        <w:rPr>
          <w:rFonts w:cstheme="minorHAnsi"/>
          <w:b/>
          <w:bCs/>
          <w:color w:val="000000" w:themeColor="text1"/>
        </w:rPr>
        <w:t xml:space="preserve">, </w:t>
      </w:r>
      <w:r w:rsidRPr="00BD5175">
        <w:rPr>
          <w:rFonts w:cstheme="minorHAnsi"/>
          <w:b/>
          <w:bCs/>
          <w:color w:val="000000" w:themeColor="text1"/>
        </w:rPr>
        <w:t>Emma Carmel</w:t>
      </w:r>
      <w:r w:rsidR="00FC4BC4">
        <w:rPr>
          <w:rFonts w:cstheme="minorHAnsi"/>
          <w:b/>
          <w:bCs/>
          <w:color w:val="000000" w:themeColor="text1"/>
        </w:rPr>
        <w:t xml:space="preserve"> - p</w:t>
      </w:r>
      <w:r>
        <w:rPr>
          <w:rFonts w:cstheme="minorHAnsi"/>
          <w:b/>
          <w:bCs/>
          <w:color w:val="000000" w:themeColor="text1"/>
        </w:rPr>
        <w:t>anel discussion</w:t>
      </w:r>
      <w:r w:rsidR="00FC4BC4">
        <w:rPr>
          <w:rFonts w:cstheme="minorHAnsi"/>
          <w:b/>
          <w:bCs/>
          <w:color w:val="000000" w:themeColor="text1"/>
        </w:rPr>
        <w:t>.</w:t>
      </w:r>
      <w:r>
        <w:rPr>
          <w:rFonts w:cstheme="minorHAnsi"/>
          <w:b/>
          <w:bCs/>
          <w:color w:val="000000" w:themeColor="text1"/>
        </w:rPr>
        <w:t xml:space="preserve"> </w:t>
      </w:r>
      <w:r w:rsidR="001C52D1" w:rsidRPr="001C52D1">
        <w:rPr>
          <w:rFonts w:cstheme="minorHAnsi"/>
          <w:b/>
          <w:bCs/>
          <w:color w:val="000000" w:themeColor="text1"/>
        </w:rPr>
        <w:t>Global governance and the regulation of personal digital data</w:t>
      </w:r>
    </w:p>
    <w:p w14:paraId="0ACB49CA" w14:textId="77777777" w:rsidR="001C52D1" w:rsidRPr="001C52D1" w:rsidRDefault="001C52D1" w:rsidP="001C52D1">
      <w:pPr>
        <w:spacing w:after="0" w:line="240" w:lineRule="auto"/>
        <w:rPr>
          <w:rFonts w:cstheme="minorHAnsi"/>
          <w:b/>
          <w:bCs/>
          <w:color w:val="000000" w:themeColor="text1"/>
        </w:rPr>
      </w:pPr>
      <w:r w:rsidRPr="001C52D1">
        <w:rPr>
          <w:rFonts w:cstheme="minorHAnsi"/>
          <w:bCs/>
          <w:color w:val="000000" w:themeColor="text1"/>
        </w:rPr>
        <w:t xml:space="preserve">Personal digital data has rapidly become both integral to the relationship between individuals and states, and a global commodity dominated by a small number of big tech companies. What kinds of regulatory regimes and standards (national, regional, global) are emerging for regulating how personal data is used? And what are the likely implications for individual rights, wellbeing outcomes and inequalities? These questions require clear thinking about the nature of personal digital data as a ‘good’, what can be done with it using new and emerging technologies, and the global political economy of regulating this. They also beg questions about appropriate processes of policy development and social research. </w:t>
      </w:r>
    </w:p>
    <w:p w14:paraId="1CCA6525" w14:textId="77777777" w:rsidR="001C52D1" w:rsidRDefault="001C52D1" w:rsidP="001C52D1">
      <w:pPr>
        <w:spacing w:after="0" w:line="240" w:lineRule="auto"/>
        <w:rPr>
          <w:rFonts w:cstheme="minorHAnsi"/>
          <w:bCs/>
          <w:color w:val="000000" w:themeColor="text1"/>
        </w:rPr>
      </w:pPr>
    </w:p>
    <w:p w14:paraId="588220BB" w14:textId="11DE6B63" w:rsidR="001C52D1" w:rsidRPr="001C52D1" w:rsidRDefault="001C52D1" w:rsidP="001C52D1">
      <w:pPr>
        <w:spacing w:after="0" w:line="240" w:lineRule="auto"/>
        <w:rPr>
          <w:rFonts w:cstheme="minorHAnsi"/>
          <w:bCs/>
          <w:color w:val="000000" w:themeColor="text1"/>
        </w:rPr>
      </w:pPr>
      <w:r w:rsidRPr="001C52D1">
        <w:rPr>
          <w:rFonts w:cstheme="minorHAnsi"/>
          <w:b/>
          <w:color w:val="000000" w:themeColor="text1"/>
        </w:rPr>
        <w:t>Caroline Fazli</w:t>
      </w:r>
      <w:r>
        <w:rPr>
          <w:rFonts w:cstheme="minorHAnsi"/>
          <w:b/>
          <w:color w:val="000000" w:themeColor="text1"/>
        </w:rPr>
        <w:t xml:space="preserve"> (Cohort 5)</w:t>
      </w:r>
      <w:r w:rsidRPr="001C52D1">
        <w:rPr>
          <w:rFonts w:cstheme="minorHAnsi"/>
          <w:b/>
          <w:color w:val="000000" w:themeColor="text1"/>
        </w:rPr>
        <w:t xml:space="preserve"> Researching India’s Natural Farming Movement</w:t>
      </w:r>
    </w:p>
    <w:p w14:paraId="6DA6BE32" w14:textId="411E2CA6" w:rsidR="001C52D1" w:rsidRDefault="001C52D1" w:rsidP="001C52D1">
      <w:pPr>
        <w:spacing w:after="0" w:line="240" w:lineRule="auto"/>
        <w:rPr>
          <w:rFonts w:cstheme="minorHAnsi"/>
          <w:bCs/>
          <w:color w:val="000000" w:themeColor="text1"/>
        </w:rPr>
      </w:pPr>
      <w:r w:rsidRPr="001C52D1">
        <w:rPr>
          <w:rFonts w:cstheme="minorHAnsi"/>
          <w:bCs/>
          <w:color w:val="000000" w:themeColor="text1"/>
        </w:rPr>
        <w:t>I will share reflections on my experiences over the past year starting my field research, which has involved literally going into the fields—as well as orchards, food processing centers, villages and meeting places—of farmers and farmer-producer organizations engaged in a form of low-cost, indigenous cow-based agroecology developed in India, which some call natural farming.  While the approach was popularized through social movements, it has recently been incorporated into state policy on a large scale in several states and is now being adopted by thousands of small and marginal farmers in drought-prone Rayalaseema, Andhra Pradesh.  The question of how to evaluate the success or effectiveness of such programs is one that is currently under consideration, and many feel that it is short</w:t>
      </w:r>
      <w:r>
        <w:rPr>
          <w:rFonts w:cstheme="minorHAnsi"/>
          <w:bCs/>
          <w:color w:val="000000" w:themeColor="text1"/>
        </w:rPr>
        <w:t>-</w:t>
      </w:r>
      <w:r w:rsidRPr="001C52D1">
        <w:rPr>
          <w:rFonts w:cstheme="minorHAnsi"/>
          <w:bCs/>
          <w:color w:val="000000" w:themeColor="text1"/>
        </w:rPr>
        <w:t xml:space="preserve">sighted to try to apply conventional measures of yield and income to agroecology.  To enrich the conversation taking place around this, I have sought to engage natural as well as conventional farmers in two villages in Rayalaseema in conversations on what they value in their practice, relating it to larger questions around wellbeing and the meaning of development.  The study also involves ethnographic work and collaboration with a large NGO that is undertaking a survey in the same area collecting quantitative data.            </w:t>
      </w:r>
    </w:p>
    <w:p w14:paraId="3DA3BB77" w14:textId="4D5B9D65" w:rsidR="00BD5175" w:rsidRDefault="00BD5175" w:rsidP="001C52D1">
      <w:pPr>
        <w:spacing w:after="0" w:line="240" w:lineRule="auto"/>
        <w:rPr>
          <w:rFonts w:cstheme="minorHAnsi"/>
          <w:bCs/>
          <w:color w:val="000000" w:themeColor="text1"/>
        </w:rPr>
      </w:pPr>
    </w:p>
    <w:p w14:paraId="513B2FB0" w14:textId="0A068C18" w:rsidR="007651C1" w:rsidRPr="007651C1" w:rsidRDefault="007651C1" w:rsidP="00B77F81">
      <w:pPr>
        <w:spacing w:after="0" w:line="240" w:lineRule="auto"/>
        <w:rPr>
          <w:rFonts w:cstheme="minorHAnsi"/>
          <w:b/>
          <w:color w:val="000000" w:themeColor="text1"/>
        </w:rPr>
      </w:pPr>
      <w:r w:rsidRPr="007651C1">
        <w:rPr>
          <w:rFonts w:cstheme="minorHAnsi"/>
          <w:b/>
          <w:color w:val="000000" w:themeColor="text1"/>
        </w:rPr>
        <w:t xml:space="preserve">Felicity Groves (Cohort </w:t>
      </w:r>
      <w:r w:rsidRPr="000F640B">
        <w:rPr>
          <w:rFonts w:cstheme="minorHAnsi"/>
          <w:b/>
          <w:color w:val="000000" w:themeColor="text1"/>
        </w:rPr>
        <w:t>7) Children place</w:t>
      </w:r>
      <w:r w:rsidR="000F640B" w:rsidRPr="000F640B">
        <w:rPr>
          <w:rFonts w:cstheme="minorHAnsi"/>
          <w:b/>
          <w:color w:val="000000" w:themeColor="text1"/>
        </w:rPr>
        <w:t>d</w:t>
      </w:r>
      <w:r w:rsidRPr="000F640B">
        <w:rPr>
          <w:rFonts w:cstheme="minorHAnsi"/>
          <w:b/>
          <w:color w:val="000000" w:themeColor="text1"/>
        </w:rPr>
        <w:t xml:space="preserve"> in ‘</w:t>
      </w:r>
      <w:r w:rsidRPr="007651C1">
        <w:rPr>
          <w:rFonts w:cstheme="minorHAnsi"/>
          <w:b/>
          <w:color w:val="000000" w:themeColor="text1"/>
        </w:rPr>
        <w:t>alternative’ secure accommodation in the UK – a research proposal</w:t>
      </w:r>
    </w:p>
    <w:p w14:paraId="44794F17" w14:textId="0EFBFFA7" w:rsidR="007651C1" w:rsidRPr="007651C1" w:rsidRDefault="007651C1" w:rsidP="007651C1">
      <w:pPr>
        <w:jc w:val="both"/>
        <w:rPr>
          <w:rFonts w:eastAsia="Times New Roman" w:cstheme="minorHAnsi"/>
          <w:sz w:val="24"/>
          <w:szCs w:val="24"/>
        </w:rPr>
      </w:pPr>
      <w:r w:rsidRPr="007651C1">
        <w:rPr>
          <w:rFonts w:eastAsia="Times New Roman" w:cstheme="minorHAnsi"/>
        </w:rPr>
        <w:t>Over the past ten years, an ever</w:t>
      </w:r>
      <w:r>
        <w:rPr>
          <w:rFonts w:eastAsia="Times New Roman" w:cstheme="minorHAnsi"/>
        </w:rPr>
        <w:t>-</w:t>
      </w:r>
      <w:r w:rsidRPr="007651C1">
        <w:rPr>
          <w:rFonts w:eastAsia="Times New Roman" w:cstheme="minorHAnsi"/>
        </w:rPr>
        <w:t xml:space="preserve">growing number of children </w:t>
      </w:r>
      <w:r>
        <w:rPr>
          <w:rFonts w:eastAsia="Times New Roman" w:cstheme="minorHAnsi"/>
        </w:rPr>
        <w:t xml:space="preserve">have </w:t>
      </w:r>
      <w:r w:rsidRPr="007651C1">
        <w:rPr>
          <w:rFonts w:eastAsia="Times New Roman" w:cstheme="minorHAnsi"/>
        </w:rPr>
        <w:t>com</w:t>
      </w:r>
      <w:r>
        <w:rPr>
          <w:rFonts w:eastAsia="Times New Roman" w:cstheme="minorHAnsi"/>
        </w:rPr>
        <w:t>e</w:t>
      </w:r>
      <w:r w:rsidRPr="007651C1">
        <w:rPr>
          <w:rFonts w:eastAsia="Times New Roman" w:cstheme="minorHAnsi"/>
        </w:rPr>
        <w:t xml:space="preserve"> into care in their teenage years, who were not provided services at a point that perhaps could have prevented this, due to austerity measures (Featherstone et al, 2018). Such children often require a placement in a therapeutic residential children’s home. However, there is a chronic shortage of such places. The </w:t>
      </w:r>
      <w:r w:rsidRPr="007651C1">
        <w:rPr>
          <w:rFonts w:eastAsia="Times New Roman" w:cstheme="minorHAnsi"/>
        </w:rPr>
        <w:lastRenderedPageBreak/>
        <w:t>majority of children’s homes are now owned by the private sector and have the ability to ‘cherry pick’ the children they provide care for. Therefore, the children with the highest needs are frequently not given a placement at such homes or are moved with little notice. Children with complex needs may require a ‘Secure Children’s Home’. However, due to a severe shortage of such placements, many are instead placed in unregulated and unregistered homes, with care being provided for them by an agency, within a rented property. Such placements are made lawful by the ‘Inherent Jurisdiction of the High Court’. A recent review of case law (Roe et al, 2022) described how many children are subject to multiple restraints and sometimes staffed up to 5:1, under this provision. This research proposal aims to use the diary- interview method, to understand the lived experience of these children, who are currently ‘unseen and unheard’</w:t>
      </w:r>
      <w:r w:rsidRPr="007651C1">
        <w:rPr>
          <w:rFonts w:eastAsia="Times New Roman" w:cstheme="minorHAnsi"/>
          <w:sz w:val="24"/>
          <w:szCs w:val="24"/>
        </w:rPr>
        <w:t xml:space="preserve">. </w:t>
      </w:r>
    </w:p>
    <w:p w14:paraId="0A3FDED1" w14:textId="66A154DE" w:rsidR="009F3C8E" w:rsidRPr="00C8316A" w:rsidRDefault="009F3C8E" w:rsidP="00B77F81">
      <w:pPr>
        <w:spacing w:after="0" w:line="240" w:lineRule="auto"/>
        <w:rPr>
          <w:rFonts w:cstheme="minorHAnsi"/>
          <w:b/>
          <w:color w:val="000000" w:themeColor="text1"/>
        </w:rPr>
      </w:pPr>
      <w:r w:rsidRPr="00C8316A">
        <w:rPr>
          <w:rFonts w:cstheme="minorHAnsi"/>
          <w:b/>
          <w:color w:val="000000" w:themeColor="text1"/>
        </w:rPr>
        <w:t>Florian Zabel (Cohort 6) One team, more clout: ‘Team Europe’ as a dynamic policy change in the European Union’s development cooperation policy?</w:t>
      </w:r>
    </w:p>
    <w:p w14:paraId="20A86129" w14:textId="641C18F8" w:rsidR="000079D7" w:rsidRPr="00913B7E" w:rsidRDefault="009F3C8E" w:rsidP="00913B7E">
      <w:pPr>
        <w:spacing w:line="240" w:lineRule="auto"/>
        <w:rPr>
          <w:rFonts w:eastAsia="Times New Roman" w:cstheme="minorHAnsi"/>
        </w:rPr>
      </w:pPr>
      <w:r w:rsidRPr="00913B7E">
        <w:rPr>
          <w:rFonts w:eastAsia="Times New Roman" w:cstheme="minorHAnsi"/>
        </w:rPr>
        <w:t xml:space="preserve">This paper assesses </w:t>
      </w:r>
      <w:r w:rsidR="0017266A" w:rsidRPr="00913B7E">
        <w:rPr>
          <w:rFonts w:eastAsia="Times New Roman" w:cstheme="minorHAnsi"/>
        </w:rPr>
        <w:t xml:space="preserve">the process of </w:t>
      </w:r>
      <w:r w:rsidRPr="00913B7E">
        <w:rPr>
          <w:rFonts w:eastAsia="Times New Roman" w:cstheme="minorHAnsi"/>
        </w:rPr>
        <w:t>policy change</w:t>
      </w:r>
      <w:r w:rsidR="0017266A" w:rsidRPr="00913B7E">
        <w:rPr>
          <w:rFonts w:eastAsia="Times New Roman" w:cstheme="minorHAnsi"/>
        </w:rPr>
        <w:t xml:space="preserve"> through a case study </w:t>
      </w:r>
      <w:r w:rsidRPr="00913B7E">
        <w:rPr>
          <w:rFonts w:eastAsia="Times New Roman" w:cstheme="minorHAnsi"/>
        </w:rPr>
        <w:t>of the European Union’s ‘Team Europe’ approach, established in early 2020.  It first aims at building a holistic understanding of Team Europe</w:t>
      </w:r>
      <w:r w:rsidR="0017266A" w:rsidRPr="00913B7E">
        <w:rPr>
          <w:rFonts w:eastAsia="Times New Roman" w:cstheme="minorHAnsi"/>
        </w:rPr>
        <w:t xml:space="preserve"> by discussing </w:t>
      </w:r>
      <w:r w:rsidRPr="00913B7E">
        <w:rPr>
          <w:rFonts w:eastAsia="Times New Roman" w:cstheme="minorHAnsi"/>
        </w:rPr>
        <w:t xml:space="preserve">the design, proposal and programming phases. It then examines the hypothesis that the Team Europe approach indeed marked a significant policy change in EU’s international cooperation policy, and sheds light on the cui bono question by asking whose interests and priorities were taken into account when operationalising </w:t>
      </w:r>
      <w:r w:rsidR="0017266A" w:rsidRPr="00913B7E">
        <w:rPr>
          <w:rFonts w:eastAsia="Times New Roman" w:cstheme="minorHAnsi"/>
        </w:rPr>
        <w:t>it</w:t>
      </w:r>
      <w:r w:rsidRPr="00913B7E">
        <w:rPr>
          <w:rFonts w:eastAsia="Times New Roman" w:cstheme="minorHAnsi"/>
        </w:rPr>
        <w:t xml:space="preserve"> through so-called Team Europe Initiatives (TEIs</w:t>
      </w:r>
      <w:bookmarkStart w:id="3" w:name="_Hlk121212054"/>
      <w:r w:rsidRPr="00913B7E">
        <w:rPr>
          <w:rFonts w:eastAsia="Times New Roman" w:cstheme="minorHAnsi"/>
        </w:rPr>
        <w:t xml:space="preserve">). </w:t>
      </w:r>
      <w:bookmarkEnd w:id="2"/>
      <w:bookmarkEnd w:id="3"/>
    </w:p>
    <w:p w14:paraId="5AA6773E" w14:textId="3E89C824" w:rsidR="00081E57" w:rsidRPr="00C8316A" w:rsidRDefault="00081E57" w:rsidP="00B77F81">
      <w:pPr>
        <w:spacing w:after="0" w:line="240" w:lineRule="auto"/>
        <w:rPr>
          <w:rFonts w:cstheme="minorHAnsi"/>
          <w:b/>
          <w:color w:val="000000" w:themeColor="text1"/>
        </w:rPr>
      </w:pPr>
      <w:r w:rsidRPr="00C8316A">
        <w:rPr>
          <w:rFonts w:cstheme="minorHAnsi"/>
          <w:b/>
          <w:color w:val="000000" w:themeColor="text1"/>
        </w:rPr>
        <w:t xml:space="preserve">Heba Al-Faya (Cohort 6). Digital </w:t>
      </w:r>
      <w:r w:rsidR="002F0B1D" w:rsidRPr="00C8316A">
        <w:rPr>
          <w:rFonts w:cstheme="minorHAnsi"/>
          <w:b/>
          <w:color w:val="000000" w:themeColor="text1"/>
        </w:rPr>
        <w:t>c</w:t>
      </w:r>
      <w:r w:rsidRPr="00C8316A">
        <w:rPr>
          <w:rFonts w:cstheme="minorHAnsi"/>
          <w:b/>
          <w:color w:val="000000" w:themeColor="text1"/>
        </w:rPr>
        <w:t xml:space="preserve">ash </w:t>
      </w:r>
      <w:r w:rsidR="002F0B1D" w:rsidRPr="00C8316A">
        <w:rPr>
          <w:rFonts w:cstheme="minorHAnsi"/>
          <w:b/>
          <w:color w:val="000000" w:themeColor="text1"/>
        </w:rPr>
        <w:t>t</w:t>
      </w:r>
      <w:r w:rsidRPr="00C8316A">
        <w:rPr>
          <w:rFonts w:cstheme="minorHAnsi"/>
          <w:b/>
          <w:color w:val="000000" w:themeColor="text1"/>
        </w:rPr>
        <w:t xml:space="preserve">ransfers from the </w:t>
      </w:r>
      <w:r w:rsidR="002F0B1D" w:rsidRPr="00C8316A">
        <w:rPr>
          <w:rFonts w:cstheme="minorHAnsi"/>
          <w:b/>
          <w:color w:val="000000" w:themeColor="text1"/>
        </w:rPr>
        <w:t>p</w:t>
      </w:r>
      <w:r w:rsidRPr="00C8316A">
        <w:rPr>
          <w:rFonts w:cstheme="minorHAnsi"/>
          <w:b/>
          <w:color w:val="000000" w:themeColor="text1"/>
        </w:rPr>
        <w:t xml:space="preserve">erspective of </w:t>
      </w:r>
      <w:r w:rsidR="002F0B1D" w:rsidRPr="00C8316A">
        <w:rPr>
          <w:rFonts w:cstheme="minorHAnsi"/>
          <w:b/>
          <w:color w:val="000000" w:themeColor="text1"/>
        </w:rPr>
        <w:t>b</w:t>
      </w:r>
      <w:r w:rsidRPr="00C8316A">
        <w:rPr>
          <w:rFonts w:cstheme="minorHAnsi"/>
          <w:b/>
          <w:color w:val="000000" w:themeColor="text1"/>
        </w:rPr>
        <w:t xml:space="preserve">eneficiaries: </w:t>
      </w:r>
      <w:r w:rsidR="002F0B1D" w:rsidRPr="00C8316A">
        <w:rPr>
          <w:rFonts w:cstheme="minorHAnsi"/>
          <w:b/>
          <w:color w:val="000000" w:themeColor="text1"/>
        </w:rPr>
        <w:t>a</w:t>
      </w:r>
      <w:r w:rsidRPr="00C8316A">
        <w:rPr>
          <w:rFonts w:cstheme="minorHAnsi"/>
          <w:b/>
          <w:color w:val="000000" w:themeColor="text1"/>
        </w:rPr>
        <w:t xml:space="preserve"> </w:t>
      </w:r>
      <w:r w:rsidR="002F0B1D" w:rsidRPr="00C8316A">
        <w:rPr>
          <w:rFonts w:cstheme="minorHAnsi"/>
          <w:b/>
          <w:color w:val="000000" w:themeColor="text1"/>
        </w:rPr>
        <w:t>c</w:t>
      </w:r>
      <w:r w:rsidRPr="00C8316A">
        <w:rPr>
          <w:rFonts w:cstheme="minorHAnsi"/>
          <w:b/>
          <w:color w:val="000000" w:themeColor="text1"/>
        </w:rPr>
        <w:t xml:space="preserve">omparative </w:t>
      </w:r>
      <w:r w:rsidR="002F0B1D" w:rsidRPr="00C8316A">
        <w:rPr>
          <w:rFonts w:cstheme="minorHAnsi"/>
          <w:b/>
          <w:color w:val="000000" w:themeColor="text1"/>
        </w:rPr>
        <w:t>e</w:t>
      </w:r>
      <w:r w:rsidRPr="00C8316A">
        <w:rPr>
          <w:rFonts w:cstheme="minorHAnsi"/>
          <w:b/>
          <w:color w:val="000000" w:themeColor="text1"/>
        </w:rPr>
        <w:t xml:space="preserve">xploration of </w:t>
      </w:r>
      <w:r w:rsidR="002F0B1D" w:rsidRPr="00C8316A">
        <w:rPr>
          <w:rFonts w:cstheme="minorHAnsi"/>
          <w:b/>
          <w:color w:val="000000" w:themeColor="text1"/>
        </w:rPr>
        <w:t>e</w:t>
      </w:r>
      <w:r w:rsidRPr="00C8316A">
        <w:rPr>
          <w:rFonts w:cstheme="minorHAnsi"/>
          <w:b/>
          <w:color w:val="000000" w:themeColor="text1"/>
        </w:rPr>
        <w:t>ffectiveness</w:t>
      </w:r>
      <w:r w:rsidR="00B84116">
        <w:rPr>
          <w:rFonts w:cstheme="minorHAnsi"/>
          <w:b/>
          <w:color w:val="000000" w:themeColor="text1"/>
        </w:rPr>
        <w:t>.</w:t>
      </w:r>
    </w:p>
    <w:p w14:paraId="3F397A56" w14:textId="7E33E006" w:rsidR="00081E57" w:rsidRPr="00C8316A" w:rsidRDefault="00081E57" w:rsidP="00B77F81">
      <w:pPr>
        <w:spacing w:after="0" w:line="240" w:lineRule="auto"/>
        <w:rPr>
          <w:rFonts w:cstheme="minorHAnsi"/>
          <w:color w:val="000000" w:themeColor="text1"/>
        </w:rPr>
      </w:pPr>
      <w:r w:rsidRPr="00C8316A">
        <w:rPr>
          <w:rFonts w:cstheme="minorHAnsi"/>
          <w:color w:val="000000" w:themeColor="text1"/>
        </w:rPr>
        <w:t xml:space="preserve">Digitalization has been identified as a primary aim for humanitarian organizations because it is quickly altering the way humanitarian logistics and aid activities are implemented, directly affecting the way the humanitarian field supports those in need. Nonetheless, digital humanitarian tools </w:t>
      </w:r>
      <w:r w:rsidR="002F0B1D" w:rsidRPr="00C8316A">
        <w:rPr>
          <w:rFonts w:cstheme="minorHAnsi"/>
          <w:color w:val="000000" w:themeColor="text1"/>
        </w:rPr>
        <w:t xml:space="preserve">tend </w:t>
      </w:r>
      <w:r w:rsidR="00981552" w:rsidRPr="00C8316A">
        <w:rPr>
          <w:rFonts w:cstheme="minorHAnsi"/>
          <w:color w:val="000000" w:themeColor="text1"/>
        </w:rPr>
        <w:t>to be</w:t>
      </w:r>
      <w:r w:rsidRPr="00C8316A">
        <w:rPr>
          <w:rFonts w:cstheme="minorHAnsi"/>
          <w:color w:val="000000" w:themeColor="text1"/>
        </w:rPr>
        <w:t xml:space="preserve"> designed </w:t>
      </w:r>
      <w:r w:rsidR="00981552" w:rsidRPr="00C8316A">
        <w:rPr>
          <w:rFonts w:cstheme="minorHAnsi"/>
          <w:color w:val="000000" w:themeColor="text1"/>
        </w:rPr>
        <w:t xml:space="preserve">in a top-down way </w:t>
      </w:r>
      <w:r w:rsidRPr="00C8316A">
        <w:rPr>
          <w:rFonts w:cstheme="minorHAnsi"/>
          <w:color w:val="000000" w:themeColor="text1"/>
        </w:rPr>
        <w:t>to meet the requirements of aid agencies not recipients</w:t>
      </w:r>
      <w:r w:rsidR="00981552" w:rsidRPr="00C8316A">
        <w:rPr>
          <w:rFonts w:cstheme="minorHAnsi"/>
          <w:color w:val="000000" w:themeColor="text1"/>
        </w:rPr>
        <w:t xml:space="preserve">. Adopting </w:t>
      </w:r>
      <w:r w:rsidRPr="00C8316A">
        <w:rPr>
          <w:rFonts w:cstheme="minorHAnsi"/>
          <w:color w:val="000000" w:themeColor="text1"/>
        </w:rPr>
        <w:t>a human</w:t>
      </w:r>
      <w:r w:rsidR="00981552" w:rsidRPr="00C8316A">
        <w:rPr>
          <w:rFonts w:cstheme="minorHAnsi"/>
          <w:color w:val="000000" w:themeColor="text1"/>
        </w:rPr>
        <w:t>-</w:t>
      </w:r>
      <w:r w:rsidRPr="00C8316A">
        <w:rPr>
          <w:rFonts w:cstheme="minorHAnsi"/>
          <w:color w:val="000000" w:themeColor="text1"/>
        </w:rPr>
        <w:t xml:space="preserve">centered approach, </w:t>
      </w:r>
      <w:r w:rsidR="00981552" w:rsidRPr="00C8316A">
        <w:rPr>
          <w:rFonts w:cstheme="minorHAnsi"/>
          <w:color w:val="000000" w:themeColor="text1"/>
        </w:rPr>
        <w:t>I</w:t>
      </w:r>
      <w:r w:rsidRPr="00C8316A">
        <w:rPr>
          <w:rFonts w:cstheme="minorHAnsi"/>
          <w:color w:val="000000" w:themeColor="text1"/>
        </w:rPr>
        <w:t xml:space="preserve"> compare the experiences of aid beneficiaries in Congo and Kenya</w:t>
      </w:r>
      <w:r w:rsidR="00981552" w:rsidRPr="00C8316A">
        <w:rPr>
          <w:rFonts w:cstheme="minorHAnsi"/>
          <w:color w:val="000000" w:themeColor="text1"/>
        </w:rPr>
        <w:t xml:space="preserve">, drawing on comparable </w:t>
      </w:r>
      <w:r w:rsidRPr="00C8316A">
        <w:rPr>
          <w:rFonts w:cstheme="minorHAnsi"/>
          <w:color w:val="000000" w:themeColor="text1"/>
        </w:rPr>
        <w:t xml:space="preserve">studies conducted by Mercy Corps and Ground Truth Solutions respectively. </w:t>
      </w:r>
      <w:r w:rsidR="00981552" w:rsidRPr="00C8316A">
        <w:rPr>
          <w:rFonts w:cstheme="minorHAnsi"/>
          <w:color w:val="000000" w:themeColor="text1"/>
        </w:rPr>
        <w:t>I find that four c</w:t>
      </w:r>
      <w:r w:rsidRPr="00C8316A">
        <w:rPr>
          <w:rFonts w:cstheme="minorHAnsi"/>
          <w:color w:val="000000" w:themeColor="text1"/>
        </w:rPr>
        <w:t>ontext</w:t>
      </w:r>
      <w:r w:rsidR="00981552" w:rsidRPr="00C8316A">
        <w:rPr>
          <w:rFonts w:cstheme="minorHAnsi"/>
          <w:color w:val="000000" w:themeColor="text1"/>
        </w:rPr>
        <w:t xml:space="preserve">ual factors - </w:t>
      </w:r>
      <w:r w:rsidRPr="00C8316A">
        <w:rPr>
          <w:rFonts w:cstheme="minorHAnsi"/>
          <w:color w:val="000000" w:themeColor="text1"/>
        </w:rPr>
        <w:t>access to target populations, sustainability of programming, data protection, and ethical concerns in delivery</w:t>
      </w:r>
      <w:r w:rsidR="00981552" w:rsidRPr="00C8316A">
        <w:rPr>
          <w:rFonts w:cstheme="minorHAnsi"/>
          <w:color w:val="000000" w:themeColor="text1"/>
        </w:rPr>
        <w:t xml:space="preserve"> </w:t>
      </w:r>
      <w:r w:rsidR="00913B7E" w:rsidRPr="00C8316A">
        <w:rPr>
          <w:rFonts w:cstheme="minorHAnsi"/>
          <w:color w:val="000000" w:themeColor="text1"/>
        </w:rPr>
        <w:t>-</w:t>
      </w:r>
      <w:r w:rsidRPr="00C8316A">
        <w:rPr>
          <w:rFonts w:cstheme="minorHAnsi"/>
          <w:color w:val="000000" w:themeColor="text1"/>
        </w:rPr>
        <w:t xml:space="preserve"> influences</w:t>
      </w:r>
      <w:r w:rsidR="00981552" w:rsidRPr="00C8316A">
        <w:rPr>
          <w:rFonts w:cstheme="minorHAnsi"/>
          <w:color w:val="000000" w:themeColor="text1"/>
        </w:rPr>
        <w:t xml:space="preserve"> </w:t>
      </w:r>
      <w:r w:rsidRPr="00C8316A">
        <w:rPr>
          <w:rFonts w:cstheme="minorHAnsi"/>
          <w:color w:val="000000" w:themeColor="text1"/>
        </w:rPr>
        <w:t>aid recipient experiences and views of mobile money effectiveness.</w:t>
      </w:r>
    </w:p>
    <w:p w14:paraId="14FEF3B2" w14:textId="779B8B10" w:rsidR="000079D7" w:rsidRPr="00C8316A" w:rsidRDefault="000079D7" w:rsidP="00B77F81">
      <w:pPr>
        <w:spacing w:after="0" w:line="240" w:lineRule="auto"/>
        <w:rPr>
          <w:rFonts w:eastAsia="Calibri" w:cstheme="minorHAnsi"/>
          <w:b/>
          <w:color w:val="000000" w:themeColor="text1"/>
          <w:lang w:val="en-US" w:eastAsia="en-GB"/>
        </w:rPr>
      </w:pPr>
    </w:p>
    <w:p w14:paraId="719D5161" w14:textId="46CFE173" w:rsidR="000079D7" w:rsidRPr="00C8316A" w:rsidRDefault="000079D7" w:rsidP="00B77F81">
      <w:pPr>
        <w:spacing w:after="0" w:line="240" w:lineRule="auto"/>
        <w:rPr>
          <w:rFonts w:eastAsia="Calibri" w:cstheme="minorHAnsi"/>
          <w:b/>
          <w:color w:val="000000" w:themeColor="text1"/>
          <w:lang w:val="en-US" w:eastAsia="en-GB"/>
        </w:rPr>
      </w:pPr>
      <w:r w:rsidRPr="00C8316A">
        <w:rPr>
          <w:rFonts w:eastAsia="Calibri" w:cstheme="minorHAnsi"/>
          <w:b/>
          <w:color w:val="000000" w:themeColor="text1"/>
          <w:lang w:val="en-US" w:eastAsia="en-GB"/>
        </w:rPr>
        <w:t>James Copestake</w:t>
      </w:r>
      <w:r w:rsidRPr="00C8316A">
        <w:rPr>
          <w:rFonts w:cstheme="minorHAnsi"/>
          <w:b/>
          <w:color w:val="000000" w:themeColor="text1"/>
          <w:lang w:val="en-US"/>
        </w:rPr>
        <w:t xml:space="preserve"> </w:t>
      </w:r>
      <w:r w:rsidRPr="00C8316A">
        <w:rPr>
          <w:rFonts w:eastAsia="Calibri" w:cstheme="minorHAnsi"/>
          <w:b/>
          <w:color w:val="000000" w:themeColor="text1"/>
          <w:lang w:val="en-US" w:eastAsia="en-GB"/>
        </w:rPr>
        <w:t>- Towards a model for a realist and policy-relevant research thesis</w:t>
      </w:r>
      <w:r w:rsidR="00B84116">
        <w:rPr>
          <w:rFonts w:eastAsia="Calibri" w:cstheme="minorHAnsi"/>
          <w:b/>
          <w:color w:val="000000" w:themeColor="text1"/>
          <w:lang w:val="en-US" w:eastAsia="en-GB"/>
        </w:rPr>
        <w:t>.</w:t>
      </w:r>
    </w:p>
    <w:p w14:paraId="1CD1AAB5" w14:textId="4F734264" w:rsidR="000079D7" w:rsidRPr="00C8316A" w:rsidRDefault="003C5701" w:rsidP="00B77F81">
      <w:pPr>
        <w:spacing w:after="0" w:line="240" w:lineRule="auto"/>
        <w:rPr>
          <w:rFonts w:eastAsia="Calibri" w:cstheme="minorHAnsi"/>
          <w:bCs/>
          <w:color w:val="000000" w:themeColor="text1"/>
          <w:lang w:val="en-US" w:eastAsia="en-GB"/>
        </w:rPr>
      </w:pPr>
      <w:r w:rsidRPr="00C8316A">
        <w:rPr>
          <w:rFonts w:eastAsia="Calibri" w:cstheme="minorHAnsi"/>
          <w:bCs/>
          <w:color w:val="000000" w:themeColor="text1"/>
          <w:lang w:val="en-US" w:eastAsia="en-GB"/>
        </w:rPr>
        <w:t>A growing number of DPRP students have drawn on realist philosophy to inform their research</w:t>
      </w:r>
      <w:r w:rsidR="00095AE9" w:rsidRPr="00C8316A">
        <w:rPr>
          <w:rFonts w:eastAsia="Calibri" w:cstheme="minorHAnsi"/>
          <w:bCs/>
          <w:color w:val="000000" w:themeColor="text1"/>
          <w:lang w:val="en-US" w:eastAsia="en-GB"/>
        </w:rPr>
        <w:t>.</w:t>
      </w:r>
      <w:r w:rsidRPr="00C8316A">
        <w:rPr>
          <w:rFonts w:eastAsia="Calibri" w:cstheme="minorHAnsi"/>
          <w:bCs/>
          <w:color w:val="000000" w:themeColor="text1"/>
          <w:lang w:val="en-US" w:eastAsia="en-GB"/>
        </w:rPr>
        <w:t xml:space="preserve"> </w:t>
      </w:r>
      <w:r w:rsidR="00095AE9" w:rsidRPr="00C8316A">
        <w:rPr>
          <w:rFonts w:eastAsia="Calibri" w:cstheme="minorHAnsi"/>
          <w:bCs/>
          <w:color w:val="000000" w:themeColor="text1"/>
          <w:lang w:val="en-US" w:eastAsia="en-GB"/>
        </w:rPr>
        <w:t xml:space="preserve">I am interested in discussing </w:t>
      </w:r>
      <w:r w:rsidRPr="00C8316A">
        <w:rPr>
          <w:rFonts w:eastAsia="Calibri" w:cstheme="minorHAnsi"/>
          <w:bCs/>
          <w:color w:val="000000" w:themeColor="text1"/>
          <w:lang w:val="en-US" w:eastAsia="en-GB"/>
        </w:rPr>
        <w:t xml:space="preserve">why this is so, what it means to do so, and what </w:t>
      </w:r>
      <w:r w:rsidR="00095AE9" w:rsidRPr="00C8316A">
        <w:rPr>
          <w:rFonts w:eastAsia="Calibri" w:cstheme="minorHAnsi"/>
          <w:bCs/>
          <w:color w:val="000000" w:themeColor="text1"/>
          <w:lang w:val="en-US" w:eastAsia="en-GB"/>
        </w:rPr>
        <w:t xml:space="preserve">the </w:t>
      </w:r>
      <w:r w:rsidRPr="00C8316A">
        <w:rPr>
          <w:rFonts w:eastAsia="Calibri" w:cstheme="minorHAnsi"/>
          <w:bCs/>
          <w:color w:val="000000" w:themeColor="text1"/>
          <w:lang w:val="en-US" w:eastAsia="en-GB"/>
        </w:rPr>
        <w:t xml:space="preserve">alternatives might be. will begin with a short summary of what I take a realist approach to researching policy to be, </w:t>
      </w:r>
      <w:r w:rsidR="009C4DC3" w:rsidRPr="00C8316A">
        <w:rPr>
          <w:rFonts w:eastAsia="Calibri" w:cstheme="minorHAnsi"/>
          <w:bCs/>
          <w:color w:val="000000" w:themeColor="text1"/>
          <w:lang w:val="en-US" w:eastAsia="en-GB"/>
        </w:rPr>
        <w:t xml:space="preserve">emphasizing how it </w:t>
      </w:r>
      <w:r w:rsidRPr="00C8316A">
        <w:rPr>
          <w:rFonts w:eastAsia="Calibri" w:cstheme="minorHAnsi"/>
          <w:bCs/>
          <w:color w:val="000000" w:themeColor="text1"/>
          <w:lang w:val="en-US" w:eastAsia="en-GB"/>
        </w:rPr>
        <w:t>acknowledges the complexity and context</w:t>
      </w:r>
      <w:r w:rsidR="009C4DC3" w:rsidRPr="00C8316A">
        <w:rPr>
          <w:rFonts w:eastAsia="Calibri" w:cstheme="minorHAnsi"/>
          <w:bCs/>
          <w:color w:val="000000" w:themeColor="text1"/>
          <w:lang w:val="en-US" w:eastAsia="en-GB"/>
        </w:rPr>
        <w:t>-</w:t>
      </w:r>
      <w:r w:rsidRPr="00C8316A">
        <w:rPr>
          <w:rFonts w:eastAsia="Calibri" w:cstheme="minorHAnsi"/>
          <w:bCs/>
          <w:color w:val="000000" w:themeColor="text1"/>
          <w:lang w:val="en-US" w:eastAsia="en-GB"/>
        </w:rPr>
        <w:t>specificity of</w:t>
      </w:r>
      <w:r w:rsidR="009C4DC3" w:rsidRPr="00C8316A">
        <w:rPr>
          <w:rFonts w:eastAsia="Calibri" w:cstheme="minorHAnsi"/>
          <w:bCs/>
          <w:color w:val="000000" w:themeColor="text1"/>
          <w:lang w:val="en-US" w:eastAsia="en-GB"/>
        </w:rPr>
        <w:t xml:space="preserve"> the causal processes that deliver</w:t>
      </w:r>
      <w:r w:rsidRPr="00C8316A">
        <w:rPr>
          <w:rFonts w:eastAsia="Calibri" w:cstheme="minorHAnsi"/>
          <w:bCs/>
          <w:color w:val="000000" w:themeColor="text1"/>
          <w:lang w:val="en-US" w:eastAsia="en-GB"/>
        </w:rPr>
        <w:t xml:space="preserve"> policy</w:t>
      </w:r>
      <w:r w:rsidR="009C4DC3" w:rsidRPr="00C8316A">
        <w:rPr>
          <w:rFonts w:eastAsia="Calibri" w:cstheme="minorHAnsi"/>
          <w:bCs/>
          <w:color w:val="000000" w:themeColor="text1"/>
          <w:lang w:val="en-US" w:eastAsia="en-GB"/>
        </w:rPr>
        <w:t xml:space="preserve"> outcomes,</w:t>
      </w:r>
      <w:r w:rsidR="00095AE9" w:rsidRPr="00C8316A">
        <w:rPr>
          <w:rFonts w:eastAsia="Calibri" w:cstheme="minorHAnsi"/>
          <w:bCs/>
          <w:color w:val="000000" w:themeColor="text1"/>
          <w:lang w:val="en-US" w:eastAsia="en-GB"/>
        </w:rPr>
        <w:t xml:space="preserve"> </w:t>
      </w:r>
      <w:r w:rsidR="009C4DC3" w:rsidRPr="00C8316A">
        <w:rPr>
          <w:rFonts w:eastAsia="Calibri" w:cstheme="minorHAnsi"/>
          <w:bCs/>
          <w:color w:val="000000" w:themeColor="text1"/>
          <w:lang w:val="en-US" w:eastAsia="en-GB"/>
        </w:rPr>
        <w:t xml:space="preserve">including the struggle to understand </w:t>
      </w:r>
      <w:r w:rsidR="00095AE9" w:rsidRPr="00C8316A">
        <w:rPr>
          <w:rFonts w:eastAsia="Calibri" w:cstheme="minorHAnsi"/>
          <w:bCs/>
          <w:color w:val="000000" w:themeColor="text1"/>
          <w:lang w:val="en-US" w:eastAsia="en-GB"/>
        </w:rPr>
        <w:t xml:space="preserve">how far what </w:t>
      </w:r>
      <w:r w:rsidR="009C4DC3" w:rsidRPr="00C8316A">
        <w:rPr>
          <w:rFonts w:eastAsia="Calibri" w:cstheme="minorHAnsi"/>
          <w:bCs/>
          <w:color w:val="000000" w:themeColor="text1"/>
          <w:lang w:val="en-US" w:eastAsia="en-GB"/>
        </w:rPr>
        <w:t xml:space="preserve">stakeholders </w:t>
      </w:r>
      <w:r w:rsidR="00095AE9" w:rsidRPr="00C8316A">
        <w:rPr>
          <w:rFonts w:eastAsia="Calibri" w:cstheme="minorHAnsi"/>
          <w:bCs/>
          <w:color w:val="000000" w:themeColor="text1"/>
          <w:lang w:val="en-US" w:eastAsia="en-GB"/>
        </w:rPr>
        <w:t xml:space="preserve">are willing to reveal </w:t>
      </w:r>
      <w:r w:rsidR="009C4DC3" w:rsidRPr="00C8316A">
        <w:rPr>
          <w:rFonts w:eastAsia="Calibri" w:cstheme="minorHAnsi"/>
          <w:bCs/>
          <w:color w:val="000000" w:themeColor="text1"/>
          <w:lang w:val="en-US" w:eastAsia="en-GB"/>
        </w:rPr>
        <w:t>inform</w:t>
      </w:r>
      <w:r w:rsidR="00095AE9" w:rsidRPr="00C8316A">
        <w:rPr>
          <w:rFonts w:eastAsia="Calibri" w:cstheme="minorHAnsi"/>
          <w:bCs/>
          <w:color w:val="000000" w:themeColor="text1"/>
          <w:lang w:val="en-US" w:eastAsia="en-GB"/>
        </w:rPr>
        <w:t>s</w:t>
      </w:r>
      <w:r w:rsidR="009C4DC3" w:rsidRPr="00C8316A">
        <w:rPr>
          <w:rFonts w:eastAsia="Calibri" w:cstheme="minorHAnsi"/>
          <w:bCs/>
          <w:color w:val="000000" w:themeColor="text1"/>
          <w:lang w:val="en-US" w:eastAsia="en-GB"/>
        </w:rPr>
        <w:t xml:space="preserve"> how they act and interact. I will also explore how and why realist approaches benefit from multi-method research strategies, reflect on what is distinctive about realist interviews, and clarify how realist research differs from that informed by other perspectives, including post-positivism, pragmatism and constructivism. </w:t>
      </w:r>
    </w:p>
    <w:p w14:paraId="77247173" w14:textId="77777777" w:rsidR="009C4DC3" w:rsidRPr="00C8316A" w:rsidRDefault="009C4DC3" w:rsidP="00B77F81">
      <w:pPr>
        <w:spacing w:after="0" w:line="240" w:lineRule="auto"/>
        <w:rPr>
          <w:rFonts w:eastAsia="Calibri" w:cstheme="minorHAnsi"/>
          <w:b/>
          <w:color w:val="000000" w:themeColor="text1"/>
          <w:lang w:val="en-US" w:eastAsia="en-GB"/>
        </w:rPr>
      </w:pPr>
    </w:p>
    <w:p w14:paraId="7BFBC88C" w14:textId="6FB64DF0" w:rsidR="00A814B9" w:rsidRPr="00C8316A" w:rsidRDefault="00A814B9" w:rsidP="00B77F81">
      <w:pPr>
        <w:spacing w:after="0" w:line="240" w:lineRule="auto"/>
        <w:rPr>
          <w:rFonts w:eastAsia="Calibri" w:cstheme="minorHAnsi"/>
          <w:b/>
          <w:color w:val="000000" w:themeColor="text1"/>
          <w:lang w:val="en-US" w:eastAsia="en-GB"/>
        </w:rPr>
      </w:pPr>
      <w:r w:rsidRPr="00C8316A">
        <w:rPr>
          <w:rFonts w:eastAsia="Calibri" w:cstheme="minorHAnsi"/>
          <w:b/>
          <w:color w:val="000000" w:themeColor="text1"/>
          <w:lang w:val="en-US" w:eastAsia="en-GB"/>
        </w:rPr>
        <w:t xml:space="preserve">Joachim Schmitz (Cohort 6) </w:t>
      </w:r>
      <w:r w:rsidRPr="00C8316A">
        <w:rPr>
          <w:rFonts w:eastAsia="Calibri" w:cstheme="minorHAnsi"/>
          <w:b/>
          <w:i/>
          <w:iCs/>
          <w:color w:val="000000" w:themeColor="text1"/>
          <w:lang w:val="en-US" w:eastAsia="en-GB"/>
        </w:rPr>
        <w:t>Energiewende</w:t>
      </w:r>
      <w:r w:rsidRPr="00C8316A">
        <w:rPr>
          <w:rFonts w:eastAsia="Calibri" w:cstheme="minorHAnsi"/>
          <w:b/>
          <w:color w:val="000000" w:themeColor="text1"/>
          <w:lang w:val="en-US" w:eastAsia="en-GB"/>
        </w:rPr>
        <w:t>: the influence of regulatory frameworks on green energy procurement of energy-intensive companies</w:t>
      </w:r>
      <w:r w:rsidR="00E41AAC" w:rsidRPr="00C8316A">
        <w:rPr>
          <w:rFonts w:eastAsia="Calibri" w:cstheme="minorHAnsi"/>
          <w:b/>
          <w:color w:val="000000" w:themeColor="text1"/>
          <w:lang w:val="en-US" w:eastAsia="en-GB"/>
        </w:rPr>
        <w:t xml:space="preserve"> over the next ten years.</w:t>
      </w:r>
    </w:p>
    <w:p w14:paraId="572ACF06" w14:textId="0986AAFB" w:rsidR="00081E57" w:rsidRPr="00C8316A" w:rsidRDefault="00A814B9" w:rsidP="00B77F81">
      <w:pPr>
        <w:spacing w:after="0" w:line="240" w:lineRule="auto"/>
        <w:rPr>
          <w:rFonts w:eastAsia="Calibri" w:cstheme="minorHAnsi"/>
          <w:bCs/>
          <w:color w:val="000000" w:themeColor="text1"/>
          <w:lang w:val="en-US" w:eastAsia="en-GB"/>
        </w:rPr>
      </w:pPr>
      <w:r w:rsidRPr="00C8316A">
        <w:rPr>
          <w:rFonts w:eastAsia="Calibri" w:cstheme="minorHAnsi"/>
          <w:bCs/>
          <w:color w:val="000000" w:themeColor="text1"/>
          <w:lang w:val="en-US" w:eastAsia="en-GB"/>
        </w:rPr>
        <w:t xml:space="preserve">To achieve carbon neutrality, producers of chemicals, steel, glass, and other energy-intensive products need to switch their industrial processes to green electricity. Early movers could benefit from a head-start vis-à-vis the competition, but they may also incur extra costs. Companies’ decisions </w:t>
      </w:r>
      <w:r w:rsidR="00E41AAC" w:rsidRPr="00C8316A">
        <w:rPr>
          <w:rFonts w:eastAsia="Calibri" w:cstheme="minorHAnsi"/>
          <w:bCs/>
          <w:color w:val="000000" w:themeColor="text1"/>
          <w:lang w:val="en-US" w:eastAsia="en-GB"/>
        </w:rPr>
        <w:t xml:space="preserve">in turn </w:t>
      </w:r>
      <w:r w:rsidRPr="00C8316A">
        <w:rPr>
          <w:rFonts w:eastAsia="Calibri" w:cstheme="minorHAnsi"/>
          <w:bCs/>
          <w:color w:val="000000" w:themeColor="text1"/>
          <w:lang w:val="en-US" w:eastAsia="en-GB"/>
        </w:rPr>
        <w:t>depend</w:t>
      </w:r>
      <w:r w:rsidR="00AD0E42" w:rsidRPr="00C8316A">
        <w:rPr>
          <w:rFonts w:eastAsia="Calibri" w:cstheme="minorHAnsi"/>
          <w:bCs/>
          <w:color w:val="000000" w:themeColor="text1"/>
          <w:lang w:val="en-US" w:eastAsia="en-GB"/>
        </w:rPr>
        <w:t>s at least partially</w:t>
      </w:r>
      <w:r w:rsidRPr="00C8316A">
        <w:rPr>
          <w:rFonts w:eastAsia="Calibri" w:cstheme="minorHAnsi"/>
          <w:bCs/>
          <w:color w:val="000000" w:themeColor="text1"/>
          <w:lang w:val="en-US" w:eastAsia="en-GB"/>
        </w:rPr>
        <w:t xml:space="preserve"> </w:t>
      </w:r>
      <w:r w:rsidR="00E41AAC" w:rsidRPr="00C8316A">
        <w:rPr>
          <w:rFonts w:eastAsia="Calibri" w:cstheme="minorHAnsi"/>
          <w:bCs/>
          <w:color w:val="000000" w:themeColor="text1"/>
          <w:lang w:val="en-US" w:eastAsia="en-GB"/>
        </w:rPr>
        <w:t xml:space="preserve">upon government’s green industrial policies, including </w:t>
      </w:r>
      <w:r w:rsidRPr="00C8316A">
        <w:rPr>
          <w:rFonts w:eastAsia="Calibri" w:cstheme="minorHAnsi"/>
          <w:bCs/>
          <w:color w:val="000000" w:themeColor="text1"/>
          <w:lang w:val="en-US" w:eastAsia="en-GB"/>
        </w:rPr>
        <w:t xml:space="preserve">Germany’s </w:t>
      </w:r>
      <w:r w:rsidRPr="00C8316A">
        <w:rPr>
          <w:rFonts w:eastAsia="Calibri" w:cstheme="minorHAnsi"/>
          <w:bCs/>
          <w:i/>
          <w:iCs/>
          <w:color w:val="000000" w:themeColor="text1"/>
          <w:lang w:val="en-US" w:eastAsia="en-GB"/>
        </w:rPr>
        <w:t>Energiewende</w:t>
      </w:r>
      <w:r w:rsidRPr="00C8316A">
        <w:rPr>
          <w:rFonts w:eastAsia="Calibri" w:cstheme="minorHAnsi"/>
          <w:bCs/>
          <w:color w:val="000000" w:themeColor="text1"/>
          <w:lang w:val="en-US" w:eastAsia="en-GB"/>
        </w:rPr>
        <w:t xml:space="preserve">. </w:t>
      </w:r>
      <w:r w:rsidR="00E41AAC" w:rsidRPr="00C8316A">
        <w:rPr>
          <w:rFonts w:eastAsia="Calibri" w:cstheme="minorHAnsi"/>
          <w:bCs/>
          <w:color w:val="000000" w:themeColor="text1"/>
          <w:lang w:val="en-US" w:eastAsia="en-GB"/>
        </w:rPr>
        <w:t>For my research thesis I am considering two questions. (1) Should e</w:t>
      </w:r>
      <w:r w:rsidRPr="00C8316A">
        <w:rPr>
          <w:rFonts w:eastAsia="Calibri" w:cstheme="minorHAnsi"/>
          <w:bCs/>
          <w:color w:val="000000" w:themeColor="text1"/>
          <w:lang w:val="en-US" w:eastAsia="en-GB"/>
        </w:rPr>
        <w:t>nergy-</w:t>
      </w:r>
      <w:r w:rsidRPr="00C8316A">
        <w:rPr>
          <w:rFonts w:eastAsia="Calibri" w:cstheme="minorHAnsi"/>
          <w:bCs/>
          <w:color w:val="000000" w:themeColor="text1"/>
          <w:lang w:val="en-US" w:eastAsia="en-GB"/>
        </w:rPr>
        <w:lastRenderedPageBreak/>
        <w:t>intensive companies in countries with strong pledges under the Paris accord develop individual strategies to procure green electricity for themselves, or should they wait for the government to ensure that there is an ample supply of green electricity?</w:t>
      </w:r>
      <w:r w:rsidR="00E41AAC" w:rsidRPr="00C8316A">
        <w:rPr>
          <w:rFonts w:eastAsia="Calibri" w:cstheme="minorHAnsi"/>
          <w:bCs/>
          <w:color w:val="000000" w:themeColor="text1"/>
          <w:lang w:val="en-US" w:eastAsia="en-GB"/>
        </w:rPr>
        <w:t xml:space="preserve"> (2) What tariff and other policies can facilitate this transition while also </w:t>
      </w:r>
      <w:r w:rsidRPr="00C8316A">
        <w:rPr>
          <w:rFonts w:eastAsia="Calibri" w:cstheme="minorHAnsi"/>
          <w:bCs/>
          <w:color w:val="000000" w:themeColor="text1"/>
          <w:lang w:val="en-US" w:eastAsia="en-GB"/>
        </w:rPr>
        <w:t>ensur</w:t>
      </w:r>
      <w:r w:rsidR="00E41AAC" w:rsidRPr="00C8316A">
        <w:rPr>
          <w:rFonts w:eastAsia="Calibri" w:cstheme="minorHAnsi"/>
          <w:bCs/>
          <w:color w:val="000000" w:themeColor="text1"/>
          <w:lang w:val="en-US" w:eastAsia="en-GB"/>
        </w:rPr>
        <w:t>ing</w:t>
      </w:r>
      <w:r w:rsidRPr="00C8316A">
        <w:rPr>
          <w:rFonts w:eastAsia="Calibri" w:cstheme="minorHAnsi"/>
          <w:bCs/>
          <w:color w:val="000000" w:themeColor="text1"/>
          <w:lang w:val="en-US" w:eastAsia="en-GB"/>
        </w:rPr>
        <w:t xml:space="preserve"> energy-intensive companies </w:t>
      </w:r>
      <w:r w:rsidR="00E41AAC" w:rsidRPr="00C8316A">
        <w:rPr>
          <w:rFonts w:eastAsia="Calibri" w:cstheme="minorHAnsi"/>
          <w:bCs/>
          <w:color w:val="000000" w:themeColor="text1"/>
          <w:lang w:val="en-US" w:eastAsia="en-GB"/>
        </w:rPr>
        <w:t>remain</w:t>
      </w:r>
      <w:r w:rsidRPr="00C8316A">
        <w:rPr>
          <w:rFonts w:eastAsia="Calibri" w:cstheme="minorHAnsi"/>
          <w:bCs/>
          <w:color w:val="000000" w:themeColor="text1"/>
          <w:lang w:val="en-US" w:eastAsia="en-GB"/>
        </w:rPr>
        <w:t xml:space="preserve"> anchored in OECD countries</w:t>
      </w:r>
      <w:r w:rsidR="00E41AAC" w:rsidRPr="00C8316A">
        <w:rPr>
          <w:rFonts w:eastAsia="Calibri" w:cstheme="minorHAnsi"/>
          <w:bCs/>
          <w:color w:val="000000" w:themeColor="text1"/>
          <w:lang w:val="en-US" w:eastAsia="en-GB"/>
        </w:rPr>
        <w:t>?</w:t>
      </w:r>
    </w:p>
    <w:p w14:paraId="5686BB78" w14:textId="77777777" w:rsidR="000079D7" w:rsidRPr="00C8316A" w:rsidRDefault="000079D7" w:rsidP="00B77F81">
      <w:pPr>
        <w:spacing w:after="0" w:line="240" w:lineRule="auto"/>
        <w:rPr>
          <w:rFonts w:eastAsia="Calibri" w:cstheme="minorHAnsi"/>
          <w:b/>
          <w:color w:val="000000" w:themeColor="text1"/>
          <w:lang w:val="en-US" w:eastAsia="en-GB"/>
        </w:rPr>
      </w:pPr>
    </w:p>
    <w:p w14:paraId="574202B2" w14:textId="13D7BD52" w:rsidR="000C35B7" w:rsidRPr="00C8316A" w:rsidRDefault="00132410" w:rsidP="00B77F81">
      <w:pPr>
        <w:spacing w:after="0" w:line="240" w:lineRule="auto"/>
        <w:rPr>
          <w:rFonts w:eastAsia="Calibri" w:cstheme="minorHAnsi"/>
          <w:b/>
          <w:color w:val="000000" w:themeColor="text1"/>
          <w:lang w:eastAsia="en-GB"/>
        </w:rPr>
      </w:pPr>
      <w:r w:rsidRPr="00C8316A">
        <w:rPr>
          <w:rFonts w:eastAsia="Calibri" w:cstheme="minorHAnsi"/>
          <w:b/>
          <w:color w:val="000000" w:themeColor="text1"/>
          <w:lang w:val="en-US" w:eastAsia="en-GB"/>
        </w:rPr>
        <w:t>Jo</w:t>
      </w:r>
      <w:r w:rsidR="001C6A22" w:rsidRPr="00C8316A">
        <w:rPr>
          <w:rFonts w:eastAsia="Calibri" w:cstheme="minorHAnsi"/>
          <w:b/>
          <w:color w:val="000000" w:themeColor="text1"/>
          <w:lang w:val="en-US" w:eastAsia="en-GB"/>
        </w:rPr>
        <w:t>anna</w:t>
      </w:r>
      <w:r w:rsidRPr="00C8316A">
        <w:rPr>
          <w:rFonts w:eastAsia="Calibri" w:cstheme="minorHAnsi"/>
          <w:b/>
          <w:color w:val="000000" w:themeColor="text1"/>
          <w:lang w:val="en-US" w:eastAsia="en-GB"/>
        </w:rPr>
        <w:t xml:space="preserve"> Chataway (University College London)</w:t>
      </w:r>
      <w:r w:rsidR="000C35B7" w:rsidRPr="00C8316A">
        <w:rPr>
          <w:rFonts w:eastAsia="Calibri" w:cstheme="minorHAnsi"/>
          <w:b/>
          <w:color w:val="000000" w:themeColor="text1"/>
          <w:lang w:val="en-US" w:eastAsia="en-GB"/>
        </w:rPr>
        <w:t xml:space="preserve"> - </w:t>
      </w:r>
      <w:bookmarkStart w:id="4" w:name="_Hlk118879597"/>
      <w:r w:rsidR="000C35B7" w:rsidRPr="00C8316A">
        <w:rPr>
          <w:rFonts w:eastAsia="Calibri" w:cstheme="minorHAnsi"/>
          <w:b/>
          <w:color w:val="000000" w:themeColor="text1"/>
          <w:lang w:eastAsia="en-GB"/>
        </w:rPr>
        <w:t>Policy Pull or Science Push?  Building bridges between evidence and policy.</w:t>
      </w:r>
    </w:p>
    <w:p w14:paraId="2303B45A" w14:textId="2ECC585B" w:rsidR="000C35B7" w:rsidRPr="00C8316A" w:rsidRDefault="000C35B7" w:rsidP="00B77F81">
      <w:pPr>
        <w:spacing w:after="0" w:line="240" w:lineRule="auto"/>
        <w:rPr>
          <w:rFonts w:eastAsia="Calibri" w:cstheme="minorHAnsi"/>
          <w:color w:val="000000" w:themeColor="text1"/>
          <w:lang w:eastAsia="en-GB"/>
        </w:rPr>
      </w:pPr>
      <w:r w:rsidRPr="00C8316A">
        <w:rPr>
          <w:rFonts w:eastAsia="Calibri" w:cstheme="minorHAnsi"/>
          <w:color w:val="000000" w:themeColor="text1"/>
          <w:lang w:eastAsia="en-GB"/>
        </w:rPr>
        <w:t xml:space="preserve">Covid-19 illustrates </w:t>
      </w:r>
      <w:r w:rsidR="00DB4AC3" w:rsidRPr="00C8316A">
        <w:rPr>
          <w:rFonts w:eastAsia="Calibri" w:cstheme="minorHAnsi"/>
          <w:color w:val="000000" w:themeColor="text1"/>
          <w:lang w:eastAsia="en-GB"/>
        </w:rPr>
        <w:t xml:space="preserve">just </w:t>
      </w:r>
      <w:r w:rsidRPr="00C8316A">
        <w:rPr>
          <w:rFonts w:eastAsia="Calibri" w:cstheme="minorHAnsi"/>
          <w:color w:val="000000" w:themeColor="text1"/>
          <w:lang w:eastAsia="en-GB"/>
        </w:rPr>
        <w:t xml:space="preserve">how </w:t>
      </w:r>
      <w:r w:rsidR="00DB4AC3" w:rsidRPr="00C8316A">
        <w:rPr>
          <w:rFonts w:eastAsia="Calibri" w:cstheme="minorHAnsi"/>
          <w:color w:val="000000" w:themeColor="text1"/>
          <w:lang w:eastAsia="en-GB"/>
        </w:rPr>
        <w:t xml:space="preserve">complex and fraught </w:t>
      </w:r>
      <w:r w:rsidRPr="00C8316A">
        <w:rPr>
          <w:rFonts w:eastAsia="Calibri" w:cstheme="minorHAnsi"/>
          <w:color w:val="000000" w:themeColor="text1"/>
          <w:lang w:eastAsia="en-GB"/>
        </w:rPr>
        <w:t xml:space="preserve">the relationship between science and policy </w:t>
      </w:r>
      <w:r w:rsidR="00DB4AC3" w:rsidRPr="00C8316A">
        <w:rPr>
          <w:rFonts w:eastAsia="Calibri" w:cstheme="minorHAnsi"/>
          <w:color w:val="000000" w:themeColor="text1"/>
          <w:lang w:eastAsia="en-GB"/>
        </w:rPr>
        <w:t xml:space="preserve">can be. </w:t>
      </w:r>
      <w:r w:rsidRPr="00C8316A">
        <w:rPr>
          <w:rFonts w:eastAsia="Calibri" w:cstheme="minorHAnsi"/>
          <w:color w:val="000000" w:themeColor="text1"/>
          <w:lang w:eastAsia="en-GB"/>
        </w:rPr>
        <w:t xml:space="preserve">In exploring the evolving practice of trying to close the gap between science push and policy pull </w:t>
      </w:r>
      <w:r w:rsidR="00DB4AC3" w:rsidRPr="00C8316A">
        <w:rPr>
          <w:rFonts w:eastAsia="Calibri" w:cstheme="minorHAnsi"/>
          <w:color w:val="000000" w:themeColor="text1"/>
          <w:lang w:eastAsia="en-GB"/>
        </w:rPr>
        <w:t>it is useful to reflect on t</w:t>
      </w:r>
      <w:r w:rsidRPr="00C8316A">
        <w:rPr>
          <w:rFonts w:eastAsia="Calibri" w:cstheme="minorHAnsi"/>
          <w:color w:val="000000" w:themeColor="text1"/>
          <w:lang w:eastAsia="en-GB"/>
        </w:rPr>
        <w:t xml:space="preserve">he </w:t>
      </w:r>
      <w:r w:rsidR="00DB4AC3" w:rsidRPr="00C8316A">
        <w:rPr>
          <w:rFonts w:eastAsia="Calibri" w:cstheme="minorHAnsi"/>
          <w:color w:val="000000" w:themeColor="text1"/>
          <w:lang w:eastAsia="en-GB"/>
        </w:rPr>
        <w:t xml:space="preserve">nature and role </w:t>
      </w:r>
      <w:r w:rsidRPr="00C8316A">
        <w:rPr>
          <w:rFonts w:eastAsia="Calibri" w:cstheme="minorHAnsi"/>
          <w:color w:val="000000" w:themeColor="text1"/>
          <w:lang w:eastAsia="en-GB"/>
        </w:rPr>
        <w:t xml:space="preserve">of </w:t>
      </w:r>
      <w:r w:rsidR="00DB4AC3" w:rsidRPr="00C8316A">
        <w:rPr>
          <w:rFonts w:eastAsia="Calibri" w:cstheme="minorHAnsi"/>
          <w:color w:val="000000" w:themeColor="text1"/>
          <w:lang w:eastAsia="en-GB"/>
        </w:rPr>
        <w:t xml:space="preserve">policy brokers and intermediaries - individuals and organisations.  I suggest </w:t>
      </w:r>
      <w:r w:rsidRPr="00C8316A">
        <w:rPr>
          <w:rFonts w:eastAsia="Calibri" w:cstheme="minorHAnsi"/>
          <w:color w:val="000000" w:themeColor="text1"/>
          <w:lang w:eastAsia="en-GB"/>
        </w:rPr>
        <w:t>that the notion of broker maybe incomplete and perhaps even misleading</w:t>
      </w:r>
      <w:r w:rsidR="00DB4AC3" w:rsidRPr="00C8316A">
        <w:rPr>
          <w:rFonts w:eastAsia="Calibri" w:cstheme="minorHAnsi"/>
          <w:color w:val="000000" w:themeColor="text1"/>
          <w:lang w:eastAsia="en-GB"/>
        </w:rPr>
        <w:t xml:space="preserve"> </w:t>
      </w:r>
      <w:r w:rsidRPr="00C8316A">
        <w:rPr>
          <w:rFonts w:eastAsia="Calibri" w:cstheme="minorHAnsi"/>
          <w:color w:val="000000" w:themeColor="text1"/>
          <w:lang w:eastAsia="en-GB"/>
        </w:rPr>
        <w:t xml:space="preserve">and </w:t>
      </w:r>
      <w:r w:rsidR="00DB4AC3" w:rsidRPr="00C8316A">
        <w:rPr>
          <w:rFonts w:eastAsia="Calibri" w:cstheme="minorHAnsi"/>
          <w:color w:val="000000" w:themeColor="text1"/>
          <w:lang w:eastAsia="en-GB"/>
        </w:rPr>
        <w:t xml:space="preserve">suggest there is a need to develop new </w:t>
      </w:r>
      <w:r w:rsidRPr="00C8316A">
        <w:rPr>
          <w:rFonts w:eastAsia="Calibri" w:cstheme="minorHAnsi"/>
          <w:color w:val="000000" w:themeColor="text1"/>
          <w:lang w:eastAsia="en-GB"/>
        </w:rPr>
        <w:t xml:space="preserve">concepts to </w:t>
      </w:r>
      <w:r w:rsidR="00DB4AC3" w:rsidRPr="00C8316A">
        <w:rPr>
          <w:rFonts w:eastAsia="Calibri" w:cstheme="minorHAnsi"/>
          <w:color w:val="000000" w:themeColor="text1"/>
          <w:lang w:eastAsia="en-GB"/>
        </w:rPr>
        <w:t>help us think through the links between</w:t>
      </w:r>
      <w:r w:rsidRPr="00C8316A">
        <w:rPr>
          <w:rFonts w:eastAsia="Calibri" w:cstheme="minorHAnsi"/>
          <w:color w:val="000000" w:themeColor="text1"/>
          <w:lang w:eastAsia="en-GB"/>
        </w:rPr>
        <w:t xml:space="preserve"> policy and science.</w:t>
      </w:r>
    </w:p>
    <w:p w14:paraId="76E05B52" w14:textId="77777777" w:rsidR="000079D7" w:rsidRPr="00C8316A" w:rsidRDefault="000079D7" w:rsidP="00B77F81">
      <w:pPr>
        <w:spacing w:after="0" w:line="240" w:lineRule="auto"/>
        <w:rPr>
          <w:rFonts w:eastAsia="Calibri" w:cstheme="minorHAnsi"/>
          <w:b/>
          <w:bCs/>
        </w:rPr>
      </w:pPr>
    </w:p>
    <w:p w14:paraId="4B32C94A" w14:textId="3008C07C" w:rsidR="001C6A22" w:rsidRPr="00C8316A" w:rsidRDefault="001C6A22" w:rsidP="00B77F81">
      <w:pPr>
        <w:spacing w:after="0" w:line="240" w:lineRule="auto"/>
        <w:rPr>
          <w:rFonts w:eastAsia="Calibri" w:cstheme="minorHAnsi"/>
          <w:b/>
          <w:bCs/>
        </w:rPr>
      </w:pPr>
      <w:r w:rsidRPr="00C8316A">
        <w:rPr>
          <w:rFonts w:eastAsia="Calibri" w:cstheme="minorHAnsi"/>
          <w:b/>
          <w:bCs/>
        </w:rPr>
        <w:t>Jonas Schriegel (Cohort 7) - Regulation of digital assets from a global governance perspective, and implications for the European Union</w:t>
      </w:r>
      <w:r w:rsidR="00B84116">
        <w:rPr>
          <w:rFonts w:eastAsia="Calibri" w:cstheme="minorHAnsi"/>
          <w:b/>
          <w:bCs/>
        </w:rPr>
        <w:t>.</w:t>
      </w:r>
    </w:p>
    <w:p w14:paraId="794BA7FB" w14:textId="3C6B4F3C" w:rsidR="001C6A22" w:rsidRPr="00C8316A" w:rsidRDefault="001C6A22" w:rsidP="00B77F81">
      <w:pPr>
        <w:spacing w:after="0" w:line="240" w:lineRule="auto"/>
        <w:rPr>
          <w:rFonts w:eastAsia="Calibri" w:cstheme="minorHAnsi"/>
        </w:rPr>
      </w:pPr>
      <w:r w:rsidRPr="00C8316A">
        <w:rPr>
          <w:rFonts w:eastAsia="Calibri" w:cstheme="minorHAnsi"/>
        </w:rPr>
        <w:t xml:space="preserve">Cryptocurrencies have experienced increasing demand, and new forms of digital assets are becoming more popular, such as stable coins and decentralised finance. At the same time, concerns concern about risks of digital assets have also grown, especially in regard to financial crime, market integrity and consumer protection. I will review the international actors involved in regulating digital assets and their specific roles and contributions. This includes a critical review of current EU legislation and reflections on how far the EU and ECB are aligning themselves to the positions of other international regulatory agencies. </w:t>
      </w:r>
    </w:p>
    <w:p w14:paraId="2CD1AE7E" w14:textId="77777777" w:rsidR="001C6A22" w:rsidRPr="00C8316A" w:rsidRDefault="001C6A22" w:rsidP="00B77F81">
      <w:pPr>
        <w:spacing w:after="0" w:line="240" w:lineRule="auto"/>
        <w:rPr>
          <w:rFonts w:eastAsia="Calibri" w:cstheme="minorHAnsi"/>
        </w:rPr>
      </w:pPr>
    </w:p>
    <w:p w14:paraId="3D23A7CB" w14:textId="77777777" w:rsidR="001C6A22" w:rsidRPr="00C8316A" w:rsidRDefault="00C62C72" w:rsidP="00B77F81">
      <w:pPr>
        <w:spacing w:after="0" w:line="240" w:lineRule="auto"/>
        <w:rPr>
          <w:rFonts w:eastAsia="Calibri" w:cstheme="minorHAnsi"/>
          <w:b/>
          <w:bCs/>
          <w:color w:val="000000" w:themeColor="text1"/>
        </w:rPr>
      </w:pPr>
      <w:r w:rsidRPr="00C8316A">
        <w:rPr>
          <w:rFonts w:eastAsia="Calibri" w:cstheme="minorHAnsi"/>
          <w:b/>
          <w:bCs/>
          <w:color w:val="000000" w:themeColor="text1"/>
        </w:rPr>
        <w:t>Leigh Crowley (DPRP Cohort X) Doing development differently with Development Impact Bonds: A silver bullet or a niche instrument?</w:t>
      </w:r>
    </w:p>
    <w:p w14:paraId="34F36EB8" w14:textId="3FD8EC32" w:rsidR="00C62C72" w:rsidRPr="00C8316A" w:rsidRDefault="00C62C72" w:rsidP="00B77F81">
      <w:pPr>
        <w:spacing w:after="0" w:line="240" w:lineRule="auto"/>
        <w:rPr>
          <w:rFonts w:eastAsia="Calibri" w:cstheme="minorHAnsi"/>
          <w:b/>
          <w:bCs/>
          <w:color w:val="000000" w:themeColor="text1"/>
        </w:rPr>
      </w:pPr>
      <w:r w:rsidRPr="00C8316A">
        <w:rPr>
          <w:rFonts w:eastAsia="Calibri" w:cstheme="minorHAnsi"/>
          <w:color w:val="000000" w:themeColor="text1"/>
        </w:rPr>
        <w:t>Development Impact Bonds (DIBs) have been heralded as a financial instrument that does development differently. A form of payment by results (PbR), DIBs uniquely leverage private finance to provide upfront working capital to service providers, with payment back to the social investor contingent on the achievement of specified ‘social outcomes’. The promise of DIBs is that they shift the financial risk of programme under-performance away from the donor and/or government department to a social investor. First launched in 2015</w:t>
      </w:r>
      <w:r w:rsidR="001177BC">
        <w:rPr>
          <w:rFonts w:eastAsia="Calibri" w:cstheme="minorHAnsi"/>
          <w:color w:val="000000" w:themeColor="text1"/>
        </w:rPr>
        <w:t>,</w:t>
      </w:r>
      <w:r w:rsidRPr="00C8316A">
        <w:rPr>
          <w:rFonts w:eastAsia="Calibri" w:cstheme="minorHAnsi"/>
          <w:color w:val="000000" w:themeColor="text1"/>
        </w:rPr>
        <w:t xml:space="preserve"> a total of 16 DIBs have been implemented covering a number of policy areas and geographies. To-date each DIB has achieved its desired social outcomes. Yet, despite the obvious success of the DIB model the uptake of the instrument remains low. This presentation identifies limiting factors that help explain why the proliferation of this successful instrument remains low. Quick presentation structure: </w:t>
      </w:r>
      <w:r w:rsidRPr="00C8316A">
        <w:rPr>
          <w:rFonts w:eastAsia="Times New Roman" w:cstheme="minorHAnsi"/>
          <w:color w:val="000000" w:themeColor="text1"/>
        </w:rPr>
        <w:t>What is a DIB? What is the rationale for its use? The DIB ecosystem to-date. Why might proliferation be limited?</w:t>
      </w:r>
    </w:p>
    <w:p w14:paraId="7E7769E3" w14:textId="77777777" w:rsidR="00D9451D" w:rsidRPr="00C8316A" w:rsidRDefault="00D9451D" w:rsidP="00B77F81">
      <w:pPr>
        <w:spacing w:after="0" w:line="240" w:lineRule="auto"/>
        <w:rPr>
          <w:rFonts w:eastAsia="Calibri" w:cstheme="minorHAnsi"/>
          <w:color w:val="000000" w:themeColor="text1"/>
          <w:lang w:eastAsia="en-GB"/>
        </w:rPr>
      </w:pPr>
    </w:p>
    <w:p w14:paraId="6EC8650D" w14:textId="77777777" w:rsidR="00FC4BC4" w:rsidRPr="00FC4BC4" w:rsidRDefault="00FC4BC4" w:rsidP="00FC4BC4">
      <w:pPr>
        <w:spacing w:after="0" w:line="240" w:lineRule="auto"/>
        <w:rPr>
          <w:rFonts w:eastAsia="Calibri" w:cstheme="minorHAnsi"/>
          <w:b/>
          <w:color w:val="000000" w:themeColor="text1"/>
          <w:lang w:eastAsia="en-GB"/>
        </w:rPr>
      </w:pPr>
      <w:bookmarkStart w:id="5" w:name="_Hlk121136629"/>
      <w:r w:rsidRPr="00FC4BC4">
        <w:rPr>
          <w:rFonts w:eastAsia="Calibri" w:cstheme="minorHAnsi"/>
          <w:b/>
          <w:color w:val="000000" w:themeColor="text1"/>
          <w:lang w:eastAsia="en-GB"/>
        </w:rPr>
        <w:t>Majid Al-</w:t>
      </w:r>
      <w:proofErr w:type="spellStart"/>
      <w:r w:rsidRPr="00FC4BC4">
        <w:rPr>
          <w:rFonts w:eastAsia="Calibri" w:cstheme="minorHAnsi"/>
          <w:b/>
          <w:color w:val="000000" w:themeColor="text1"/>
          <w:lang w:eastAsia="en-GB"/>
        </w:rPr>
        <w:t>Ayed</w:t>
      </w:r>
      <w:proofErr w:type="spellEnd"/>
      <w:r w:rsidRPr="00FC4BC4">
        <w:rPr>
          <w:rFonts w:eastAsia="Calibri" w:cstheme="minorHAnsi"/>
          <w:b/>
          <w:color w:val="000000" w:themeColor="text1"/>
          <w:lang w:eastAsia="en-GB"/>
        </w:rPr>
        <w:t xml:space="preserve"> (Cohort 2) Application of a new human capital paradigm for Saudi Arabia’s economic development.</w:t>
      </w:r>
    </w:p>
    <w:p w14:paraId="7D88B659" w14:textId="7FEA0550" w:rsidR="009D5FB1" w:rsidRPr="00CB1E82" w:rsidRDefault="009D5FB1" w:rsidP="009D5FB1">
      <w:pPr>
        <w:spacing w:after="0" w:line="240" w:lineRule="auto"/>
        <w:rPr>
          <w:rFonts w:eastAsia="Calibri" w:cstheme="minorHAnsi"/>
          <w:color w:val="000000" w:themeColor="text1"/>
          <w:lang w:eastAsia="en-GB"/>
        </w:rPr>
      </w:pPr>
      <w:r w:rsidRPr="00CB1E82">
        <w:rPr>
          <w:rFonts w:eastAsia="Calibri" w:cstheme="minorHAnsi"/>
          <w:color w:val="000000" w:themeColor="text1"/>
          <w:lang w:eastAsia="en-GB"/>
        </w:rPr>
        <w:t xml:space="preserve">It has long been evident that human intellect is foundational to development and entails formal processes of instruction. Human capital theory formalises this relationship by linking investment in education to increases in workplace productivity and higher wages. However, far from being universal the relationship between these variables is highly context-specific: education is influenced by more than self-interested investment; employment is rarely purely meritocratic; many intangible sources contribute to productivity growth, and wages are determined by more than competitive market driven processes. This means that policies to promote economic development through investment in human capital must build on historically and geographically specific considerations. My research draws on key informant interviews and a review of policy documents to explore the ideas underpinning education strategy in Saudi Arabia, and how far this can be improved by drawing </w:t>
      </w:r>
      <w:r w:rsidRPr="00CB1E82">
        <w:rPr>
          <w:rFonts w:eastAsia="Calibri" w:cstheme="minorHAnsi"/>
          <w:color w:val="000000" w:themeColor="text1"/>
          <w:lang w:eastAsia="en-GB"/>
        </w:rPr>
        <w:lastRenderedPageBreak/>
        <w:t>on lessons from elsewhere, including South Korea’s success in promoting ‘learning by doing’ and Norway’s success in redeploying acquired knowledge to develop new sectors.</w:t>
      </w:r>
    </w:p>
    <w:p w14:paraId="25EC14EE" w14:textId="77777777" w:rsidR="009D5FB1" w:rsidRDefault="009D5FB1" w:rsidP="00B77F81">
      <w:pPr>
        <w:spacing w:after="0" w:line="240" w:lineRule="auto"/>
        <w:rPr>
          <w:rFonts w:eastAsia="Calibri" w:cstheme="minorHAnsi"/>
          <w:b/>
          <w:bCs/>
          <w:color w:val="000000" w:themeColor="text1"/>
          <w:lang w:eastAsia="en-GB"/>
        </w:rPr>
      </w:pPr>
    </w:p>
    <w:p w14:paraId="45AB5F3C" w14:textId="6CEBA7DB" w:rsidR="00D9451D" w:rsidRPr="00C8316A" w:rsidRDefault="00D9451D" w:rsidP="00B77F81">
      <w:pPr>
        <w:spacing w:after="0" w:line="240" w:lineRule="auto"/>
        <w:rPr>
          <w:rFonts w:eastAsia="Calibri" w:cstheme="minorHAnsi"/>
          <w:b/>
          <w:bCs/>
          <w:i/>
          <w:iCs/>
          <w:color w:val="000000" w:themeColor="text1"/>
          <w:lang w:val="en-US" w:eastAsia="en-GB"/>
        </w:rPr>
      </w:pPr>
      <w:r w:rsidRPr="00C8316A">
        <w:rPr>
          <w:rFonts w:eastAsia="Calibri" w:cstheme="minorHAnsi"/>
          <w:b/>
          <w:bCs/>
          <w:color w:val="000000" w:themeColor="text1"/>
          <w:lang w:eastAsia="en-GB"/>
        </w:rPr>
        <w:t>Mik</w:t>
      </w:r>
      <w:r w:rsidR="00FA3216" w:rsidRPr="00C8316A">
        <w:rPr>
          <w:rFonts w:eastAsia="Calibri" w:cstheme="minorHAnsi"/>
          <w:b/>
          <w:bCs/>
          <w:color w:val="000000" w:themeColor="text1"/>
          <w:lang w:eastAsia="en-GB"/>
        </w:rPr>
        <w:t>a</w:t>
      </w:r>
      <w:r w:rsidRPr="00C8316A">
        <w:rPr>
          <w:rFonts w:eastAsia="Calibri" w:cstheme="minorHAnsi"/>
          <w:b/>
          <w:bCs/>
          <w:color w:val="000000" w:themeColor="text1"/>
          <w:lang w:eastAsia="en-GB"/>
        </w:rPr>
        <w:t xml:space="preserve">ela Cochran (Cohort 6) </w:t>
      </w:r>
      <w:r w:rsidRPr="00B84116">
        <w:rPr>
          <w:rFonts w:eastAsia="Calibri" w:cstheme="minorHAnsi"/>
          <w:b/>
          <w:bCs/>
          <w:color w:val="000000" w:themeColor="text1"/>
          <w:lang w:val="en-US" w:eastAsia="en-GB"/>
        </w:rPr>
        <w:t>Forecast-based action? Appraisal of a data lab approach to producing anticipatory response plans for humanitarian relief in response to armed conflict.</w:t>
      </w:r>
    </w:p>
    <w:p w14:paraId="23E710E7" w14:textId="512C6CBE" w:rsidR="00D9451D" w:rsidRPr="00C8316A" w:rsidRDefault="00FA3216" w:rsidP="00B77F81">
      <w:pPr>
        <w:spacing w:after="0" w:line="240" w:lineRule="auto"/>
        <w:rPr>
          <w:rFonts w:eastAsia="Calibri" w:cstheme="minorHAnsi"/>
          <w:color w:val="000000" w:themeColor="text1"/>
          <w:lang w:eastAsia="en-GB"/>
        </w:rPr>
      </w:pPr>
      <w:r w:rsidRPr="00C8316A">
        <w:rPr>
          <w:rFonts w:eastAsia="Calibri" w:cstheme="minorHAnsi"/>
          <w:color w:val="000000" w:themeColor="text1"/>
          <w:lang w:eastAsia="en-GB"/>
        </w:rPr>
        <w:t xml:space="preserve">I will reflect on </w:t>
      </w:r>
      <w:r w:rsidR="00D9451D" w:rsidRPr="00C8316A">
        <w:rPr>
          <w:rFonts w:eastAsia="Calibri" w:cstheme="minorHAnsi"/>
          <w:color w:val="000000" w:themeColor="text1"/>
          <w:lang w:eastAsia="en-GB"/>
        </w:rPr>
        <w:t xml:space="preserve">scope for </w:t>
      </w:r>
      <w:r w:rsidRPr="00C8316A">
        <w:rPr>
          <w:rFonts w:eastAsia="Calibri" w:cstheme="minorHAnsi"/>
          <w:color w:val="000000" w:themeColor="text1"/>
          <w:lang w:eastAsia="en-GB"/>
        </w:rPr>
        <w:t xml:space="preserve">a data lab approach to pooling and analysing data, incorporating Machine Learning approaches, to </w:t>
      </w:r>
      <w:r w:rsidR="00D9451D" w:rsidRPr="00C8316A">
        <w:rPr>
          <w:rFonts w:eastAsia="Calibri" w:cstheme="minorHAnsi"/>
          <w:color w:val="000000" w:themeColor="text1"/>
          <w:lang w:eastAsia="en-GB"/>
        </w:rPr>
        <w:t xml:space="preserve">produce anticipatory response plans for humanitarian relief in response to armed conflict. Based on the concept of anticipatory action and </w:t>
      </w:r>
      <w:r w:rsidRPr="00C8316A">
        <w:rPr>
          <w:rFonts w:eastAsia="Calibri" w:cstheme="minorHAnsi"/>
          <w:color w:val="000000" w:themeColor="text1"/>
          <w:lang w:eastAsia="en-GB"/>
        </w:rPr>
        <w:t>forecast-based action (and financing), a</w:t>
      </w:r>
      <w:r w:rsidR="00D9451D" w:rsidRPr="00C8316A">
        <w:rPr>
          <w:rFonts w:eastAsia="Calibri" w:cstheme="minorHAnsi"/>
          <w:color w:val="000000" w:themeColor="text1"/>
          <w:lang w:eastAsia="en-GB"/>
        </w:rPr>
        <w:t xml:space="preserve">nticipatory response plans </w:t>
      </w:r>
      <w:r w:rsidRPr="00C8316A">
        <w:rPr>
          <w:rFonts w:eastAsia="Calibri" w:cstheme="minorHAnsi"/>
          <w:color w:val="000000" w:themeColor="text1"/>
          <w:lang w:eastAsia="en-GB"/>
        </w:rPr>
        <w:t>would set out options for</w:t>
      </w:r>
      <w:r w:rsidR="00D9451D" w:rsidRPr="00C8316A">
        <w:rPr>
          <w:rFonts w:eastAsia="Calibri" w:cstheme="minorHAnsi"/>
          <w:color w:val="000000" w:themeColor="text1"/>
          <w:lang w:eastAsia="en-GB"/>
        </w:rPr>
        <w:t xml:space="preserve"> pre-conflict coordination efforts such as pre-positioning supplies and establishing connections with local actors who can be </w:t>
      </w:r>
      <w:r w:rsidRPr="00C8316A">
        <w:rPr>
          <w:rFonts w:eastAsia="Calibri" w:cstheme="minorHAnsi"/>
          <w:color w:val="000000" w:themeColor="text1"/>
          <w:lang w:eastAsia="en-GB"/>
        </w:rPr>
        <w:t>‘</w:t>
      </w:r>
      <w:r w:rsidR="00D9451D" w:rsidRPr="00C8316A">
        <w:rPr>
          <w:rFonts w:eastAsia="Calibri" w:cstheme="minorHAnsi"/>
          <w:color w:val="000000" w:themeColor="text1"/>
          <w:lang w:eastAsia="en-GB"/>
        </w:rPr>
        <w:t>activated</w:t>
      </w:r>
      <w:r w:rsidRPr="00C8316A">
        <w:rPr>
          <w:rFonts w:eastAsia="Calibri" w:cstheme="minorHAnsi"/>
          <w:color w:val="000000" w:themeColor="text1"/>
          <w:lang w:eastAsia="en-GB"/>
        </w:rPr>
        <w:t>’</w:t>
      </w:r>
      <w:r w:rsidR="00D9451D" w:rsidRPr="00C8316A">
        <w:rPr>
          <w:rFonts w:eastAsia="Calibri" w:cstheme="minorHAnsi"/>
          <w:color w:val="000000" w:themeColor="text1"/>
          <w:lang w:eastAsia="en-GB"/>
        </w:rPr>
        <w:t xml:space="preserve"> at the onset of an emergency</w:t>
      </w:r>
      <w:r w:rsidRPr="00C8316A">
        <w:rPr>
          <w:rFonts w:eastAsia="Calibri" w:cstheme="minorHAnsi"/>
          <w:color w:val="000000" w:themeColor="text1"/>
          <w:lang w:eastAsia="en-GB"/>
        </w:rPr>
        <w:t>.</w:t>
      </w:r>
      <w:r w:rsidRPr="00C8316A">
        <w:rPr>
          <w:rFonts w:cstheme="minorHAnsi"/>
        </w:rPr>
        <w:t xml:space="preserve"> </w:t>
      </w:r>
      <w:r w:rsidRPr="00C8316A">
        <w:rPr>
          <w:rFonts w:eastAsia="Calibri" w:cstheme="minorHAnsi"/>
          <w:color w:val="000000" w:themeColor="text1"/>
          <w:lang w:eastAsia="en-GB"/>
        </w:rPr>
        <w:t>Local actor-networks may include national or international development NGOs, first responders, and faith leaders.</w:t>
      </w:r>
    </w:p>
    <w:bookmarkEnd w:id="5"/>
    <w:p w14:paraId="4B58DBC9" w14:textId="77777777" w:rsidR="00D9451D" w:rsidRPr="00C8316A" w:rsidRDefault="00D9451D" w:rsidP="00B77F81">
      <w:pPr>
        <w:spacing w:after="0" w:line="240" w:lineRule="auto"/>
        <w:rPr>
          <w:rFonts w:eastAsia="Calibri" w:cstheme="minorHAnsi"/>
          <w:b/>
          <w:bCs/>
          <w:color w:val="000000" w:themeColor="text1"/>
          <w:lang w:eastAsia="en-GB"/>
        </w:rPr>
      </w:pPr>
    </w:p>
    <w:p w14:paraId="6E8F08C7" w14:textId="5ACD285E" w:rsidR="00FD74C2" w:rsidRPr="00C8316A" w:rsidRDefault="00FD74C2" w:rsidP="00B77F81">
      <w:pPr>
        <w:spacing w:after="0" w:line="240" w:lineRule="auto"/>
        <w:rPr>
          <w:rFonts w:eastAsia="Calibri" w:cstheme="minorHAnsi"/>
          <w:b/>
          <w:bCs/>
          <w:color w:val="000000" w:themeColor="text1"/>
          <w:lang w:eastAsia="en-GB"/>
        </w:rPr>
      </w:pPr>
      <w:proofErr w:type="spellStart"/>
      <w:r w:rsidRPr="00C8316A">
        <w:rPr>
          <w:rFonts w:eastAsia="Calibri" w:cstheme="minorHAnsi"/>
          <w:b/>
          <w:bCs/>
          <w:color w:val="000000" w:themeColor="text1"/>
          <w:lang w:eastAsia="en-GB"/>
        </w:rPr>
        <w:t>Noina</w:t>
      </w:r>
      <w:proofErr w:type="spellEnd"/>
      <w:r w:rsidRPr="00C8316A">
        <w:rPr>
          <w:rFonts w:eastAsia="Calibri" w:cstheme="minorHAnsi"/>
          <w:b/>
          <w:bCs/>
          <w:color w:val="000000" w:themeColor="text1"/>
          <w:lang w:eastAsia="en-GB"/>
        </w:rPr>
        <w:t xml:space="preserve"> </w:t>
      </w:r>
      <w:proofErr w:type="spellStart"/>
      <w:r w:rsidRPr="00C8316A">
        <w:rPr>
          <w:rFonts w:eastAsia="Calibri" w:cstheme="minorHAnsi"/>
          <w:b/>
          <w:bCs/>
          <w:color w:val="000000" w:themeColor="text1"/>
          <w:lang w:eastAsia="en-GB"/>
        </w:rPr>
        <w:t>Sooksiri</w:t>
      </w:r>
      <w:proofErr w:type="spellEnd"/>
      <w:r w:rsidRPr="00C8316A">
        <w:rPr>
          <w:rFonts w:eastAsia="Calibri" w:cstheme="minorHAnsi"/>
          <w:b/>
          <w:bCs/>
          <w:color w:val="000000" w:themeColor="text1"/>
          <w:lang w:eastAsia="en-GB"/>
        </w:rPr>
        <w:t xml:space="preserve"> </w:t>
      </w:r>
      <w:proofErr w:type="spellStart"/>
      <w:r w:rsidRPr="00C8316A">
        <w:rPr>
          <w:rFonts w:eastAsia="Calibri" w:cstheme="minorHAnsi"/>
          <w:b/>
          <w:bCs/>
          <w:color w:val="000000" w:themeColor="text1"/>
          <w:lang w:eastAsia="en-GB"/>
        </w:rPr>
        <w:t>Chamsuk</w:t>
      </w:r>
      <w:proofErr w:type="spellEnd"/>
      <w:r w:rsidRPr="00C8316A">
        <w:rPr>
          <w:rFonts w:eastAsia="Calibri" w:cstheme="minorHAnsi"/>
          <w:b/>
          <w:bCs/>
          <w:color w:val="000000" w:themeColor="text1"/>
          <w:lang w:eastAsia="en-GB"/>
        </w:rPr>
        <w:t xml:space="preserve"> (DPRP - Cohort 2)</w:t>
      </w:r>
      <w:r w:rsidR="00981552" w:rsidRPr="00C8316A">
        <w:rPr>
          <w:rFonts w:eastAsia="Calibri" w:cstheme="minorHAnsi"/>
          <w:b/>
          <w:bCs/>
          <w:color w:val="000000" w:themeColor="text1"/>
          <w:lang w:eastAsia="en-GB"/>
        </w:rPr>
        <w:t xml:space="preserve"> </w:t>
      </w:r>
      <w:r w:rsidRPr="00C8316A">
        <w:rPr>
          <w:rFonts w:eastAsia="Calibri" w:cstheme="minorHAnsi"/>
          <w:b/>
          <w:bCs/>
          <w:color w:val="000000" w:themeColor="text1"/>
          <w:lang w:eastAsia="en-GB"/>
        </w:rPr>
        <w:t xml:space="preserve">Carbon action and development outcomes in developing countries: </w:t>
      </w:r>
      <w:r w:rsidR="002F1DDD" w:rsidRPr="00C8316A">
        <w:rPr>
          <w:rFonts w:eastAsia="Calibri" w:cstheme="minorHAnsi"/>
          <w:b/>
          <w:bCs/>
          <w:color w:val="000000" w:themeColor="text1"/>
          <w:lang w:eastAsia="en-GB"/>
        </w:rPr>
        <w:t>g</w:t>
      </w:r>
      <w:r w:rsidRPr="00C8316A">
        <w:rPr>
          <w:rFonts w:eastAsia="Calibri" w:cstheme="minorHAnsi"/>
          <w:b/>
          <w:bCs/>
          <w:color w:val="000000" w:themeColor="text1"/>
          <w:lang w:eastAsia="en-GB"/>
        </w:rPr>
        <w:t>reenhouse gas emission reduction, carbon finance and development aspiration</w:t>
      </w:r>
      <w:r w:rsidR="002F1DDD" w:rsidRPr="00C8316A">
        <w:rPr>
          <w:rFonts w:eastAsia="Calibri" w:cstheme="minorHAnsi"/>
          <w:b/>
          <w:bCs/>
          <w:color w:val="000000" w:themeColor="text1"/>
          <w:lang w:eastAsia="en-GB"/>
        </w:rPr>
        <w:t>s</w:t>
      </w:r>
      <w:r w:rsidRPr="00C8316A">
        <w:rPr>
          <w:rFonts w:eastAsia="Calibri" w:cstheme="minorHAnsi"/>
          <w:b/>
          <w:bCs/>
          <w:color w:val="000000" w:themeColor="text1"/>
          <w:lang w:eastAsia="en-GB"/>
        </w:rPr>
        <w:t xml:space="preserve"> unravelled</w:t>
      </w:r>
      <w:r w:rsidR="00B84116">
        <w:rPr>
          <w:rFonts w:eastAsia="Calibri" w:cstheme="minorHAnsi"/>
          <w:b/>
          <w:bCs/>
          <w:color w:val="000000" w:themeColor="text1"/>
          <w:lang w:eastAsia="en-GB"/>
        </w:rPr>
        <w:t>.</w:t>
      </w:r>
      <w:r w:rsidRPr="00C8316A">
        <w:rPr>
          <w:rFonts w:eastAsia="Calibri" w:cstheme="minorHAnsi"/>
          <w:b/>
          <w:bCs/>
          <w:color w:val="000000" w:themeColor="text1"/>
          <w:lang w:eastAsia="en-GB"/>
        </w:rPr>
        <w:t xml:space="preserve"> </w:t>
      </w:r>
    </w:p>
    <w:p w14:paraId="322C819D" w14:textId="5514C7CF" w:rsidR="00FD74C2" w:rsidRPr="00C8316A" w:rsidRDefault="00981552" w:rsidP="00B77F81">
      <w:pPr>
        <w:spacing w:after="0" w:line="240" w:lineRule="auto"/>
        <w:rPr>
          <w:rFonts w:eastAsia="Calibri" w:cstheme="minorHAnsi"/>
          <w:color w:val="000000" w:themeColor="text1"/>
          <w:lang w:eastAsia="en-GB"/>
        </w:rPr>
      </w:pPr>
      <w:r w:rsidRPr="00C8316A">
        <w:rPr>
          <w:rFonts w:eastAsia="Calibri" w:cstheme="minorHAnsi"/>
          <w:color w:val="000000" w:themeColor="text1"/>
          <w:lang w:eastAsia="en-GB"/>
        </w:rPr>
        <w:t xml:space="preserve">I report on </w:t>
      </w:r>
      <w:r w:rsidR="00FD74C2" w:rsidRPr="00C8316A">
        <w:rPr>
          <w:rFonts w:eastAsia="Calibri" w:cstheme="minorHAnsi"/>
          <w:color w:val="000000" w:themeColor="text1"/>
          <w:lang w:eastAsia="en-GB"/>
        </w:rPr>
        <w:t>a global investigation of correlations between carbon emission reduction</w:t>
      </w:r>
      <w:r w:rsidRPr="00C8316A">
        <w:rPr>
          <w:rFonts w:eastAsia="Calibri" w:cstheme="minorHAnsi"/>
          <w:color w:val="000000" w:themeColor="text1"/>
          <w:lang w:eastAsia="en-GB"/>
        </w:rPr>
        <w:t xml:space="preserve"> (</w:t>
      </w:r>
      <w:r w:rsidR="00FD74C2" w:rsidRPr="00C8316A">
        <w:rPr>
          <w:rFonts w:eastAsia="Calibri" w:cstheme="minorHAnsi"/>
          <w:color w:val="000000" w:themeColor="text1"/>
          <w:lang w:eastAsia="en-GB"/>
        </w:rPr>
        <w:t>or carbon action</w:t>
      </w:r>
      <w:r w:rsidRPr="00C8316A">
        <w:rPr>
          <w:rFonts w:eastAsia="Calibri" w:cstheme="minorHAnsi"/>
          <w:color w:val="000000" w:themeColor="text1"/>
          <w:lang w:eastAsia="en-GB"/>
        </w:rPr>
        <w:t>)</w:t>
      </w:r>
      <w:r w:rsidR="00FD74C2" w:rsidRPr="00C8316A">
        <w:rPr>
          <w:rFonts w:eastAsia="Calibri" w:cstheme="minorHAnsi"/>
          <w:color w:val="000000" w:themeColor="text1"/>
          <w:lang w:eastAsia="en-GB"/>
        </w:rPr>
        <w:t xml:space="preserve"> and development outcomes using a combination of quantitative and qualitative research methods. </w:t>
      </w:r>
      <w:r w:rsidRPr="00C8316A">
        <w:rPr>
          <w:rFonts w:eastAsia="Calibri" w:cstheme="minorHAnsi"/>
          <w:color w:val="000000" w:themeColor="text1"/>
          <w:lang w:eastAsia="en-GB"/>
        </w:rPr>
        <w:t>One component (</w:t>
      </w:r>
      <w:r w:rsidR="00FD74C2" w:rsidRPr="00C8316A">
        <w:rPr>
          <w:rFonts w:eastAsia="Calibri" w:cstheme="minorHAnsi"/>
          <w:color w:val="000000" w:themeColor="text1"/>
          <w:lang w:eastAsia="en-GB"/>
        </w:rPr>
        <w:t>based on a soft modelling tool, partial-least square structural equation model</w:t>
      </w:r>
      <w:r w:rsidRPr="00C8316A">
        <w:rPr>
          <w:rFonts w:eastAsia="Calibri" w:cstheme="minorHAnsi"/>
          <w:color w:val="000000" w:themeColor="text1"/>
          <w:lang w:eastAsia="en-GB"/>
        </w:rPr>
        <w:t>) identifies</w:t>
      </w:r>
      <w:r w:rsidR="00FD74C2" w:rsidRPr="00C8316A">
        <w:rPr>
          <w:rFonts w:eastAsia="Calibri" w:cstheme="minorHAnsi"/>
          <w:color w:val="000000" w:themeColor="text1"/>
          <w:lang w:eastAsia="en-GB"/>
        </w:rPr>
        <w:t xml:space="preserve"> correlations </w:t>
      </w:r>
      <w:r w:rsidRPr="00C8316A">
        <w:rPr>
          <w:rFonts w:eastAsia="Calibri" w:cstheme="minorHAnsi"/>
          <w:color w:val="000000" w:themeColor="text1"/>
          <w:lang w:eastAsia="en-GB"/>
        </w:rPr>
        <w:t>between indicators of</w:t>
      </w:r>
      <w:r w:rsidR="00FD74C2" w:rsidRPr="00C8316A">
        <w:rPr>
          <w:rFonts w:eastAsia="Calibri" w:cstheme="minorHAnsi"/>
          <w:color w:val="000000" w:themeColor="text1"/>
          <w:lang w:eastAsia="en-GB"/>
        </w:rPr>
        <w:t xml:space="preserve"> carbon finance, human development and carbon emission reduction f</w:t>
      </w:r>
      <w:r w:rsidRPr="00C8316A">
        <w:rPr>
          <w:rFonts w:eastAsia="Calibri" w:cstheme="minorHAnsi"/>
          <w:color w:val="000000" w:themeColor="text1"/>
          <w:lang w:eastAsia="en-GB"/>
        </w:rPr>
        <w:t>or</w:t>
      </w:r>
      <w:r w:rsidR="00FD74C2" w:rsidRPr="00C8316A">
        <w:rPr>
          <w:rFonts w:eastAsia="Calibri" w:cstheme="minorHAnsi"/>
          <w:color w:val="000000" w:themeColor="text1"/>
          <w:lang w:eastAsia="en-GB"/>
        </w:rPr>
        <w:t xml:space="preserve"> 103 developing countries. The</w:t>
      </w:r>
      <w:r w:rsidRPr="00C8316A">
        <w:rPr>
          <w:rFonts w:eastAsia="Calibri" w:cstheme="minorHAnsi"/>
          <w:color w:val="000000" w:themeColor="text1"/>
          <w:lang w:eastAsia="en-GB"/>
        </w:rPr>
        <w:t xml:space="preserve"> other component (</w:t>
      </w:r>
      <w:r w:rsidR="00FD74C2" w:rsidRPr="00C8316A">
        <w:rPr>
          <w:rFonts w:eastAsia="Calibri" w:cstheme="minorHAnsi"/>
          <w:color w:val="000000" w:themeColor="text1"/>
          <w:lang w:eastAsia="en-GB"/>
        </w:rPr>
        <w:t xml:space="preserve">a cross-country analysis, </w:t>
      </w:r>
      <w:r w:rsidRPr="00C8316A">
        <w:rPr>
          <w:rFonts w:eastAsia="Calibri" w:cstheme="minorHAnsi"/>
          <w:color w:val="000000" w:themeColor="text1"/>
          <w:lang w:eastAsia="en-GB"/>
        </w:rPr>
        <w:t xml:space="preserve">using </w:t>
      </w:r>
      <w:r w:rsidR="00FD74C2" w:rsidRPr="00C8316A">
        <w:rPr>
          <w:rFonts w:eastAsia="Calibri" w:cstheme="minorHAnsi"/>
          <w:color w:val="000000" w:themeColor="text1"/>
          <w:lang w:eastAsia="en-GB"/>
        </w:rPr>
        <w:t>qualitative comparative analysis</w:t>
      </w:r>
      <w:r w:rsidRPr="00C8316A">
        <w:rPr>
          <w:rFonts w:eastAsia="Calibri" w:cstheme="minorHAnsi"/>
          <w:color w:val="000000" w:themeColor="text1"/>
          <w:lang w:eastAsia="en-GB"/>
        </w:rPr>
        <w:t>)</w:t>
      </w:r>
      <w:r w:rsidR="00FD74C2" w:rsidRPr="00C8316A">
        <w:rPr>
          <w:rFonts w:eastAsia="Calibri" w:cstheme="minorHAnsi"/>
          <w:color w:val="000000" w:themeColor="text1"/>
          <w:lang w:eastAsia="en-GB"/>
        </w:rPr>
        <w:t xml:space="preserve"> investigate conditions under which carbon actions of 17 countries contribute to achievement of social co-benefits such as improved access to clean cooking, job creation or drudgery reduction. </w:t>
      </w:r>
      <w:r w:rsidRPr="00C8316A">
        <w:rPr>
          <w:rFonts w:eastAsia="Calibri" w:cstheme="minorHAnsi"/>
          <w:color w:val="000000" w:themeColor="text1"/>
          <w:lang w:eastAsia="en-GB"/>
        </w:rPr>
        <w:t>F</w:t>
      </w:r>
      <w:r w:rsidR="00FD74C2" w:rsidRPr="00C8316A">
        <w:rPr>
          <w:rFonts w:eastAsia="Calibri" w:cstheme="minorHAnsi"/>
          <w:color w:val="000000" w:themeColor="text1"/>
          <w:lang w:eastAsia="en-GB"/>
        </w:rPr>
        <w:t xml:space="preserve">indings </w:t>
      </w:r>
      <w:r w:rsidRPr="00C8316A">
        <w:rPr>
          <w:rFonts w:eastAsia="Calibri" w:cstheme="minorHAnsi"/>
          <w:color w:val="000000" w:themeColor="text1"/>
          <w:lang w:eastAsia="en-GB"/>
        </w:rPr>
        <w:t>are intended</w:t>
      </w:r>
      <w:r w:rsidR="00FD74C2" w:rsidRPr="00C8316A">
        <w:rPr>
          <w:rFonts w:eastAsia="Calibri" w:cstheme="minorHAnsi"/>
          <w:color w:val="000000" w:themeColor="text1"/>
          <w:lang w:eastAsia="en-GB"/>
        </w:rPr>
        <w:t xml:space="preserve"> to inform policy makers about </w:t>
      </w:r>
      <w:r w:rsidRPr="00C8316A">
        <w:rPr>
          <w:rFonts w:eastAsia="Calibri" w:cstheme="minorHAnsi"/>
          <w:color w:val="000000" w:themeColor="text1"/>
          <w:lang w:eastAsia="en-GB"/>
        </w:rPr>
        <w:t xml:space="preserve">the link from </w:t>
      </w:r>
      <w:r w:rsidR="00FD74C2" w:rsidRPr="00C8316A">
        <w:rPr>
          <w:rFonts w:eastAsia="Calibri" w:cstheme="minorHAnsi"/>
          <w:color w:val="000000" w:themeColor="text1"/>
          <w:lang w:eastAsia="en-GB"/>
        </w:rPr>
        <w:t xml:space="preserve">carbon action </w:t>
      </w:r>
      <w:r w:rsidRPr="00C8316A">
        <w:rPr>
          <w:rFonts w:eastAsia="Calibri" w:cstheme="minorHAnsi"/>
          <w:color w:val="000000" w:themeColor="text1"/>
          <w:lang w:eastAsia="en-GB"/>
        </w:rPr>
        <w:t>to</w:t>
      </w:r>
      <w:r w:rsidR="00FD74C2" w:rsidRPr="00C8316A">
        <w:rPr>
          <w:rFonts w:eastAsia="Calibri" w:cstheme="minorHAnsi"/>
          <w:color w:val="000000" w:themeColor="text1"/>
          <w:lang w:eastAsia="en-GB"/>
        </w:rPr>
        <w:t xml:space="preserve"> social co-benefits</w:t>
      </w:r>
      <w:r w:rsidRPr="00C8316A">
        <w:rPr>
          <w:rFonts w:eastAsia="Calibri" w:cstheme="minorHAnsi"/>
          <w:color w:val="000000" w:themeColor="text1"/>
          <w:lang w:eastAsia="en-GB"/>
        </w:rPr>
        <w:t xml:space="preserve"> highlighted under </w:t>
      </w:r>
      <w:r w:rsidR="00FD74C2" w:rsidRPr="00C8316A">
        <w:rPr>
          <w:rFonts w:eastAsia="Calibri" w:cstheme="minorHAnsi"/>
          <w:color w:val="000000" w:themeColor="text1"/>
          <w:lang w:eastAsia="en-GB"/>
        </w:rPr>
        <w:t xml:space="preserve">the Paris Agreement in 2015.  </w:t>
      </w:r>
    </w:p>
    <w:bookmarkEnd w:id="1"/>
    <w:bookmarkEnd w:id="4"/>
    <w:p w14:paraId="159B5A7E" w14:textId="77777777" w:rsidR="000079D7" w:rsidRPr="00C8316A" w:rsidRDefault="000079D7" w:rsidP="00B77F81">
      <w:pPr>
        <w:shd w:val="clear" w:color="auto" w:fill="FFFFFF"/>
        <w:spacing w:after="0" w:line="240" w:lineRule="auto"/>
        <w:rPr>
          <w:rFonts w:eastAsia="Calibri" w:cstheme="minorHAnsi"/>
          <w:b/>
          <w:bCs/>
          <w:color w:val="000000" w:themeColor="text1"/>
          <w:lang w:eastAsia="en-GB"/>
        </w:rPr>
      </w:pPr>
    </w:p>
    <w:p w14:paraId="18F2F0C6" w14:textId="0B927764" w:rsidR="003E32ED" w:rsidRPr="00C8316A" w:rsidRDefault="002F1DDD" w:rsidP="00B77F81">
      <w:pPr>
        <w:shd w:val="clear" w:color="auto" w:fill="FFFFFF"/>
        <w:spacing w:after="0" w:line="240" w:lineRule="auto"/>
        <w:rPr>
          <w:rFonts w:eastAsia="Calibri" w:cstheme="minorHAnsi"/>
          <w:color w:val="000000" w:themeColor="text1"/>
          <w:lang w:eastAsia="en-GB"/>
        </w:rPr>
      </w:pPr>
      <w:r w:rsidRPr="00C8316A">
        <w:rPr>
          <w:rFonts w:eastAsia="Calibri" w:cstheme="minorHAnsi"/>
          <w:b/>
          <w:bCs/>
          <w:color w:val="000000" w:themeColor="text1"/>
          <w:lang w:eastAsia="en-GB"/>
        </w:rPr>
        <w:t xml:space="preserve">Njahira Karanja (Cohort 1) </w:t>
      </w:r>
      <w:r w:rsidR="003E32ED" w:rsidRPr="00C8316A">
        <w:rPr>
          <w:rFonts w:eastAsia="Calibri" w:cstheme="minorHAnsi"/>
          <w:b/>
          <w:bCs/>
          <w:color w:val="000000" w:themeColor="text1"/>
          <w:lang w:eastAsia="en-GB"/>
        </w:rPr>
        <w:t>Values and Technology in Justice: An Exploration of Blockchain's Transformative Potential for Case Management in Kenya</w:t>
      </w:r>
      <w:r w:rsidR="00B84116">
        <w:rPr>
          <w:rFonts w:eastAsia="Calibri" w:cstheme="minorHAnsi"/>
          <w:b/>
          <w:bCs/>
          <w:color w:val="000000" w:themeColor="text1"/>
          <w:lang w:eastAsia="en-GB"/>
        </w:rPr>
        <w:t>.</w:t>
      </w:r>
      <w:r w:rsidR="003E32ED" w:rsidRPr="00C8316A">
        <w:rPr>
          <w:rFonts w:eastAsia="Calibri" w:cstheme="minorHAnsi"/>
          <w:b/>
          <w:bCs/>
          <w:color w:val="000000" w:themeColor="text1"/>
          <w:lang w:eastAsia="en-GB"/>
        </w:rPr>
        <w:t> </w:t>
      </w:r>
    </w:p>
    <w:p w14:paraId="2A3EF876" w14:textId="0D15974B" w:rsidR="000079D7" w:rsidRPr="00C8316A" w:rsidRDefault="00981552" w:rsidP="00B77F81">
      <w:pPr>
        <w:shd w:val="clear" w:color="auto" w:fill="FFFFFF"/>
        <w:spacing w:after="0" w:line="240" w:lineRule="auto"/>
        <w:rPr>
          <w:rFonts w:eastAsia="Calibri" w:cstheme="minorHAnsi"/>
          <w:color w:val="000000" w:themeColor="text1"/>
          <w:lang w:eastAsia="en-GB"/>
        </w:rPr>
      </w:pPr>
      <w:r w:rsidRPr="00C8316A">
        <w:rPr>
          <w:rFonts w:eastAsia="Calibri" w:cstheme="minorHAnsi"/>
          <w:color w:val="000000" w:themeColor="text1"/>
          <w:lang w:eastAsia="en-GB"/>
        </w:rPr>
        <w:t>My</w:t>
      </w:r>
      <w:r w:rsidR="003E32ED" w:rsidRPr="00C8316A">
        <w:rPr>
          <w:rFonts w:eastAsia="Calibri" w:cstheme="minorHAnsi"/>
          <w:color w:val="000000" w:themeColor="text1"/>
          <w:lang w:eastAsia="en-GB"/>
        </w:rPr>
        <w:t xml:space="preserve"> thesis examines the role and </w:t>
      </w:r>
      <w:r w:rsidR="00040F23" w:rsidRPr="00C8316A">
        <w:rPr>
          <w:rFonts w:eastAsia="Calibri" w:cstheme="minorHAnsi"/>
          <w:color w:val="000000" w:themeColor="text1"/>
          <w:lang w:eastAsia="en-GB"/>
        </w:rPr>
        <w:t xml:space="preserve">potential </w:t>
      </w:r>
      <w:r w:rsidR="003E32ED" w:rsidRPr="00C8316A">
        <w:rPr>
          <w:rFonts w:eastAsia="Calibri" w:cstheme="minorHAnsi"/>
          <w:color w:val="000000" w:themeColor="text1"/>
          <w:lang w:eastAsia="en-GB"/>
        </w:rPr>
        <w:t xml:space="preserve">impact of technology on the administration of justice in Kenya. It interrogates how </w:t>
      </w:r>
      <w:r w:rsidR="00040F23" w:rsidRPr="00C8316A">
        <w:rPr>
          <w:rFonts w:eastAsia="Calibri" w:cstheme="minorHAnsi"/>
          <w:color w:val="000000" w:themeColor="text1"/>
          <w:lang w:eastAsia="en-GB"/>
        </w:rPr>
        <w:t xml:space="preserve">values of </w:t>
      </w:r>
      <w:r w:rsidR="003E32ED" w:rsidRPr="00C8316A">
        <w:rPr>
          <w:rFonts w:eastAsia="Calibri" w:cstheme="minorHAnsi"/>
          <w:color w:val="000000" w:themeColor="text1"/>
          <w:lang w:eastAsia="en-GB"/>
        </w:rPr>
        <w:t>transparency, democracy and accountability shape institutions and in</w:t>
      </w:r>
      <w:r w:rsidR="00040F23" w:rsidRPr="00C8316A">
        <w:rPr>
          <w:rFonts w:eastAsia="Calibri" w:cstheme="minorHAnsi"/>
          <w:color w:val="000000" w:themeColor="text1"/>
          <w:lang w:eastAsia="en-GB"/>
        </w:rPr>
        <w:t xml:space="preserve">fluence adoption of </w:t>
      </w:r>
      <w:r w:rsidR="003E32ED" w:rsidRPr="00C8316A">
        <w:rPr>
          <w:rFonts w:eastAsia="Calibri" w:cstheme="minorHAnsi"/>
          <w:color w:val="000000" w:themeColor="text1"/>
          <w:lang w:eastAsia="en-GB"/>
        </w:rPr>
        <w:t>Electronic Case Management Systems (ECMS)</w:t>
      </w:r>
      <w:r w:rsidR="00040F23" w:rsidRPr="00C8316A">
        <w:rPr>
          <w:rFonts w:eastAsia="Calibri" w:cstheme="minorHAnsi"/>
          <w:color w:val="000000" w:themeColor="text1"/>
          <w:lang w:eastAsia="en-GB"/>
        </w:rPr>
        <w:t xml:space="preserve"> technology </w:t>
      </w:r>
      <w:r w:rsidR="003E32ED" w:rsidRPr="00C8316A">
        <w:rPr>
          <w:rFonts w:eastAsia="Calibri" w:cstheme="minorHAnsi"/>
          <w:color w:val="000000" w:themeColor="text1"/>
          <w:lang w:eastAsia="en-GB"/>
        </w:rPr>
        <w:t xml:space="preserve">to enhance access and </w:t>
      </w:r>
      <w:r w:rsidR="00040F23" w:rsidRPr="00C8316A">
        <w:rPr>
          <w:rFonts w:eastAsia="Calibri" w:cstheme="minorHAnsi"/>
          <w:color w:val="000000" w:themeColor="text1"/>
          <w:lang w:eastAsia="en-GB"/>
        </w:rPr>
        <w:t>d</w:t>
      </w:r>
      <w:r w:rsidR="003E32ED" w:rsidRPr="00C8316A">
        <w:rPr>
          <w:rFonts w:eastAsia="Calibri" w:cstheme="minorHAnsi"/>
          <w:color w:val="000000" w:themeColor="text1"/>
          <w:lang w:eastAsia="en-GB"/>
        </w:rPr>
        <w:t xml:space="preserve">elivery of </w:t>
      </w:r>
      <w:r w:rsidR="00040F23" w:rsidRPr="00C8316A">
        <w:rPr>
          <w:rFonts w:eastAsia="Calibri" w:cstheme="minorHAnsi"/>
          <w:color w:val="000000" w:themeColor="text1"/>
          <w:lang w:eastAsia="en-GB"/>
        </w:rPr>
        <w:t xml:space="preserve">‘open </w:t>
      </w:r>
      <w:r w:rsidR="003E32ED" w:rsidRPr="00C8316A">
        <w:rPr>
          <w:rFonts w:eastAsia="Calibri" w:cstheme="minorHAnsi"/>
          <w:color w:val="000000" w:themeColor="text1"/>
          <w:lang w:eastAsia="en-GB"/>
        </w:rPr>
        <w:t>justice</w:t>
      </w:r>
      <w:r w:rsidR="00040F23" w:rsidRPr="00C8316A">
        <w:rPr>
          <w:rFonts w:eastAsia="Calibri" w:cstheme="minorHAnsi"/>
          <w:color w:val="000000" w:themeColor="text1"/>
          <w:lang w:eastAsia="en-GB"/>
        </w:rPr>
        <w:t>’</w:t>
      </w:r>
      <w:r w:rsidR="003E32ED" w:rsidRPr="00C8316A">
        <w:rPr>
          <w:rFonts w:eastAsia="Calibri" w:cstheme="minorHAnsi"/>
          <w:color w:val="000000" w:themeColor="text1"/>
          <w:lang w:eastAsia="en-GB"/>
        </w:rPr>
        <w:t>.</w:t>
      </w:r>
      <w:r w:rsidR="00040F23" w:rsidRPr="00C8316A">
        <w:rPr>
          <w:rFonts w:eastAsia="Calibri" w:cstheme="minorHAnsi"/>
          <w:color w:val="000000" w:themeColor="text1"/>
          <w:lang w:eastAsia="en-GB"/>
        </w:rPr>
        <w:t xml:space="preserve"> This distinguishes between t</w:t>
      </w:r>
      <w:r w:rsidR="003E32ED" w:rsidRPr="00C8316A">
        <w:rPr>
          <w:rFonts w:eastAsia="Calibri" w:cstheme="minorHAnsi"/>
          <w:color w:val="000000" w:themeColor="text1"/>
          <w:lang w:eastAsia="en-GB"/>
        </w:rPr>
        <w:t>echnologies that are </w:t>
      </w:r>
      <w:proofErr w:type="spellStart"/>
      <w:r w:rsidR="003E32ED" w:rsidRPr="00C8316A">
        <w:rPr>
          <w:rFonts w:eastAsia="Calibri" w:cstheme="minorHAnsi"/>
          <w:i/>
          <w:iCs/>
          <w:color w:val="000000" w:themeColor="text1"/>
          <w:lang w:eastAsia="en-GB"/>
        </w:rPr>
        <w:t>automative</w:t>
      </w:r>
      <w:proofErr w:type="spellEnd"/>
      <w:r w:rsidR="00040F23" w:rsidRPr="00C8316A">
        <w:rPr>
          <w:rFonts w:eastAsia="Calibri" w:cstheme="minorHAnsi"/>
          <w:i/>
          <w:iCs/>
          <w:color w:val="000000" w:themeColor="text1"/>
          <w:lang w:eastAsia="en-GB"/>
        </w:rPr>
        <w:t xml:space="preserve"> (</w:t>
      </w:r>
      <w:proofErr w:type="gramStart"/>
      <w:r w:rsidR="00040F23" w:rsidRPr="00C8316A">
        <w:rPr>
          <w:rFonts w:eastAsia="Calibri" w:cstheme="minorHAnsi"/>
          <w:i/>
          <w:iCs/>
          <w:color w:val="000000" w:themeColor="text1"/>
          <w:lang w:eastAsia="en-GB"/>
        </w:rPr>
        <w:t>i.e.</w:t>
      </w:r>
      <w:proofErr w:type="gramEnd"/>
      <w:r w:rsidR="00040F23" w:rsidRPr="00C8316A">
        <w:rPr>
          <w:rFonts w:eastAsia="Calibri" w:cstheme="minorHAnsi"/>
          <w:i/>
          <w:iCs/>
          <w:color w:val="000000" w:themeColor="text1"/>
          <w:lang w:eastAsia="en-GB"/>
        </w:rPr>
        <w:t xml:space="preserve"> improve t</w:t>
      </w:r>
      <w:r w:rsidR="003E32ED" w:rsidRPr="00C8316A">
        <w:rPr>
          <w:rFonts w:eastAsia="Calibri" w:cstheme="minorHAnsi"/>
          <w:i/>
          <w:iCs/>
          <w:color w:val="000000" w:themeColor="text1"/>
          <w:lang w:eastAsia="en-GB"/>
        </w:rPr>
        <w:t>raditional ways of working</w:t>
      </w:r>
      <w:r w:rsidR="00040F23" w:rsidRPr="00C8316A">
        <w:rPr>
          <w:rFonts w:eastAsia="Calibri" w:cstheme="minorHAnsi"/>
          <w:i/>
          <w:iCs/>
          <w:color w:val="000000" w:themeColor="text1"/>
          <w:lang w:eastAsia="en-GB"/>
        </w:rPr>
        <w:t xml:space="preserve">) </w:t>
      </w:r>
      <w:r w:rsidR="003E32ED" w:rsidRPr="00C8316A">
        <w:rPr>
          <w:rFonts w:eastAsia="Calibri" w:cstheme="minorHAnsi"/>
          <w:color w:val="000000" w:themeColor="text1"/>
          <w:lang w:eastAsia="en-GB"/>
        </w:rPr>
        <w:t>and t</w:t>
      </w:r>
      <w:r w:rsidR="00040F23" w:rsidRPr="00C8316A">
        <w:rPr>
          <w:rFonts w:eastAsia="Calibri" w:cstheme="minorHAnsi"/>
          <w:color w:val="000000" w:themeColor="text1"/>
          <w:lang w:eastAsia="en-GB"/>
        </w:rPr>
        <w:t>ransformative’ (</w:t>
      </w:r>
      <w:r w:rsidR="003E32ED" w:rsidRPr="00C8316A">
        <w:rPr>
          <w:rFonts w:eastAsia="Calibri" w:cstheme="minorHAnsi"/>
          <w:i/>
          <w:iCs/>
          <w:color w:val="000000" w:themeColor="text1"/>
          <w:lang w:eastAsia="en-GB"/>
        </w:rPr>
        <w:t>displace and revolutionize conventional working habits</w:t>
      </w:r>
      <w:r w:rsidR="00040F23" w:rsidRPr="00C8316A">
        <w:rPr>
          <w:rFonts w:eastAsia="Calibri" w:cstheme="minorHAnsi"/>
          <w:i/>
          <w:iCs/>
          <w:color w:val="000000" w:themeColor="text1"/>
          <w:lang w:eastAsia="en-GB"/>
        </w:rPr>
        <w:t>). I argue</w:t>
      </w:r>
      <w:r w:rsidR="003E32ED" w:rsidRPr="00C8316A">
        <w:rPr>
          <w:rFonts w:eastAsia="Calibri" w:cstheme="minorHAnsi"/>
          <w:color w:val="000000" w:themeColor="text1"/>
          <w:lang w:eastAsia="en-GB"/>
        </w:rPr>
        <w:t xml:space="preserve"> that </w:t>
      </w:r>
      <w:r w:rsidR="00040F23" w:rsidRPr="00C8316A">
        <w:rPr>
          <w:rFonts w:eastAsia="Calibri" w:cstheme="minorHAnsi"/>
          <w:color w:val="000000" w:themeColor="text1"/>
          <w:lang w:eastAsia="en-GB"/>
        </w:rPr>
        <w:t xml:space="preserve">the decentralized governance model associated with the </w:t>
      </w:r>
      <w:r w:rsidR="003E32ED" w:rsidRPr="00C8316A">
        <w:rPr>
          <w:rFonts w:eastAsia="Calibri" w:cstheme="minorHAnsi"/>
          <w:color w:val="000000" w:themeColor="text1"/>
          <w:lang w:eastAsia="en-GB"/>
        </w:rPr>
        <w:t xml:space="preserve">blockchain has </w:t>
      </w:r>
      <w:r w:rsidR="00040F23" w:rsidRPr="00C8316A">
        <w:rPr>
          <w:rFonts w:eastAsia="Calibri" w:cstheme="minorHAnsi"/>
          <w:color w:val="000000" w:themeColor="text1"/>
          <w:lang w:eastAsia="en-GB"/>
        </w:rPr>
        <w:t xml:space="preserve">this </w:t>
      </w:r>
      <w:r w:rsidR="003E32ED" w:rsidRPr="00C8316A">
        <w:rPr>
          <w:rFonts w:eastAsia="Calibri" w:cstheme="minorHAnsi"/>
          <w:color w:val="000000" w:themeColor="text1"/>
          <w:lang w:eastAsia="en-GB"/>
        </w:rPr>
        <w:t>potential, especially in its current state of evolution</w:t>
      </w:r>
      <w:r w:rsidR="00040F23" w:rsidRPr="00C8316A">
        <w:rPr>
          <w:rFonts w:eastAsia="Calibri" w:cstheme="minorHAnsi"/>
          <w:color w:val="000000" w:themeColor="text1"/>
          <w:lang w:eastAsia="en-GB"/>
        </w:rPr>
        <w:t xml:space="preserve"> as part of </w:t>
      </w:r>
      <w:r w:rsidR="003E32ED" w:rsidRPr="00C8316A">
        <w:rPr>
          <w:rFonts w:eastAsia="Calibri" w:cstheme="minorHAnsi"/>
          <w:color w:val="000000" w:themeColor="text1"/>
          <w:lang w:eastAsia="en-GB"/>
        </w:rPr>
        <w:t>a wider ecosystem that includes smart contracts and decentralized autonomous organisations</w:t>
      </w:r>
      <w:r w:rsidR="00040F23" w:rsidRPr="00C8316A">
        <w:rPr>
          <w:rFonts w:eastAsia="Calibri" w:cstheme="minorHAnsi"/>
          <w:color w:val="000000" w:themeColor="text1"/>
          <w:lang w:eastAsia="en-GB"/>
        </w:rPr>
        <w:t xml:space="preserve">. </w:t>
      </w:r>
      <w:r w:rsidR="003E32ED" w:rsidRPr="00C8316A">
        <w:rPr>
          <w:rFonts w:eastAsia="Calibri" w:cstheme="minorHAnsi"/>
          <w:color w:val="000000" w:themeColor="text1"/>
          <w:lang w:eastAsia="en-GB"/>
        </w:rPr>
        <w:t>The thesis does not argue that government</w:t>
      </w:r>
      <w:r w:rsidR="00040F23" w:rsidRPr="00C8316A">
        <w:rPr>
          <w:rFonts w:eastAsia="Calibri" w:cstheme="minorHAnsi"/>
          <w:color w:val="000000" w:themeColor="text1"/>
          <w:lang w:eastAsia="en-GB"/>
        </w:rPr>
        <w:t xml:space="preserve"> and existing </w:t>
      </w:r>
      <w:r w:rsidR="003E32ED" w:rsidRPr="00C8316A">
        <w:rPr>
          <w:rFonts w:eastAsia="Calibri" w:cstheme="minorHAnsi"/>
          <w:color w:val="000000" w:themeColor="text1"/>
          <w:lang w:eastAsia="en-GB"/>
        </w:rPr>
        <w:t>justice sector institutions should be replaced by technology in their governance role</w:t>
      </w:r>
      <w:r w:rsidR="00040F23" w:rsidRPr="00C8316A">
        <w:rPr>
          <w:rFonts w:eastAsia="Calibri" w:cstheme="minorHAnsi"/>
          <w:color w:val="000000" w:themeColor="text1"/>
          <w:lang w:eastAsia="en-GB"/>
        </w:rPr>
        <w:t xml:space="preserve">, but that </w:t>
      </w:r>
      <w:r w:rsidR="003E32ED" w:rsidRPr="00C8316A">
        <w:rPr>
          <w:rFonts w:eastAsia="Calibri" w:cstheme="minorHAnsi"/>
          <w:color w:val="000000" w:themeColor="text1"/>
          <w:lang w:eastAsia="en-GB"/>
        </w:rPr>
        <w:t xml:space="preserve">some of the coordination </w:t>
      </w:r>
      <w:r w:rsidR="00040F23" w:rsidRPr="00C8316A">
        <w:rPr>
          <w:rFonts w:eastAsia="Calibri" w:cstheme="minorHAnsi"/>
          <w:color w:val="000000" w:themeColor="text1"/>
          <w:lang w:eastAsia="en-GB"/>
        </w:rPr>
        <w:t>and</w:t>
      </w:r>
      <w:r w:rsidR="003E32ED" w:rsidRPr="00C8316A">
        <w:rPr>
          <w:rFonts w:eastAsia="Calibri" w:cstheme="minorHAnsi"/>
          <w:color w:val="000000" w:themeColor="text1"/>
          <w:lang w:eastAsia="en-GB"/>
        </w:rPr>
        <w:t xml:space="preserve"> enforcement roles vested in the </w:t>
      </w:r>
      <w:r w:rsidR="00040F23" w:rsidRPr="00C8316A">
        <w:rPr>
          <w:rFonts w:eastAsia="Calibri" w:cstheme="minorHAnsi"/>
          <w:color w:val="000000" w:themeColor="text1"/>
          <w:lang w:eastAsia="en-GB"/>
        </w:rPr>
        <w:t>s</w:t>
      </w:r>
      <w:r w:rsidR="003E32ED" w:rsidRPr="00C8316A">
        <w:rPr>
          <w:rFonts w:eastAsia="Calibri" w:cstheme="minorHAnsi"/>
          <w:color w:val="000000" w:themeColor="text1"/>
          <w:lang w:eastAsia="en-GB"/>
        </w:rPr>
        <w:t xml:space="preserve">tate </w:t>
      </w:r>
      <w:r w:rsidR="00040F23" w:rsidRPr="00C8316A">
        <w:rPr>
          <w:rFonts w:eastAsia="Calibri" w:cstheme="minorHAnsi"/>
          <w:color w:val="000000" w:themeColor="text1"/>
          <w:lang w:eastAsia="en-GB"/>
        </w:rPr>
        <w:t>can</w:t>
      </w:r>
      <w:r w:rsidR="003E32ED" w:rsidRPr="00C8316A">
        <w:rPr>
          <w:rFonts w:eastAsia="Calibri" w:cstheme="minorHAnsi"/>
          <w:color w:val="000000" w:themeColor="text1"/>
          <w:lang w:eastAsia="en-GB"/>
        </w:rPr>
        <w:t xml:space="preserve"> be transferred to computational functions spread across a permissioned blockchain, for better and more efficient justice outcomes for court users. </w:t>
      </w:r>
    </w:p>
    <w:p w14:paraId="2252FCAD" w14:textId="77777777" w:rsidR="007651C1" w:rsidRDefault="007651C1" w:rsidP="00346611">
      <w:pPr>
        <w:spacing w:after="0" w:line="240" w:lineRule="auto"/>
        <w:rPr>
          <w:rFonts w:cstheme="minorHAnsi"/>
          <w:b/>
          <w:bCs/>
          <w:color w:val="000000" w:themeColor="text1"/>
          <w:lang w:val="en-US"/>
        </w:rPr>
      </w:pPr>
    </w:p>
    <w:p w14:paraId="2267D522" w14:textId="748B629C" w:rsidR="00346611" w:rsidRPr="00C8316A" w:rsidRDefault="00346611" w:rsidP="00346611">
      <w:pPr>
        <w:spacing w:after="0" w:line="240" w:lineRule="auto"/>
        <w:rPr>
          <w:rFonts w:cstheme="minorHAnsi"/>
          <w:b/>
          <w:bCs/>
          <w:color w:val="000000" w:themeColor="text1"/>
          <w:lang w:val="en-US"/>
        </w:rPr>
      </w:pPr>
      <w:r w:rsidRPr="00C8316A">
        <w:rPr>
          <w:rFonts w:cstheme="minorHAnsi"/>
          <w:b/>
          <w:bCs/>
          <w:color w:val="000000" w:themeColor="text1"/>
          <w:lang w:val="en-US"/>
        </w:rPr>
        <w:t>Stephan Zimmerman (Cohort 3) Disaster risk finance (DRF): what are the broader macro-economic justifications for investments into sovereign DRF strategies at national level?</w:t>
      </w:r>
    </w:p>
    <w:p w14:paraId="58171BF5" w14:textId="77777777" w:rsidR="00346611" w:rsidRPr="00C8316A" w:rsidRDefault="00346611" w:rsidP="00346611">
      <w:pPr>
        <w:rPr>
          <w:rFonts w:cstheme="minorHAnsi"/>
          <w:color w:val="000000" w:themeColor="text1"/>
          <w:lang w:val="en-US"/>
        </w:rPr>
      </w:pPr>
      <w:r w:rsidRPr="00C8316A">
        <w:rPr>
          <w:rFonts w:cstheme="minorHAnsi"/>
          <w:color w:val="000000" w:themeColor="text1"/>
          <w:lang w:val="en-US"/>
        </w:rPr>
        <w:t xml:space="preserve">Financial planning and preparedness for crises is applied by governments in advanced and emerging economies alike; DRF however is predominantly a policy concept in emerging countries, where market imperfections persist for varying reasons. Through innovative financial instruments, DRF aims to increase the availability of funding for foreseeable post-disaster recovery needs, while simultaneously allowing for the continued pursuit of development objectives. The objective is to help vulnerable countries shift from being a crisis responder to become a proactive risk manager. While there is more anecdotal evidence and qualitative evaluations of individual DRF instruments, there is still an evidence gap relating to the wider impacts and performance of comprehensive DRF </w:t>
      </w:r>
      <w:r w:rsidRPr="00C8316A">
        <w:rPr>
          <w:rFonts w:cstheme="minorHAnsi"/>
          <w:color w:val="000000" w:themeColor="text1"/>
          <w:lang w:val="en-US"/>
        </w:rPr>
        <w:lastRenderedPageBreak/>
        <w:t xml:space="preserve">strategies at national level. This thesis aims to contribute to a better understanding of the broader macro-economic justifications for investments into DRF solutions and to develop a methodology to analyze the potential direct and indirect impacts and benefits of comprehensive DRF strategies. </w:t>
      </w:r>
    </w:p>
    <w:p w14:paraId="6DE47DD8" w14:textId="12FA3C65" w:rsidR="006272D0" w:rsidRPr="00C8316A" w:rsidRDefault="006272D0" w:rsidP="00346611">
      <w:pPr>
        <w:spacing w:after="0" w:line="240" w:lineRule="auto"/>
        <w:rPr>
          <w:rFonts w:cstheme="minorHAnsi"/>
          <w:color w:val="000000" w:themeColor="text1"/>
          <w:lang w:val="en-US"/>
        </w:rPr>
      </w:pPr>
      <w:r w:rsidRPr="00C8316A">
        <w:rPr>
          <w:rFonts w:cstheme="minorHAnsi"/>
          <w:b/>
          <w:bCs/>
          <w:color w:val="000000" w:themeColor="text1"/>
        </w:rPr>
        <w:t>Sue Godt (DPRP, 2022) “Pull a thread here and you’ll find it’s attached to the rest of the world</w:t>
      </w:r>
      <w:proofErr w:type="gramStart"/>
      <w:r w:rsidR="00B84116">
        <w:rPr>
          <w:rFonts w:cstheme="minorHAnsi"/>
          <w:b/>
          <w:bCs/>
          <w:color w:val="000000" w:themeColor="text1"/>
        </w:rPr>
        <w:t>.</w:t>
      </w:r>
      <w:r w:rsidRPr="00C8316A">
        <w:rPr>
          <w:rFonts w:cstheme="minorHAnsi"/>
          <w:b/>
          <w:bCs/>
          <w:color w:val="000000" w:themeColor="text1"/>
        </w:rPr>
        <w:t>”(</w:t>
      </w:r>
      <w:proofErr w:type="gramEnd"/>
      <w:r w:rsidRPr="00C8316A">
        <w:rPr>
          <w:rFonts w:cstheme="minorHAnsi"/>
          <w:b/>
          <w:bCs/>
          <w:color w:val="000000" w:themeColor="text1"/>
        </w:rPr>
        <w:t>Nadeem Aslam): Connecting development interventions to the bigger picture</w:t>
      </w:r>
      <w:r w:rsidR="00B84116">
        <w:rPr>
          <w:rFonts w:cstheme="minorHAnsi"/>
          <w:b/>
          <w:bCs/>
          <w:color w:val="000000" w:themeColor="text1"/>
        </w:rPr>
        <w:t>.</w:t>
      </w:r>
    </w:p>
    <w:p w14:paraId="648C4B96" w14:textId="4C4428F8" w:rsidR="006272D0" w:rsidRPr="00C8316A" w:rsidRDefault="006272D0" w:rsidP="00B77F81">
      <w:pPr>
        <w:spacing w:after="0"/>
        <w:rPr>
          <w:rFonts w:cstheme="minorHAnsi"/>
          <w:b/>
          <w:bCs/>
          <w:color w:val="000000" w:themeColor="text1"/>
        </w:rPr>
      </w:pPr>
      <w:r w:rsidRPr="00C8316A">
        <w:rPr>
          <w:rFonts w:cstheme="minorHAnsi"/>
          <w:color w:val="000000" w:themeColor="text1"/>
        </w:rPr>
        <w:t xml:space="preserve">The development world is full of innovative interventions including, for example, technical solutions, financial instruments, funding mechanisms, implementation strategies. Many are evaluated as successful in achieving their specific planned objectives and outcomes. Many, however, are designed and implemented in isolation from the larger systems and dynamics within a community, district or country.  What are the broader effects of these interventions and how do they impact on long term sustainable change? Drawing on my thesis research, I will reflect on the kinds of contestations, questions and alternatives being debated on the ground.  </w:t>
      </w:r>
    </w:p>
    <w:p w14:paraId="4EE82DC5" w14:textId="708C5D30" w:rsidR="000079D7" w:rsidRPr="00C8316A" w:rsidRDefault="000079D7" w:rsidP="00B77F81">
      <w:pPr>
        <w:spacing w:after="0"/>
        <w:rPr>
          <w:rFonts w:cstheme="minorHAnsi"/>
          <w:b/>
          <w:bCs/>
        </w:rPr>
      </w:pPr>
    </w:p>
    <w:p w14:paraId="740FBC54" w14:textId="42D95826" w:rsidR="00197E51" w:rsidRPr="00C8316A" w:rsidRDefault="00197E51" w:rsidP="00B77F81">
      <w:pPr>
        <w:spacing w:after="0" w:line="240" w:lineRule="auto"/>
        <w:rPr>
          <w:rFonts w:eastAsia="Calibri" w:cstheme="minorHAnsi"/>
          <w:b/>
          <w:bCs/>
          <w:lang w:val="en-US" w:eastAsia="en-GB"/>
        </w:rPr>
      </w:pPr>
      <w:r w:rsidRPr="00C8316A">
        <w:rPr>
          <w:rFonts w:eastAsia="Calibri" w:cstheme="minorHAnsi"/>
          <w:b/>
          <w:bCs/>
          <w:lang w:val="en-US" w:eastAsia="en-GB"/>
        </w:rPr>
        <w:t>Suren Tripathi (</w:t>
      </w:r>
      <w:r w:rsidR="00B77F81" w:rsidRPr="00C8316A">
        <w:rPr>
          <w:rFonts w:eastAsia="Calibri" w:cstheme="minorHAnsi"/>
          <w:b/>
          <w:bCs/>
          <w:lang w:val="en-US" w:eastAsia="en-GB"/>
        </w:rPr>
        <w:t xml:space="preserve">Cohort 4) </w:t>
      </w:r>
      <w:r w:rsidRPr="00C8316A">
        <w:rPr>
          <w:rFonts w:eastAsia="Calibri" w:cstheme="minorHAnsi"/>
          <w:b/>
          <w:bCs/>
          <w:lang w:val="en-US" w:eastAsia="en-GB"/>
        </w:rPr>
        <w:t xml:space="preserve">State </w:t>
      </w:r>
      <w:r w:rsidR="00922D64" w:rsidRPr="00C8316A">
        <w:rPr>
          <w:rFonts w:eastAsia="Calibri" w:cstheme="minorHAnsi"/>
          <w:b/>
          <w:bCs/>
          <w:lang w:val="en-US" w:eastAsia="en-GB"/>
        </w:rPr>
        <w:t>formation</w:t>
      </w:r>
      <w:r w:rsidRPr="00C8316A">
        <w:rPr>
          <w:rFonts w:eastAsia="Calibri" w:cstheme="minorHAnsi"/>
          <w:b/>
          <w:bCs/>
          <w:lang w:val="en-US" w:eastAsia="en-GB"/>
        </w:rPr>
        <w:t xml:space="preserve"> in fragile- and conflict-affected situations. </w:t>
      </w:r>
    </w:p>
    <w:p w14:paraId="1AB8C845" w14:textId="603D814B" w:rsidR="00197E51" w:rsidRPr="00C8316A" w:rsidRDefault="00197E51" w:rsidP="00B77F81">
      <w:pPr>
        <w:spacing w:after="0" w:line="240" w:lineRule="auto"/>
        <w:rPr>
          <w:rFonts w:eastAsia="Calibri" w:cstheme="minorHAnsi"/>
          <w:lang w:val="en-US" w:eastAsia="en-GB"/>
        </w:rPr>
      </w:pPr>
      <w:r w:rsidRPr="00C8316A">
        <w:rPr>
          <w:rFonts w:eastAsia="Calibri" w:cstheme="minorHAnsi"/>
          <w:lang w:val="en-US" w:eastAsia="en-GB"/>
        </w:rPr>
        <w:t>“War makes the State, and States make War,” Tilly (1985) wrote, arguing that the formation of European nation-states was an unintended outcome of the extract</w:t>
      </w:r>
      <w:r w:rsidR="0010472F" w:rsidRPr="00C8316A">
        <w:rPr>
          <w:rFonts w:eastAsia="Calibri" w:cstheme="minorHAnsi"/>
          <w:lang w:val="en-US" w:eastAsia="en-GB"/>
        </w:rPr>
        <w:t>ion of</w:t>
      </w:r>
      <w:r w:rsidRPr="00C8316A">
        <w:rPr>
          <w:rFonts w:eastAsia="Calibri" w:cstheme="minorHAnsi"/>
          <w:lang w:val="en-US" w:eastAsia="en-GB"/>
        </w:rPr>
        <w:t xml:space="preserve"> resources and mobiliz</w:t>
      </w:r>
      <w:r w:rsidR="0010472F" w:rsidRPr="00C8316A">
        <w:rPr>
          <w:rFonts w:eastAsia="Calibri" w:cstheme="minorHAnsi"/>
          <w:lang w:val="en-US" w:eastAsia="en-GB"/>
        </w:rPr>
        <w:t>ation of</w:t>
      </w:r>
      <w:r w:rsidRPr="00C8316A">
        <w:rPr>
          <w:rFonts w:eastAsia="Calibri" w:cstheme="minorHAnsi"/>
          <w:lang w:val="en-US" w:eastAsia="en-GB"/>
        </w:rPr>
        <w:t xml:space="preserve"> finance to underwrite warfare. </w:t>
      </w:r>
      <w:r w:rsidR="0010472F" w:rsidRPr="00C8316A">
        <w:rPr>
          <w:rFonts w:eastAsia="Calibri" w:cstheme="minorHAnsi"/>
          <w:lang w:val="en-US" w:eastAsia="en-GB"/>
        </w:rPr>
        <w:t>I</w:t>
      </w:r>
      <w:r w:rsidRPr="00C8316A">
        <w:rPr>
          <w:rFonts w:eastAsia="Calibri" w:cstheme="minorHAnsi"/>
          <w:lang w:val="en-US" w:eastAsia="en-GB"/>
        </w:rPr>
        <w:t>n fragile- and conflict-affected situations (FCAS)</w:t>
      </w:r>
      <w:r w:rsidR="0010472F" w:rsidRPr="00C8316A">
        <w:rPr>
          <w:rFonts w:eastAsia="Calibri" w:cstheme="minorHAnsi"/>
          <w:lang w:val="en-US" w:eastAsia="en-GB"/>
        </w:rPr>
        <w:t xml:space="preserve"> such endogenous processes of state formation</w:t>
      </w:r>
      <w:r w:rsidRPr="00C8316A">
        <w:rPr>
          <w:rFonts w:eastAsia="Calibri" w:cstheme="minorHAnsi"/>
          <w:lang w:val="en-US" w:eastAsia="en-GB"/>
        </w:rPr>
        <w:t xml:space="preserve"> have been superseded by externally</w:t>
      </w:r>
      <w:r w:rsidR="00922D64" w:rsidRPr="00C8316A">
        <w:rPr>
          <w:rFonts w:eastAsia="Calibri" w:cstheme="minorHAnsi"/>
          <w:lang w:val="en-US" w:eastAsia="en-GB"/>
        </w:rPr>
        <w:t xml:space="preserve"> </w:t>
      </w:r>
      <w:r w:rsidRPr="00C8316A">
        <w:rPr>
          <w:rFonts w:eastAsia="Calibri" w:cstheme="minorHAnsi"/>
          <w:lang w:val="en-US" w:eastAsia="en-GB"/>
        </w:rPr>
        <w:t>assisted processes of state</w:t>
      </w:r>
      <w:r w:rsidR="00B77F81" w:rsidRPr="00C8316A">
        <w:rPr>
          <w:rFonts w:eastAsia="Calibri" w:cstheme="minorHAnsi"/>
          <w:lang w:val="en-US" w:eastAsia="en-GB"/>
        </w:rPr>
        <w:t>-</w:t>
      </w:r>
      <w:r w:rsidRPr="00C8316A">
        <w:rPr>
          <w:rFonts w:eastAsia="Calibri" w:cstheme="minorHAnsi"/>
          <w:lang w:val="en-US" w:eastAsia="en-GB"/>
        </w:rPr>
        <w:t xml:space="preserve">building, with a gradual shift in focus from the formation of extractive state </w:t>
      </w:r>
      <w:proofErr w:type="spellStart"/>
      <w:r w:rsidRPr="00C8316A">
        <w:rPr>
          <w:rFonts w:eastAsia="Calibri" w:cstheme="minorHAnsi"/>
          <w:lang w:val="en-US" w:eastAsia="en-GB"/>
        </w:rPr>
        <w:t>apparati</w:t>
      </w:r>
      <w:proofErr w:type="spellEnd"/>
      <w:r w:rsidRPr="00C8316A">
        <w:rPr>
          <w:rFonts w:eastAsia="Calibri" w:cstheme="minorHAnsi"/>
          <w:lang w:val="en-US" w:eastAsia="en-GB"/>
        </w:rPr>
        <w:t xml:space="preserve"> (Fanon, 1961) to ‘legitimate’ institutions oriented towards public service delivery (Lake, 2010). International development agendas</w:t>
      </w:r>
      <w:r w:rsidR="0010472F" w:rsidRPr="00C8316A">
        <w:rPr>
          <w:rFonts w:eastAsia="Calibri" w:cstheme="minorHAnsi"/>
          <w:lang w:val="en-US" w:eastAsia="en-GB"/>
        </w:rPr>
        <w:t xml:space="preserve"> (</w:t>
      </w:r>
      <w:r w:rsidRPr="00C8316A">
        <w:rPr>
          <w:rFonts w:eastAsia="Calibri" w:cstheme="minorHAnsi"/>
          <w:lang w:val="en-US" w:eastAsia="en-GB"/>
        </w:rPr>
        <w:t xml:space="preserve">including the UN </w:t>
      </w:r>
      <w:r w:rsidR="0010472F" w:rsidRPr="00C8316A">
        <w:rPr>
          <w:rFonts w:eastAsia="Calibri" w:cstheme="minorHAnsi"/>
          <w:lang w:val="en-US" w:eastAsia="en-GB"/>
        </w:rPr>
        <w:t>SDGs</w:t>
      </w:r>
      <w:r w:rsidRPr="00C8316A">
        <w:rPr>
          <w:rFonts w:eastAsia="Calibri" w:cstheme="minorHAnsi"/>
          <w:lang w:val="en-US" w:eastAsia="en-GB"/>
        </w:rPr>
        <w:t xml:space="preserve"> and the W</w:t>
      </w:r>
      <w:r w:rsidR="0010472F" w:rsidRPr="00C8316A">
        <w:rPr>
          <w:rFonts w:eastAsia="Calibri" w:cstheme="minorHAnsi"/>
          <w:lang w:val="en-US" w:eastAsia="en-GB"/>
        </w:rPr>
        <w:t>orld Bank’s</w:t>
      </w:r>
      <w:r w:rsidRPr="00C8316A">
        <w:rPr>
          <w:rFonts w:eastAsia="Calibri" w:cstheme="minorHAnsi"/>
          <w:lang w:val="en-US" w:eastAsia="en-GB"/>
        </w:rPr>
        <w:t xml:space="preserve"> Fragility, Conflict and Violence Strategy</w:t>
      </w:r>
      <w:r w:rsidR="0010472F" w:rsidRPr="00C8316A">
        <w:rPr>
          <w:rFonts w:eastAsia="Calibri" w:cstheme="minorHAnsi"/>
          <w:lang w:val="en-US" w:eastAsia="en-GB"/>
        </w:rPr>
        <w:t>)</w:t>
      </w:r>
      <w:r w:rsidRPr="00C8316A">
        <w:rPr>
          <w:rFonts w:eastAsia="Calibri" w:cstheme="minorHAnsi"/>
          <w:lang w:val="en-US" w:eastAsia="en-GB"/>
        </w:rPr>
        <w:t xml:space="preserve"> </w:t>
      </w:r>
      <w:r w:rsidR="0010472F" w:rsidRPr="00C8316A">
        <w:rPr>
          <w:rFonts w:eastAsia="Calibri" w:cstheme="minorHAnsi"/>
          <w:lang w:val="en-US" w:eastAsia="en-GB"/>
        </w:rPr>
        <w:t xml:space="preserve">advocate </w:t>
      </w:r>
      <w:r w:rsidRPr="00C8316A">
        <w:rPr>
          <w:rFonts w:eastAsia="Calibri" w:cstheme="minorHAnsi"/>
          <w:lang w:val="en-US" w:eastAsia="en-GB"/>
        </w:rPr>
        <w:t xml:space="preserve">strong, accountable, and inclusive public institutions </w:t>
      </w:r>
      <w:r w:rsidR="0010472F" w:rsidRPr="00C8316A">
        <w:rPr>
          <w:rFonts w:eastAsia="Calibri" w:cstheme="minorHAnsi"/>
          <w:lang w:val="en-US" w:eastAsia="en-GB"/>
        </w:rPr>
        <w:t xml:space="preserve">to </w:t>
      </w:r>
      <w:r w:rsidRPr="00C8316A">
        <w:rPr>
          <w:rFonts w:eastAsia="Calibri" w:cstheme="minorHAnsi"/>
          <w:lang w:val="en-US" w:eastAsia="en-GB"/>
        </w:rPr>
        <w:t>promot</w:t>
      </w:r>
      <w:r w:rsidR="0010472F" w:rsidRPr="00C8316A">
        <w:rPr>
          <w:rFonts w:eastAsia="Calibri" w:cstheme="minorHAnsi"/>
          <w:lang w:val="en-US" w:eastAsia="en-GB"/>
        </w:rPr>
        <w:t>e</w:t>
      </w:r>
      <w:r w:rsidRPr="00C8316A">
        <w:rPr>
          <w:rFonts w:eastAsia="Calibri" w:cstheme="minorHAnsi"/>
          <w:lang w:val="en-US" w:eastAsia="en-GB"/>
        </w:rPr>
        <w:t xml:space="preserve"> sustainable peace and economic development (UN, 2015; WB, 2020). </w:t>
      </w:r>
      <w:r w:rsidR="0010472F" w:rsidRPr="00C8316A">
        <w:rPr>
          <w:rFonts w:eastAsia="Calibri" w:cstheme="minorHAnsi"/>
          <w:lang w:val="en-US" w:eastAsia="en-GB"/>
        </w:rPr>
        <w:t>However, t</w:t>
      </w:r>
      <w:r w:rsidRPr="00C8316A">
        <w:rPr>
          <w:rFonts w:eastAsia="Calibri" w:cstheme="minorHAnsi"/>
          <w:lang w:val="en-US" w:eastAsia="en-GB"/>
        </w:rPr>
        <w:t xml:space="preserve">he theoretical </w:t>
      </w:r>
      <w:r w:rsidR="00922D64" w:rsidRPr="00C8316A">
        <w:rPr>
          <w:rFonts w:eastAsia="Calibri" w:cstheme="minorHAnsi"/>
          <w:lang w:val="en-US" w:eastAsia="en-GB"/>
        </w:rPr>
        <w:t>rationale</w:t>
      </w:r>
      <w:r w:rsidRPr="00C8316A">
        <w:rPr>
          <w:rFonts w:eastAsia="Calibri" w:cstheme="minorHAnsi"/>
          <w:lang w:val="en-US" w:eastAsia="en-GB"/>
        </w:rPr>
        <w:t xml:space="preserve"> for state-building as peacebuilding</w:t>
      </w:r>
      <w:r w:rsidR="0010472F" w:rsidRPr="00C8316A">
        <w:rPr>
          <w:rFonts w:eastAsia="Calibri" w:cstheme="minorHAnsi"/>
          <w:lang w:val="en-US" w:eastAsia="en-GB"/>
        </w:rPr>
        <w:t xml:space="preserve"> is</w:t>
      </w:r>
      <w:r w:rsidR="00922D64" w:rsidRPr="00C8316A">
        <w:rPr>
          <w:rFonts w:eastAsia="Calibri" w:cstheme="minorHAnsi"/>
          <w:lang w:val="en-US" w:eastAsia="en-GB"/>
        </w:rPr>
        <w:t xml:space="preserve"> weak,</w:t>
      </w:r>
      <w:r w:rsidR="0010472F" w:rsidRPr="00C8316A">
        <w:rPr>
          <w:rFonts w:eastAsia="Calibri" w:cstheme="minorHAnsi"/>
          <w:lang w:val="en-US" w:eastAsia="en-GB"/>
        </w:rPr>
        <w:t xml:space="preserve"> as is</w:t>
      </w:r>
      <w:r w:rsidRPr="00C8316A">
        <w:rPr>
          <w:rFonts w:eastAsia="Calibri" w:cstheme="minorHAnsi"/>
          <w:lang w:val="en-US" w:eastAsia="en-GB"/>
        </w:rPr>
        <w:t xml:space="preserve"> empirical evidence of the efficacy of externally</w:t>
      </w:r>
      <w:r w:rsidR="00922D64" w:rsidRPr="00C8316A">
        <w:rPr>
          <w:rFonts w:eastAsia="Calibri" w:cstheme="minorHAnsi"/>
          <w:lang w:val="en-US" w:eastAsia="en-GB"/>
        </w:rPr>
        <w:t xml:space="preserve"> </w:t>
      </w:r>
      <w:r w:rsidRPr="00C8316A">
        <w:rPr>
          <w:rFonts w:eastAsia="Calibri" w:cstheme="minorHAnsi"/>
          <w:lang w:val="en-US" w:eastAsia="en-GB"/>
        </w:rPr>
        <w:t>assisted donor interventions to</w:t>
      </w:r>
      <w:r w:rsidR="00922D64" w:rsidRPr="00C8316A">
        <w:rPr>
          <w:rFonts w:eastAsia="Calibri" w:cstheme="minorHAnsi"/>
          <w:lang w:val="en-US" w:eastAsia="en-GB"/>
        </w:rPr>
        <w:t xml:space="preserve"> build</w:t>
      </w:r>
      <w:r w:rsidR="0010472F" w:rsidRPr="00C8316A">
        <w:rPr>
          <w:rFonts w:eastAsia="Calibri" w:cstheme="minorHAnsi"/>
          <w:lang w:val="en-US" w:eastAsia="en-GB"/>
        </w:rPr>
        <w:t xml:space="preserve"> a more </w:t>
      </w:r>
      <w:r w:rsidRPr="00C8316A">
        <w:rPr>
          <w:rFonts w:eastAsia="Calibri" w:cstheme="minorHAnsi"/>
          <w:lang w:val="en-US" w:eastAsia="en-GB"/>
        </w:rPr>
        <w:t xml:space="preserve">resilient </w:t>
      </w:r>
      <w:r w:rsidR="0010472F" w:rsidRPr="00C8316A">
        <w:rPr>
          <w:rFonts w:eastAsia="Calibri" w:cstheme="minorHAnsi"/>
          <w:lang w:val="en-US" w:eastAsia="en-GB"/>
        </w:rPr>
        <w:t>S</w:t>
      </w:r>
      <w:r w:rsidRPr="00C8316A">
        <w:rPr>
          <w:rFonts w:eastAsia="Calibri" w:cstheme="minorHAnsi"/>
          <w:lang w:val="en-US" w:eastAsia="en-GB"/>
        </w:rPr>
        <w:t>tate</w:t>
      </w:r>
      <w:r w:rsidR="0010472F" w:rsidRPr="00C8316A">
        <w:rPr>
          <w:rFonts w:eastAsia="Calibri" w:cstheme="minorHAnsi"/>
          <w:lang w:val="en-US" w:eastAsia="en-GB"/>
        </w:rPr>
        <w:t>. This is reflected in</w:t>
      </w:r>
      <w:r w:rsidRPr="00C8316A">
        <w:rPr>
          <w:rFonts w:eastAsia="Calibri" w:cstheme="minorHAnsi"/>
          <w:lang w:val="en-US" w:eastAsia="en-GB"/>
        </w:rPr>
        <w:t xml:space="preserve"> policy incoherence between and within donors </w:t>
      </w:r>
      <w:r w:rsidR="0010472F" w:rsidRPr="00C8316A">
        <w:rPr>
          <w:rFonts w:eastAsia="Calibri" w:cstheme="minorHAnsi"/>
          <w:lang w:val="en-US" w:eastAsia="en-GB"/>
        </w:rPr>
        <w:t xml:space="preserve">in the </w:t>
      </w:r>
      <w:r w:rsidRPr="00C8316A">
        <w:rPr>
          <w:rFonts w:eastAsia="Calibri" w:cstheme="minorHAnsi"/>
          <w:lang w:val="en-US" w:eastAsia="en-GB"/>
        </w:rPr>
        <w:t xml:space="preserve">mix of military intervention, humanitarian assistance, developmental assistance, and </w:t>
      </w:r>
      <w:r w:rsidR="0010472F" w:rsidRPr="00C8316A">
        <w:rPr>
          <w:rFonts w:eastAsia="Calibri" w:cstheme="minorHAnsi"/>
          <w:lang w:val="en-US" w:eastAsia="en-GB"/>
        </w:rPr>
        <w:t>disen</w:t>
      </w:r>
      <w:r w:rsidRPr="00C8316A">
        <w:rPr>
          <w:rFonts w:eastAsia="Calibri" w:cstheme="minorHAnsi"/>
          <w:lang w:val="en-US" w:eastAsia="en-GB"/>
        </w:rPr>
        <w:t>gag</w:t>
      </w:r>
      <w:r w:rsidR="0010472F" w:rsidRPr="00C8316A">
        <w:rPr>
          <w:rFonts w:eastAsia="Calibri" w:cstheme="minorHAnsi"/>
          <w:lang w:val="en-US" w:eastAsia="en-GB"/>
        </w:rPr>
        <w:t xml:space="preserve">ement they opt for in FCAS. </w:t>
      </w:r>
      <w:r w:rsidRPr="00C8316A">
        <w:rPr>
          <w:rFonts w:eastAsia="Calibri" w:cstheme="minorHAnsi"/>
          <w:lang w:val="en-US" w:eastAsia="en-GB"/>
        </w:rPr>
        <w:t xml:space="preserve">Given the sparsity of robust </w:t>
      </w:r>
      <w:r w:rsidR="0010472F" w:rsidRPr="00C8316A">
        <w:rPr>
          <w:rFonts w:eastAsia="Calibri" w:cstheme="minorHAnsi"/>
          <w:lang w:val="en-US" w:eastAsia="en-GB"/>
        </w:rPr>
        <w:t>evidence</w:t>
      </w:r>
      <w:r w:rsidRPr="00C8316A">
        <w:rPr>
          <w:rFonts w:eastAsia="Calibri" w:cstheme="minorHAnsi"/>
          <w:lang w:val="en-US" w:eastAsia="en-GB"/>
        </w:rPr>
        <w:t xml:space="preserve"> and the paucity of suitable counterfactual examples to assess the impact of not intervening</w:t>
      </w:r>
      <w:r w:rsidR="0010472F" w:rsidRPr="00C8316A">
        <w:rPr>
          <w:rFonts w:eastAsia="Calibri" w:cstheme="minorHAnsi"/>
          <w:lang w:val="en-US" w:eastAsia="en-GB"/>
        </w:rPr>
        <w:t xml:space="preserve"> my research aims to </w:t>
      </w:r>
      <w:r w:rsidRPr="00C8316A">
        <w:rPr>
          <w:rFonts w:eastAsia="Calibri" w:cstheme="minorHAnsi"/>
          <w:lang w:val="en-US" w:eastAsia="en-GB"/>
        </w:rPr>
        <w:t>utilize advances in artificial simulation to understand the transmission mechanisms through which externally</w:t>
      </w:r>
      <w:r w:rsidR="00922D64" w:rsidRPr="00C8316A">
        <w:rPr>
          <w:rFonts w:eastAsia="Calibri" w:cstheme="minorHAnsi"/>
          <w:lang w:val="en-US" w:eastAsia="en-GB"/>
        </w:rPr>
        <w:t xml:space="preserve"> </w:t>
      </w:r>
      <w:r w:rsidRPr="00C8316A">
        <w:rPr>
          <w:rFonts w:eastAsia="Calibri" w:cstheme="minorHAnsi"/>
          <w:lang w:val="en-US" w:eastAsia="en-GB"/>
        </w:rPr>
        <w:t xml:space="preserve">assisted interventions do (or do not) contribute to the emergence of a </w:t>
      </w:r>
      <w:r w:rsidR="0010472F" w:rsidRPr="00C8316A">
        <w:rPr>
          <w:rFonts w:eastAsia="Calibri" w:cstheme="minorHAnsi"/>
          <w:lang w:val="en-US" w:eastAsia="en-GB"/>
        </w:rPr>
        <w:t xml:space="preserve">more </w:t>
      </w:r>
      <w:r w:rsidRPr="00C8316A">
        <w:rPr>
          <w:rFonts w:eastAsia="Calibri" w:cstheme="minorHAnsi"/>
          <w:lang w:val="en-US" w:eastAsia="en-GB"/>
        </w:rPr>
        <w:t xml:space="preserve">resilient </w:t>
      </w:r>
      <w:r w:rsidR="0010472F" w:rsidRPr="00C8316A">
        <w:rPr>
          <w:rFonts w:eastAsia="Calibri" w:cstheme="minorHAnsi"/>
          <w:lang w:val="en-US" w:eastAsia="en-GB"/>
        </w:rPr>
        <w:t>S</w:t>
      </w:r>
      <w:r w:rsidRPr="00C8316A">
        <w:rPr>
          <w:rFonts w:eastAsia="Calibri" w:cstheme="minorHAnsi"/>
          <w:lang w:val="en-US" w:eastAsia="en-GB"/>
        </w:rPr>
        <w:t xml:space="preserve">tate, and in turn whether a ‘strong’ </w:t>
      </w:r>
      <w:r w:rsidR="0010472F" w:rsidRPr="00C8316A">
        <w:rPr>
          <w:rFonts w:eastAsia="Calibri" w:cstheme="minorHAnsi"/>
          <w:lang w:val="en-US" w:eastAsia="en-GB"/>
        </w:rPr>
        <w:t>S</w:t>
      </w:r>
      <w:r w:rsidRPr="00C8316A">
        <w:rPr>
          <w:rFonts w:eastAsia="Calibri" w:cstheme="minorHAnsi"/>
          <w:lang w:val="en-US" w:eastAsia="en-GB"/>
        </w:rPr>
        <w:t>tate contributes towards positive peace.</w:t>
      </w:r>
    </w:p>
    <w:p w14:paraId="7057074D" w14:textId="77777777" w:rsidR="00197E51" w:rsidRPr="00C8316A" w:rsidRDefault="00197E51" w:rsidP="00B77F81">
      <w:pPr>
        <w:spacing w:after="0"/>
        <w:rPr>
          <w:rFonts w:cstheme="minorHAnsi"/>
          <w:b/>
          <w:bCs/>
        </w:rPr>
      </w:pPr>
    </w:p>
    <w:p w14:paraId="3FED955A" w14:textId="2ADB6A4D" w:rsidR="00967FD8" w:rsidRPr="00C8316A" w:rsidRDefault="00967FD8" w:rsidP="00B77F81">
      <w:pPr>
        <w:spacing w:after="0"/>
        <w:rPr>
          <w:rFonts w:cstheme="minorHAnsi"/>
          <w:b/>
          <w:bCs/>
        </w:rPr>
      </w:pPr>
      <w:r w:rsidRPr="00C8316A">
        <w:rPr>
          <w:rFonts w:cstheme="minorHAnsi"/>
          <w:b/>
          <w:bCs/>
        </w:rPr>
        <w:t>Tobacco Control Research Group: Researching industry influence on policy</w:t>
      </w:r>
      <w:r w:rsidR="000079D7" w:rsidRPr="00C8316A">
        <w:rPr>
          <w:rFonts w:cstheme="minorHAnsi"/>
          <w:b/>
          <w:bCs/>
        </w:rPr>
        <w:t xml:space="preserve"> – the case of tobacco</w:t>
      </w:r>
      <w:r w:rsidR="00B84116">
        <w:rPr>
          <w:rFonts w:cstheme="minorHAnsi"/>
          <w:b/>
          <w:bCs/>
        </w:rPr>
        <w:t>.</w:t>
      </w:r>
    </w:p>
    <w:p w14:paraId="34B3103F" w14:textId="33420ADE" w:rsidR="00967FD8" w:rsidRPr="00C8316A" w:rsidRDefault="00967FD8" w:rsidP="00B77F81">
      <w:pPr>
        <w:spacing w:after="0"/>
        <w:rPr>
          <w:rFonts w:cstheme="minorHAnsi"/>
        </w:rPr>
      </w:pPr>
      <w:r w:rsidRPr="00C8316A">
        <w:rPr>
          <w:rFonts w:cstheme="minorHAnsi"/>
        </w:rPr>
        <w:t xml:space="preserve">The </w:t>
      </w:r>
      <w:hyperlink r:id="rId15">
        <w:r w:rsidRPr="00C8316A">
          <w:rPr>
            <w:rStyle w:val="Hyperlink"/>
            <w:rFonts w:cstheme="minorHAnsi"/>
          </w:rPr>
          <w:t>TCRG</w:t>
        </w:r>
      </w:hyperlink>
      <w:r w:rsidRPr="00C8316A">
        <w:rPr>
          <w:rFonts w:cstheme="minorHAnsi"/>
        </w:rPr>
        <w:t xml:space="preserve">, which is part of the Department for Health, investigates how the corporate sector impacts health outcomes and seeks to influence science and policy. Since 2018, the TCRG has been part of the </w:t>
      </w:r>
      <w:hyperlink r:id="rId16">
        <w:r w:rsidRPr="00C8316A">
          <w:rPr>
            <w:rStyle w:val="Hyperlink"/>
            <w:rFonts w:cstheme="minorHAnsi"/>
          </w:rPr>
          <w:t>STOP</w:t>
        </w:r>
      </w:hyperlink>
      <w:r w:rsidRPr="00C8316A">
        <w:rPr>
          <w:rFonts w:cstheme="minorHAnsi"/>
        </w:rPr>
        <w:t xml:space="preserve"> (Stop Tobacco Organisations and Products) a global tobacco control watchdog funded by Bloomberg Philanthropies. In this session, we will introduce our policy-related research and showcase projects led by three of our PhD students. </w:t>
      </w:r>
      <w:r w:rsidRPr="00C8316A">
        <w:rPr>
          <w:rFonts w:cstheme="minorHAnsi"/>
          <w:b/>
          <w:bCs/>
        </w:rPr>
        <w:t>Britta Matthes</w:t>
      </w:r>
      <w:r w:rsidRPr="00C8316A">
        <w:rPr>
          <w:rFonts w:cstheme="minorHAnsi"/>
        </w:rPr>
        <w:t xml:space="preserve">, a post-doctoral researcher in the group, will provide an overview of the group’s work, focusing on tobacco industry interference in policymaking. </w:t>
      </w:r>
      <w:r w:rsidRPr="00C8316A">
        <w:rPr>
          <w:rFonts w:cstheme="minorHAnsi"/>
          <w:b/>
          <w:bCs/>
        </w:rPr>
        <w:t>Hala Alaouie</w:t>
      </w:r>
      <w:r w:rsidRPr="00C8316A">
        <w:rPr>
          <w:rFonts w:cstheme="minorHAnsi"/>
        </w:rPr>
        <w:t xml:space="preserve">, whose PhD focuses on examining tobacco industry to enhance tobacco control, will speak about lessons from the state-owned tobacco monopoly in Lebanon to inform monopoly-based endgame strategies. </w:t>
      </w:r>
      <w:r w:rsidRPr="00C8316A">
        <w:rPr>
          <w:rFonts w:cstheme="minorHAnsi"/>
          <w:b/>
          <w:bCs/>
        </w:rPr>
        <w:t>Lonjezo Masikini</w:t>
      </w:r>
      <w:r w:rsidRPr="00C8316A">
        <w:rPr>
          <w:rFonts w:cstheme="minorHAnsi"/>
        </w:rPr>
        <w:t xml:space="preserve"> will addresses a gap in understanding trends and sub-national variation in tobacco production and diversification into other crops and livelihood activities in Malawi. He focuses on how incentives to produce tobacco are affected by public policy, institutions, and politics. </w:t>
      </w:r>
      <w:r w:rsidRPr="00C8316A">
        <w:rPr>
          <w:rFonts w:cstheme="minorHAnsi"/>
          <w:b/>
          <w:bCs/>
        </w:rPr>
        <w:t>Adam Bertscher</w:t>
      </w:r>
      <w:r w:rsidRPr="00C8316A">
        <w:rPr>
          <w:rFonts w:cstheme="minorHAnsi"/>
        </w:rPr>
        <w:t>, drawing on systems thinking, will present his findings of the complexities surrounding tobacco, alcohol and food industry influences on policy, what interventions can prevent or mitigate such influence.</w:t>
      </w:r>
    </w:p>
    <w:p w14:paraId="07A7B6C0" w14:textId="481A9DE5" w:rsidR="00A90A32" w:rsidRPr="00C8316A" w:rsidRDefault="00A90A32" w:rsidP="00B77F81">
      <w:pPr>
        <w:spacing w:after="0"/>
        <w:rPr>
          <w:rFonts w:cstheme="minorHAnsi"/>
        </w:rPr>
      </w:pPr>
    </w:p>
    <w:p w14:paraId="4028323C" w14:textId="68694EB8" w:rsidR="00A90A32" w:rsidRPr="00C8316A" w:rsidRDefault="00A90A32" w:rsidP="00B77F81">
      <w:pPr>
        <w:spacing w:after="0"/>
        <w:rPr>
          <w:rFonts w:cstheme="minorHAnsi"/>
          <w:b/>
          <w:bCs/>
        </w:rPr>
      </w:pPr>
      <w:r w:rsidRPr="00C8316A">
        <w:rPr>
          <w:rFonts w:cstheme="minorHAnsi"/>
          <w:b/>
          <w:bCs/>
        </w:rPr>
        <w:lastRenderedPageBreak/>
        <w:t xml:space="preserve">Valentina </w:t>
      </w:r>
      <w:proofErr w:type="spellStart"/>
      <w:r w:rsidRPr="00C8316A">
        <w:rPr>
          <w:rFonts w:cstheme="minorHAnsi"/>
          <w:b/>
          <w:bCs/>
        </w:rPr>
        <w:t>Sommarcal</w:t>
      </w:r>
      <w:proofErr w:type="spellEnd"/>
      <w:r w:rsidRPr="00C8316A">
        <w:rPr>
          <w:rFonts w:cstheme="minorHAnsi"/>
          <w:b/>
          <w:bCs/>
        </w:rPr>
        <w:t xml:space="preserve"> (Cohort 3)</w:t>
      </w:r>
      <w:r w:rsidRPr="00C8316A">
        <w:rPr>
          <w:rFonts w:cstheme="minorHAnsi"/>
        </w:rPr>
        <w:t xml:space="preserve"> </w:t>
      </w:r>
      <w:bookmarkStart w:id="6" w:name="_Hlk121134623"/>
      <w:r w:rsidRPr="00C8316A">
        <w:rPr>
          <w:rFonts w:cstheme="minorHAnsi"/>
          <w:b/>
          <w:bCs/>
        </w:rPr>
        <w:t xml:space="preserve">Food systems and socio-economic inclusion of migrant workers: what role for the private sector? The case </w:t>
      </w:r>
      <w:r w:rsidR="00B84116">
        <w:rPr>
          <w:rFonts w:cstheme="minorHAnsi"/>
          <w:b/>
          <w:bCs/>
        </w:rPr>
        <w:t xml:space="preserve">of </w:t>
      </w:r>
      <w:r w:rsidRPr="00C8316A">
        <w:rPr>
          <w:rFonts w:cstheme="minorHAnsi"/>
          <w:b/>
          <w:bCs/>
        </w:rPr>
        <w:t>horticulture businesses in the Foggia Province of Italy.</w:t>
      </w:r>
    </w:p>
    <w:p w14:paraId="2B7D4E19" w14:textId="38F41704" w:rsidR="00A90A32" w:rsidRPr="00C8316A" w:rsidRDefault="00A90A32" w:rsidP="00B77F81">
      <w:pPr>
        <w:spacing w:after="0"/>
        <w:rPr>
          <w:rFonts w:cstheme="minorHAnsi"/>
        </w:rPr>
      </w:pPr>
      <w:r w:rsidRPr="00C8316A">
        <w:rPr>
          <w:rFonts w:cstheme="minorHAnsi"/>
        </w:rPr>
        <w:t xml:space="preserve">The UN global Food System Summit held in September 2021 called for redressing of structural power imbalances existing affecting the livelihoods, inclusion and rights of vulnerable groups, including exploited waged labourers and migrant workers. To this end, the summit invoked the engagement of the private sector and its adoption of responsible practices. This raises the question of what prompts private sector agribusinesses to adopt more socially responsible practices. I am addressing this through a complex case: the horticulture sector in the Foggia Province of Italy (Apulia Region). Exploitative practices like </w:t>
      </w:r>
      <w:proofErr w:type="spellStart"/>
      <w:r w:rsidRPr="00C8316A">
        <w:rPr>
          <w:rFonts w:cstheme="minorHAnsi"/>
          <w:i/>
          <w:iCs/>
        </w:rPr>
        <w:t>caporalato</w:t>
      </w:r>
      <w:proofErr w:type="spellEnd"/>
      <w:r w:rsidRPr="00C8316A">
        <w:rPr>
          <w:rFonts w:cstheme="minorHAnsi"/>
          <w:i/>
          <w:iCs/>
        </w:rPr>
        <w:t xml:space="preserve"> </w:t>
      </w:r>
      <w:r w:rsidRPr="00C8316A">
        <w:rPr>
          <w:rFonts w:cstheme="minorHAnsi"/>
        </w:rPr>
        <w:t>have dominated labour market intermediation for decades</w:t>
      </w:r>
      <w:r w:rsidR="008B24E4" w:rsidRPr="00C8316A">
        <w:rPr>
          <w:rFonts w:cstheme="minorHAnsi"/>
        </w:rPr>
        <w:t xml:space="preserve">, forcing </w:t>
      </w:r>
      <w:r w:rsidRPr="00C8316A">
        <w:rPr>
          <w:rFonts w:cstheme="minorHAnsi"/>
        </w:rPr>
        <w:t xml:space="preserve">foreign workers with both regular and irregular status, into </w:t>
      </w:r>
      <w:r w:rsidR="008B24E4" w:rsidRPr="00C8316A">
        <w:rPr>
          <w:rFonts w:cstheme="minorHAnsi"/>
        </w:rPr>
        <w:t xml:space="preserve">deprived working and living arrangements </w:t>
      </w:r>
      <w:r w:rsidRPr="00C8316A">
        <w:rPr>
          <w:rFonts w:cstheme="minorHAnsi"/>
        </w:rPr>
        <w:t xml:space="preserve">in large and isolated informal settlements. </w:t>
      </w:r>
      <w:r w:rsidR="008B24E4" w:rsidRPr="00C8316A">
        <w:rPr>
          <w:rFonts w:cstheme="minorHAnsi"/>
        </w:rPr>
        <w:t xml:space="preserve">My </w:t>
      </w:r>
      <w:r w:rsidRPr="00C8316A">
        <w:rPr>
          <w:rFonts w:cstheme="minorHAnsi"/>
        </w:rPr>
        <w:t xml:space="preserve">research </w:t>
      </w:r>
      <w:r w:rsidR="008B24E4" w:rsidRPr="00C8316A">
        <w:rPr>
          <w:rFonts w:cstheme="minorHAnsi"/>
        </w:rPr>
        <w:t xml:space="preserve">draws on their experience and views – and those of other stakeholders – to explore how </w:t>
      </w:r>
      <w:r w:rsidRPr="00C8316A">
        <w:rPr>
          <w:rFonts w:cstheme="minorHAnsi"/>
        </w:rPr>
        <w:t>the food system should change to become more just. The research takes Amartya Sen’s Idea of Justice as its theoretical framework</w:t>
      </w:r>
      <w:r w:rsidR="008B24E4" w:rsidRPr="00C8316A">
        <w:rPr>
          <w:rFonts w:cstheme="minorHAnsi"/>
        </w:rPr>
        <w:t xml:space="preserve">, with its emphasis on </w:t>
      </w:r>
      <w:r w:rsidRPr="00C8316A">
        <w:rPr>
          <w:rFonts w:cstheme="minorHAnsi"/>
        </w:rPr>
        <w:t xml:space="preserve">what people </w:t>
      </w:r>
      <w:proofErr w:type="gramStart"/>
      <w:r w:rsidRPr="00C8316A">
        <w:rPr>
          <w:rFonts w:cstheme="minorHAnsi"/>
        </w:rPr>
        <w:t>are able to</w:t>
      </w:r>
      <w:proofErr w:type="gramEnd"/>
      <w:r w:rsidRPr="00C8316A">
        <w:rPr>
          <w:rFonts w:cstheme="minorHAnsi"/>
        </w:rPr>
        <w:t xml:space="preserve"> do or be </w:t>
      </w:r>
      <w:r w:rsidR="008B24E4" w:rsidRPr="00C8316A">
        <w:rPr>
          <w:rFonts w:cstheme="minorHAnsi"/>
        </w:rPr>
        <w:t>over</w:t>
      </w:r>
      <w:r w:rsidRPr="00C8316A">
        <w:rPr>
          <w:rFonts w:cstheme="minorHAnsi"/>
        </w:rPr>
        <w:t xml:space="preserve"> the parameters set by institutions and regulatory frameworks. </w:t>
      </w:r>
      <w:r w:rsidR="008B24E4" w:rsidRPr="00C8316A">
        <w:rPr>
          <w:rFonts w:cstheme="minorHAnsi"/>
        </w:rPr>
        <w:t xml:space="preserve">This leads me to conclude that NGO assistance and support is indispensable for achieving more just and inclusive </w:t>
      </w:r>
      <w:r w:rsidRPr="00C8316A">
        <w:rPr>
          <w:rFonts w:cstheme="minorHAnsi"/>
        </w:rPr>
        <w:t>agribusiness in the Foggia Province</w:t>
      </w:r>
      <w:r w:rsidR="008B24E4" w:rsidRPr="00C8316A">
        <w:rPr>
          <w:rFonts w:cstheme="minorHAnsi"/>
        </w:rPr>
        <w:t xml:space="preserve">, facilitated by an emphasis on </w:t>
      </w:r>
      <w:r w:rsidRPr="00C8316A">
        <w:rPr>
          <w:rFonts w:cstheme="minorHAnsi"/>
        </w:rPr>
        <w:t xml:space="preserve">valorising </w:t>
      </w:r>
      <w:r w:rsidR="008B24E4" w:rsidRPr="00C8316A">
        <w:rPr>
          <w:rFonts w:cstheme="minorHAnsi"/>
        </w:rPr>
        <w:t xml:space="preserve">and protecting </w:t>
      </w:r>
      <w:r w:rsidRPr="00C8316A">
        <w:rPr>
          <w:rFonts w:cstheme="minorHAnsi"/>
        </w:rPr>
        <w:t xml:space="preserve">the environment and natural resources. </w:t>
      </w:r>
      <w:bookmarkEnd w:id="6"/>
    </w:p>
    <w:p w14:paraId="0723BBCA" w14:textId="00E7E4DE" w:rsidR="004A25C0" w:rsidRPr="00C8316A" w:rsidRDefault="004A25C0" w:rsidP="00B77F81">
      <w:pPr>
        <w:spacing w:after="0"/>
        <w:rPr>
          <w:rFonts w:cstheme="minorHAnsi"/>
        </w:rPr>
      </w:pPr>
    </w:p>
    <w:p w14:paraId="442192EA" w14:textId="57416527" w:rsidR="004A25C0" w:rsidRPr="00C8316A" w:rsidRDefault="004A25C0" w:rsidP="00B77F81">
      <w:pPr>
        <w:spacing w:after="0"/>
        <w:rPr>
          <w:rFonts w:cstheme="minorHAnsi"/>
          <w:b/>
          <w:bCs/>
        </w:rPr>
      </w:pPr>
      <w:r w:rsidRPr="00C8316A">
        <w:rPr>
          <w:rFonts w:cstheme="minorHAnsi"/>
          <w:b/>
          <w:bCs/>
        </w:rPr>
        <w:t>Willy Nyeko (Cohort 5) The evolving context and characteristics of Complex Humanitarian Emergencies – time for a redefinition?</w:t>
      </w:r>
    </w:p>
    <w:p w14:paraId="5B43B9C4" w14:textId="015A017F" w:rsidR="004A25C0" w:rsidRPr="00C8316A" w:rsidRDefault="003D3F93" w:rsidP="00B77F81">
      <w:pPr>
        <w:spacing w:after="0"/>
        <w:rPr>
          <w:rFonts w:cstheme="minorHAnsi"/>
        </w:rPr>
      </w:pPr>
      <w:r w:rsidRPr="00C8316A">
        <w:rPr>
          <w:rFonts w:cstheme="minorHAnsi"/>
        </w:rPr>
        <w:t>Complex Humanitarian Emergencies (CHE) have been defined as a multi-dimensional humanitarian crisis in a country, region, or society where there is considerable breakdown of authority resulting from internal or external conflict, thus requiring a multi-sectoral international response. CHEs are characterized by political instability, armed conflict, large population displacements, food shortages, social disruption, and collapse of public services. These defining characteristics have remained largely unchanged since the term was introduced. Yet there have been fundamental shifts in the geo-political context and nuanced local characteristics of humanitarian emergencies. This suggests scope for revisiting the CHE term, reflecting on its usefulness and what it could mean for humanitarian aid policy and action.</w:t>
      </w:r>
    </w:p>
    <w:sectPr w:rsidR="004A25C0" w:rsidRPr="00C8316A">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7ED86" w14:textId="77777777" w:rsidR="00516AFC" w:rsidRDefault="00516AFC" w:rsidP="00E70171">
      <w:pPr>
        <w:spacing w:after="0" w:line="240" w:lineRule="auto"/>
      </w:pPr>
      <w:r>
        <w:separator/>
      </w:r>
    </w:p>
  </w:endnote>
  <w:endnote w:type="continuationSeparator" w:id="0">
    <w:p w14:paraId="2D3D3C57" w14:textId="77777777" w:rsidR="00516AFC" w:rsidRDefault="00516AFC" w:rsidP="00E7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489818"/>
      <w:docPartObj>
        <w:docPartGallery w:val="Page Numbers (Bottom of Page)"/>
        <w:docPartUnique/>
      </w:docPartObj>
    </w:sdtPr>
    <w:sdtEndPr>
      <w:rPr>
        <w:noProof/>
      </w:rPr>
    </w:sdtEndPr>
    <w:sdtContent>
      <w:p w14:paraId="1FFAEE00" w14:textId="2E18C0CB" w:rsidR="00E70171" w:rsidRDefault="00E70171">
        <w:pPr>
          <w:pStyle w:val="Footer"/>
          <w:jc w:val="center"/>
        </w:pPr>
        <w:r>
          <w:fldChar w:fldCharType="begin"/>
        </w:r>
        <w:r>
          <w:instrText xml:space="preserve"> PAGE   \* MERGEFORMAT </w:instrText>
        </w:r>
        <w:r>
          <w:fldChar w:fldCharType="separate"/>
        </w:r>
        <w:r w:rsidR="00B336CF">
          <w:rPr>
            <w:noProof/>
          </w:rPr>
          <w:t>2</w:t>
        </w:r>
        <w:r>
          <w:rPr>
            <w:noProof/>
          </w:rPr>
          <w:fldChar w:fldCharType="end"/>
        </w:r>
      </w:p>
    </w:sdtContent>
  </w:sdt>
  <w:p w14:paraId="146A8A0E" w14:textId="77777777" w:rsidR="00E70171" w:rsidRDefault="00E701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7A431" w14:textId="77777777" w:rsidR="00516AFC" w:rsidRDefault="00516AFC" w:rsidP="00E70171">
      <w:pPr>
        <w:spacing w:after="0" w:line="240" w:lineRule="auto"/>
      </w:pPr>
      <w:r>
        <w:separator/>
      </w:r>
    </w:p>
  </w:footnote>
  <w:footnote w:type="continuationSeparator" w:id="0">
    <w:p w14:paraId="4A99C98A" w14:textId="77777777" w:rsidR="00516AFC" w:rsidRDefault="00516AFC" w:rsidP="00E70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936482"/>
      <w:docPartObj>
        <w:docPartGallery w:val="Page Numbers (Top of Page)"/>
        <w:docPartUnique/>
      </w:docPartObj>
    </w:sdtPr>
    <w:sdtEndPr>
      <w:rPr>
        <w:noProof/>
      </w:rPr>
    </w:sdtEndPr>
    <w:sdtContent>
      <w:p w14:paraId="1186C218" w14:textId="0977BDC9" w:rsidR="00E70171" w:rsidRDefault="00E70171">
        <w:pPr>
          <w:pStyle w:val="Header"/>
          <w:jc w:val="center"/>
        </w:pPr>
        <w:r>
          <w:fldChar w:fldCharType="begin"/>
        </w:r>
        <w:r>
          <w:instrText xml:space="preserve"> PAGE   \* MERGEFORMAT </w:instrText>
        </w:r>
        <w:r>
          <w:fldChar w:fldCharType="separate"/>
        </w:r>
        <w:r w:rsidR="00B336CF">
          <w:rPr>
            <w:noProof/>
          </w:rPr>
          <w:t>2</w:t>
        </w:r>
        <w:r>
          <w:rPr>
            <w:noProof/>
          </w:rPr>
          <w:fldChar w:fldCharType="end"/>
        </w:r>
      </w:p>
    </w:sdtContent>
  </w:sdt>
  <w:p w14:paraId="0EEB22D5" w14:textId="77777777" w:rsidR="00E70171" w:rsidRDefault="00E701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5146B"/>
    <w:multiLevelType w:val="hybridMultilevel"/>
    <w:tmpl w:val="41A8488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DCE1FC0"/>
    <w:multiLevelType w:val="hybridMultilevel"/>
    <w:tmpl w:val="2D20A7A4"/>
    <w:lvl w:ilvl="0" w:tplc="242645D4">
      <w:start w:val="14"/>
      <w:numFmt w:val="bullet"/>
      <w:lvlText w:val="-"/>
      <w:lvlJc w:val="left"/>
      <w:pPr>
        <w:ind w:left="1452" w:hanging="360"/>
      </w:pPr>
      <w:rPr>
        <w:rFonts w:ascii="Calibri" w:eastAsiaTheme="minorHAnsi" w:hAnsi="Calibri" w:cs="Calibri" w:hint="default"/>
      </w:rPr>
    </w:lvl>
    <w:lvl w:ilvl="1" w:tplc="08090003" w:tentative="1">
      <w:start w:val="1"/>
      <w:numFmt w:val="bullet"/>
      <w:lvlText w:val="o"/>
      <w:lvlJc w:val="left"/>
      <w:pPr>
        <w:ind w:left="2172" w:hanging="360"/>
      </w:pPr>
      <w:rPr>
        <w:rFonts w:ascii="Courier New" w:hAnsi="Courier New" w:cs="Courier New" w:hint="default"/>
      </w:rPr>
    </w:lvl>
    <w:lvl w:ilvl="2" w:tplc="08090005" w:tentative="1">
      <w:start w:val="1"/>
      <w:numFmt w:val="bullet"/>
      <w:lvlText w:val=""/>
      <w:lvlJc w:val="left"/>
      <w:pPr>
        <w:ind w:left="2892" w:hanging="360"/>
      </w:pPr>
      <w:rPr>
        <w:rFonts w:ascii="Wingdings" w:hAnsi="Wingdings" w:hint="default"/>
      </w:rPr>
    </w:lvl>
    <w:lvl w:ilvl="3" w:tplc="08090001" w:tentative="1">
      <w:start w:val="1"/>
      <w:numFmt w:val="bullet"/>
      <w:lvlText w:val=""/>
      <w:lvlJc w:val="left"/>
      <w:pPr>
        <w:ind w:left="3612" w:hanging="360"/>
      </w:pPr>
      <w:rPr>
        <w:rFonts w:ascii="Symbol" w:hAnsi="Symbol" w:hint="default"/>
      </w:rPr>
    </w:lvl>
    <w:lvl w:ilvl="4" w:tplc="08090003" w:tentative="1">
      <w:start w:val="1"/>
      <w:numFmt w:val="bullet"/>
      <w:lvlText w:val="o"/>
      <w:lvlJc w:val="left"/>
      <w:pPr>
        <w:ind w:left="4332" w:hanging="360"/>
      </w:pPr>
      <w:rPr>
        <w:rFonts w:ascii="Courier New" w:hAnsi="Courier New" w:cs="Courier New" w:hint="default"/>
      </w:rPr>
    </w:lvl>
    <w:lvl w:ilvl="5" w:tplc="08090005" w:tentative="1">
      <w:start w:val="1"/>
      <w:numFmt w:val="bullet"/>
      <w:lvlText w:val=""/>
      <w:lvlJc w:val="left"/>
      <w:pPr>
        <w:ind w:left="5052" w:hanging="360"/>
      </w:pPr>
      <w:rPr>
        <w:rFonts w:ascii="Wingdings" w:hAnsi="Wingdings" w:hint="default"/>
      </w:rPr>
    </w:lvl>
    <w:lvl w:ilvl="6" w:tplc="08090001" w:tentative="1">
      <w:start w:val="1"/>
      <w:numFmt w:val="bullet"/>
      <w:lvlText w:val=""/>
      <w:lvlJc w:val="left"/>
      <w:pPr>
        <w:ind w:left="5772" w:hanging="360"/>
      </w:pPr>
      <w:rPr>
        <w:rFonts w:ascii="Symbol" w:hAnsi="Symbol" w:hint="default"/>
      </w:rPr>
    </w:lvl>
    <w:lvl w:ilvl="7" w:tplc="08090003" w:tentative="1">
      <w:start w:val="1"/>
      <w:numFmt w:val="bullet"/>
      <w:lvlText w:val="o"/>
      <w:lvlJc w:val="left"/>
      <w:pPr>
        <w:ind w:left="6492" w:hanging="360"/>
      </w:pPr>
      <w:rPr>
        <w:rFonts w:ascii="Courier New" w:hAnsi="Courier New" w:cs="Courier New" w:hint="default"/>
      </w:rPr>
    </w:lvl>
    <w:lvl w:ilvl="8" w:tplc="08090005" w:tentative="1">
      <w:start w:val="1"/>
      <w:numFmt w:val="bullet"/>
      <w:lvlText w:val=""/>
      <w:lvlJc w:val="left"/>
      <w:pPr>
        <w:ind w:left="7212" w:hanging="360"/>
      </w:pPr>
      <w:rPr>
        <w:rFonts w:ascii="Wingdings" w:hAnsi="Wingdings" w:hint="default"/>
      </w:rPr>
    </w:lvl>
  </w:abstractNum>
  <w:abstractNum w:abstractNumId="2" w15:restartNumberingAfterBreak="0">
    <w:nsid w:val="692A50F1"/>
    <w:multiLevelType w:val="hybridMultilevel"/>
    <w:tmpl w:val="EFCC2C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6BB"/>
    <w:rsid w:val="000079D7"/>
    <w:rsid w:val="000200BF"/>
    <w:rsid w:val="0002488D"/>
    <w:rsid w:val="00040F23"/>
    <w:rsid w:val="00070E24"/>
    <w:rsid w:val="0007195F"/>
    <w:rsid w:val="00081E57"/>
    <w:rsid w:val="00085474"/>
    <w:rsid w:val="00095AE9"/>
    <w:rsid w:val="000B62E8"/>
    <w:rsid w:val="000B73E2"/>
    <w:rsid w:val="000B7605"/>
    <w:rsid w:val="000C0D4B"/>
    <w:rsid w:val="000C35B7"/>
    <w:rsid w:val="000D5DA4"/>
    <w:rsid w:val="000E6337"/>
    <w:rsid w:val="000F0B92"/>
    <w:rsid w:val="000F6000"/>
    <w:rsid w:val="000F640B"/>
    <w:rsid w:val="000F788F"/>
    <w:rsid w:val="00103D54"/>
    <w:rsid w:val="0010472F"/>
    <w:rsid w:val="00106C78"/>
    <w:rsid w:val="001177BC"/>
    <w:rsid w:val="0012282C"/>
    <w:rsid w:val="00132410"/>
    <w:rsid w:val="0014351D"/>
    <w:rsid w:val="00144B36"/>
    <w:rsid w:val="001604E0"/>
    <w:rsid w:val="001674FE"/>
    <w:rsid w:val="00167F89"/>
    <w:rsid w:val="0017266A"/>
    <w:rsid w:val="001775CB"/>
    <w:rsid w:val="001822CB"/>
    <w:rsid w:val="001924B7"/>
    <w:rsid w:val="00197E51"/>
    <w:rsid w:val="001A390F"/>
    <w:rsid w:val="001C52D1"/>
    <w:rsid w:val="001C6A22"/>
    <w:rsid w:val="001F358B"/>
    <w:rsid w:val="001F7A3F"/>
    <w:rsid w:val="00206C9F"/>
    <w:rsid w:val="00221DB7"/>
    <w:rsid w:val="00236751"/>
    <w:rsid w:val="00236E9D"/>
    <w:rsid w:val="00287C22"/>
    <w:rsid w:val="002937BC"/>
    <w:rsid w:val="00297647"/>
    <w:rsid w:val="002A77BE"/>
    <w:rsid w:val="002B160E"/>
    <w:rsid w:val="002B1CE7"/>
    <w:rsid w:val="002B3D14"/>
    <w:rsid w:val="002B512D"/>
    <w:rsid w:val="002B5ECB"/>
    <w:rsid w:val="002C6361"/>
    <w:rsid w:val="002D3238"/>
    <w:rsid w:val="002E5AAE"/>
    <w:rsid w:val="002F0B1D"/>
    <w:rsid w:val="002F1DDD"/>
    <w:rsid w:val="0030107D"/>
    <w:rsid w:val="003032F2"/>
    <w:rsid w:val="003202FB"/>
    <w:rsid w:val="003240C0"/>
    <w:rsid w:val="003368DF"/>
    <w:rsid w:val="00336ED2"/>
    <w:rsid w:val="00343C34"/>
    <w:rsid w:val="003450DB"/>
    <w:rsid w:val="00346611"/>
    <w:rsid w:val="0036693F"/>
    <w:rsid w:val="00382F56"/>
    <w:rsid w:val="0039377E"/>
    <w:rsid w:val="00397453"/>
    <w:rsid w:val="003A09F3"/>
    <w:rsid w:val="003A1E6D"/>
    <w:rsid w:val="003A4431"/>
    <w:rsid w:val="003B7275"/>
    <w:rsid w:val="003C5701"/>
    <w:rsid w:val="003D3F93"/>
    <w:rsid w:val="003E32ED"/>
    <w:rsid w:val="003E6F28"/>
    <w:rsid w:val="003F0C83"/>
    <w:rsid w:val="003F2C9E"/>
    <w:rsid w:val="00422A35"/>
    <w:rsid w:val="0043180C"/>
    <w:rsid w:val="004428A1"/>
    <w:rsid w:val="004510D9"/>
    <w:rsid w:val="004725A0"/>
    <w:rsid w:val="00484569"/>
    <w:rsid w:val="004A25C0"/>
    <w:rsid w:val="004B58B2"/>
    <w:rsid w:val="004D17C9"/>
    <w:rsid w:val="004D6AF5"/>
    <w:rsid w:val="004E1984"/>
    <w:rsid w:val="004E491E"/>
    <w:rsid w:val="004F67B8"/>
    <w:rsid w:val="0050164E"/>
    <w:rsid w:val="00513399"/>
    <w:rsid w:val="00516AFC"/>
    <w:rsid w:val="0053715A"/>
    <w:rsid w:val="00544267"/>
    <w:rsid w:val="0055169A"/>
    <w:rsid w:val="00555BAC"/>
    <w:rsid w:val="00555CA4"/>
    <w:rsid w:val="00555CE8"/>
    <w:rsid w:val="00575964"/>
    <w:rsid w:val="00577CD5"/>
    <w:rsid w:val="0058050A"/>
    <w:rsid w:val="00591D1C"/>
    <w:rsid w:val="005C1D80"/>
    <w:rsid w:val="005C1ED0"/>
    <w:rsid w:val="005D040A"/>
    <w:rsid w:val="005D7F82"/>
    <w:rsid w:val="005E47CC"/>
    <w:rsid w:val="00613C32"/>
    <w:rsid w:val="00614823"/>
    <w:rsid w:val="006272D0"/>
    <w:rsid w:val="006310B2"/>
    <w:rsid w:val="00634893"/>
    <w:rsid w:val="00637DF7"/>
    <w:rsid w:val="0065534A"/>
    <w:rsid w:val="00655B8A"/>
    <w:rsid w:val="00657890"/>
    <w:rsid w:val="006608E2"/>
    <w:rsid w:val="00662208"/>
    <w:rsid w:val="00667545"/>
    <w:rsid w:val="00671A15"/>
    <w:rsid w:val="00682656"/>
    <w:rsid w:val="006868C2"/>
    <w:rsid w:val="00692D36"/>
    <w:rsid w:val="00697227"/>
    <w:rsid w:val="006B3D45"/>
    <w:rsid w:val="006D379F"/>
    <w:rsid w:val="006D5710"/>
    <w:rsid w:val="006F604C"/>
    <w:rsid w:val="00712E50"/>
    <w:rsid w:val="00714340"/>
    <w:rsid w:val="007564CC"/>
    <w:rsid w:val="007651C1"/>
    <w:rsid w:val="00766686"/>
    <w:rsid w:val="0077667F"/>
    <w:rsid w:val="007778F1"/>
    <w:rsid w:val="00786916"/>
    <w:rsid w:val="007903A7"/>
    <w:rsid w:val="007D3885"/>
    <w:rsid w:val="007F3E88"/>
    <w:rsid w:val="008111CC"/>
    <w:rsid w:val="0081599D"/>
    <w:rsid w:val="008236BB"/>
    <w:rsid w:val="00835D5F"/>
    <w:rsid w:val="00887E82"/>
    <w:rsid w:val="0089282B"/>
    <w:rsid w:val="008A5757"/>
    <w:rsid w:val="008B24E4"/>
    <w:rsid w:val="008B47BF"/>
    <w:rsid w:val="008C1B7B"/>
    <w:rsid w:val="008D3B0C"/>
    <w:rsid w:val="008D5099"/>
    <w:rsid w:val="008E15E2"/>
    <w:rsid w:val="008E669A"/>
    <w:rsid w:val="00913B7E"/>
    <w:rsid w:val="00915D88"/>
    <w:rsid w:val="00917BA0"/>
    <w:rsid w:val="009209A9"/>
    <w:rsid w:val="00922D64"/>
    <w:rsid w:val="0092405C"/>
    <w:rsid w:val="00924777"/>
    <w:rsid w:val="00931F15"/>
    <w:rsid w:val="00944E7A"/>
    <w:rsid w:val="009544DD"/>
    <w:rsid w:val="00960450"/>
    <w:rsid w:val="00961488"/>
    <w:rsid w:val="0096552F"/>
    <w:rsid w:val="00967FD8"/>
    <w:rsid w:val="00973A4A"/>
    <w:rsid w:val="00976294"/>
    <w:rsid w:val="00981552"/>
    <w:rsid w:val="00997DEB"/>
    <w:rsid w:val="009A1C34"/>
    <w:rsid w:val="009C4DC3"/>
    <w:rsid w:val="009D0E98"/>
    <w:rsid w:val="009D204B"/>
    <w:rsid w:val="009D5458"/>
    <w:rsid w:val="009D5FB1"/>
    <w:rsid w:val="009D7F37"/>
    <w:rsid w:val="009F23D8"/>
    <w:rsid w:val="009F3C8E"/>
    <w:rsid w:val="00A10AD5"/>
    <w:rsid w:val="00A111C9"/>
    <w:rsid w:val="00A1539C"/>
    <w:rsid w:val="00A3198E"/>
    <w:rsid w:val="00A47D5C"/>
    <w:rsid w:val="00A57D4B"/>
    <w:rsid w:val="00A814B9"/>
    <w:rsid w:val="00A90A32"/>
    <w:rsid w:val="00AB2AE2"/>
    <w:rsid w:val="00AC025C"/>
    <w:rsid w:val="00AC0CE4"/>
    <w:rsid w:val="00AD0E42"/>
    <w:rsid w:val="00AE1205"/>
    <w:rsid w:val="00AE1482"/>
    <w:rsid w:val="00AF32AF"/>
    <w:rsid w:val="00B302BD"/>
    <w:rsid w:val="00B31E18"/>
    <w:rsid w:val="00B336CF"/>
    <w:rsid w:val="00B44DF3"/>
    <w:rsid w:val="00B51D32"/>
    <w:rsid w:val="00B555A6"/>
    <w:rsid w:val="00B56DD4"/>
    <w:rsid w:val="00B77F81"/>
    <w:rsid w:val="00B84116"/>
    <w:rsid w:val="00B87581"/>
    <w:rsid w:val="00B97724"/>
    <w:rsid w:val="00BD3320"/>
    <w:rsid w:val="00BD5175"/>
    <w:rsid w:val="00BE3791"/>
    <w:rsid w:val="00C03C3E"/>
    <w:rsid w:val="00C13896"/>
    <w:rsid w:val="00C21DA5"/>
    <w:rsid w:val="00C25D97"/>
    <w:rsid w:val="00C33CE0"/>
    <w:rsid w:val="00C467DA"/>
    <w:rsid w:val="00C56AB8"/>
    <w:rsid w:val="00C62C72"/>
    <w:rsid w:val="00C705C4"/>
    <w:rsid w:val="00C738BB"/>
    <w:rsid w:val="00C82E8C"/>
    <w:rsid w:val="00C8316A"/>
    <w:rsid w:val="00C863E0"/>
    <w:rsid w:val="00C916B7"/>
    <w:rsid w:val="00C95D5C"/>
    <w:rsid w:val="00CB1E82"/>
    <w:rsid w:val="00CE0BB1"/>
    <w:rsid w:val="00CE154C"/>
    <w:rsid w:val="00CE2C91"/>
    <w:rsid w:val="00D100FB"/>
    <w:rsid w:val="00D408A5"/>
    <w:rsid w:val="00D41C58"/>
    <w:rsid w:val="00D41D69"/>
    <w:rsid w:val="00D53BC9"/>
    <w:rsid w:val="00D70A8E"/>
    <w:rsid w:val="00D9451D"/>
    <w:rsid w:val="00D97DEA"/>
    <w:rsid w:val="00DA5548"/>
    <w:rsid w:val="00DB4AC3"/>
    <w:rsid w:val="00DC21D5"/>
    <w:rsid w:val="00DF1537"/>
    <w:rsid w:val="00E1658D"/>
    <w:rsid w:val="00E20362"/>
    <w:rsid w:val="00E27745"/>
    <w:rsid w:val="00E355CB"/>
    <w:rsid w:val="00E41AAC"/>
    <w:rsid w:val="00E4466F"/>
    <w:rsid w:val="00E57BB2"/>
    <w:rsid w:val="00E63AD4"/>
    <w:rsid w:val="00E65817"/>
    <w:rsid w:val="00E664CC"/>
    <w:rsid w:val="00E70171"/>
    <w:rsid w:val="00E70D7B"/>
    <w:rsid w:val="00E7407B"/>
    <w:rsid w:val="00E819AA"/>
    <w:rsid w:val="00E933A9"/>
    <w:rsid w:val="00EC028B"/>
    <w:rsid w:val="00ED3E59"/>
    <w:rsid w:val="00EF6301"/>
    <w:rsid w:val="00F0773D"/>
    <w:rsid w:val="00F242F8"/>
    <w:rsid w:val="00F36B96"/>
    <w:rsid w:val="00F60EF1"/>
    <w:rsid w:val="00F639FB"/>
    <w:rsid w:val="00F7345C"/>
    <w:rsid w:val="00F808C8"/>
    <w:rsid w:val="00F9030F"/>
    <w:rsid w:val="00F944D3"/>
    <w:rsid w:val="00FA3216"/>
    <w:rsid w:val="00FC4BC4"/>
    <w:rsid w:val="00FC5AAD"/>
    <w:rsid w:val="00FC61F7"/>
    <w:rsid w:val="00FD74C2"/>
    <w:rsid w:val="00FF62C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C91B2"/>
  <w15:chartTrackingRefBased/>
  <w15:docId w15:val="{1AE90CB6-F908-4C57-81E6-7128178EF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6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00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0BF"/>
    <w:rPr>
      <w:rFonts w:ascii="Segoe UI" w:hAnsi="Segoe UI" w:cs="Segoe UI"/>
      <w:sz w:val="18"/>
      <w:szCs w:val="18"/>
    </w:rPr>
  </w:style>
  <w:style w:type="paragraph" w:customStyle="1" w:styleId="gmail-msolistparagraph">
    <w:name w:val="gmail-msolistparagraph"/>
    <w:basedOn w:val="Normal"/>
    <w:rsid w:val="00AB2AE2"/>
    <w:pPr>
      <w:spacing w:before="100" w:beforeAutospacing="1" w:after="100" w:afterAutospacing="1"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E701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71"/>
  </w:style>
  <w:style w:type="paragraph" w:styleId="Footer">
    <w:name w:val="footer"/>
    <w:basedOn w:val="Normal"/>
    <w:link w:val="FooterChar"/>
    <w:uiPriority w:val="99"/>
    <w:unhideWhenUsed/>
    <w:rsid w:val="00E701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71"/>
  </w:style>
  <w:style w:type="character" w:styleId="Hyperlink">
    <w:name w:val="Hyperlink"/>
    <w:basedOn w:val="DefaultParagraphFont"/>
    <w:uiPriority w:val="99"/>
    <w:unhideWhenUsed/>
    <w:rsid w:val="004E491E"/>
    <w:rPr>
      <w:color w:val="0563C1" w:themeColor="hyperlink"/>
      <w:u w:val="single"/>
    </w:rPr>
  </w:style>
  <w:style w:type="paragraph" w:styleId="ListParagraph">
    <w:name w:val="List Paragraph"/>
    <w:basedOn w:val="Normal"/>
    <w:uiPriority w:val="34"/>
    <w:qFormat/>
    <w:rsid w:val="00714340"/>
    <w:pPr>
      <w:ind w:left="720"/>
      <w:contextualSpacing/>
    </w:pPr>
  </w:style>
  <w:style w:type="character" w:styleId="UnresolvedMention">
    <w:name w:val="Unresolved Mention"/>
    <w:basedOn w:val="DefaultParagraphFont"/>
    <w:uiPriority w:val="99"/>
    <w:semiHidden/>
    <w:unhideWhenUsed/>
    <w:rsid w:val="00AF32AF"/>
    <w:rPr>
      <w:color w:val="605E5C"/>
      <w:shd w:val="clear" w:color="auto" w:fill="E1DFDD"/>
    </w:rPr>
  </w:style>
  <w:style w:type="character" w:customStyle="1" w:styleId="DefaultChar">
    <w:name w:val="Default Char"/>
    <w:basedOn w:val="DefaultParagraphFont"/>
    <w:link w:val="Default"/>
    <w:locked/>
    <w:rsid w:val="003A1E6D"/>
    <w:rPr>
      <w:rFonts w:ascii="Symbol" w:hAnsi="Symbol"/>
      <w:color w:val="000000"/>
    </w:rPr>
  </w:style>
  <w:style w:type="paragraph" w:customStyle="1" w:styleId="Default">
    <w:name w:val="Default"/>
    <w:basedOn w:val="Normal"/>
    <w:link w:val="DefaultChar"/>
    <w:rsid w:val="003A1E6D"/>
    <w:pPr>
      <w:autoSpaceDE w:val="0"/>
      <w:autoSpaceDN w:val="0"/>
      <w:spacing w:after="0" w:line="240" w:lineRule="auto"/>
    </w:pPr>
    <w:rPr>
      <w:rFonts w:ascii="Symbol" w:hAnsi="Symbol"/>
      <w:color w:val="000000"/>
    </w:rPr>
  </w:style>
  <w:style w:type="paragraph" w:styleId="NormalWeb">
    <w:name w:val="Normal (Web)"/>
    <w:basedOn w:val="Normal"/>
    <w:uiPriority w:val="99"/>
    <w:semiHidden/>
    <w:unhideWhenUsed/>
    <w:rsid w:val="009D204B"/>
    <w:pPr>
      <w:spacing w:after="0"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2B3D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1410">
      <w:bodyDiv w:val="1"/>
      <w:marLeft w:val="0"/>
      <w:marRight w:val="0"/>
      <w:marTop w:val="0"/>
      <w:marBottom w:val="0"/>
      <w:divBdr>
        <w:top w:val="none" w:sz="0" w:space="0" w:color="auto"/>
        <w:left w:val="none" w:sz="0" w:space="0" w:color="auto"/>
        <w:bottom w:val="none" w:sz="0" w:space="0" w:color="auto"/>
        <w:right w:val="none" w:sz="0" w:space="0" w:color="auto"/>
      </w:divBdr>
    </w:div>
    <w:div w:id="40371727">
      <w:bodyDiv w:val="1"/>
      <w:marLeft w:val="0"/>
      <w:marRight w:val="0"/>
      <w:marTop w:val="0"/>
      <w:marBottom w:val="0"/>
      <w:divBdr>
        <w:top w:val="none" w:sz="0" w:space="0" w:color="auto"/>
        <w:left w:val="none" w:sz="0" w:space="0" w:color="auto"/>
        <w:bottom w:val="none" w:sz="0" w:space="0" w:color="auto"/>
        <w:right w:val="none" w:sz="0" w:space="0" w:color="auto"/>
      </w:divBdr>
    </w:div>
    <w:div w:id="50539735">
      <w:bodyDiv w:val="1"/>
      <w:marLeft w:val="0"/>
      <w:marRight w:val="0"/>
      <w:marTop w:val="0"/>
      <w:marBottom w:val="0"/>
      <w:divBdr>
        <w:top w:val="none" w:sz="0" w:space="0" w:color="auto"/>
        <w:left w:val="none" w:sz="0" w:space="0" w:color="auto"/>
        <w:bottom w:val="none" w:sz="0" w:space="0" w:color="auto"/>
        <w:right w:val="none" w:sz="0" w:space="0" w:color="auto"/>
      </w:divBdr>
    </w:div>
    <w:div w:id="153228832">
      <w:bodyDiv w:val="1"/>
      <w:marLeft w:val="0"/>
      <w:marRight w:val="0"/>
      <w:marTop w:val="0"/>
      <w:marBottom w:val="0"/>
      <w:divBdr>
        <w:top w:val="none" w:sz="0" w:space="0" w:color="auto"/>
        <w:left w:val="none" w:sz="0" w:space="0" w:color="auto"/>
        <w:bottom w:val="none" w:sz="0" w:space="0" w:color="auto"/>
        <w:right w:val="none" w:sz="0" w:space="0" w:color="auto"/>
      </w:divBdr>
    </w:div>
    <w:div w:id="173496954">
      <w:bodyDiv w:val="1"/>
      <w:marLeft w:val="0"/>
      <w:marRight w:val="0"/>
      <w:marTop w:val="0"/>
      <w:marBottom w:val="0"/>
      <w:divBdr>
        <w:top w:val="none" w:sz="0" w:space="0" w:color="auto"/>
        <w:left w:val="none" w:sz="0" w:space="0" w:color="auto"/>
        <w:bottom w:val="none" w:sz="0" w:space="0" w:color="auto"/>
        <w:right w:val="none" w:sz="0" w:space="0" w:color="auto"/>
      </w:divBdr>
    </w:div>
    <w:div w:id="178743705">
      <w:bodyDiv w:val="1"/>
      <w:marLeft w:val="0"/>
      <w:marRight w:val="0"/>
      <w:marTop w:val="0"/>
      <w:marBottom w:val="0"/>
      <w:divBdr>
        <w:top w:val="none" w:sz="0" w:space="0" w:color="auto"/>
        <w:left w:val="none" w:sz="0" w:space="0" w:color="auto"/>
        <w:bottom w:val="none" w:sz="0" w:space="0" w:color="auto"/>
        <w:right w:val="none" w:sz="0" w:space="0" w:color="auto"/>
      </w:divBdr>
    </w:div>
    <w:div w:id="204296021">
      <w:bodyDiv w:val="1"/>
      <w:marLeft w:val="0"/>
      <w:marRight w:val="0"/>
      <w:marTop w:val="0"/>
      <w:marBottom w:val="0"/>
      <w:divBdr>
        <w:top w:val="none" w:sz="0" w:space="0" w:color="auto"/>
        <w:left w:val="none" w:sz="0" w:space="0" w:color="auto"/>
        <w:bottom w:val="none" w:sz="0" w:space="0" w:color="auto"/>
        <w:right w:val="none" w:sz="0" w:space="0" w:color="auto"/>
      </w:divBdr>
    </w:div>
    <w:div w:id="235671418">
      <w:bodyDiv w:val="1"/>
      <w:marLeft w:val="0"/>
      <w:marRight w:val="0"/>
      <w:marTop w:val="0"/>
      <w:marBottom w:val="0"/>
      <w:divBdr>
        <w:top w:val="none" w:sz="0" w:space="0" w:color="auto"/>
        <w:left w:val="none" w:sz="0" w:space="0" w:color="auto"/>
        <w:bottom w:val="none" w:sz="0" w:space="0" w:color="auto"/>
        <w:right w:val="none" w:sz="0" w:space="0" w:color="auto"/>
      </w:divBdr>
    </w:div>
    <w:div w:id="249706041">
      <w:bodyDiv w:val="1"/>
      <w:marLeft w:val="0"/>
      <w:marRight w:val="0"/>
      <w:marTop w:val="0"/>
      <w:marBottom w:val="0"/>
      <w:divBdr>
        <w:top w:val="none" w:sz="0" w:space="0" w:color="auto"/>
        <w:left w:val="none" w:sz="0" w:space="0" w:color="auto"/>
        <w:bottom w:val="none" w:sz="0" w:space="0" w:color="auto"/>
        <w:right w:val="none" w:sz="0" w:space="0" w:color="auto"/>
      </w:divBdr>
    </w:div>
    <w:div w:id="342124435">
      <w:bodyDiv w:val="1"/>
      <w:marLeft w:val="0"/>
      <w:marRight w:val="0"/>
      <w:marTop w:val="0"/>
      <w:marBottom w:val="0"/>
      <w:divBdr>
        <w:top w:val="none" w:sz="0" w:space="0" w:color="auto"/>
        <w:left w:val="none" w:sz="0" w:space="0" w:color="auto"/>
        <w:bottom w:val="none" w:sz="0" w:space="0" w:color="auto"/>
        <w:right w:val="none" w:sz="0" w:space="0" w:color="auto"/>
      </w:divBdr>
    </w:div>
    <w:div w:id="398594683">
      <w:bodyDiv w:val="1"/>
      <w:marLeft w:val="0"/>
      <w:marRight w:val="0"/>
      <w:marTop w:val="0"/>
      <w:marBottom w:val="0"/>
      <w:divBdr>
        <w:top w:val="none" w:sz="0" w:space="0" w:color="auto"/>
        <w:left w:val="none" w:sz="0" w:space="0" w:color="auto"/>
        <w:bottom w:val="none" w:sz="0" w:space="0" w:color="auto"/>
        <w:right w:val="none" w:sz="0" w:space="0" w:color="auto"/>
      </w:divBdr>
    </w:div>
    <w:div w:id="401871294">
      <w:bodyDiv w:val="1"/>
      <w:marLeft w:val="0"/>
      <w:marRight w:val="0"/>
      <w:marTop w:val="0"/>
      <w:marBottom w:val="0"/>
      <w:divBdr>
        <w:top w:val="none" w:sz="0" w:space="0" w:color="auto"/>
        <w:left w:val="none" w:sz="0" w:space="0" w:color="auto"/>
        <w:bottom w:val="none" w:sz="0" w:space="0" w:color="auto"/>
        <w:right w:val="none" w:sz="0" w:space="0" w:color="auto"/>
      </w:divBdr>
    </w:div>
    <w:div w:id="442961166">
      <w:bodyDiv w:val="1"/>
      <w:marLeft w:val="0"/>
      <w:marRight w:val="0"/>
      <w:marTop w:val="0"/>
      <w:marBottom w:val="0"/>
      <w:divBdr>
        <w:top w:val="none" w:sz="0" w:space="0" w:color="auto"/>
        <w:left w:val="none" w:sz="0" w:space="0" w:color="auto"/>
        <w:bottom w:val="none" w:sz="0" w:space="0" w:color="auto"/>
        <w:right w:val="none" w:sz="0" w:space="0" w:color="auto"/>
      </w:divBdr>
    </w:div>
    <w:div w:id="527645723">
      <w:bodyDiv w:val="1"/>
      <w:marLeft w:val="0"/>
      <w:marRight w:val="0"/>
      <w:marTop w:val="0"/>
      <w:marBottom w:val="0"/>
      <w:divBdr>
        <w:top w:val="none" w:sz="0" w:space="0" w:color="auto"/>
        <w:left w:val="none" w:sz="0" w:space="0" w:color="auto"/>
        <w:bottom w:val="none" w:sz="0" w:space="0" w:color="auto"/>
        <w:right w:val="none" w:sz="0" w:space="0" w:color="auto"/>
      </w:divBdr>
    </w:div>
    <w:div w:id="657198564">
      <w:bodyDiv w:val="1"/>
      <w:marLeft w:val="0"/>
      <w:marRight w:val="0"/>
      <w:marTop w:val="0"/>
      <w:marBottom w:val="0"/>
      <w:divBdr>
        <w:top w:val="none" w:sz="0" w:space="0" w:color="auto"/>
        <w:left w:val="none" w:sz="0" w:space="0" w:color="auto"/>
        <w:bottom w:val="none" w:sz="0" w:space="0" w:color="auto"/>
        <w:right w:val="none" w:sz="0" w:space="0" w:color="auto"/>
      </w:divBdr>
    </w:div>
    <w:div w:id="725033252">
      <w:bodyDiv w:val="1"/>
      <w:marLeft w:val="0"/>
      <w:marRight w:val="0"/>
      <w:marTop w:val="0"/>
      <w:marBottom w:val="0"/>
      <w:divBdr>
        <w:top w:val="none" w:sz="0" w:space="0" w:color="auto"/>
        <w:left w:val="none" w:sz="0" w:space="0" w:color="auto"/>
        <w:bottom w:val="none" w:sz="0" w:space="0" w:color="auto"/>
        <w:right w:val="none" w:sz="0" w:space="0" w:color="auto"/>
      </w:divBdr>
    </w:div>
    <w:div w:id="727729285">
      <w:bodyDiv w:val="1"/>
      <w:marLeft w:val="0"/>
      <w:marRight w:val="0"/>
      <w:marTop w:val="0"/>
      <w:marBottom w:val="0"/>
      <w:divBdr>
        <w:top w:val="none" w:sz="0" w:space="0" w:color="auto"/>
        <w:left w:val="none" w:sz="0" w:space="0" w:color="auto"/>
        <w:bottom w:val="none" w:sz="0" w:space="0" w:color="auto"/>
        <w:right w:val="none" w:sz="0" w:space="0" w:color="auto"/>
      </w:divBdr>
    </w:div>
    <w:div w:id="816578939">
      <w:bodyDiv w:val="1"/>
      <w:marLeft w:val="0"/>
      <w:marRight w:val="0"/>
      <w:marTop w:val="0"/>
      <w:marBottom w:val="0"/>
      <w:divBdr>
        <w:top w:val="none" w:sz="0" w:space="0" w:color="auto"/>
        <w:left w:val="none" w:sz="0" w:space="0" w:color="auto"/>
        <w:bottom w:val="none" w:sz="0" w:space="0" w:color="auto"/>
        <w:right w:val="none" w:sz="0" w:space="0" w:color="auto"/>
      </w:divBdr>
    </w:div>
    <w:div w:id="884947478">
      <w:bodyDiv w:val="1"/>
      <w:marLeft w:val="0"/>
      <w:marRight w:val="0"/>
      <w:marTop w:val="0"/>
      <w:marBottom w:val="0"/>
      <w:divBdr>
        <w:top w:val="none" w:sz="0" w:space="0" w:color="auto"/>
        <w:left w:val="none" w:sz="0" w:space="0" w:color="auto"/>
        <w:bottom w:val="none" w:sz="0" w:space="0" w:color="auto"/>
        <w:right w:val="none" w:sz="0" w:space="0" w:color="auto"/>
      </w:divBdr>
    </w:div>
    <w:div w:id="887836226">
      <w:bodyDiv w:val="1"/>
      <w:marLeft w:val="0"/>
      <w:marRight w:val="0"/>
      <w:marTop w:val="0"/>
      <w:marBottom w:val="0"/>
      <w:divBdr>
        <w:top w:val="none" w:sz="0" w:space="0" w:color="auto"/>
        <w:left w:val="none" w:sz="0" w:space="0" w:color="auto"/>
        <w:bottom w:val="none" w:sz="0" w:space="0" w:color="auto"/>
        <w:right w:val="none" w:sz="0" w:space="0" w:color="auto"/>
      </w:divBdr>
    </w:div>
    <w:div w:id="900284951">
      <w:bodyDiv w:val="1"/>
      <w:marLeft w:val="0"/>
      <w:marRight w:val="0"/>
      <w:marTop w:val="0"/>
      <w:marBottom w:val="0"/>
      <w:divBdr>
        <w:top w:val="none" w:sz="0" w:space="0" w:color="auto"/>
        <w:left w:val="none" w:sz="0" w:space="0" w:color="auto"/>
        <w:bottom w:val="none" w:sz="0" w:space="0" w:color="auto"/>
        <w:right w:val="none" w:sz="0" w:space="0" w:color="auto"/>
      </w:divBdr>
    </w:div>
    <w:div w:id="946817989">
      <w:bodyDiv w:val="1"/>
      <w:marLeft w:val="0"/>
      <w:marRight w:val="0"/>
      <w:marTop w:val="0"/>
      <w:marBottom w:val="0"/>
      <w:divBdr>
        <w:top w:val="none" w:sz="0" w:space="0" w:color="auto"/>
        <w:left w:val="none" w:sz="0" w:space="0" w:color="auto"/>
        <w:bottom w:val="none" w:sz="0" w:space="0" w:color="auto"/>
        <w:right w:val="none" w:sz="0" w:space="0" w:color="auto"/>
      </w:divBdr>
    </w:div>
    <w:div w:id="1030835178">
      <w:bodyDiv w:val="1"/>
      <w:marLeft w:val="0"/>
      <w:marRight w:val="0"/>
      <w:marTop w:val="0"/>
      <w:marBottom w:val="0"/>
      <w:divBdr>
        <w:top w:val="none" w:sz="0" w:space="0" w:color="auto"/>
        <w:left w:val="none" w:sz="0" w:space="0" w:color="auto"/>
        <w:bottom w:val="none" w:sz="0" w:space="0" w:color="auto"/>
        <w:right w:val="none" w:sz="0" w:space="0" w:color="auto"/>
      </w:divBdr>
    </w:div>
    <w:div w:id="1167406688">
      <w:bodyDiv w:val="1"/>
      <w:marLeft w:val="0"/>
      <w:marRight w:val="0"/>
      <w:marTop w:val="0"/>
      <w:marBottom w:val="0"/>
      <w:divBdr>
        <w:top w:val="none" w:sz="0" w:space="0" w:color="auto"/>
        <w:left w:val="none" w:sz="0" w:space="0" w:color="auto"/>
        <w:bottom w:val="none" w:sz="0" w:space="0" w:color="auto"/>
        <w:right w:val="none" w:sz="0" w:space="0" w:color="auto"/>
      </w:divBdr>
    </w:div>
    <w:div w:id="1169517015">
      <w:bodyDiv w:val="1"/>
      <w:marLeft w:val="0"/>
      <w:marRight w:val="0"/>
      <w:marTop w:val="0"/>
      <w:marBottom w:val="0"/>
      <w:divBdr>
        <w:top w:val="none" w:sz="0" w:space="0" w:color="auto"/>
        <w:left w:val="none" w:sz="0" w:space="0" w:color="auto"/>
        <w:bottom w:val="none" w:sz="0" w:space="0" w:color="auto"/>
        <w:right w:val="none" w:sz="0" w:space="0" w:color="auto"/>
      </w:divBdr>
    </w:div>
    <w:div w:id="1204903172">
      <w:bodyDiv w:val="1"/>
      <w:marLeft w:val="0"/>
      <w:marRight w:val="0"/>
      <w:marTop w:val="0"/>
      <w:marBottom w:val="0"/>
      <w:divBdr>
        <w:top w:val="none" w:sz="0" w:space="0" w:color="auto"/>
        <w:left w:val="none" w:sz="0" w:space="0" w:color="auto"/>
        <w:bottom w:val="none" w:sz="0" w:space="0" w:color="auto"/>
        <w:right w:val="none" w:sz="0" w:space="0" w:color="auto"/>
      </w:divBdr>
    </w:div>
    <w:div w:id="1238440294">
      <w:bodyDiv w:val="1"/>
      <w:marLeft w:val="0"/>
      <w:marRight w:val="0"/>
      <w:marTop w:val="0"/>
      <w:marBottom w:val="0"/>
      <w:divBdr>
        <w:top w:val="none" w:sz="0" w:space="0" w:color="auto"/>
        <w:left w:val="none" w:sz="0" w:space="0" w:color="auto"/>
        <w:bottom w:val="none" w:sz="0" w:space="0" w:color="auto"/>
        <w:right w:val="none" w:sz="0" w:space="0" w:color="auto"/>
      </w:divBdr>
    </w:div>
    <w:div w:id="1302691778">
      <w:bodyDiv w:val="1"/>
      <w:marLeft w:val="0"/>
      <w:marRight w:val="0"/>
      <w:marTop w:val="0"/>
      <w:marBottom w:val="0"/>
      <w:divBdr>
        <w:top w:val="none" w:sz="0" w:space="0" w:color="auto"/>
        <w:left w:val="none" w:sz="0" w:space="0" w:color="auto"/>
        <w:bottom w:val="none" w:sz="0" w:space="0" w:color="auto"/>
        <w:right w:val="none" w:sz="0" w:space="0" w:color="auto"/>
      </w:divBdr>
    </w:div>
    <w:div w:id="1391999836">
      <w:bodyDiv w:val="1"/>
      <w:marLeft w:val="0"/>
      <w:marRight w:val="0"/>
      <w:marTop w:val="0"/>
      <w:marBottom w:val="0"/>
      <w:divBdr>
        <w:top w:val="none" w:sz="0" w:space="0" w:color="auto"/>
        <w:left w:val="none" w:sz="0" w:space="0" w:color="auto"/>
        <w:bottom w:val="none" w:sz="0" w:space="0" w:color="auto"/>
        <w:right w:val="none" w:sz="0" w:space="0" w:color="auto"/>
      </w:divBdr>
    </w:div>
    <w:div w:id="1415517933">
      <w:bodyDiv w:val="1"/>
      <w:marLeft w:val="0"/>
      <w:marRight w:val="0"/>
      <w:marTop w:val="0"/>
      <w:marBottom w:val="0"/>
      <w:divBdr>
        <w:top w:val="none" w:sz="0" w:space="0" w:color="auto"/>
        <w:left w:val="none" w:sz="0" w:space="0" w:color="auto"/>
        <w:bottom w:val="none" w:sz="0" w:space="0" w:color="auto"/>
        <w:right w:val="none" w:sz="0" w:space="0" w:color="auto"/>
      </w:divBdr>
    </w:div>
    <w:div w:id="1574775255">
      <w:bodyDiv w:val="1"/>
      <w:marLeft w:val="0"/>
      <w:marRight w:val="0"/>
      <w:marTop w:val="0"/>
      <w:marBottom w:val="0"/>
      <w:divBdr>
        <w:top w:val="none" w:sz="0" w:space="0" w:color="auto"/>
        <w:left w:val="none" w:sz="0" w:space="0" w:color="auto"/>
        <w:bottom w:val="none" w:sz="0" w:space="0" w:color="auto"/>
        <w:right w:val="none" w:sz="0" w:space="0" w:color="auto"/>
      </w:divBdr>
    </w:div>
    <w:div w:id="1689867112">
      <w:bodyDiv w:val="1"/>
      <w:marLeft w:val="0"/>
      <w:marRight w:val="0"/>
      <w:marTop w:val="0"/>
      <w:marBottom w:val="0"/>
      <w:divBdr>
        <w:top w:val="none" w:sz="0" w:space="0" w:color="auto"/>
        <w:left w:val="none" w:sz="0" w:space="0" w:color="auto"/>
        <w:bottom w:val="none" w:sz="0" w:space="0" w:color="auto"/>
        <w:right w:val="none" w:sz="0" w:space="0" w:color="auto"/>
      </w:divBdr>
    </w:div>
    <w:div w:id="1813668137">
      <w:bodyDiv w:val="1"/>
      <w:marLeft w:val="0"/>
      <w:marRight w:val="0"/>
      <w:marTop w:val="0"/>
      <w:marBottom w:val="0"/>
      <w:divBdr>
        <w:top w:val="none" w:sz="0" w:space="0" w:color="auto"/>
        <w:left w:val="none" w:sz="0" w:space="0" w:color="auto"/>
        <w:bottom w:val="none" w:sz="0" w:space="0" w:color="auto"/>
        <w:right w:val="none" w:sz="0" w:space="0" w:color="auto"/>
      </w:divBdr>
    </w:div>
    <w:div w:id="2028168404">
      <w:bodyDiv w:val="1"/>
      <w:marLeft w:val="0"/>
      <w:marRight w:val="0"/>
      <w:marTop w:val="0"/>
      <w:marBottom w:val="0"/>
      <w:divBdr>
        <w:top w:val="none" w:sz="0" w:space="0" w:color="auto"/>
        <w:left w:val="none" w:sz="0" w:space="0" w:color="auto"/>
        <w:bottom w:val="none" w:sz="0" w:space="0" w:color="auto"/>
        <w:right w:val="none" w:sz="0" w:space="0" w:color="auto"/>
      </w:divBdr>
    </w:div>
    <w:div w:id="2067802011">
      <w:bodyDiv w:val="1"/>
      <w:marLeft w:val="0"/>
      <w:marRight w:val="0"/>
      <w:marTop w:val="0"/>
      <w:marBottom w:val="0"/>
      <w:divBdr>
        <w:top w:val="none" w:sz="0" w:space="0" w:color="auto"/>
        <w:left w:val="none" w:sz="0" w:space="0" w:color="auto"/>
        <w:bottom w:val="none" w:sz="0" w:space="0" w:color="auto"/>
        <w:right w:val="none" w:sz="0" w:space="0" w:color="auto"/>
      </w:divBdr>
    </w:div>
    <w:div w:id="208529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dt-art-ai.ac.uk/abou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dt-art-ai.ac.uk/abou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xposetobacc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alovelaceinstitute.org/" TargetMode="External"/><Relationship Id="rId5" Type="http://schemas.openxmlformats.org/officeDocument/2006/relationships/styles" Target="styles.xml"/><Relationship Id="rId15" Type="http://schemas.openxmlformats.org/officeDocument/2006/relationships/hyperlink" Target="https://www.bath.ac.uk/research-groups/tobacco-control-research-group/" TargetMode="External"/><Relationship Id="rId10" Type="http://schemas.openxmlformats.org/officeDocument/2006/relationships/hyperlink" Target="https://www.ucl.ac.uk/steapp/"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uring.ac.uk/news/filed-under/ai-for-public-g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A4A4B7FAD4AE41BD906FB15FCBB896" ma:contentTypeVersion="7" ma:contentTypeDescription="Create a new document." ma:contentTypeScope="" ma:versionID="5aa6cf06de67981a2cf3782199aae9bf">
  <xsd:schema xmlns:xsd="http://www.w3.org/2001/XMLSchema" xmlns:xs="http://www.w3.org/2001/XMLSchema" xmlns:p="http://schemas.microsoft.com/office/2006/metadata/properties" xmlns:ns3="d87bae4e-f3a0-4e51-82db-f647c3095509" xmlns:ns4="7ed2f0d2-541f-46e9-a66b-45165c1f1026" targetNamespace="http://schemas.microsoft.com/office/2006/metadata/properties" ma:root="true" ma:fieldsID="a0f6e72078f2437e17ecd08ae42a9da0" ns3:_="" ns4:_="">
    <xsd:import namespace="d87bae4e-f3a0-4e51-82db-f647c3095509"/>
    <xsd:import namespace="7ed2f0d2-541f-46e9-a66b-45165c1f10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bae4e-f3a0-4e51-82db-f647c30955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d2f0d2-541f-46e9-a66b-45165c1f10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5E9632-83DC-47D7-B428-20497E0A6FC0}">
  <ds:schemaRefs>
    <ds:schemaRef ds:uri="http://schemas.microsoft.com/sharepoint/v3/contenttype/forms"/>
  </ds:schemaRefs>
</ds:datastoreItem>
</file>

<file path=customXml/itemProps2.xml><?xml version="1.0" encoding="utf-8"?>
<ds:datastoreItem xmlns:ds="http://schemas.openxmlformats.org/officeDocument/2006/customXml" ds:itemID="{544912B1-A4C4-4EBB-A75A-90A7F98ADD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C8437F-B5D5-4CAC-BDE9-1EA2C19515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bae4e-f3a0-4e51-82db-f647c3095509"/>
    <ds:schemaRef ds:uri="7ed2f0d2-541f-46e9-a66b-45165c1f10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4429</Words>
  <Characters>25246</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29616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Copestake</dc:creator>
  <cp:keywords/>
  <dc:description/>
  <cp:lastModifiedBy>Kate Evans</cp:lastModifiedBy>
  <cp:revision>2</cp:revision>
  <cp:lastPrinted>2020-12-14T11:23:00Z</cp:lastPrinted>
  <dcterms:created xsi:type="dcterms:W3CDTF">2023-01-04T17:09:00Z</dcterms:created>
  <dcterms:modified xsi:type="dcterms:W3CDTF">2023-01-04T17:09:00Z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0x01010033A4A4B7FAD4AE41BD906FB15FCBB896</vt:lpwstr>
  </property>
</Properties>
</file>