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59113" w14:textId="7A9347B0" w:rsidR="00002C00" w:rsidRPr="0022007A" w:rsidRDefault="0022007A">
      <w:pPr>
        <w:pStyle w:val="Heading1"/>
        <w:rPr>
          <w:sz w:val="40"/>
          <w:szCs w:val="40"/>
        </w:rPr>
      </w:pPr>
      <w:bookmarkStart w:id="0" w:name="_Hlk160033046"/>
      <w:r w:rsidRPr="0022007A">
        <w:rPr>
          <w:sz w:val="40"/>
          <w:szCs w:val="40"/>
        </w:rPr>
        <w:t>H&amp;SS Board of Studies</w:t>
      </w:r>
      <w:r w:rsidRPr="0022007A">
        <w:rPr>
          <w:sz w:val="40"/>
          <w:szCs w:val="40"/>
        </w:rPr>
        <w:tab/>
      </w:r>
      <w:r w:rsidRPr="0022007A">
        <w:rPr>
          <w:sz w:val="40"/>
          <w:szCs w:val="40"/>
        </w:rPr>
        <w:tab/>
        <w:t>Unreserved Minutes</w:t>
      </w:r>
    </w:p>
    <w:p w14:paraId="15BB3F60" w14:textId="77777777" w:rsidR="00002C00" w:rsidRDefault="0022007A">
      <w:pPr>
        <w:pStyle w:val="BodyText"/>
      </w:pPr>
      <w:r>
        <w:t>Wednesday, 28th February 2024 2:15 pm</w:t>
      </w:r>
    </w:p>
    <w:p w14:paraId="4B7B0590" w14:textId="77777777" w:rsidR="00002C00" w:rsidRDefault="0022007A">
      <w:pPr>
        <w:pStyle w:val="BodyText"/>
      </w:pPr>
      <w:r>
        <w:t>Teams   |   HSS Board of Studies</w:t>
      </w:r>
    </w:p>
    <w:p w14:paraId="667532B7" w14:textId="77777777" w:rsidR="00002C00" w:rsidRDefault="0022007A">
      <w:pPr>
        <w:pStyle w:val="Heading2"/>
      </w:pPr>
      <w:r>
        <w:t>Attendees</w:t>
      </w:r>
    </w:p>
    <w:p w14:paraId="39277B69" w14:textId="77777777" w:rsidR="00002C00" w:rsidRDefault="00002C00">
      <w:pPr>
        <w:pStyle w:val="HorizontalLine"/>
      </w:pPr>
    </w:p>
    <w:p w14:paraId="4E56E33C" w14:textId="2E3DF830" w:rsidR="00D42D8A" w:rsidRPr="00D42D8A" w:rsidRDefault="00D42D8A" w:rsidP="00D42D8A">
      <w:pPr>
        <w:pStyle w:val="NoSpacing"/>
        <w:rPr>
          <w:rFonts w:ascii="Arial" w:hAnsi="Arial" w:cs="Arial"/>
        </w:rPr>
      </w:pPr>
      <w:r w:rsidRPr="00D42D8A">
        <w:rPr>
          <w:rFonts w:ascii="Arial" w:hAnsi="Arial" w:cs="Arial"/>
        </w:rPr>
        <w:t>Deborah Wilson (Chair)</w:t>
      </w:r>
    </w:p>
    <w:p w14:paraId="6B0D6DA1" w14:textId="77777777" w:rsidR="00D42D8A" w:rsidRPr="00D42D8A" w:rsidRDefault="00D42D8A" w:rsidP="00D42D8A">
      <w:pPr>
        <w:pStyle w:val="NoSpacing"/>
        <w:rPr>
          <w:rFonts w:ascii="Arial" w:hAnsi="Arial" w:cs="Arial"/>
        </w:rPr>
      </w:pPr>
      <w:r w:rsidRPr="00D42D8A">
        <w:rPr>
          <w:rFonts w:ascii="Arial" w:hAnsi="Arial" w:cs="Arial"/>
        </w:rPr>
        <w:t>Gail Forey</w:t>
      </w:r>
    </w:p>
    <w:p w14:paraId="692F2E91" w14:textId="4DE1D0A0" w:rsidR="00D42D8A" w:rsidRPr="00D42D8A" w:rsidRDefault="00D42D8A" w:rsidP="00D42D8A">
      <w:pPr>
        <w:pStyle w:val="NoSpacing"/>
        <w:rPr>
          <w:rFonts w:ascii="Arial" w:hAnsi="Arial" w:cs="Arial"/>
        </w:rPr>
      </w:pPr>
      <w:r w:rsidRPr="00D42D8A">
        <w:rPr>
          <w:rFonts w:ascii="Arial" w:hAnsi="Arial" w:cs="Arial"/>
        </w:rPr>
        <w:t xml:space="preserve">Ahmad Alkuchikmulla </w:t>
      </w:r>
    </w:p>
    <w:p w14:paraId="0697E429" w14:textId="0C18A628" w:rsidR="00D42D8A" w:rsidRPr="00D42D8A" w:rsidRDefault="00D42D8A" w:rsidP="00D42D8A">
      <w:pPr>
        <w:pStyle w:val="NoSpacing"/>
        <w:rPr>
          <w:rFonts w:ascii="Arial" w:hAnsi="Arial" w:cs="Arial"/>
        </w:rPr>
      </w:pPr>
      <w:r w:rsidRPr="00D42D8A">
        <w:rPr>
          <w:rFonts w:ascii="Arial" w:hAnsi="Arial" w:cs="Arial"/>
        </w:rPr>
        <w:t>MariCarmen Gil Ortega</w:t>
      </w:r>
    </w:p>
    <w:p w14:paraId="7CEB0B30" w14:textId="5A6C44CA" w:rsidR="00D42D8A" w:rsidRPr="00D42D8A" w:rsidRDefault="00D42D8A" w:rsidP="00D42D8A">
      <w:pPr>
        <w:pStyle w:val="NoSpacing"/>
        <w:rPr>
          <w:rFonts w:ascii="Arial" w:hAnsi="Arial" w:cs="Arial"/>
        </w:rPr>
      </w:pPr>
      <w:r w:rsidRPr="00D42D8A">
        <w:rPr>
          <w:rFonts w:ascii="Arial" w:hAnsi="Arial" w:cs="Arial"/>
        </w:rPr>
        <w:t>Monica Greco</w:t>
      </w:r>
    </w:p>
    <w:p w14:paraId="77E1A1FE" w14:textId="140DC138" w:rsidR="00D42D8A" w:rsidRPr="00D42D8A" w:rsidRDefault="00D42D8A" w:rsidP="00D42D8A">
      <w:pPr>
        <w:pStyle w:val="NoSpacing"/>
        <w:rPr>
          <w:rFonts w:ascii="Arial" w:hAnsi="Arial" w:cs="Arial"/>
        </w:rPr>
      </w:pPr>
      <w:r w:rsidRPr="00D42D8A">
        <w:rPr>
          <w:rFonts w:ascii="Arial" w:hAnsi="Arial" w:cs="Arial"/>
        </w:rPr>
        <w:t>Supatsara Jiraudomratana</w:t>
      </w:r>
    </w:p>
    <w:p w14:paraId="77F0D4D0" w14:textId="316B3EB1" w:rsidR="00D42D8A" w:rsidRPr="00D42D8A" w:rsidRDefault="00D42D8A" w:rsidP="00D42D8A">
      <w:pPr>
        <w:pStyle w:val="NoSpacing"/>
        <w:rPr>
          <w:rFonts w:ascii="Arial" w:hAnsi="Arial" w:cs="Arial"/>
        </w:rPr>
      </w:pPr>
      <w:r w:rsidRPr="00D42D8A">
        <w:rPr>
          <w:rFonts w:ascii="Arial" w:hAnsi="Arial" w:cs="Arial"/>
        </w:rPr>
        <w:t>Richard Joiner</w:t>
      </w:r>
    </w:p>
    <w:p w14:paraId="0C26C9ED" w14:textId="0B5CAFA7" w:rsidR="00D42D8A" w:rsidRPr="00D42D8A" w:rsidRDefault="00D42D8A" w:rsidP="00D42D8A">
      <w:pPr>
        <w:pStyle w:val="NoSpacing"/>
        <w:rPr>
          <w:rFonts w:ascii="Arial" w:hAnsi="Arial" w:cs="Arial"/>
        </w:rPr>
      </w:pPr>
      <w:r w:rsidRPr="00D42D8A">
        <w:rPr>
          <w:rFonts w:ascii="Arial" w:hAnsi="Arial" w:cs="Arial"/>
        </w:rPr>
        <w:t>Sarah Jones</w:t>
      </w:r>
    </w:p>
    <w:p w14:paraId="5AF66968" w14:textId="0A6B7880" w:rsidR="00D42D8A" w:rsidRPr="00D42D8A" w:rsidRDefault="00D42D8A" w:rsidP="00D42D8A">
      <w:pPr>
        <w:pStyle w:val="NoSpacing"/>
        <w:rPr>
          <w:rFonts w:ascii="Arial" w:hAnsi="Arial" w:cs="Arial"/>
        </w:rPr>
      </w:pPr>
      <w:r w:rsidRPr="00D42D8A">
        <w:rPr>
          <w:rFonts w:ascii="Arial" w:hAnsi="Arial" w:cs="Arial"/>
        </w:rPr>
        <w:t>Peter Lambert</w:t>
      </w:r>
    </w:p>
    <w:p w14:paraId="3F685A85" w14:textId="38D22202" w:rsidR="00D42D8A" w:rsidRPr="00D42D8A" w:rsidRDefault="00D42D8A" w:rsidP="00D42D8A">
      <w:pPr>
        <w:pStyle w:val="NoSpacing"/>
        <w:rPr>
          <w:rFonts w:ascii="Arial" w:hAnsi="Arial" w:cs="Arial"/>
        </w:rPr>
      </w:pPr>
      <w:r w:rsidRPr="00D42D8A">
        <w:rPr>
          <w:rFonts w:ascii="Arial" w:hAnsi="Arial" w:cs="Arial"/>
        </w:rPr>
        <w:t>Tom Lancaster</w:t>
      </w:r>
    </w:p>
    <w:p w14:paraId="0133DCE3" w14:textId="4659FD2F" w:rsidR="00D42D8A" w:rsidRPr="00D42D8A" w:rsidRDefault="00D42D8A" w:rsidP="00D42D8A">
      <w:pPr>
        <w:pStyle w:val="NoSpacing"/>
        <w:rPr>
          <w:rFonts w:ascii="Arial" w:hAnsi="Arial" w:cs="Arial"/>
        </w:rPr>
      </w:pPr>
      <w:r w:rsidRPr="00D42D8A">
        <w:rPr>
          <w:rFonts w:ascii="Arial" w:hAnsi="Arial" w:cs="Arial"/>
        </w:rPr>
        <w:t>Polly McGuigan</w:t>
      </w:r>
    </w:p>
    <w:p w14:paraId="54FCDED9" w14:textId="68B2F041" w:rsidR="00D42D8A" w:rsidRPr="00D42D8A" w:rsidRDefault="00D42D8A" w:rsidP="00D42D8A">
      <w:pPr>
        <w:pStyle w:val="NoSpacing"/>
        <w:rPr>
          <w:rFonts w:ascii="Arial" w:hAnsi="Arial" w:cs="Arial"/>
        </w:rPr>
      </w:pPr>
      <w:r w:rsidRPr="00D42D8A">
        <w:rPr>
          <w:rFonts w:ascii="Arial" w:hAnsi="Arial" w:cs="Arial"/>
        </w:rPr>
        <w:t>Thanos Mergoupis</w:t>
      </w:r>
    </w:p>
    <w:p w14:paraId="3A991BEF" w14:textId="60CD6E63" w:rsidR="00D42D8A" w:rsidRPr="00D42D8A" w:rsidRDefault="00D42D8A" w:rsidP="00D42D8A">
      <w:pPr>
        <w:pStyle w:val="NoSpacing"/>
        <w:rPr>
          <w:rFonts w:ascii="Arial" w:hAnsi="Arial" w:cs="Arial"/>
        </w:rPr>
      </w:pPr>
      <w:r w:rsidRPr="00D42D8A">
        <w:rPr>
          <w:rFonts w:ascii="Arial" w:hAnsi="Arial" w:cs="Arial"/>
        </w:rPr>
        <w:t>Katrin Roberts</w:t>
      </w:r>
    </w:p>
    <w:p w14:paraId="513C38E6" w14:textId="4CD471BF" w:rsidR="00D42D8A" w:rsidRPr="00D42D8A" w:rsidRDefault="00D42D8A" w:rsidP="00D42D8A">
      <w:pPr>
        <w:pStyle w:val="NoSpacing"/>
        <w:rPr>
          <w:rFonts w:ascii="Arial" w:hAnsi="Arial" w:cs="Arial"/>
        </w:rPr>
      </w:pPr>
      <w:r w:rsidRPr="00D42D8A">
        <w:rPr>
          <w:rFonts w:ascii="Arial" w:hAnsi="Arial" w:cs="Arial"/>
        </w:rPr>
        <w:t>Yixian Sun</w:t>
      </w:r>
    </w:p>
    <w:p w14:paraId="51311CB6" w14:textId="77777777" w:rsidR="00D42D8A" w:rsidRPr="00D42D8A" w:rsidRDefault="00D42D8A" w:rsidP="00D42D8A">
      <w:pPr>
        <w:pStyle w:val="NoSpacing"/>
        <w:rPr>
          <w:rFonts w:ascii="Arial" w:hAnsi="Arial" w:cs="Arial"/>
        </w:rPr>
      </w:pPr>
      <w:r w:rsidRPr="00D42D8A">
        <w:rPr>
          <w:rFonts w:ascii="Arial" w:hAnsi="Arial" w:cs="Arial"/>
        </w:rPr>
        <w:t>Joanna Syrda</w:t>
      </w:r>
    </w:p>
    <w:p w14:paraId="1F66C3DA" w14:textId="642755B2" w:rsidR="00D42D8A" w:rsidRPr="00D42D8A" w:rsidRDefault="00D42D8A" w:rsidP="00D42D8A">
      <w:pPr>
        <w:pStyle w:val="NoSpacing"/>
        <w:rPr>
          <w:rFonts w:ascii="Arial" w:hAnsi="Arial" w:cs="Arial"/>
        </w:rPr>
      </w:pPr>
      <w:r w:rsidRPr="00D42D8A">
        <w:rPr>
          <w:rFonts w:ascii="Arial" w:hAnsi="Arial" w:cs="Arial"/>
        </w:rPr>
        <w:t>Rachel Acres</w:t>
      </w:r>
    </w:p>
    <w:p w14:paraId="34F8B2F3" w14:textId="77777777" w:rsidR="00D42D8A" w:rsidRPr="00D42D8A" w:rsidRDefault="00D42D8A" w:rsidP="00D42D8A">
      <w:pPr>
        <w:pStyle w:val="BodyText"/>
      </w:pPr>
    </w:p>
    <w:p w14:paraId="3AB63852" w14:textId="50B434C6" w:rsidR="00002C00" w:rsidRPr="00D42D8A" w:rsidRDefault="00D42D8A">
      <w:pPr>
        <w:pStyle w:val="Heading4"/>
        <w:rPr>
          <w:sz w:val="36"/>
          <w:szCs w:val="36"/>
        </w:rPr>
      </w:pPr>
      <w:r w:rsidRPr="00D42D8A">
        <w:rPr>
          <w:sz w:val="36"/>
          <w:szCs w:val="36"/>
        </w:rPr>
        <w:t>Apologies</w:t>
      </w:r>
    </w:p>
    <w:p w14:paraId="4235D712" w14:textId="77777777" w:rsidR="00002C00" w:rsidRDefault="0022007A" w:rsidP="00D42D8A">
      <w:pPr>
        <w:pStyle w:val="NoSpacing"/>
        <w:rPr>
          <w:b/>
        </w:rPr>
      </w:pPr>
      <w:r>
        <w:t xml:space="preserve">Florin Bisset </w:t>
      </w:r>
    </w:p>
    <w:p w14:paraId="2688B71D" w14:textId="77777777" w:rsidR="00002C00" w:rsidRDefault="0022007A" w:rsidP="00D42D8A">
      <w:pPr>
        <w:pStyle w:val="NoSpacing"/>
        <w:rPr>
          <w:b/>
        </w:rPr>
      </w:pPr>
      <w:r>
        <w:t xml:space="preserve">Mariana Bonnouvrier </w:t>
      </w:r>
    </w:p>
    <w:p w14:paraId="65E5AAC0" w14:textId="77777777" w:rsidR="00002C00" w:rsidRDefault="0022007A" w:rsidP="00D42D8A">
      <w:pPr>
        <w:pStyle w:val="NoSpacing"/>
        <w:rPr>
          <w:b/>
        </w:rPr>
      </w:pPr>
      <w:r>
        <w:t xml:space="preserve">Louise Brown </w:t>
      </w:r>
    </w:p>
    <w:p w14:paraId="36D47213" w14:textId="77777777" w:rsidR="00002C00" w:rsidRDefault="0022007A" w:rsidP="00D42D8A">
      <w:pPr>
        <w:pStyle w:val="NoSpacing"/>
        <w:rPr>
          <w:b/>
        </w:rPr>
      </w:pPr>
      <w:r>
        <w:t xml:space="preserve">Emma Carmel </w:t>
      </w:r>
    </w:p>
    <w:p w14:paraId="0F291314" w14:textId="77777777" w:rsidR="00002C00" w:rsidRDefault="0022007A" w:rsidP="00D42D8A">
      <w:pPr>
        <w:pStyle w:val="NoSpacing"/>
        <w:rPr>
          <w:b/>
        </w:rPr>
      </w:pPr>
      <w:r>
        <w:t xml:space="preserve">Maria Clutterbuck </w:t>
      </w:r>
    </w:p>
    <w:p w14:paraId="632361F8" w14:textId="77777777" w:rsidR="00002C00" w:rsidRDefault="0022007A" w:rsidP="00D42D8A">
      <w:pPr>
        <w:pStyle w:val="NoSpacing"/>
        <w:rPr>
          <w:b/>
        </w:rPr>
      </w:pPr>
      <w:r>
        <w:t xml:space="preserve">David Galbreath </w:t>
      </w:r>
    </w:p>
    <w:p w14:paraId="4EAAC5E3" w14:textId="77777777" w:rsidR="00002C00" w:rsidRDefault="0022007A" w:rsidP="00D42D8A">
      <w:pPr>
        <w:pStyle w:val="NoSpacing"/>
        <w:rPr>
          <w:b/>
        </w:rPr>
      </w:pPr>
      <w:r>
        <w:t xml:space="preserve">Fiona Gillison </w:t>
      </w:r>
    </w:p>
    <w:p w14:paraId="43596C58" w14:textId="77777777" w:rsidR="00002C00" w:rsidRDefault="0022007A" w:rsidP="00D42D8A">
      <w:pPr>
        <w:pStyle w:val="NoSpacing"/>
        <w:rPr>
          <w:b/>
        </w:rPr>
      </w:pPr>
      <w:r>
        <w:t xml:space="preserve">Kate Gooch </w:t>
      </w:r>
    </w:p>
    <w:p w14:paraId="778A2C9C" w14:textId="77777777" w:rsidR="00002C00" w:rsidRDefault="0022007A" w:rsidP="00D42D8A">
      <w:pPr>
        <w:pStyle w:val="NoSpacing"/>
        <w:rPr>
          <w:b/>
        </w:rPr>
      </w:pPr>
      <w:r>
        <w:t xml:space="preserve">Ajit Mishra </w:t>
      </w:r>
    </w:p>
    <w:p w14:paraId="0BFA7907" w14:textId="77777777" w:rsidR="00002C00" w:rsidRDefault="0022007A" w:rsidP="00D42D8A">
      <w:pPr>
        <w:pStyle w:val="NoSpacing"/>
        <w:rPr>
          <w:b/>
        </w:rPr>
      </w:pPr>
      <w:r>
        <w:t xml:space="preserve">Haydn Morgan </w:t>
      </w:r>
    </w:p>
    <w:p w14:paraId="1364F42C" w14:textId="77777777" w:rsidR="00002C00" w:rsidRDefault="0022007A" w:rsidP="00D42D8A">
      <w:pPr>
        <w:pStyle w:val="NoSpacing"/>
        <w:rPr>
          <w:b/>
        </w:rPr>
      </w:pPr>
      <w:r>
        <w:t xml:space="preserve">Bonnie Pang </w:t>
      </w:r>
    </w:p>
    <w:p w14:paraId="29832AFC" w14:textId="77777777" w:rsidR="00002C00" w:rsidRDefault="0022007A" w:rsidP="00D42D8A">
      <w:pPr>
        <w:pStyle w:val="NoSpacing"/>
        <w:rPr>
          <w:b/>
        </w:rPr>
      </w:pPr>
      <w:r>
        <w:t xml:space="preserve">Andres Sandoval Hernandez </w:t>
      </w:r>
    </w:p>
    <w:p w14:paraId="6786C3CE" w14:textId="77777777" w:rsidR="00002C00" w:rsidRDefault="0022007A" w:rsidP="00D42D8A">
      <w:pPr>
        <w:pStyle w:val="NoSpacing"/>
        <w:rPr>
          <w:b/>
        </w:rPr>
      </w:pPr>
      <w:r>
        <w:t xml:space="preserve">Matthew Wickens </w:t>
      </w:r>
    </w:p>
    <w:bookmarkEnd w:id="0"/>
    <w:p w14:paraId="6FABA4E8" w14:textId="77777777" w:rsidR="00002C00" w:rsidRDefault="00002C00">
      <w:pPr>
        <w:pStyle w:val="BodyText"/>
      </w:pPr>
    </w:p>
    <w:p w14:paraId="26E23BCA" w14:textId="77777777" w:rsidR="00002C00" w:rsidRDefault="0022007A">
      <w:pPr>
        <w:pStyle w:val="Heading2"/>
      </w:pPr>
      <w:r>
        <w:t>4877.0 Welcome and Quorum</w:t>
      </w:r>
    </w:p>
    <w:p w14:paraId="739639AE" w14:textId="2C54BCD4" w:rsidR="00002C00" w:rsidRDefault="0022007A">
      <w:pPr>
        <w:pStyle w:val="BodyText"/>
      </w:pPr>
      <w:r>
        <w:t>The Chair welcomed members and attendees and ma</w:t>
      </w:r>
      <w:r w:rsidR="00D42D8A">
        <w:t>d</w:t>
      </w:r>
      <w:r>
        <w:t>e a formal note of attendance to ensure that quorum was maintained throughout the meeting.</w:t>
      </w:r>
    </w:p>
    <w:p w14:paraId="652FB681" w14:textId="77777777" w:rsidR="00002C00" w:rsidRDefault="00002C00">
      <w:pPr>
        <w:pStyle w:val="BodyText"/>
        <w:spacing w:after="0"/>
      </w:pPr>
    </w:p>
    <w:p w14:paraId="72795B16" w14:textId="77777777" w:rsidR="00002C00" w:rsidRDefault="00002C00">
      <w:pPr>
        <w:pStyle w:val="BodyText"/>
      </w:pPr>
    </w:p>
    <w:p w14:paraId="34A84E3C" w14:textId="77777777" w:rsidR="00002C00" w:rsidRDefault="0022007A">
      <w:pPr>
        <w:pStyle w:val="Heading2"/>
      </w:pPr>
      <w:r>
        <w:lastRenderedPageBreak/>
        <w:t>4878.0 Declarations of Interest</w:t>
      </w:r>
    </w:p>
    <w:p w14:paraId="159EF62A" w14:textId="77777777" w:rsidR="00002C00" w:rsidRDefault="0022007A">
      <w:pPr>
        <w:pStyle w:val="BodyText"/>
      </w:pPr>
      <w:r>
        <w:t>No declarations of interest noted.</w:t>
      </w:r>
    </w:p>
    <w:p w14:paraId="7AC20B52" w14:textId="77777777" w:rsidR="00002C00" w:rsidRDefault="0022007A">
      <w:pPr>
        <w:pStyle w:val="Heading2"/>
      </w:pPr>
      <w:r>
        <w:t>4879.0 Minutes of the Previous Meeting - HSS23/24 - 63</w:t>
      </w:r>
    </w:p>
    <w:p w14:paraId="2FA73805" w14:textId="77777777" w:rsidR="00002C00" w:rsidRDefault="0022007A">
      <w:pPr>
        <w:pStyle w:val="BodyText"/>
      </w:pPr>
      <w:r>
        <w:br/>
        <w:t>The minutes of the meeting held on 17th January 2024 were approved, subject to noting that under 4864 Report on atypical marks and scaling, the Health unit which had consistently high marks for a number of years but which was no longer running now that BSc Biomedical Sciences CT had been implements is HL10034 rather than HL10014 as noted in the minutes.</w:t>
      </w:r>
    </w:p>
    <w:p w14:paraId="6E31D8D4" w14:textId="77777777" w:rsidR="00002C00" w:rsidRDefault="0022007A">
      <w:pPr>
        <w:pStyle w:val="Heading2"/>
      </w:pPr>
      <w:r>
        <w:t>4880.0 Actions and Matters Arising</w:t>
      </w:r>
    </w:p>
    <w:p w14:paraId="0941F5CA" w14:textId="49DCCC95" w:rsidR="00002C00" w:rsidRDefault="0022007A">
      <w:pPr>
        <w:pStyle w:val="BodyText"/>
      </w:pPr>
      <w:r>
        <w:t>The Board noted the following matters arising:</w:t>
      </w:r>
      <w:r>
        <w:br/>
      </w:r>
      <w:r>
        <w:br/>
        <w:t>4862.0 HSS Independent Observer Report 2022/23 HSS23/24-54</w:t>
      </w:r>
      <w:r>
        <w:br/>
        <w:t xml:space="preserve">Board of Studies noted the HSS Independent Observer Report for 2022/23. There were no major concerns and good practice was noted across the Faculty. Board of Studies agreed that training for Board members, particularly new incoming Head of Departments, would be useful. </w:t>
      </w:r>
      <w:r>
        <w:br/>
      </w:r>
      <w:r>
        <w:br/>
        <w:t xml:space="preserve">ACTION: FAR to arrange/deliver </w:t>
      </w:r>
      <w:r w:rsidRPr="00D42D8A">
        <w:rPr>
          <w:b/>
          <w:bCs/>
        </w:rPr>
        <w:t>UPDATE - training would be provided before the next round of Boards in June.</w:t>
      </w:r>
      <w:r>
        <w:t xml:space="preserve"> </w:t>
      </w:r>
      <w:r>
        <w:br/>
      </w:r>
      <w:r>
        <w:br/>
        <w:t>4863.0 Academic Appeals HSS Annual Report 2022/23 HSS23/24-55</w:t>
      </w:r>
      <w:r>
        <w:br/>
        <w:t>Board of Studies noted the Academic Appeals HSS Annual Report 2022/23.</w:t>
      </w:r>
      <w:r>
        <w:br/>
      </w:r>
      <w:r>
        <w:br/>
        <w:t>The Dean thanked the Faculty Assistant Registrars for all their work on appeals and Prof Gillison who had been acting in her capacity as Deputy Dean considering many of them.</w:t>
      </w:r>
      <w:r>
        <w:br/>
      </w:r>
      <w:r>
        <w:br/>
        <w:t>Board of Studies supported the need for more training for student facing staff, particularly in supporting students to understand how and when to make IMC claims (which would reduce the number of appeals and improve the student experience).</w:t>
      </w:r>
      <w:r>
        <w:br/>
      </w:r>
      <w:r>
        <w:br/>
        <w:t>It was noted that the Department for Health had many less appeals than other Departments; the Head of Department noted that Directors of Studies were experienced in supporting students through assessments and also that more hours were offered for the DoS role than in some other Departments.</w:t>
      </w:r>
      <w:r>
        <w:br/>
      </w:r>
      <w:r>
        <w:br/>
        <w:t>Mr Alkuchikmulla noted that for late arriving students (e.g. those waiting for visas) it was hard to obtain the necessary information on things like IMCs and perhaps slides could be put up with this information for more than the first lecture.</w:t>
      </w:r>
      <w:r>
        <w:br/>
      </w:r>
      <w:r>
        <w:br/>
        <w:t xml:space="preserve">All agreed training and communication on IMCs and academic appeals should be improved, and Personal Tutors should be included in this. </w:t>
      </w:r>
      <w:r>
        <w:br/>
      </w:r>
      <w:r>
        <w:br/>
        <w:t xml:space="preserve">Action: FARS to devise training schedule with AD (Education) </w:t>
      </w:r>
      <w:r w:rsidRPr="00D42D8A">
        <w:rPr>
          <w:b/>
          <w:bCs/>
        </w:rPr>
        <w:t>UPDATE - being undertaken, limited capacity currently but a Faculty priority</w:t>
      </w:r>
      <w:r w:rsidRPr="00D42D8A">
        <w:rPr>
          <w:b/>
          <w:bCs/>
        </w:rPr>
        <w:br/>
      </w:r>
      <w:r>
        <w:br/>
        <w:t>4865.0 New Course Approvals - HSS23/24 - 57, 58, 59</w:t>
      </w:r>
      <w:r>
        <w:br/>
        <w:t xml:space="preserve">Board of Studies approved Stage 1 proposals for the below new courses, to commence in September 2025: MSc International Development with Education HSS23/24-57 MSc International Development Management HSS23/24-58 MA Education HSS23/24-59 The following comments were noted: - Consider final year target numbers for all three courses to make sure they were realistic - Emphasise in the paperwork that much of the content, units and staff were already in place and therefore the cost and resources to set up the new courses was </w:t>
      </w:r>
      <w:r>
        <w:lastRenderedPageBreak/>
        <w:t xml:space="preserve">very small. - The MSc International Development suite was a successful group of courses delivered since 2018 and were now proposing two new pathways with Management and Education. - The MA Education proposal was for a campus based Full Time course (and also Part Time but distinct to the current Part Time Distance Learning course). There was evidence to support demand for both Distance Learning and Campus based courses. - The Dean noted the hard work of Chris Goff, Business Development Manager, in pulling together all the market and costing details. Course proposers were asked to amend paperwork in light of the above colleagues, and the proposals would then be recommended to Academic Programmes Committee in February 2024. </w:t>
      </w:r>
      <w:r>
        <w:br/>
      </w:r>
      <w:r>
        <w:br/>
        <w:t xml:space="preserve">Action: Course proposers/FAR </w:t>
      </w:r>
      <w:r w:rsidRPr="00D42D8A">
        <w:rPr>
          <w:b/>
          <w:bCs/>
        </w:rPr>
        <w:t>UPDATE - updates made to Stage 1 documents and submitted to APC for consideration on 21.02.24</w:t>
      </w:r>
    </w:p>
    <w:p w14:paraId="751D3CB0" w14:textId="77777777" w:rsidR="00002C00" w:rsidRDefault="0022007A">
      <w:pPr>
        <w:pStyle w:val="Heading2"/>
      </w:pPr>
      <w:r>
        <w:t>4881.0 Chair's Business</w:t>
      </w:r>
    </w:p>
    <w:p w14:paraId="4AA74954" w14:textId="5F2F8A6A" w:rsidR="00002C00" w:rsidRDefault="0022007A">
      <w:pPr>
        <w:pStyle w:val="BodyText"/>
      </w:pPr>
      <w:r>
        <w:t xml:space="preserve">The Chair </w:t>
      </w:r>
      <w:r w:rsidR="00D42D8A">
        <w:t>raised</w:t>
      </w:r>
      <w:r>
        <w:t xml:space="preserve"> the below matters:</w:t>
      </w:r>
      <w:r>
        <w:br/>
      </w:r>
      <w:r>
        <w:br/>
        <w:t>BoS members were encouraged to highlight the Chancellor's Prize to any of their high achieving students, deadline 17 April.</w:t>
      </w:r>
      <w:r>
        <w:br/>
      </w:r>
      <w:r>
        <w:br/>
        <w:t>To note that papers on Exam Errors for S1 and scaling from S1 would come to the next Board of Studies, as some units were still being considered.</w:t>
      </w:r>
      <w:r>
        <w:br/>
      </w:r>
      <w:r>
        <w:br/>
        <w:t>To welcome student representatives - UG rep Bazhena Tancheva, BSc Politics with Economics, Year 3 and PGT rep Supatsara Jiraudomratana, MSc Applied Economics with Banking and Financ</w:t>
      </w:r>
      <w:r w:rsidR="000C764F">
        <w:t>i</w:t>
      </w:r>
      <w:r>
        <w:t>al Markets.</w:t>
      </w:r>
    </w:p>
    <w:p w14:paraId="3B8A1F32" w14:textId="5620E884" w:rsidR="00002C00" w:rsidRDefault="00D42D8A">
      <w:pPr>
        <w:pStyle w:val="Heading2"/>
      </w:pPr>
      <w:r>
        <w:t>4</w:t>
      </w:r>
      <w:r w:rsidR="0022007A">
        <w:t>882.0 Proposal for the establishment of an MSc International Development Prize HSS23/24-64</w:t>
      </w:r>
    </w:p>
    <w:p w14:paraId="3C19D920" w14:textId="77777777" w:rsidR="00002C00" w:rsidRDefault="0022007A">
      <w:pPr>
        <w:pStyle w:val="BodyText"/>
      </w:pPr>
      <w:r>
        <w:t>Board of Studies approved the establishment of an MSc International Development Prize.</w:t>
      </w:r>
    </w:p>
    <w:p w14:paraId="138C8975" w14:textId="262B58BF" w:rsidR="00002C00" w:rsidRDefault="0022007A">
      <w:pPr>
        <w:pStyle w:val="Heading2"/>
      </w:pPr>
      <w:r>
        <w:t>4885.0 Sub-Committee minutes HSS23/24 - 65</w:t>
      </w:r>
    </w:p>
    <w:p w14:paraId="2E8CF2F3" w14:textId="705126FF" w:rsidR="00D42D8A" w:rsidRDefault="0022007A">
      <w:pPr>
        <w:pStyle w:val="BodyText"/>
      </w:pPr>
      <w:r>
        <w:t>Board of Studies received the minutes of the below committees:</w:t>
      </w:r>
      <w:r>
        <w:br/>
      </w:r>
      <w:r>
        <w:br/>
      </w:r>
      <w:r w:rsidRPr="00D42D8A">
        <w:rPr>
          <w:b/>
          <w:bCs/>
        </w:rPr>
        <w:t>Staff Student Liaison Committees</w:t>
      </w:r>
      <w:r>
        <w:br/>
      </w:r>
      <w:r>
        <w:br/>
        <w:t>To receive the minutes of:</w:t>
      </w:r>
      <w:r>
        <w:br/>
      </w:r>
      <w:r>
        <w:br/>
        <w:t>MSc Clinical Associate Psychology held on 07.11.23 and 05.12.23</w:t>
      </w:r>
      <w:r>
        <w:br/>
      </w:r>
      <w:r>
        <w:br/>
      </w:r>
      <w:r w:rsidRPr="00D42D8A">
        <w:rPr>
          <w:b/>
          <w:bCs/>
        </w:rPr>
        <w:t>Faculty Research and Knowledge Exchange Committee</w:t>
      </w:r>
      <w:r w:rsidRPr="00D42D8A">
        <w:rPr>
          <w:b/>
          <w:bCs/>
        </w:rPr>
        <w:br/>
      </w:r>
      <w:r>
        <w:br/>
        <w:t>To receive the minutes of Faculty Research and Knowledge Exchange Committee held on 16.01.24</w:t>
      </w:r>
      <w:r>
        <w:br/>
      </w:r>
      <w:r>
        <w:br/>
      </w:r>
      <w:r w:rsidRPr="00D42D8A">
        <w:rPr>
          <w:b/>
          <w:bCs/>
        </w:rPr>
        <w:t>MRes Programme Policy Committee</w:t>
      </w:r>
      <w:r>
        <w:br/>
      </w:r>
      <w:r>
        <w:br/>
        <w:t>To receive the minutes from 22.09.23 and 06.12.23.</w:t>
      </w:r>
    </w:p>
    <w:p w14:paraId="4D6B7570" w14:textId="26526F19" w:rsidR="00002C00" w:rsidRDefault="0022007A">
      <w:pPr>
        <w:pStyle w:val="Heading2"/>
      </w:pPr>
      <w:bookmarkStart w:id="1" w:name="_Hlk160033033"/>
      <w:r>
        <w:t>48</w:t>
      </w:r>
      <w:r w:rsidR="000C764F">
        <w:t>85</w:t>
      </w:r>
      <w:r>
        <w:t>9.</w:t>
      </w:r>
      <w:r w:rsidR="000C764F">
        <w:t>1</w:t>
      </w:r>
      <w:r>
        <w:t xml:space="preserve"> Any Other Business</w:t>
      </w:r>
    </w:p>
    <w:bookmarkEnd w:id="1"/>
    <w:p w14:paraId="3D479077" w14:textId="3DB1F68D" w:rsidR="00002C00" w:rsidRDefault="000C764F">
      <w:pPr>
        <w:pStyle w:val="BodyText"/>
        <w:spacing w:after="0"/>
      </w:pPr>
      <w:r>
        <w:t>None.</w:t>
      </w:r>
    </w:p>
    <w:sectPr w:rsidR="00002C00">
      <w:pgSz w:w="11906" w:h="16838"/>
      <w:pgMar w:top="567" w:right="567" w:bottom="567"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DejaVu Sans">
    <w:altName w:val="Verdana"/>
    <w:panose1 w:val="00000000000000000000"/>
    <w:charset w:val="00"/>
    <w:family w:val="roman"/>
    <w:notTrueType/>
    <w:pitch w:val="default"/>
  </w:font>
  <w:font w:name="Arial;sans-serif">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134"/>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C00"/>
    <w:rsid w:val="00002C00"/>
    <w:rsid w:val="000C764F"/>
    <w:rsid w:val="0022007A"/>
    <w:rsid w:val="0064078E"/>
    <w:rsid w:val="00673BDD"/>
    <w:rsid w:val="00D42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6A8B4"/>
  <w15:docId w15:val="{C8D9644E-FA7A-4270-8901-F79C28A7E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sans-serif" w:eastAsia="Arial;sans-serif" w:hAnsi="Arial;sans-serif" w:cs="Arial;sans-serif"/>
    </w:rPr>
  </w:style>
  <w:style w:type="paragraph" w:styleId="Heading1">
    <w:name w:val="heading 1"/>
    <w:basedOn w:val="Heading"/>
    <w:next w:val="BodyText"/>
    <w:uiPriority w:val="9"/>
    <w:qFormat/>
    <w:pPr>
      <w:outlineLvl w:val="0"/>
    </w:pPr>
    <w:rPr>
      <w:rFonts w:ascii="Arial;sans-serif" w:hAnsi="Arial;sans-serif"/>
      <w:b/>
      <w:bCs/>
      <w:sz w:val="48"/>
      <w:szCs w:val="44"/>
    </w:rPr>
  </w:style>
  <w:style w:type="paragraph" w:styleId="Heading2">
    <w:name w:val="heading 2"/>
    <w:basedOn w:val="Heading"/>
    <w:next w:val="BodyText"/>
    <w:uiPriority w:val="9"/>
    <w:unhideWhenUsed/>
    <w:qFormat/>
    <w:pPr>
      <w:spacing w:before="300" w:after="120"/>
      <w:outlineLvl w:val="1"/>
    </w:pPr>
    <w:rPr>
      <w:rFonts w:ascii="Arial;sans-serif" w:hAnsi="Arial;sans-serif"/>
      <w:b/>
      <w:bCs/>
      <w:sz w:val="36"/>
      <w:szCs w:val="36"/>
    </w:rPr>
  </w:style>
  <w:style w:type="paragraph" w:styleId="Heading3">
    <w:name w:val="heading 3"/>
    <w:basedOn w:val="Heading"/>
    <w:next w:val="BodyText"/>
    <w:uiPriority w:val="9"/>
    <w:unhideWhenUsed/>
    <w:qFormat/>
    <w:pPr>
      <w:spacing w:before="140" w:after="120"/>
      <w:outlineLvl w:val="2"/>
    </w:pPr>
    <w:rPr>
      <w:rFonts w:ascii="Arial;sans-serif" w:hAnsi="Arial;sans-serif"/>
      <w:b/>
      <w:bCs/>
    </w:rPr>
  </w:style>
  <w:style w:type="paragraph" w:styleId="Heading4">
    <w:name w:val="heading 4"/>
    <w:basedOn w:val="Heading"/>
    <w:next w:val="BodyText"/>
    <w:uiPriority w:val="9"/>
    <w:unhideWhenUsed/>
    <w:qFormat/>
    <w:pPr>
      <w:spacing w:before="120" w:after="120"/>
      <w:outlineLvl w:val="3"/>
    </w:pPr>
    <w:rPr>
      <w:rFonts w:ascii="Arial;sans-serif" w:hAnsi="Arial;sans-serif"/>
      <w:b/>
      <w:bCs/>
      <w:sz w:val="24"/>
      <w:szCs w:val="24"/>
    </w:rPr>
  </w:style>
  <w:style w:type="paragraph" w:styleId="Heading5">
    <w:name w:val="heading 5"/>
    <w:basedOn w:val="Heading"/>
    <w:next w:val="BodyText"/>
    <w:uiPriority w:val="9"/>
    <w:semiHidden/>
    <w:unhideWhenUsed/>
    <w:qFormat/>
    <w:pPr>
      <w:spacing w:before="120" w:after="60"/>
      <w:outlineLvl w:val="4"/>
    </w:pPr>
    <w:rPr>
      <w:rFonts w:ascii="Arial;sans-serif" w:hAnsi="Arial;sans-serif"/>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EnvelopeReturn">
    <w:name w:val="envelope return"/>
    <w:basedOn w:val="Normal"/>
    <w:rPr>
      <w:i/>
    </w:rPr>
  </w:style>
  <w:style w:type="paragraph" w:customStyle="1" w:styleId="TableContents">
    <w:name w:val="Table Contents"/>
    <w:basedOn w:val="BodyText"/>
    <w:qFormat/>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erandFooter">
    <w:name w:val="Header and Footer"/>
    <w:basedOn w:val="Normal"/>
    <w:qFormat/>
    <w:pPr>
      <w:suppressLineNumbers/>
      <w:tabs>
        <w:tab w:val="center" w:pos="4819"/>
        <w:tab w:val="right" w:pos="9638"/>
      </w:tabs>
    </w:p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 w:type="paragraph" w:styleId="BodyText">
    <w:name w:val="Body Text"/>
    <w:basedOn w:val="Normal"/>
    <w:pPr>
      <w:spacing w:after="283"/>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paragraph" w:styleId="NoSpacing">
    <w:name w:val="No Spacing"/>
    <w:uiPriority w:val="1"/>
    <w:qFormat/>
    <w:rsid w:val="00D42D8A"/>
    <w:pPr>
      <w:widowControl w:val="0"/>
    </w:pPr>
    <w:rPr>
      <w:rFonts w:ascii="Arial;sans-serif" w:eastAsia="Arial;sans-serif" w:hAnsi="Arial;sans-serif"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861</Words>
  <Characters>4910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Acres</dc:creator>
  <cp:lastModifiedBy>Rachel Acres</cp:lastModifiedBy>
  <cp:revision>4</cp:revision>
  <dcterms:created xsi:type="dcterms:W3CDTF">2024-02-28T16:44:00Z</dcterms:created>
  <dcterms:modified xsi:type="dcterms:W3CDTF">2024-02-28T17:22:00Z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Decision Time</dc:title>
</cp:coreProperties>
</file>