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3E2E7" w14:textId="6A6E99B9" w:rsidR="00DC3DC4" w:rsidRDefault="00FE6119" w:rsidP="00FE6119">
      <w:pPr>
        <w:rPr>
          <w:rFonts w:cs="Arial"/>
          <w:i/>
          <w:szCs w:val="22"/>
        </w:rPr>
      </w:pPr>
      <w:bookmarkStart w:id="0" w:name="_GoBack"/>
      <w:bookmarkEnd w:id="0"/>
      <w:r>
        <w:rPr>
          <w:noProof/>
        </w:rPr>
        <w:drawing>
          <wp:anchor distT="0" distB="0" distL="114300" distR="114300" simplePos="0" relativeHeight="251659776" behindDoc="1" locked="0" layoutInCell="1" allowOverlap="1" wp14:anchorId="76A71CBE" wp14:editId="0406A441">
            <wp:simplePos x="0" y="0"/>
            <wp:positionH relativeFrom="column">
              <wp:posOffset>3486150</wp:posOffset>
            </wp:positionH>
            <wp:positionV relativeFrom="paragraph">
              <wp:posOffset>7620</wp:posOffset>
            </wp:positionV>
            <wp:extent cx="2445385" cy="1002665"/>
            <wp:effectExtent l="0" t="0" r="0" b="0"/>
            <wp:wrapTight wrapText="bothSides">
              <wp:wrapPolygon edited="0">
                <wp:start x="3365" y="821"/>
                <wp:lineTo x="2524" y="2052"/>
                <wp:lineTo x="505" y="6566"/>
                <wp:lineTo x="505" y="9849"/>
                <wp:lineTo x="673" y="15595"/>
                <wp:lineTo x="2861" y="19699"/>
                <wp:lineTo x="3365" y="20519"/>
                <wp:lineTo x="5385" y="20519"/>
                <wp:lineTo x="21370" y="19288"/>
                <wp:lineTo x="21370" y="2462"/>
                <wp:lineTo x="5385" y="821"/>
                <wp:lineTo x="3365" y="821"/>
              </wp:wrapPolygon>
            </wp:wrapTight>
            <wp:docPr id="7" name="Picture 1" descr="University of Bath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Bath log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5385" cy="1002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E4949A" w14:textId="77777777" w:rsidR="005C4E1A" w:rsidRDefault="005C4E1A" w:rsidP="00FE6119">
      <w:pPr>
        <w:rPr>
          <w:rFonts w:cs="Arial"/>
          <w:i/>
          <w:szCs w:val="22"/>
        </w:rPr>
      </w:pPr>
    </w:p>
    <w:p w14:paraId="3C25CC3C" w14:textId="77777777" w:rsidR="005C4E1A" w:rsidRPr="00FE6119" w:rsidRDefault="005C4E1A" w:rsidP="00FE6119">
      <w:pPr>
        <w:rPr>
          <w:rFonts w:cs="Arial"/>
          <w:i/>
          <w:szCs w:val="22"/>
        </w:rPr>
      </w:pPr>
    </w:p>
    <w:p w14:paraId="1118F00B" w14:textId="77777777" w:rsidR="000401B6" w:rsidRPr="004E5485" w:rsidRDefault="000401B6" w:rsidP="000401B6">
      <w:pPr>
        <w:spacing w:before="1800"/>
        <w:jc w:val="right"/>
        <w:rPr>
          <w:rFonts w:cs="Arial"/>
          <w:b/>
          <w:sz w:val="40"/>
          <w:szCs w:val="40"/>
        </w:rPr>
      </w:pPr>
    </w:p>
    <w:p w14:paraId="76B45419" w14:textId="5DD698ED" w:rsidR="00DD3BF3" w:rsidRPr="004E5485" w:rsidRDefault="00E97E29" w:rsidP="00635233">
      <w:pPr>
        <w:jc w:val="right"/>
        <w:rPr>
          <w:rFonts w:cs="Arial"/>
          <w:b/>
          <w:sz w:val="40"/>
          <w:szCs w:val="40"/>
        </w:rPr>
      </w:pPr>
      <w:r w:rsidRPr="004E5485">
        <w:rPr>
          <w:rFonts w:cs="Arial"/>
          <w:b/>
          <w:sz w:val="40"/>
          <w:szCs w:val="40"/>
        </w:rPr>
        <w:t>Faculty</w:t>
      </w:r>
      <w:r w:rsidR="00F46BE7" w:rsidRPr="004E5485">
        <w:t xml:space="preserve"> </w:t>
      </w:r>
      <w:r w:rsidR="00F46BE7" w:rsidRPr="004E5485">
        <w:rPr>
          <w:rFonts w:cs="Arial"/>
          <w:b/>
          <w:sz w:val="40"/>
          <w:szCs w:val="40"/>
        </w:rPr>
        <w:t xml:space="preserve">Humanities and Social Sciences </w:t>
      </w:r>
      <w:r w:rsidR="00DD3BF3" w:rsidRPr="004E5485">
        <w:rPr>
          <w:rFonts w:cs="Arial"/>
          <w:b/>
          <w:sz w:val="40"/>
          <w:szCs w:val="40"/>
        </w:rPr>
        <w:t>Department of</w:t>
      </w:r>
      <w:r w:rsidR="00D54C5A" w:rsidRPr="004E5485">
        <w:t xml:space="preserve"> </w:t>
      </w:r>
      <w:r w:rsidR="00D54C5A" w:rsidRPr="004E5485">
        <w:rPr>
          <w:rFonts w:cs="Arial"/>
          <w:b/>
          <w:sz w:val="40"/>
          <w:szCs w:val="40"/>
        </w:rPr>
        <w:t>Politics, Languages and International Studies</w:t>
      </w:r>
    </w:p>
    <w:p w14:paraId="0CB59B09" w14:textId="77777777" w:rsidR="00D54C5A" w:rsidRPr="004E5485" w:rsidRDefault="00D54C5A" w:rsidP="00635233">
      <w:pPr>
        <w:jc w:val="right"/>
        <w:rPr>
          <w:rFonts w:cs="Arial"/>
          <w:b/>
          <w:sz w:val="40"/>
          <w:szCs w:val="40"/>
        </w:rPr>
      </w:pPr>
    </w:p>
    <w:p w14:paraId="2FFD35DA" w14:textId="77777777" w:rsidR="00D54C5A" w:rsidRDefault="00D54C5A" w:rsidP="00D93CE7">
      <w:pPr>
        <w:spacing w:before="360"/>
        <w:jc w:val="center"/>
        <w:rPr>
          <w:rFonts w:cs="Arial"/>
          <w:b/>
          <w:sz w:val="56"/>
          <w:szCs w:val="56"/>
        </w:rPr>
      </w:pPr>
      <w:r w:rsidRPr="00D54C5A">
        <w:rPr>
          <w:rFonts w:cs="Arial"/>
          <w:b/>
          <w:sz w:val="56"/>
          <w:szCs w:val="56"/>
        </w:rPr>
        <w:t>BSc in International Management and Modern Languages</w:t>
      </w:r>
    </w:p>
    <w:p w14:paraId="6F716A0F" w14:textId="6BD0453D" w:rsidR="00D93CE7" w:rsidRDefault="00DD3BF3" w:rsidP="00D93CE7">
      <w:pPr>
        <w:spacing w:before="360"/>
        <w:jc w:val="center"/>
        <w:rPr>
          <w:rFonts w:cs="Arial"/>
          <w:b/>
          <w:sz w:val="56"/>
          <w:szCs w:val="56"/>
        </w:rPr>
      </w:pPr>
      <w:r w:rsidRPr="001C37EC">
        <w:rPr>
          <w:rFonts w:cs="Arial"/>
          <w:b/>
          <w:sz w:val="56"/>
          <w:szCs w:val="56"/>
        </w:rPr>
        <w:t>Programme Handbook</w:t>
      </w:r>
      <w:r w:rsidR="00D93CE7">
        <w:rPr>
          <w:rFonts w:cs="Arial"/>
          <w:b/>
          <w:sz w:val="56"/>
          <w:szCs w:val="56"/>
        </w:rPr>
        <w:t xml:space="preserve"> </w:t>
      </w:r>
    </w:p>
    <w:p w14:paraId="6CFEAB78" w14:textId="400A83C5" w:rsidR="002A593A" w:rsidRPr="00D93CE7" w:rsidRDefault="00FF29DA" w:rsidP="00D93CE7">
      <w:pPr>
        <w:spacing w:after="4800"/>
        <w:jc w:val="center"/>
        <w:rPr>
          <w:rFonts w:cs="Arial"/>
          <w:b/>
          <w:sz w:val="56"/>
          <w:szCs w:val="56"/>
        </w:rPr>
      </w:pPr>
      <w:r w:rsidRPr="00AB4053">
        <w:rPr>
          <w:rFonts w:cs="Arial"/>
          <w:b/>
          <w:sz w:val="56"/>
          <w:szCs w:val="56"/>
        </w:rPr>
        <w:t>201</w:t>
      </w:r>
      <w:r w:rsidR="008C68C8">
        <w:rPr>
          <w:rFonts w:cs="Arial"/>
          <w:b/>
          <w:sz w:val="56"/>
          <w:szCs w:val="56"/>
        </w:rPr>
        <w:t>7</w:t>
      </w:r>
      <w:r w:rsidR="00DD3BF3" w:rsidRPr="00AB4053">
        <w:rPr>
          <w:rFonts w:cs="Arial"/>
          <w:b/>
          <w:sz w:val="56"/>
          <w:szCs w:val="56"/>
        </w:rPr>
        <w:t>/</w:t>
      </w:r>
      <w:r w:rsidRPr="00AB4053">
        <w:rPr>
          <w:rFonts w:cs="Arial"/>
          <w:b/>
          <w:sz w:val="56"/>
          <w:szCs w:val="56"/>
        </w:rPr>
        <w:t>1</w:t>
      </w:r>
      <w:r w:rsidR="008C68C8">
        <w:rPr>
          <w:rFonts w:cs="Arial"/>
          <w:b/>
          <w:sz w:val="56"/>
          <w:szCs w:val="56"/>
        </w:rPr>
        <w:t>8</w:t>
      </w:r>
    </w:p>
    <w:p w14:paraId="01051BB3" w14:textId="1935F849" w:rsidR="0026289B" w:rsidRDefault="0001702B">
      <w:pPr>
        <w:rPr>
          <w:rFonts w:cs="Arial"/>
          <w:sz w:val="28"/>
          <w:szCs w:val="28"/>
        </w:rPr>
      </w:pPr>
      <w:r w:rsidRPr="0026289B">
        <w:rPr>
          <w:rFonts w:cs="Arial"/>
          <w:sz w:val="28"/>
          <w:szCs w:val="28"/>
        </w:rPr>
        <w:t xml:space="preserve">This </w:t>
      </w:r>
      <w:r w:rsidR="009A3882">
        <w:rPr>
          <w:rFonts w:cs="Arial"/>
          <w:sz w:val="28"/>
          <w:szCs w:val="28"/>
        </w:rPr>
        <w:t>H</w:t>
      </w:r>
      <w:r w:rsidRPr="0026289B">
        <w:rPr>
          <w:rFonts w:cs="Arial"/>
          <w:sz w:val="28"/>
          <w:szCs w:val="28"/>
        </w:rPr>
        <w:t xml:space="preserve">andbook is available </w:t>
      </w:r>
      <w:r w:rsidR="00FF29DA" w:rsidRPr="00DE6AC5">
        <w:rPr>
          <w:rFonts w:cs="Arial"/>
          <w:sz w:val="28"/>
          <w:szCs w:val="28"/>
        </w:rPr>
        <w:t>on</w:t>
      </w:r>
      <w:r w:rsidR="00547EF3" w:rsidRPr="00DE6AC5">
        <w:rPr>
          <w:rFonts w:cs="Arial"/>
          <w:sz w:val="28"/>
          <w:szCs w:val="28"/>
        </w:rPr>
        <w:t>line</w:t>
      </w:r>
      <w:r w:rsidR="00FF29DA">
        <w:rPr>
          <w:rFonts w:cs="Arial"/>
          <w:sz w:val="28"/>
          <w:szCs w:val="28"/>
        </w:rPr>
        <w:t xml:space="preserve"> or </w:t>
      </w:r>
      <w:r w:rsidRPr="0026289B">
        <w:rPr>
          <w:rFonts w:cs="Arial"/>
          <w:sz w:val="28"/>
          <w:szCs w:val="28"/>
        </w:rPr>
        <w:t xml:space="preserve">in alternative formats. </w:t>
      </w:r>
    </w:p>
    <w:p w14:paraId="3C04544E" w14:textId="7DF70662" w:rsidR="008634D2" w:rsidRDefault="00DE6AC5">
      <w:pPr>
        <w:rPr>
          <w:rFonts w:cs="Arial"/>
          <w:sz w:val="28"/>
          <w:szCs w:val="28"/>
        </w:rPr>
      </w:pPr>
      <w:r>
        <w:rPr>
          <w:rFonts w:cs="Arial"/>
          <w:sz w:val="28"/>
          <w:szCs w:val="28"/>
        </w:rPr>
        <w:t>Please contact</w:t>
      </w:r>
      <w:r w:rsidR="0001702B" w:rsidRPr="0026289B">
        <w:rPr>
          <w:rFonts w:cs="Arial"/>
          <w:sz w:val="28"/>
          <w:szCs w:val="28"/>
        </w:rPr>
        <w:t xml:space="preserve"> </w:t>
      </w:r>
      <w:hyperlink r:id="rId10" w:history="1">
        <w:r w:rsidR="00D54C5A" w:rsidRPr="00390C8A">
          <w:rPr>
            <w:rStyle w:val="Hyperlink"/>
            <w:rFonts w:cs="Arial"/>
            <w:sz w:val="28"/>
            <w:szCs w:val="28"/>
          </w:rPr>
          <w:t>polis-ug-admin@bath.ac.uk</w:t>
        </w:r>
      </w:hyperlink>
      <w:r w:rsidR="00D54C5A">
        <w:rPr>
          <w:rFonts w:cs="Arial"/>
          <w:sz w:val="28"/>
          <w:szCs w:val="28"/>
        </w:rPr>
        <w:t xml:space="preserve"> </w:t>
      </w:r>
      <w:r w:rsidR="0001702B" w:rsidRPr="0026289B">
        <w:rPr>
          <w:rFonts w:cs="Arial"/>
          <w:sz w:val="28"/>
          <w:szCs w:val="28"/>
        </w:rPr>
        <w:t>if required.</w:t>
      </w:r>
    </w:p>
    <w:p w14:paraId="65169C36" w14:textId="77777777" w:rsidR="00330221" w:rsidRDefault="00330221">
      <w:pPr>
        <w:rPr>
          <w:rFonts w:cs="Arial"/>
          <w:sz w:val="28"/>
          <w:szCs w:val="28"/>
        </w:rPr>
      </w:pPr>
    </w:p>
    <w:p w14:paraId="0D23099C" w14:textId="77777777" w:rsidR="00D66453" w:rsidRPr="0026289B" w:rsidRDefault="00D66453">
      <w:pPr>
        <w:rPr>
          <w:rFonts w:cs="Arial"/>
          <w:sz w:val="28"/>
          <w:szCs w:val="28"/>
        </w:rPr>
      </w:pPr>
    </w:p>
    <w:p w14:paraId="14345960" w14:textId="77777777" w:rsidR="00D66453" w:rsidRDefault="00D66453">
      <w:pPr>
        <w:pStyle w:val="TOC2"/>
        <w:tabs>
          <w:tab w:val="right" w:leader="dot" w:pos="9016"/>
        </w:tabs>
        <w:rPr>
          <w:rFonts w:cs="Arial"/>
          <w:szCs w:val="22"/>
        </w:rPr>
        <w:sectPr w:rsidR="00D66453" w:rsidSect="00823DAD">
          <w:footerReference w:type="even" r:id="rId11"/>
          <w:footerReference w:type="default" r:id="rId12"/>
          <w:type w:val="continuous"/>
          <w:pgSz w:w="11906" w:h="16838" w:code="9"/>
          <w:pgMar w:top="1440" w:right="1440" w:bottom="0" w:left="1440" w:header="706" w:footer="706" w:gutter="0"/>
          <w:pgNumType w:start="1"/>
          <w:cols w:space="708"/>
          <w:titlePg/>
          <w:docGrid w:linePitch="360"/>
        </w:sectPr>
      </w:pPr>
    </w:p>
    <w:p w14:paraId="12A35AB8" w14:textId="19DBB2D6" w:rsidR="00D53438" w:rsidRPr="004E5485" w:rsidRDefault="001E3A06">
      <w:pPr>
        <w:pStyle w:val="TOC1"/>
        <w:rPr>
          <w:rFonts w:asciiTheme="minorHAnsi" w:eastAsiaTheme="minorEastAsia" w:hAnsiTheme="minorHAnsi" w:cstheme="minorBidi"/>
          <w:b w:val="0"/>
          <w:sz w:val="21"/>
          <w:szCs w:val="21"/>
        </w:rPr>
      </w:pPr>
      <w:r w:rsidRPr="00D53438">
        <w:rPr>
          <w:rFonts w:cs="Arial"/>
          <w:sz w:val="21"/>
          <w:szCs w:val="21"/>
          <w:highlight w:val="magenta"/>
        </w:rPr>
        <w:lastRenderedPageBreak/>
        <w:fldChar w:fldCharType="begin"/>
      </w:r>
      <w:r w:rsidRPr="00D53438">
        <w:rPr>
          <w:rFonts w:cs="Arial"/>
          <w:sz w:val="21"/>
          <w:szCs w:val="21"/>
          <w:highlight w:val="magenta"/>
        </w:rPr>
        <w:instrText xml:space="preserve"> TOC \o "1-2" \h \z \u </w:instrText>
      </w:r>
      <w:r w:rsidRPr="00D53438">
        <w:rPr>
          <w:rFonts w:cs="Arial"/>
          <w:sz w:val="21"/>
          <w:szCs w:val="21"/>
          <w:highlight w:val="magenta"/>
        </w:rPr>
        <w:fldChar w:fldCharType="separate"/>
      </w:r>
      <w:hyperlink w:anchor="_Toc486599309" w:history="1">
        <w:r w:rsidR="00D53438" w:rsidRPr="004E5485">
          <w:rPr>
            <w:rStyle w:val="Hyperlink"/>
            <w:sz w:val="21"/>
            <w:szCs w:val="21"/>
          </w:rPr>
          <w:t>Welcome</w:t>
        </w:r>
        <w:r w:rsidR="00D53438" w:rsidRPr="004E5485">
          <w:rPr>
            <w:webHidden/>
            <w:sz w:val="21"/>
            <w:szCs w:val="21"/>
          </w:rPr>
          <w:tab/>
        </w:r>
        <w:r w:rsidR="00D53438" w:rsidRPr="004E5485">
          <w:rPr>
            <w:webHidden/>
            <w:sz w:val="21"/>
            <w:szCs w:val="21"/>
          </w:rPr>
          <w:fldChar w:fldCharType="begin"/>
        </w:r>
        <w:r w:rsidR="00D53438" w:rsidRPr="004E5485">
          <w:rPr>
            <w:webHidden/>
            <w:sz w:val="21"/>
            <w:szCs w:val="21"/>
          </w:rPr>
          <w:instrText xml:space="preserve"> PAGEREF _Toc486599309 \h </w:instrText>
        </w:r>
        <w:r w:rsidR="00D53438" w:rsidRPr="004E5485">
          <w:rPr>
            <w:webHidden/>
            <w:sz w:val="21"/>
            <w:szCs w:val="21"/>
          </w:rPr>
        </w:r>
        <w:r w:rsidR="00D53438" w:rsidRPr="004E5485">
          <w:rPr>
            <w:webHidden/>
            <w:sz w:val="21"/>
            <w:szCs w:val="21"/>
          </w:rPr>
          <w:fldChar w:fldCharType="separate"/>
        </w:r>
        <w:r w:rsidR="006979E5" w:rsidRPr="004E5485">
          <w:rPr>
            <w:webHidden/>
            <w:sz w:val="21"/>
            <w:szCs w:val="21"/>
          </w:rPr>
          <w:t>2</w:t>
        </w:r>
        <w:r w:rsidR="00D53438" w:rsidRPr="004E5485">
          <w:rPr>
            <w:webHidden/>
            <w:sz w:val="21"/>
            <w:szCs w:val="21"/>
          </w:rPr>
          <w:fldChar w:fldCharType="end"/>
        </w:r>
      </w:hyperlink>
    </w:p>
    <w:p w14:paraId="1FDC0596" w14:textId="252DDDC5" w:rsidR="00D53438" w:rsidRPr="004E5485" w:rsidRDefault="00E12A17">
      <w:pPr>
        <w:pStyle w:val="TOC2"/>
        <w:tabs>
          <w:tab w:val="right" w:leader="dot" w:pos="9628"/>
        </w:tabs>
        <w:rPr>
          <w:rFonts w:asciiTheme="minorHAnsi" w:eastAsiaTheme="minorEastAsia" w:hAnsiTheme="minorHAnsi" w:cstheme="minorBidi"/>
          <w:noProof/>
          <w:sz w:val="21"/>
          <w:szCs w:val="21"/>
        </w:rPr>
      </w:pPr>
      <w:hyperlink w:anchor="_Toc486599310" w:history="1">
        <w:r w:rsidR="00D53438" w:rsidRPr="004E5485">
          <w:rPr>
            <w:rStyle w:val="Hyperlink"/>
            <w:noProof/>
            <w:sz w:val="21"/>
            <w:szCs w:val="21"/>
          </w:rPr>
          <w:t>About this Handbook</w:t>
        </w:r>
        <w:r w:rsidR="00D53438" w:rsidRPr="004E5485">
          <w:rPr>
            <w:noProof/>
            <w:webHidden/>
            <w:sz w:val="21"/>
            <w:szCs w:val="21"/>
          </w:rPr>
          <w:tab/>
        </w:r>
        <w:r w:rsidR="00D53438" w:rsidRPr="004E5485">
          <w:rPr>
            <w:noProof/>
            <w:webHidden/>
            <w:sz w:val="21"/>
            <w:szCs w:val="21"/>
          </w:rPr>
          <w:fldChar w:fldCharType="begin"/>
        </w:r>
        <w:r w:rsidR="00D53438" w:rsidRPr="004E5485">
          <w:rPr>
            <w:noProof/>
            <w:webHidden/>
            <w:sz w:val="21"/>
            <w:szCs w:val="21"/>
          </w:rPr>
          <w:instrText xml:space="preserve"> PAGEREF _Toc486599310 \h </w:instrText>
        </w:r>
        <w:r w:rsidR="00D53438" w:rsidRPr="004E5485">
          <w:rPr>
            <w:noProof/>
            <w:webHidden/>
            <w:sz w:val="21"/>
            <w:szCs w:val="21"/>
          </w:rPr>
        </w:r>
        <w:r w:rsidR="00D53438" w:rsidRPr="004E5485">
          <w:rPr>
            <w:noProof/>
            <w:webHidden/>
            <w:sz w:val="21"/>
            <w:szCs w:val="21"/>
          </w:rPr>
          <w:fldChar w:fldCharType="separate"/>
        </w:r>
        <w:r w:rsidR="006979E5" w:rsidRPr="004E5485">
          <w:rPr>
            <w:noProof/>
            <w:webHidden/>
            <w:sz w:val="21"/>
            <w:szCs w:val="21"/>
          </w:rPr>
          <w:t>2</w:t>
        </w:r>
        <w:r w:rsidR="00D53438" w:rsidRPr="004E5485">
          <w:rPr>
            <w:noProof/>
            <w:webHidden/>
            <w:sz w:val="21"/>
            <w:szCs w:val="21"/>
          </w:rPr>
          <w:fldChar w:fldCharType="end"/>
        </w:r>
      </w:hyperlink>
    </w:p>
    <w:p w14:paraId="56CEFC92" w14:textId="77777777" w:rsidR="00D53438" w:rsidRPr="004E5485" w:rsidRDefault="00E12A17">
      <w:pPr>
        <w:pStyle w:val="TOC1"/>
        <w:rPr>
          <w:rFonts w:asciiTheme="minorHAnsi" w:eastAsiaTheme="minorEastAsia" w:hAnsiTheme="minorHAnsi" w:cstheme="minorBidi"/>
          <w:b w:val="0"/>
          <w:sz w:val="21"/>
          <w:szCs w:val="21"/>
        </w:rPr>
      </w:pPr>
      <w:hyperlink w:anchor="_Toc486599311" w:history="1">
        <w:r w:rsidR="00D53438" w:rsidRPr="004E5485">
          <w:rPr>
            <w:rStyle w:val="Hyperlink"/>
            <w:sz w:val="21"/>
            <w:szCs w:val="21"/>
            <w:lang w:eastAsia="en-US"/>
          </w:rPr>
          <w:t>YOUR PROGRAMME</w:t>
        </w:r>
        <w:r w:rsidR="00D53438" w:rsidRPr="004E5485">
          <w:rPr>
            <w:webHidden/>
            <w:sz w:val="21"/>
            <w:szCs w:val="21"/>
          </w:rPr>
          <w:tab/>
        </w:r>
        <w:r w:rsidR="00D53438" w:rsidRPr="004E5485">
          <w:rPr>
            <w:webHidden/>
            <w:sz w:val="21"/>
            <w:szCs w:val="21"/>
          </w:rPr>
          <w:fldChar w:fldCharType="begin"/>
        </w:r>
        <w:r w:rsidR="00D53438" w:rsidRPr="004E5485">
          <w:rPr>
            <w:webHidden/>
            <w:sz w:val="21"/>
            <w:szCs w:val="21"/>
          </w:rPr>
          <w:instrText xml:space="preserve"> PAGEREF _Toc486599311 \h </w:instrText>
        </w:r>
        <w:r w:rsidR="00D53438" w:rsidRPr="004E5485">
          <w:rPr>
            <w:webHidden/>
            <w:sz w:val="21"/>
            <w:szCs w:val="21"/>
          </w:rPr>
        </w:r>
        <w:r w:rsidR="00D53438" w:rsidRPr="004E5485">
          <w:rPr>
            <w:webHidden/>
            <w:sz w:val="21"/>
            <w:szCs w:val="21"/>
          </w:rPr>
          <w:fldChar w:fldCharType="separate"/>
        </w:r>
        <w:r w:rsidR="006979E5" w:rsidRPr="004E5485">
          <w:rPr>
            <w:webHidden/>
            <w:sz w:val="21"/>
            <w:szCs w:val="21"/>
          </w:rPr>
          <w:t>3</w:t>
        </w:r>
        <w:r w:rsidR="00D53438" w:rsidRPr="004E5485">
          <w:rPr>
            <w:webHidden/>
            <w:sz w:val="21"/>
            <w:szCs w:val="21"/>
          </w:rPr>
          <w:fldChar w:fldCharType="end"/>
        </w:r>
      </w:hyperlink>
    </w:p>
    <w:p w14:paraId="5DBC45E7" w14:textId="268A0523" w:rsidR="00D53438" w:rsidRPr="004E5485" w:rsidRDefault="00E12A17">
      <w:pPr>
        <w:pStyle w:val="TOC2"/>
        <w:tabs>
          <w:tab w:val="right" w:leader="dot" w:pos="9628"/>
        </w:tabs>
        <w:rPr>
          <w:rFonts w:asciiTheme="minorHAnsi" w:eastAsiaTheme="minorEastAsia" w:hAnsiTheme="minorHAnsi" w:cstheme="minorBidi"/>
          <w:noProof/>
          <w:sz w:val="21"/>
          <w:szCs w:val="21"/>
        </w:rPr>
      </w:pPr>
      <w:hyperlink w:anchor="_Toc486599312" w:history="1">
        <w:r w:rsidR="00D53438" w:rsidRPr="004E5485">
          <w:rPr>
            <w:rStyle w:val="Hyperlink"/>
            <w:noProof/>
            <w:sz w:val="21"/>
            <w:szCs w:val="21"/>
          </w:rPr>
          <w:t>Key contacts/</w:t>
        </w:r>
        <w:r w:rsidR="009974F1" w:rsidRPr="004E5485">
          <w:rPr>
            <w:rStyle w:val="Hyperlink"/>
            <w:noProof/>
            <w:sz w:val="21"/>
            <w:szCs w:val="21"/>
          </w:rPr>
          <w:t>S</w:t>
        </w:r>
        <w:r w:rsidR="00D53438" w:rsidRPr="004E5485">
          <w:rPr>
            <w:rStyle w:val="Hyperlink"/>
            <w:noProof/>
            <w:sz w:val="21"/>
            <w:szCs w:val="21"/>
          </w:rPr>
          <w:t>taff list</w:t>
        </w:r>
        <w:r w:rsidR="00D53438" w:rsidRPr="004E5485">
          <w:rPr>
            <w:noProof/>
            <w:webHidden/>
            <w:sz w:val="21"/>
            <w:szCs w:val="21"/>
          </w:rPr>
          <w:tab/>
        </w:r>
        <w:r w:rsidR="00D53438" w:rsidRPr="004E5485">
          <w:rPr>
            <w:noProof/>
            <w:webHidden/>
            <w:sz w:val="21"/>
            <w:szCs w:val="21"/>
          </w:rPr>
          <w:fldChar w:fldCharType="begin"/>
        </w:r>
        <w:r w:rsidR="00D53438" w:rsidRPr="004E5485">
          <w:rPr>
            <w:noProof/>
            <w:webHidden/>
            <w:sz w:val="21"/>
            <w:szCs w:val="21"/>
          </w:rPr>
          <w:instrText xml:space="preserve"> PAGEREF _Toc486599312 \h </w:instrText>
        </w:r>
        <w:r w:rsidR="00D53438" w:rsidRPr="004E5485">
          <w:rPr>
            <w:noProof/>
            <w:webHidden/>
            <w:sz w:val="21"/>
            <w:szCs w:val="21"/>
          </w:rPr>
        </w:r>
        <w:r w:rsidR="00D53438" w:rsidRPr="004E5485">
          <w:rPr>
            <w:noProof/>
            <w:webHidden/>
            <w:sz w:val="21"/>
            <w:szCs w:val="21"/>
          </w:rPr>
          <w:fldChar w:fldCharType="separate"/>
        </w:r>
        <w:r w:rsidR="006979E5" w:rsidRPr="004E5485">
          <w:rPr>
            <w:noProof/>
            <w:webHidden/>
            <w:sz w:val="21"/>
            <w:szCs w:val="21"/>
          </w:rPr>
          <w:t>3</w:t>
        </w:r>
        <w:r w:rsidR="00D53438" w:rsidRPr="004E5485">
          <w:rPr>
            <w:noProof/>
            <w:webHidden/>
            <w:sz w:val="21"/>
            <w:szCs w:val="21"/>
          </w:rPr>
          <w:fldChar w:fldCharType="end"/>
        </w:r>
      </w:hyperlink>
    </w:p>
    <w:p w14:paraId="1AD29918" w14:textId="5BD9082F" w:rsidR="00D53438" w:rsidRPr="004E5485" w:rsidRDefault="00E12A17">
      <w:pPr>
        <w:pStyle w:val="TOC2"/>
        <w:tabs>
          <w:tab w:val="right" w:leader="dot" w:pos="9628"/>
        </w:tabs>
        <w:rPr>
          <w:rFonts w:asciiTheme="minorHAnsi" w:eastAsiaTheme="minorEastAsia" w:hAnsiTheme="minorHAnsi" w:cstheme="minorBidi"/>
          <w:noProof/>
          <w:sz w:val="21"/>
          <w:szCs w:val="21"/>
        </w:rPr>
      </w:pPr>
      <w:hyperlink w:anchor="_Toc486599313" w:history="1">
        <w:r w:rsidR="00D53438" w:rsidRPr="004E5485">
          <w:rPr>
            <w:rStyle w:val="Hyperlink"/>
            <w:noProof/>
            <w:sz w:val="21"/>
            <w:szCs w:val="21"/>
          </w:rPr>
          <w:t>D</w:t>
        </w:r>
        <w:r w:rsidR="009974F1" w:rsidRPr="004E5485">
          <w:rPr>
            <w:rStyle w:val="Hyperlink"/>
            <w:noProof/>
            <w:sz w:val="21"/>
            <w:szCs w:val="21"/>
          </w:rPr>
          <w:t>epartmental information</w:t>
        </w:r>
        <w:r w:rsidR="00D53438" w:rsidRPr="004E5485">
          <w:rPr>
            <w:noProof/>
            <w:webHidden/>
            <w:sz w:val="21"/>
            <w:szCs w:val="21"/>
          </w:rPr>
          <w:tab/>
        </w:r>
        <w:r w:rsidR="00D53438" w:rsidRPr="004E5485">
          <w:rPr>
            <w:noProof/>
            <w:webHidden/>
            <w:sz w:val="21"/>
            <w:szCs w:val="21"/>
          </w:rPr>
          <w:fldChar w:fldCharType="begin"/>
        </w:r>
        <w:r w:rsidR="00D53438" w:rsidRPr="004E5485">
          <w:rPr>
            <w:noProof/>
            <w:webHidden/>
            <w:sz w:val="21"/>
            <w:szCs w:val="21"/>
          </w:rPr>
          <w:instrText xml:space="preserve"> PAGEREF _Toc486599313 \h </w:instrText>
        </w:r>
        <w:r w:rsidR="00D53438" w:rsidRPr="004E5485">
          <w:rPr>
            <w:noProof/>
            <w:webHidden/>
            <w:sz w:val="21"/>
            <w:szCs w:val="21"/>
          </w:rPr>
        </w:r>
        <w:r w:rsidR="00D53438" w:rsidRPr="004E5485">
          <w:rPr>
            <w:noProof/>
            <w:webHidden/>
            <w:sz w:val="21"/>
            <w:szCs w:val="21"/>
          </w:rPr>
          <w:fldChar w:fldCharType="separate"/>
        </w:r>
        <w:r w:rsidR="006979E5" w:rsidRPr="004E5485">
          <w:rPr>
            <w:noProof/>
            <w:webHidden/>
            <w:sz w:val="21"/>
            <w:szCs w:val="21"/>
          </w:rPr>
          <w:t>3</w:t>
        </w:r>
        <w:r w:rsidR="00D53438" w:rsidRPr="004E5485">
          <w:rPr>
            <w:noProof/>
            <w:webHidden/>
            <w:sz w:val="21"/>
            <w:szCs w:val="21"/>
          </w:rPr>
          <w:fldChar w:fldCharType="end"/>
        </w:r>
      </w:hyperlink>
    </w:p>
    <w:p w14:paraId="1C47EFF5" w14:textId="77777777" w:rsidR="00D53438" w:rsidRPr="004E5485" w:rsidRDefault="00E12A17">
      <w:pPr>
        <w:pStyle w:val="TOC2"/>
        <w:tabs>
          <w:tab w:val="right" w:leader="dot" w:pos="9628"/>
        </w:tabs>
        <w:rPr>
          <w:rFonts w:asciiTheme="minorHAnsi" w:eastAsiaTheme="minorEastAsia" w:hAnsiTheme="minorHAnsi" w:cstheme="minorBidi"/>
          <w:noProof/>
          <w:sz w:val="21"/>
          <w:szCs w:val="21"/>
        </w:rPr>
      </w:pPr>
      <w:hyperlink w:anchor="_Toc486599314" w:history="1">
        <w:r w:rsidR="00D53438" w:rsidRPr="004E5485">
          <w:rPr>
            <w:rStyle w:val="Hyperlink"/>
            <w:noProof/>
            <w:sz w:val="21"/>
            <w:szCs w:val="21"/>
          </w:rPr>
          <w:t>Expectations</w:t>
        </w:r>
        <w:r w:rsidR="00D53438" w:rsidRPr="004E5485">
          <w:rPr>
            <w:noProof/>
            <w:webHidden/>
            <w:sz w:val="21"/>
            <w:szCs w:val="21"/>
          </w:rPr>
          <w:tab/>
        </w:r>
        <w:r w:rsidR="00D53438" w:rsidRPr="004E5485">
          <w:rPr>
            <w:noProof/>
            <w:webHidden/>
            <w:sz w:val="21"/>
            <w:szCs w:val="21"/>
          </w:rPr>
          <w:fldChar w:fldCharType="begin"/>
        </w:r>
        <w:r w:rsidR="00D53438" w:rsidRPr="004E5485">
          <w:rPr>
            <w:noProof/>
            <w:webHidden/>
            <w:sz w:val="21"/>
            <w:szCs w:val="21"/>
          </w:rPr>
          <w:instrText xml:space="preserve"> PAGEREF _Toc486599314 \h </w:instrText>
        </w:r>
        <w:r w:rsidR="00D53438" w:rsidRPr="004E5485">
          <w:rPr>
            <w:noProof/>
            <w:webHidden/>
            <w:sz w:val="21"/>
            <w:szCs w:val="21"/>
          </w:rPr>
        </w:r>
        <w:r w:rsidR="00D53438" w:rsidRPr="004E5485">
          <w:rPr>
            <w:noProof/>
            <w:webHidden/>
            <w:sz w:val="21"/>
            <w:szCs w:val="21"/>
          </w:rPr>
          <w:fldChar w:fldCharType="separate"/>
        </w:r>
        <w:r w:rsidR="006979E5" w:rsidRPr="004E5485">
          <w:rPr>
            <w:noProof/>
            <w:webHidden/>
            <w:sz w:val="21"/>
            <w:szCs w:val="21"/>
          </w:rPr>
          <w:t>3</w:t>
        </w:r>
        <w:r w:rsidR="00D53438" w:rsidRPr="004E5485">
          <w:rPr>
            <w:noProof/>
            <w:webHidden/>
            <w:sz w:val="21"/>
            <w:szCs w:val="21"/>
          </w:rPr>
          <w:fldChar w:fldCharType="end"/>
        </w:r>
      </w:hyperlink>
    </w:p>
    <w:p w14:paraId="0ECD535D" w14:textId="77777777" w:rsidR="00D53438" w:rsidRPr="004E5485" w:rsidRDefault="00E12A17">
      <w:pPr>
        <w:pStyle w:val="TOC2"/>
        <w:tabs>
          <w:tab w:val="right" w:leader="dot" w:pos="9628"/>
        </w:tabs>
        <w:rPr>
          <w:rFonts w:asciiTheme="minorHAnsi" w:eastAsiaTheme="minorEastAsia" w:hAnsiTheme="minorHAnsi" w:cstheme="minorBidi"/>
          <w:noProof/>
          <w:sz w:val="21"/>
          <w:szCs w:val="21"/>
        </w:rPr>
      </w:pPr>
      <w:hyperlink w:anchor="_Toc486599315" w:history="1">
        <w:r w:rsidR="00D53438" w:rsidRPr="004E5485">
          <w:rPr>
            <w:rStyle w:val="Hyperlink"/>
            <w:noProof/>
            <w:sz w:val="21"/>
            <w:szCs w:val="21"/>
          </w:rPr>
          <w:t>Programme aims and learning outcomes</w:t>
        </w:r>
        <w:r w:rsidR="00D53438" w:rsidRPr="004E5485">
          <w:rPr>
            <w:noProof/>
            <w:webHidden/>
            <w:sz w:val="21"/>
            <w:szCs w:val="21"/>
          </w:rPr>
          <w:tab/>
        </w:r>
        <w:r w:rsidR="00D53438" w:rsidRPr="004E5485">
          <w:rPr>
            <w:noProof/>
            <w:webHidden/>
            <w:sz w:val="21"/>
            <w:szCs w:val="21"/>
          </w:rPr>
          <w:fldChar w:fldCharType="begin"/>
        </w:r>
        <w:r w:rsidR="00D53438" w:rsidRPr="004E5485">
          <w:rPr>
            <w:noProof/>
            <w:webHidden/>
            <w:sz w:val="21"/>
            <w:szCs w:val="21"/>
          </w:rPr>
          <w:instrText xml:space="preserve"> PAGEREF _Toc486599315 \h </w:instrText>
        </w:r>
        <w:r w:rsidR="00D53438" w:rsidRPr="004E5485">
          <w:rPr>
            <w:noProof/>
            <w:webHidden/>
            <w:sz w:val="21"/>
            <w:szCs w:val="21"/>
          </w:rPr>
        </w:r>
        <w:r w:rsidR="00D53438" w:rsidRPr="004E5485">
          <w:rPr>
            <w:noProof/>
            <w:webHidden/>
            <w:sz w:val="21"/>
            <w:szCs w:val="21"/>
          </w:rPr>
          <w:fldChar w:fldCharType="separate"/>
        </w:r>
        <w:r w:rsidR="006979E5" w:rsidRPr="004E5485">
          <w:rPr>
            <w:noProof/>
            <w:webHidden/>
            <w:sz w:val="21"/>
            <w:szCs w:val="21"/>
          </w:rPr>
          <w:t>3</w:t>
        </w:r>
        <w:r w:rsidR="00D53438" w:rsidRPr="004E5485">
          <w:rPr>
            <w:noProof/>
            <w:webHidden/>
            <w:sz w:val="21"/>
            <w:szCs w:val="21"/>
          </w:rPr>
          <w:fldChar w:fldCharType="end"/>
        </w:r>
      </w:hyperlink>
    </w:p>
    <w:p w14:paraId="7603C397" w14:textId="77777777" w:rsidR="00D53438" w:rsidRPr="004E5485" w:rsidRDefault="00E12A17">
      <w:pPr>
        <w:pStyle w:val="TOC2"/>
        <w:tabs>
          <w:tab w:val="right" w:leader="dot" w:pos="9628"/>
        </w:tabs>
        <w:rPr>
          <w:rFonts w:asciiTheme="minorHAnsi" w:eastAsiaTheme="minorEastAsia" w:hAnsiTheme="minorHAnsi" w:cstheme="minorBidi"/>
          <w:noProof/>
          <w:sz w:val="21"/>
          <w:szCs w:val="21"/>
        </w:rPr>
      </w:pPr>
      <w:hyperlink w:anchor="_Toc486599316" w:history="1">
        <w:r w:rsidR="00D53438" w:rsidRPr="004E5485">
          <w:rPr>
            <w:rStyle w:val="Hyperlink"/>
            <w:noProof/>
            <w:sz w:val="21"/>
            <w:szCs w:val="21"/>
          </w:rPr>
          <w:t>Programme Description: Structure of the programme</w:t>
        </w:r>
        <w:r w:rsidR="00D53438" w:rsidRPr="004E5485">
          <w:rPr>
            <w:noProof/>
            <w:webHidden/>
            <w:sz w:val="21"/>
            <w:szCs w:val="21"/>
          </w:rPr>
          <w:tab/>
        </w:r>
        <w:r w:rsidR="00D53438" w:rsidRPr="004E5485">
          <w:rPr>
            <w:noProof/>
            <w:webHidden/>
            <w:sz w:val="21"/>
            <w:szCs w:val="21"/>
          </w:rPr>
          <w:fldChar w:fldCharType="begin"/>
        </w:r>
        <w:r w:rsidR="00D53438" w:rsidRPr="004E5485">
          <w:rPr>
            <w:noProof/>
            <w:webHidden/>
            <w:sz w:val="21"/>
            <w:szCs w:val="21"/>
          </w:rPr>
          <w:instrText xml:space="preserve"> PAGEREF _Toc486599316 \h </w:instrText>
        </w:r>
        <w:r w:rsidR="00D53438" w:rsidRPr="004E5485">
          <w:rPr>
            <w:noProof/>
            <w:webHidden/>
            <w:sz w:val="21"/>
            <w:szCs w:val="21"/>
          </w:rPr>
        </w:r>
        <w:r w:rsidR="00D53438" w:rsidRPr="004E5485">
          <w:rPr>
            <w:noProof/>
            <w:webHidden/>
            <w:sz w:val="21"/>
            <w:szCs w:val="21"/>
          </w:rPr>
          <w:fldChar w:fldCharType="separate"/>
        </w:r>
        <w:r w:rsidR="006979E5" w:rsidRPr="004E5485">
          <w:rPr>
            <w:noProof/>
            <w:webHidden/>
            <w:sz w:val="21"/>
            <w:szCs w:val="21"/>
          </w:rPr>
          <w:t>3</w:t>
        </w:r>
        <w:r w:rsidR="00D53438" w:rsidRPr="004E5485">
          <w:rPr>
            <w:noProof/>
            <w:webHidden/>
            <w:sz w:val="21"/>
            <w:szCs w:val="21"/>
          </w:rPr>
          <w:fldChar w:fldCharType="end"/>
        </w:r>
      </w:hyperlink>
    </w:p>
    <w:p w14:paraId="09736986" w14:textId="77777777" w:rsidR="00D53438" w:rsidRPr="004E5485" w:rsidRDefault="00E12A17">
      <w:pPr>
        <w:pStyle w:val="TOC2"/>
        <w:tabs>
          <w:tab w:val="right" w:leader="dot" w:pos="9628"/>
        </w:tabs>
        <w:rPr>
          <w:rFonts w:asciiTheme="minorHAnsi" w:eastAsiaTheme="minorEastAsia" w:hAnsiTheme="minorHAnsi" w:cstheme="minorBidi"/>
          <w:noProof/>
          <w:sz w:val="21"/>
          <w:szCs w:val="21"/>
        </w:rPr>
      </w:pPr>
      <w:hyperlink w:anchor="_Toc486599317" w:history="1">
        <w:r w:rsidR="00D53438" w:rsidRPr="004E5485">
          <w:rPr>
            <w:rStyle w:val="Hyperlink"/>
            <w:noProof/>
            <w:sz w:val="21"/>
            <w:szCs w:val="21"/>
          </w:rPr>
          <w:t>Unit and Programme Catalogues</w:t>
        </w:r>
        <w:r w:rsidR="00D53438" w:rsidRPr="004E5485">
          <w:rPr>
            <w:noProof/>
            <w:webHidden/>
            <w:sz w:val="21"/>
            <w:szCs w:val="21"/>
          </w:rPr>
          <w:tab/>
        </w:r>
        <w:r w:rsidR="00D53438" w:rsidRPr="004E5485">
          <w:rPr>
            <w:noProof/>
            <w:webHidden/>
            <w:sz w:val="21"/>
            <w:szCs w:val="21"/>
          </w:rPr>
          <w:fldChar w:fldCharType="begin"/>
        </w:r>
        <w:r w:rsidR="00D53438" w:rsidRPr="004E5485">
          <w:rPr>
            <w:noProof/>
            <w:webHidden/>
            <w:sz w:val="21"/>
            <w:szCs w:val="21"/>
          </w:rPr>
          <w:instrText xml:space="preserve"> PAGEREF _Toc486599317 \h </w:instrText>
        </w:r>
        <w:r w:rsidR="00D53438" w:rsidRPr="004E5485">
          <w:rPr>
            <w:noProof/>
            <w:webHidden/>
            <w:sz w:val="21"/>
            <w:szCs w:val="21"/>
          </w:rPr>
        </w:r>
        <w:r w:rsidR="00D53438" w:rsidRPr="004E5485">
          <w:rPr>
            <w:noProof/>
            <w:webHidden/>
            <w:sz w:val="21"/>
            <w:szCs w:val="21"/>
          </w:rPr>
          <w:fldChar w:fldCharType="separate"/>
        </w:r>
        <w:r w:rsidR="006979E5" w:rsidRPr="004E5485">
          <w:rPr>
            <w:noProof/>
            <w:webHidden/>
            <w:sz w:val="21"/>
            <w:szCs w:val="21"/>
          </w:rPr>
          <w:t>5</w:t>
        </w:r>
        <w:r w:rsidR="00D53438" w:rsidRPr="004E5485">
          <w:rPr>
            <w:noProof/>
            <w:webHidden/>
            <w:sz w:val="21"/>
            <w:szCs w:val="21"/>
          </w:rPr>
          <w:fldChar w:fldCharType="end"/>
        </w:r>
      </w:hyperlink>
    </w:p>
    <w:p w14:paraId="2BA40249" w14:textId="1EA6E14D" w:rsidR="00D53438" w:rsidRPr="004E5485" w:rsidRDefault="00E12A17">
      <w:pPr>
        <w:pStyle w:val="TOC2"/>
        <w:tabs>
          <w:tab w:val="right" w:leader="dot" w:pos="9628"/>
        </w:tabs>
        <w:rPr>
          <w:rFonts w:asciiTheme="minorHAnsi" w:eastAsiaTheme="minorEastAsia" w:hAnsiTheme="minorHAnsi" w:cstheme="minorBidi"/>
          <w:noProof/>
          <w:sz w:val="21"/>
          <w:szCs w:val="21"/>
        </w:rPr>
      </w:pPr>
      <w:hyperlink w:anchor="_Toc486599318" w:history="1">
        <w:r w:rsidR="009974F1" w:rsidRPr="004E5485">
          <w:rPr>
            <w:rStyle w:val="Hyperlink"/>
            <w:noProof/>
            <w:sz w:val="21"/>
            <w:szCs w:val="21"/>
          </w:rPr>
          <w:t>P</w:t>
        </w:r>
        <w:r w:rsidR="00D53438" w:rsidRPr="004E5485">
          <w:rPr>
            <w:rStyle w:val="Hyperlink"/>
            <w:noProof/>
            <w:sz w:val="21"/>
            <w:szCs w:val="21"/>
          </w:rPr>
          <w:t>rofessional body accreditation</w:t>
        </w:r>
        <w:r w:rsidR="00D53438" w:rsidRPr="004E5485">
          <w:rPr>
            <w:noProof/>
            <w:webHidden/>
            <w:sz w:val="21"/>
            <w:szCs w:val="21"/>
          </w:rPr>
          <w:tab/>
        </w:r>
        <w:r w:rsidR="00D53438" w:rsidRPr="004E5485">
          <w:rPr>
            <w:noProof/>
            <w:webHidden/>
            <w:sz w:val="21"/>
            <w:szCs w:val="21"/>
          </w:rPr>
          <w:fldChar w:fldCharType="begin"/>
        </w:r>
        <w:r w:rsidR="00D53438" w:rsidRPr="004E5485">
          <w:rPr>
            <w:noProof/>
            <w:webHidden/>
            <w:sz w:val="21"/>
            <w:szCs w:val="21"/>
          </w:rPr>
          <w:instrText xml:space="preserve"> PAGEREF _Toc486599318 \h </w:instrText>
        </w:r>
        <w:r w:rsidR="00D53438" w:rsidRPr="004E5485">
          <w:rPr>
            <w:noProof/>
            <w:webHidden/>
            <w:sz w:val="21"/>
            <w:szCs w:val="21"/>
          </w:rPr>
        </w:r>
        <w:r w:rsidR="00D53438" w:rsidRPr="004E5485">
          <w:rPr>
            <w:noProof/>
            <w:webHidden/>
            <w:sz w:val="21"/>
            <w:szCs w:val="21"/>
          </w:rPr>
          <w:fldChar w:fldCharType="separate"/>
        </w:r>
        <w:r w:rsidR="006979E5" w:rsidRPr="004E5485">
          <w:rPr>
            <w:noProof/>
            <w:webHidden/>
            <w:sz w:val="21"/>
            <w:szCs w:val="21"/>
          </w:rPr>
          <w:t>5</w:t>
        </w:r>
        <w:r w:rsidR="00D53438" w:rsidRPr="004E5485">
          <w:rPr>
            <w:noProof/>
            <w:webHidden/>
            <w:sz w:val="21"/>
            <w:szCs w:val="21"/>
          </w:rPr>
          <w:fldChar w:fldCharType="end"/>
        </w:r>
      </w:hyperlink>
    </w:p>
    <w:p w14:paraId="4DF884BC" w14:textId="77777777" w:rsidR="00D53438" w:rsidRPr="004E5485" w:rsidRDefault="00E12A17">
      <w:pPr>
        <w:pStyle w:val="TOC2"/>
        <w:tabs>
          <w:tab w:val="right" w:leader="dot" w:pos="9628"/>
        </w:tabs>
        <w:rPr>
          <w:rFonts w:asciiTheme="minorHAnsi" w:eastAsiaTheme="minorEastAsia" w:hAnsiTheme="minorHAnsi" w:cstheme="minorBidi"/>
          <w:noProof/>
          <w:sz w:val="21"/>
          <w:szCs w:val="21"/>
        </w:rPr>
      </w:pPr>
      <w:hyperlink w:anchor="_Toc486599319" w:history="1">
        <w:r w:rsidR="00D53438" w:rsidRPr="004E5485">
          <w:rPr>
            <w:rStyle w:val="Hyperlink"/>
            <w:noProof/>
            <w:sz w:val="21"/>
            <w:szCs w:val="21"/>
          </w:rPr>
          <w:t>Timetables</w:t>
        </w:r>
        <w:r w:rsidR="00D53438" w:rsidRPr="004E5485">
          <w:rPr>
            <w:noProof/>
            <w:webHidden/>
            <w:sz w:val="21"/>
            <w:szCs w:val="21"/>
          </w:rPr>
          <w:tab/>
        </w:r>
        <w:r w:rsidR="00D53438" w:rsidRPr="004E5485">
          <w:rPr>
            <w:noProof/>
            <w:webHidden/>
            <w:sz w:val="21"/>
            <w:szCs w:val="21"/>
          </w:rPr>
          <w:fldChar w:fldCharType="begin"/>
        </w:r>
        <w:r w:rsidR="00D53438" w:rsidRPr="004E5485">
          <w:rPr>
            <w:noProof/>
            <w:webHidden/>
            <w:sz w:val="21"/>
            <w:szCs w:val="21"/>
          </w:rPr>
          <w:instrText xml:space="preserve"> PAGEREF _Toc486599319 \h </w:instrText>
        </w:r>
        <w:r w:rsidR="00D53438" w:rsidRPr="004E5485">
          <w:rPr>
            <w:noProof/>
            <w:webHidden/>
            <w:sz w:val="21"/>
            <w:szCs w:val="21"/>
          </w:rPr>
        </w:r>
        <w:r w:rsidR="00D53438" w:rsidRPr="004E5485">
          <w:rPr>
            <w:noProof/>
            <w:webHidden/>
            <w:sz w:val="21"/>
            <w:szCs w:val="21"/>
          </w:rPr>
          <w:fldChar w:fldCharType="separate"/>
        </w:r>
        <w:r w:rsidR="006979E5" w:rsidRPr="004E5485">
          <w:rPr>
            <w:noProof/>
            <w:webHidden/>
            <w:sz w:val="21"/>
            <w:szCs w:val="21"/>
          </w:rPr>
          <w:t>5</w:t>
        </w:r>
        <w:r w:rsidR="00D53438" w:rsidRPr="004E5485">
          <w:rPr>
            <w:noProof/>
            <w:webHidden/>
            <w:sz w:val="21"/>
            <w:szCs w:val="21"/>
          </w:rPr>
          <w:fldChar w:fldCharType="end"/>
        </w:r>
      </w:hyperlink>
    </w:p>
    <w:p w14:paraId="5208EE72" w14:textId="33B5B611" w:rsidR="00D53438" w:rsidRPr="004E5485" w:rsidRDefault="00E12A17">
      <w:pPr>
        <w:pStyle w:val="TOC2"/>
        <w:tabs>
          <w:tab w:val="right" w:leader="dot" w:pos="9628"/>
        </w:tabs>
        <w:rPr>
          <w:rFonts w:asciiTheme="minorHAnsi" w:eastAsiaTheme="minorEastAsia" w:hAnsiTheme="minorHAnsi" w:cstheme="minorBidi"/>
          <w:noProof/>
          <w:sz w:val="21"/>
          <w:szCs w:val="21"/>
        </w:rPr>
      </w:pPr>
      <w:hyperlink w:anchor="_Toc486599320" w:history="1">
        <w:r w:rsidR="009974F1" w:rsidRPr="004E5485">
          <w:rPr>
            <w:rStyle w:val="Hyperlink"/>
            <w:noProof/>
            <w:sz w:val="21"/>
            <w:szCs w:val="21"/>
          </w:rPr>
          <w:t>O</w:t>
        </w:r>
        <w:r w:rsidR="00D53438" w:rsidRPr="004E5485">
          <w:rPr>
            <w:rStyle w:val="Hyperlink"/>
            <w:noProof/>
            <w:sz w:val="21"/>
            <w:szCs w:val="21"/>
          </w:rPr>
          <w:t>ption choices</w:t>
        </w:r>
        <w:r w:rsidR="00D53438" w:rsidRPr="004E5485">
          <w:rPr>
            <w:noProof/>
            <w:webHidden/>
            <w:sz w:val="21"/>
            <w:szCs w:val="21"/>
          </w:rPr>
          <w:tab/>
        </w:r>
        <w:r w:rsidR="00D53438" w:rsidRPr="004E5485">
          <w:rPr>
            <w:noProof/>
            <w:webHidden/>
            <w:sz w:val="21"/>
            <w:szCs w:val="21"/>
          </w:rPr>
          <w:fldChar w:fldCharType="begin"/>
        </w:r>
        <w:r w:rsidR="00D53438" w:rsidRPr="004E5485">
          <w:rPr>
            <w:noProof/>
            <w:webHidden/>
            <w:sz w:val="21"/>
            <w:szCs w:val="21"/>
          </w:rPr>
          <w:instrText xml:space="preserve"> PAGEREF _Toc486599320 \h </w:instrText>
        </w:r>
        <w:r w:rsidR="00D53438" w:rsidRPr="004E5485">
          <w:rPr>
            <w:noProof/>
            <w:webHidden/>
            <w:sz w:val="21"/>
            <w:szCs w:val="21"/>
          </w:rPr>
        </w:r>
        <w:r w:rsidR="00D53438" w:rsidRPr="004E5485">
          <w:rPr>
            <w:noProof/>
            <w:webHidden/>
            <w:sz w:val="21"/>
            <w:szCs w:val="21"/>
          </w:rPr>
          <w:fldChar w:fldCharType="separate"/>
        </w:r>
        <w:r w:rsidR="006979E5" w:rsidRPr="004E5485">
          <w:rPr>
            <w:noProof/>
            <w:webHidden/>
            <w:sz w:val="21"/>
            <w:szCs w:val="21"/>
          </w:rPr>
          <w:t>5</w:t>
        </w:r>
        <w:r w:rsidR="00D53438" w:rsidRPr="004E5485">
          <w:rPr>
            <w:noProof/>
            <w:webHidden/>
            <w:sz w:val="21"/>
            <w:szCs w:val="21"/>
          </w:rPr>
          <w:fldChar w:fldCharType="end"/>
        </w:r>
      </w:hyperlink>
    </w:p>
    <w:p w14:paraId="3BB07690" w14:textId="77777777" w:rsidR="00D53438" w:rsidRPr="004E5485" w:rsidRDefault="00E12A17">
      <w:pPr>
        <w:pStyle w:val="TOC2"/>
        <w:tabs>
          <w:tab w:val="right" w:leader="dot" w:pos="9628"/>
        </w:tabs>
        <w:rPr>
          <w:rFonts w:asciiTheme="minorHAnsi" w:eastAsiaTheme="minorEastAsia" w:hAnsiTheme="minorHAnsi" w:cstheme="minorBidi"/>
          <w:noProof/>
          <w:sz w:val="21"/>
          <w:szCs w:val="21"/>
        </w:rPr>
      </w:pPr>
      <w:hyperlink w:anchor="_Toc486599321" w:history="1">
        <w:r w:rsidR="00D53438" w:rsidRPr="004E5485">
          <w:rPr>
            <w:rStyle w:val="Hyperlink"/>
            <w:noProof/>
            <w:sz w:val="21"/>
            <w:szCs w:val="21"/>
          </w:rPr>
          <w:t>Placements</w:t>
        </w:r>
        <w:r w:rsidR="00D53438" w:rsidRPr="004E5485">
          <w:rPr>
            <w:noProof/>
            <w:webHidden/>
            <w:sz w:val="21"/>
            <w:szCs w:val="21"/>
          </w:rPr>
          <w:tab/>
        </w:r>
        <w:r w:rsidR="00D53438" w:rsidRPr="004E5485">
          <w:rPr>
            <w:noProof/>
            <w:webHidden/>
            <w:sz w:val="21"/>
            <w:szCs w:val="21"/>
          </w:rPr>
          <w:fldChar w:fldCharType="begin"/>
        </w:r>
        <w:r w:rsidR="00D53438" w:rsidRPr="004E5485">
          <w:rPr>
            <w:noProof/>
            <w:webHidden/>
            <w:sz w:val="21"/>
            <w:szCs w:val="21"/>
          </w:rPr>
          <w:instrText xml:space="preserve"> PAGEREF _Toc486599321 \h </w:instrText>
        </w:r>
        <w:r w:rsidR="00D53438" w:rsidRPr="004E5485">
          <w:rPr>
            <w:noProof/>
            <w:webHidden/>
            <w:sz w:val="21"/>
            <w:szCs w:val="21"/>
          </w:rPr>
        </w:r>
        <w:r w:rsidR="00D53438" w:rsidRPr="004E5485">
          <w:rPr>
            <w:noProof/>
            <w:webHidden/>
            <w:sz w:val="21"/>
            <w:szCs w:val="21"/>
          </w:rPr>
          <w:fldChar w:fldCharType="separate"/>
        </w:r>
        <w:r w:rsidR="006979E5" w:rsidRPr="004E5485">
          <w:rPr>
            <w:noProof/>
            <w:webHidden/>
            <w:sz w:val="21"/>
            <w:szCs w:val="21"/>
          </w:rPr>
          <w:t>6</w:t>
        </w:r>
        <w:r w:rsidR="00D53438" w:rsidRPr="004E5485">
          <w:rPr>
            <w:noProof/>
            <w:webHidden/>
            <w:sz w:val="21"/>
            <w:szCs w:val="21"/>
          </w:rPr>
          <w:fldChar w:fldCharType="end"/>
        </w:r>
      </w:hyperlink>
    </w:p>
    <w:p w14:paraId="7BC14268" w14:textId="75AE4916" w:rsidR="00D53438" w:rsidRPr="004E5485" w:rsidRDefault="00E12A17">
      <w:pPr>
        <w:pStyle w:val="TOC2"/>
        <w:tabs>
          <w:tab w:val="right" w:leader="dot" w:pos="9628"/>
        </w:tabs>
        <w:rPr>
          <w:rFonts w:asciiTheme="minorHAnsi" w:eastAsiaTheme="minorEastAsia" w:hAnsiTheme="minorHAnsi" w:cstheme="minorBidi"/>
          <w:noProof/>
          <w:sz w:val="21"/>
          <w:szCs w:val="21"/>
        </w:rPr>
      </w:pPr>
      <w:hyperlink w:anchor="_Toc486599322" w:history="1">
        <w:r w:rsidR="00D53438" w:rsidRPr="004E5485">
          <w:rPr>
            <w:rStyle w:val="Hyperlink"/>
            <w:noProof/>
            <w:sz w:val="21"/>
            <w:szCs w:val="21"/>
          </w:rPr>
          <w:t>S</w:t>
        </w:r>
        <w:r w:rsidR="009974F1" w:rsidRPr="004E5485">
          <w:rPr>
            <w:rStyle w:val="Hyperlink"/>
            <w:noProof/>
            <w:sz w:val="21"/>
            <w:szCs w:val="21"/>
          </w:rPr>
          <w:t>tudent exchange</w:t>
        </w:r>
        <w:r w:rsidR="00D53438" w:rsidRPr="004E5485">
          <w:rPr>
            <w:rStyle w:val="Hyperlink"/>
            <w:noProof/>
            <w:sz w:val="21"/>
            <w:szCs w:val="21"/>
          </w:rPr>
          <w:t>/S</w:t>
        </w:r>
        <w:r w:rsidR="009974F1" w:rsidRPr="004E5485">
          <w:rPr>
            <w:rStyle w:val="Hyperlink"/>
            <w:noProof/>
            <w:sz w:val="21"/>
            <w:szCs w:val="21"/>
          </w:rPr>
          <w:t>tudy abroad</w:t>
        </w:r>
        <w:r w:rsidR="00D53438" w:rsidRPr="004E5485">
          <w:rPr>
            <w:noProof/>
            <w:webHidden/>
            <w:sz w:val="21"/>
            <w:szCs w:val="21"/>
          </w:rPr>
          <w:tab/>
        </w:r>
        <w:r w:rsidR="00D53438" w:rsidRPr="004E5485">
          <w:rPr>
            <w:noProof/>
            <w:webHidden/>
            <w:sz w:val="21"/>
            <w:szCs w:val="21"/>
          </w:rPr>
          <w:fldChar w:fldCharType="begin"/>
        </w:r>
        <w:r w:rsidR="00D53438" w:rsidRPr="004E5485">
          <w:rPr>
            <w:noProof/>
            <w:webHidden/>
            <w:sz w:val="21"/>
            <w:szCs w:val="21"/>
          </w:rPr>
          <w:instrText xml:space="preserve"> PAGEREF _Toc486599322 \h </w:instrText>
        </w:r>
        <w:r w:rsidR="00D53438" w:rsidRPr="004E5485">
          <w:rPr>
            <w:noProof/>
            <w:webHidden/>
            <w:sz w:val="21"/>
            <w:szCs w:val="21"/>
          </w:rPr>
        </w:r>
        <w:r w:rsidR="00D53438" w:rsidRPr="004E5485">
          <w:rPr>
            <w:noProof/>
            <w:webHidden/>
            <w:sz w:val="21"/>
            <w:szCs w:val="21"/>
          </w:rPr>
          <w:fldChar w:fldCharType="separate"/>
        </w:r>
        <w:r w:rsidR="006979E5" w:rsidRPr="004E5485">
          <w:rPr>
            <w:noProof/>
            <w:webHidden/>
            <w:sz w:val="21"/>
            <w:szCs w:val="21"/>
          </w:rPr>
          <w:t>6</w:t>
        </w:r>
        <w:r w:rsidR="00D53438" w:rsidRPr="004E5485">
          <w:rPr>
            <w:noProof/>
            <w:webHidden/>
            <w:sz w:val="21"/>
            <w:szCs w:val="21"/>
          </w:rPr>
          <w:fldChar w:fldCharType="end"/>
        </w:r>
      </w:hyperlink>
    </w:p>
    <w:p w14:paraId="401D96A7" w14:textId="77777777" w:rsidR="00D53438" w:rsidRPr="004E5485" w:rsidRDefault="00E12A17">
      <w:pPr>
        <w:pStyle w:val="TOC2"/>
        <w:tabs>
          <w:tab w:val="right" w:leader="dot" w:pos="9628"/>
        </w:tabs>
        <w:rPr>
          <w:rFonts w:asciiTheme="minorHAnsi" w:eastAsiaTheme="minorEastAsia" w:hAnsiTheme="minorHAnsi" w:cstheme="minorBidi"/>
          <w:noProof/>
          <w:sz w:val="21"/>
          <w:szCs w:val="21"/>
        </w:rPr>
      </w:pPr>
      <w:hyperlink w:anchor="_Toc486599323" w:history="1">
        <w:r w:rsidR="00D53438" w:rsidRPr="004E5485">
          <w:rPr>
            <w:rStyle w:val="Hyperlink"/>
            <w:noProof/>
            <w:sz w:val="21"/>
            <w:szCs w:val="21"/>
          </w:rPr>
          <w:t>Submission deadlines</w:t>
        </w:r>
        <w:r w:rsidR="00D53438" w:rsidRPr="004E5485">
          <w:rPr>
            <w:noProof/>
            <w:webHidden/>
            <w:sz w:val="21"/>
            <w:szCs w:val="21"/>
          </w:rPr>
          <w:tab/>
        </w:r>
        <w:r w:rsidR="00D53438" w:rsidRPr="004E5485">
          <w:rPr>
            <w:noProof/>
            <w:webHidden/>
            <w:sz w:val="21"/>
            <w:szCs w:val="21"/>
          </w:rPr>
          <w:fldChar w:fldCharType="begin"/>
        </w:r>
        <w:r w:rsidR="00D53438" w:rsidRPr="004E5485">
          <w:rPr>
            <w:noProof/>
            <w:webHidden/>
            <w:sz w:val="21"/>
            <w:szCs w:val="21"/>
          </w:rPr>
          <w:instrText xml:space="preserve"> PAGEREF _Toc486599323 \h </w:instrText>
        </w:r>
        <w:r w:rsidR="00D53438" w:rsidRPr="004E5485">
          <w:rPr>
            <w:noProof/>
            <w:webHidden/>
            <w:sz w:val="21"/>
            <w:szCs w:val="21"/>
          </w:rPr>
        </w:r>
        <w:r w:rsidR="00D53438" w:rsidRPr="004E5485">
          <w:rPr>
            <w:noProof/>
            <w:webHidden/>
            <w:sz w:val="21"/>
            <w:szCs w:val="21"/>
          </w:rPr>
          <w:fldChar w:fldCharType="separate"/>
        </w:r>
        <w:r w:rsidR="006979E5" w:rsidRPr="004E5485">
          <w:rPr>
            <w:noProof/>
            <w:webHidden/>
            <w:sz w:val="21"/>
            <w:szCs w:val="21"/>
          </w:rPr>
          <w:t>6</w:t>
        </w:r>
        <w:r w:rsidR="00D53438" w:rsidRPr="004E5485">
          <w:rPr>
            <w:noProof/>
            <w:webHidden/>
            <w:sz w:val="21"/>
            <w:szCs w:val="21"/>
          </w:rPr>
          <w:fldChar w:fldCharType="end"/>
        </w:r>
      </w:hyperlink>
    </w:p>
    <w:p w14:paraId="4A295CB5" w14:textId="77777777" w:rsidR="00D53438" w:rsidRPr="004E5485" w:rsidRDefault="00E12A17">
      <w:pPr>
        <w:pStyle w:val="TOC2"/>
        <w:tabs>
          <w:tab w:val="right" w:leader="dot" w:pos="9628"/>
        </w:tabs>
        <w:rPr>
          <w:rFonts w:asciiTheme="minorHAnsi" w:eastAsiaTheme="minorEastAsia" w:hAnsiTheme="minorHAnsi" w:cstheme="minorBidi"/>
          <w:noProof/>
          <w:sz w:val="21"/>
          <w:szCs w:val="21"/>
        </w:rPr>
      </w:pPr>
      <w:hyperlink w:anchor="_Toc486599324" w:history="1">
        <w:r w:rsidR="00D53438" w:rsidRPr="004E5485">
          <w:rPr>
            <w:rStyle w:val="Hyperlink"/>
            <w:noProof/>
            <w:sz w:val="21"/>
            <w:szCs w:val="21"/>
          </w:rPr>
          <w:t>Marking criteria</w:t>
        </w:r>
        <w:r w:rsidR="00D53438" w:rsidRPr="004E5485">
          <w:rPr>
            <w:noProof/>
            <w:webHidden/>
            <w:sz w:val="21"/>
            <w:szCs w:val="21"/>
          </w:rPr>
          <w:tab/>
        </w:r>
        <w:r w:rsidR="00D53438" w:rsidRPr="004E5485">
          <w:rPr>
            <w:noProof/>
            <w:webHidden/>
            <w:sz w:val="21"/>
            <w:szCs w:val="21"/>
          </w:rPr>
          <w:fldChar w:fldCharType="begin"/>
        </w:r>
        <w:r w:rsidR="00D53438" w:rsidRPr="004E5485">
          <w:rPr>
            <w:noProof/>
            <w:webHidden/>
            <w:sz w:val="21"/>
            <w:szCs w:val="21"/>
          </w:rPr>
          <w:instrText xml:space="preserve"> PAGEREF _Toc486599324 \h </w:instrText>
        </w:r>
        <w:r w:rsidR="00D53438" w:rsidRPr="004E5485">
          <w:rPr>
            <w:noProof/>
            <w:webHidden/>
            <w:sz w:val="21"/>
            <w:szCs w:val="21"/>
          </w:rPr>
        </w:r>
        <w:r w:rsidR="00D53438" w:rsidRPr="004E5485">
          <w:rPr>
            <w:noProof/>
            <w:webHidden/>
            <w:sz w:val="21"/>
            <w:szCs w:val="21"/>
          </w:rPr>
          <w:fldChar w:fldCharType="separate"/>
        </w:r>
        <w:r w:rsidR="006979E5" w:rsidRPr="004E5485">
          <w:rPr>
            <w:noProof/>
            <w:webHidden/>
            <w:sz w:val="21"/>
            <w:szCs w:val="21"/>
          </w:rPr>
          <w:t>7</w:t>
        </w:r>
        <w:r w:rsidR="00D53438" w:rsidRPr="004E5485">
          <w:rPr>
            <w:noProof/>
            <w:webHidden/>
            <w:sz w:val="21"/>
            <w:szCs w:val="21"/>
          </w:rPr>
          <w:fldChar w:fldCharType="end"/>
        </w:r>
      </w:hyperlink>
    </w:p>
    <w:p w14:paraId="2FD67601" w14:textId="77777777" w:rsidR="00D53438" w:rsidRPr="004E5485" w:rsidRDefault="00E12A17">
      <w:pPr>
        <w:pStyle w:val="TOC2"/>
        <w:tabs>
          <w:tab w:val="right" w:leader="dot" w:pos="9628"/>
        </w:tabs>
        <w:rPr>
          <w:rFonts w:asciiTheme="minorHAnsi" w:eastAsiaTheme="minorEastAsia" w:hAnsiTheme="minorHAnsi" w:cstheme="minorBidi"/>
          <w:noProof/>
          <w:sz w:val="21"/>
          <w:szCs w:val="21"/>
        </w:rPr>
      </w:pPr>
      <w:hyperlink w:anchor="_Toc486599325" w:history="1">
        <w:r w:rsidR="00D53438" w:rsidRPr="004E5485">
          <w:rPr>
            <w:rStyle w:val="Hyperlink"/>
            <w:noProof/>
            <w:sz w:val="21"/>
            <w:szCs w:val="21"/>
          </w:rPr>
          <w:t>Prizes</w:t>
        </w:r>
        <w:r w:rsidR="00D53438" w:rsidRPr="004E5485">
          <w:rPr>
            <w:noProof/>
            <w:webHidden/>
            <w:sz w:val="21"/>
            <w:szCs w:val="21"/>
          </w:rPr>
          <w:tab/>
        </w:r>
        <w:r w:rsidR="00D53438" w:rsidRPr="004E5485">
          <w:rPr>
            <w:noProof/>
            <w:webHidden/>
            <w:sz w:val="21"/>
            <w:szCs w:val="21"/>
          </w:rPr>
          <w:fldChar w:fldCharType="begin"/>
        </w:r>
        <w:r w:rsidR="00D53438" w:rsidRPr="004E5485">
          <w:rPr>
            <w:noProof/>
            <w:webHidden/>
            <w:sz w:val="21"/>
            <w:szCs w:val="21"/>
          </w:rPr>
          <w:instrText xml:space="preserve"> PAGEREF _Toc486599325 \h </w:instrText>
        </w:r>
        <w:r w:rsidR="00D53438" w:rsidRPr="004E5485">
          <w:rPr>
            <w:noProof/>
            <w:webHidden/>
            <w:sz w:val="21"/>
            <w:szCs w:val="21"/>
          </w:rPr>
        </w:r>
        <w:r w:rsidR="00D53438" w:rsidRPr="004E5485">
          <w:rPr>
            <w:noProof/>
            <w:webHidden/>
            <w:sz w:val="21"/>
            <w:szCs w:val="21"/>
          </w:rPr>
          <w:fldChar w:fldCharType="separate"/>
        </w:r>
        <w:r w:rsidR="006979E5" w:rsidRPr="004E5485">
          <w:rPr>
            <w:noProof/>
            <w:webHidden/>
            <w:sz w:val="21"/>
            <w:szCs w:val="21"/>
          </w:rPr>
          <w:t>7</w:t>
        </w:r>
        <w:r w:rsidR="00D53438" w:rsidRPr="004E5485">
          <w:rPr>
            <w:noProof/>
            <w:webHidden/>
            <w:sz w:val="21"/>
            <w:szCs w:val="21"/>
          </w:rPr>
          <w:fldChar w:fldCharType="end"/>
        </w:r>
      </w:hyperlink>
    </w:p>
    <w:p w14:paraId="5179CD91" w14:textId="6409FCA6" w:rsidR="00D53438" w:rsidRPr="004E5485" w:rsidRDefault="00E12A17">
      <w:pPr>
        <w:pStyle w:val="TOC2"/>
        <w:tabs>
          <w:tab w:val="right" w:leader="dot" w:pos="9628"/>
        </w:tabs>
        <w:rPr>
          <w:rFonts w:asciiTheme="minorHAnsi" w:eastAsiaTheme="minorEastAsia" w:hAnsiTheme="minorHAnsi" w:cstheme="minorBidi"/>
          <w:noProof/>
          <w:sz w:val="21"/>
          <w:szCs w:val="21"/>
        </w:rPr>
      </w:pPr>
      <w:hyperlink w:anchor="_Toc486599326" w:history="1">
        <w:r w:rsidR="009974F1" w:rsidRPr="004E5485">
          <w:rPr>
            <w:rStyle w:val="Hyperlink"/>
            <w:noProof/>
            <w:sz w:val="21"/>
            <w:szCs w:val="21"/>
          </w:rPr>
          <w:t>F</w:t>
        </w:r>
        <w:r w:rsidR="00D53438" w:rsidRPr="004E5485">
          <w:rPr>
            <w:rStyle w:val="Hyperlink"/>
            <w:noProof/>
            <w:sz w:val="21"/>
            <w:szCs w:val="21"/>
          </w:rPr>
          <w:t>urther study</w:t>
        </w:r>
        <w:r w:rsidR="00D53438" w:rsidRPr="004E5485">
          <w:rPr>
            <w:noProof/>
            <w:webHidden/>
            <w:sz w:val="21"/>
            <w:szCs w:val="21"/>
          </w:rPr>
          <w:tab/>
        </w:r>
        <w:r w:rsidR="00D53438" w:rsidRPr="004E5485">
          <w:rPr>
            <w:noProof/>
            <w:webHidden/>
            <w:sz w:val="21"/>
            <w:szCs w:val="21"/>
          </w:rPr>
          <w:fldChar w:fldCharType="begin"/>
        </w:r>
        <w:r w:rsidR="00D53438" w:rsidRPr="004E5485">
          <w:rPr>
            <w:noProof/>
            <w:webHidden/>
            <w:sz w:val="21"/>
            <w:szCs w:val="21"/>
          </w:rPr>
          <w:instrText xml:space="preserve"> PAGEREF _Toc486599326 \h </w:instrText>
        </w:r>
        <w:r w:rsidR="00D53438" w:rsidRPr="004E5485">
          <w:rPr>
            <w:noProof/>
            <w:webHidden/>
            <w:sz w:val="21"/>
            <w:szCs w:val="21"/>
          </w:rPr>
        </w:r>
        <w:r w:rsidR="00D53438" w:rsidRPr="004E5485">
          <w:rPr>
            <w:noProof/>
            <w:webHidden/>
            <w:sz w:val="21"/>
            <w:szCs w:val="21"/>
          </w:rPr>
          <w:fldChar w:fldCharType="separate"/>
        </w:r>
        <w:r w:rsidR="006979E5" w:rsidRPr="004E5485">
          <w:rPr>
            <w:noProof/>
            <w:webHidden/>
            <w:sz w:val="21"/>
            <w:szCs w:val="21"/>
          </w:rPr>
          <w:t>7</w:t>
        </w:r>
        <w:r w:rsidR="00D53438" w:rsidRPr="004E5485">
          <w:rPr>
            <w:noProof/>
            <w:webHidden/>
            <w:sz w:val="21"/>
            <w:szCs w:val="21"/>
          </w:rPr>
          <w:fldChar w:fldCharType="end"/>
        </w:r>
      </w:hyperlink>
    </w:p>
    <w:p w14:paraId="48D01F46" w14:textId="3A7E2EC9" w:rsidR="00D53438" w:rsidRPr="00D53438" w:rsidRDefault="00E12A17">
      <w:pPr>
        <w:pStyle w:val="TOC2"/>
        <w:tabs>
          <w:tab w:val="right" w:leader="dot" w:pos="9628"/>
        </w:tabs>
        <w:rPr>
          <w:rFonts w:asciiTheme="minorHAnsi" w:eastAsiaTheme="minorEastAsia" w:hAnsiTheme="minorHAnsi" w:cstheme="minorBidi"/>
          <w:noProof/>
          <w:sz w:val="21"/>
          <w:szCs w:val="21"/>
        </w:rPr>
      </w:pPr>
      <w:hyperlink w:anchor="_Toc486599327" w:history="1">
        <w:r w:rsidR="000D7D27" w:rsidRPr="004E5485">
          <w:rPr>
            <w:rStyle w:val="Hyperlink"/>
            <w:noProof/>
            <w:sz w:val="21"/>
            <w:szCs w:val="21"/>
          </w:rPr>
          <w:t>U</w:t>
        </w:r>
        <w:r w:rsidR="00D53438" w:rsidRPr="004E5485">
          <w:rPr>
            <w:rStyle w:val="Hyperlink"/>
            <w:noProof/>
            <w:sz w:val="21"/>
            <w:szCs w:val="21"/>
          </w:rPr>
          <w:t>nit and programme changes</w:t>
        </w:r>
        <w:r w:rsidR="00D53438" w:rsidRPr="004E5485">
          <w:rPr>
            <w:noProof/>
            <w:webHidden/>
            <w:sz w:val="21"/>
            <w:szCs w:val="21"/>
          </w:rPr>
          <w:tab/>
        </w:r>
        <w:r w:rsidR="00D53438" w:rsidRPr="004E5485">
          <w:rPr>
            <w:noProof/>
            <w:webHidden/>
            <w:sz w:val="21"/>
            <w:szCs w:val="21"/>
          </w:rPr>
          <w:fldChar w:fldCharType="begin"/>
        </w:r>
        <w:r w:rsidR="00D53438" w:rsidRPr="004E5485">
          <w:rPr>
            <w:noProof/>
            <w:webHidden/>
            <w:sz w:val="21"/>
            <w:szCs w:val="21"/>
          </w:rPr>
          <w:instrText xml:space="preserve"> PAGEREF _Toc486599327 \h </w:instrText>
        </w:r>
        <w:r w:rsidR="00D53438" w:rsidRPr="004E5485">
          <w:rPr>
            <w:noProof/>
            <w:webHidden/>
            <w:sz w:val="21"/>
            <w:szCs w:val="21"/>
          </w:rPr>
        </w:r>
        <w:r w:rsidR="00D53438" w:rsidRPr="004E5485">
          <w:rPr>
            <w:noProof/>
            <w:webHidden/>
            <w:sz w:val="21"/>
            <w:szCs w:val="21"/>
          </w:rPr>
          <w:fldChar w:fldCharType="separate"/>
        </w:r>
        <w:r w:rsidR="006979E5" w:rsidRPr="004E5485">
          <w:rPr>
            <w:noProof/>
            <w:webHidden/>
            <w:sz w:val="21"/>
            <w:szCs w:val="21"/>
          </w:rPr>
          <w:t>7</w:t>
        </w:r>
        <w:r w:rsidR="00D53438" w:rsidRPr="004E5485">
          <w:rPr>
            <w:noProof/>
            <w:webHidden/>
            <w:sz w:val="21"/>
            <w:szCs w:val="21"/>
          </w:rPr>
          <w:fldChar w:fldCharType="end"/>
        </w:r>
      </w:hyperlink>
    </w:p>
    <w:p w14:paraId="734C93F9" w14:textId="427F55A3" w:rsidR="00D53438" w:rsidRPr="00D53438" w:rsidRDefault="00E12A17">
      <w:pPr>
        <w:pStyle w:val="TOC2"/>
        <w:tabs>
          <w:tab w:val="right" w:leader="dot" w:pos="9628"/>
        </w:tabs>
        <w:rPr>
          <w:rFonts w:asciiTheme="minorHAnsi" w:eastAsiaTheme="minorEastAsia" w:hAnsiTheme="minorHAnsi" w:cstheme="minorBidi"/>
          <w:noProof/>
          <w:sz w:val="21"/>
          <w:szCs w:val="21"/>
        </w:rPr>
      </w:pPr>
      <w:hyperlink w:anchor="_Toc486599328" w:history="1">
        <w:r w:rsidR="000D7D27">
          <w:rPr>
            <w:rStyle w:val="Hyperlink"/>
            <w:noProof/>
            <w:sz w:val="21"/>
            <w:szCs w:val="21"/>
          </w:rPr>
          <w:t>H</w:t>
        </w:r>
        <w:r w:rsidR="00D53438" w:rsidRPr="00D53438">
          <w:rPr>
            <w:rStyle w:val="Hyperlink"/>
            <w:noProof/>
            <w:sz w:val="21"/>
            <w:szCs w:val="21"/>
          </w:rPr>
          <w:t>ow your programme is reviewed and monitored</w:t>
        </w:r>
        <w:r w:rsidR="00D53438" w:rsidRPr="00D53438">
          <w:rPr>
            <w:noProof/>
            <w:webHidden/>
            <w:sz w:val="21"/>
            <w:szCs w:val="21"/>
          </w:rPr>
          <w:tab/>
        </w:r>
        <w:r w:rsidR="00D53438" w:rsidRPr="00D53438">
          <w:rPr>
            <w:noProof/>
            <w:webHidden/>
            <w:sz w:val="21"/>
            <w:szCs w:val="21"/>
          </w:rPr>
          <w:fldChar w:fldCharType="begin"/>
        </w:r>
        <w:r w:rsidR="00D53438" w:rsidRPr="00D53438">
          <w:rPr>
            <w:noProof/>
            <w:webHidden/>
            <w:sz w:val="21"/>
            <w:szCs w:val="21"/>
          </w:rPr>
          <w:instrText xml:space="preserve"> PAGEREF _Toc486599328 \h </w:instrText>
        </w:r>
        <w:r w:rsidR="00D53438" w:rsidRPr="00D53438">
          <w:rPr>
            <w:noProof/>
            <w:webHidden/>
            <w:sz w:val="21"/>
            <w:szCs w:val="21"/>
          </w:rPr>
        </w:r>
        <w:r w:rsidR="00D53438" w:rsidRPr="00D53438">
          <w:rPr>
            <w:noProof/>
            <w:webHidden/>
            <w:sz w:val="21"/>
            <w:szCs w:val="21"/>
          </w:rPr>
          <w:fldChar w:fldCharType="separate"/>
        </w:r>
        <w:r w:rsidR="006979E5">
          <w:rPr>
            <w:noProof/>
            <w:webHidden/>
            <w:sz w:val="21"/>
            <w:szCs w:val="21"/>
          </w:rPr>
          <w:t>7</w:t>
        </w:r>
        <w:r w:rsidR="00D53438" w:rsidRPr="00D53438">
          <w:rPr>
            <w:noProof/>
            <w:webHidden/>
            <w:sz w:val="21"/>
            <w:szCs w:val="21"/>
          </w:rPr>
          <w:fldChar w:fldCharType="end"/>
        </w:r>
      </w:hyperlink>
    </w:p>
    <w:p w14:paraId="5BD5A59A" w14:textId="2A69E8CB" w:rsidR="00D53438" w:rsidRPr="00D53438" w:rsidRDefault="00E12A17">
      <w:pPr>
        <w:pStyle w:val="TOC1"/>
        <w:rPr>
          <w:rFonts w:asciiTheme="minorHAnsi" w:eastAsiaTheme="minorEastAsia" w:hAnsiTheme="minorHAnsi" w:cstheme="minorBidi"/>
          <w:b w:val="0"/>
          <w:sz w:val="21"/>
          <w:szCs w:val="21"/>
        </w:rPr>
      </w:pPr>
      <w:hyperlink w:anchor="_Toc486599329" w:history="1">
        <w:r w:rsidR="00D53438" w:rsidRPr="00D53438">
          <w:rPr>
            <w:rStyle w:val="Hyperlink"/>
            <w:sz w:val="21"/>
            <w:szCs w:val="21"/>
          </w:rPr>
          <w:t>S</w:t>
        </w:r>
        <w:r w:rsidR="000D7D27">
          <w:rPr>
            <w:rStyle w:val="Hyperlink"/>
            <w:sz w:val="21"/>
            <w:szCs w:val="21"/>
          </w:rPr>
          <w:t>TUDY AND SUPPORT</w:t>
        </w:r>
        <w:r w:rsidR="00D53438" w:rsidRPr="00D53438">
          <w:rPr>
            <w:rStyle w:val="Hyperlink"/>
            <w:sz w:val="21"/>
            <w:szCs w:val="21"/>
          </w:rPr>
          <w:t>: G</w:t>
        </w:r>
        <w:r w:rsidR="000D7D27">
          <w:rPr>
            <w:rStyle w:val="Hyperlink"/>
            <w:sz w:val="21"/>
            <w:szCs w:val="21"/>
          </w:rPr>
          <w:t>ETTING THE MOST OUT OF YOUR STUDIES</w:t>
        </w:r>
        <w:r w:rsidR="00D53438" w:rsidRPr="00D53438">
          <w:rPr>
            <w:webHidden/>
            <w:sz w:val="21"/>
            <w:szCs w:val="21"/>
          </w:rPr>
          <w:tab/>
        </w:r>
        <w:r w:rsidR="00D53438" w:rsidRPr="00D53438">
          <w:rPr>
            <w:webHidden/>
            <w:sz w:val="21"/>
            <w:szCs w:val="21"/>
          </w:rPr>
          <w:fldChar w:fldCharType="begin"/>
        </w:r>
        <w:r w:rsidR="00D53438" w:rsidRPr="00D53438">
          <w:rPr>
            <w:webHidden/>
            <w:sz w:val="21"/>
            <w:szCs w:val="21"/>
          </w:rPr>
          <w:instrText xml:space="preserve"> PAGEREF _Toc486599329 \h </w:instrText>
        </w:r>
        <w:r w:rsidR="00D53438" w:rsidRPr="00D53438">
          <w:rPr>
            <w:webHidden/>
            <w:sz w:val="21"/>
            <w:szCs w:val="21"/>
          </w:rPr>
        </w:r>
        <w:r w:rsidR="00D53438" w:rsidRPr="00D53438">
          <w:rPr>
            <w:webHidden/>
            <w:sz w:val="21"/>
            <w:szCs w:val="21"/>
          </w:rPr>
          <w:fldChar w:fldCharType="separate"/>
        </w:r>
        <w:r w:rsidR="006979E5">
          <w:rPr>
            <w:webHidden/>
            <w:sz w:val="21"/>
            <w:szCs w:val="21"/>
          </w:rPr>
          <w:t>8</w:t>
        </w:r>
        <w:r w:rsidR="00D53438" w:rsidRPr="00D53438">
          <w:rPr>
            <w:webHidden/>
            <w:sz w:val="21"/>
            <w:szCs w:val="21"/>
          </w:rPr>
          <w:fldChar w:fldCharType="end"/>
        </w:r>
      </w:hyperlink>
    </w:p>
    <w:p w14:paraId="2E3EDF63" w14:textId="45EB07F7" w:rsidR="00D53438" w:rsidRPr="00D53438" w:rsidRDefault="00E12A17">
      <w:pPr>
        <w:pStyle w:val="TOC2"/>
        <w:tabs>
          <w:tab w:val="right" w:leader="dot" w:pos="9628"/>
        </w:tabs>
        <w:rPr>
          <w:rFonts w:asciiTheme="minorHAnsi" w:eastAsiaTheme="minorEastAsia" w:hAnsiTheme="minorHAnsi" w:cstheme="minorBidi"/>
          <w:noProof/>
          <w:sz w:val="21"/>
          <w:szCs w:val="21"/>
        </w:rPr>
      </w:pPr>
      <w:hyperlink w:anchor="_Toc486599330" w:history="1">
        <w:r w:rsidR="00A20A7D">
          <w:rPr>
            <w:rStyle w:val="Hyperlink"/>
            <w:noProof/>
            <w:sz w:val="21"/>
            <w:szCs w:val="21"/>
          </w:rPr>
          <w:t>Accessing U</w:t>
        </w:r>
        <w:r w:rsidR="00D53438" w:rsidRPr="00D53438">
          <w:rPr>
            <w:rStyle w:val="Hyperlink"/>
            <w:noProof/>
            <w:sz w:val="21"/>
            <w:szCs w:val="21"/>
          </w:rPr>
          <w:t>niversity email</w:t>
        </w:r>
        <w:r w:rsidR="00D53438" w:rsidRPr="00D53438">
          <w:rPr>
            <w:noProof/>
            <w:webHidden/>
            <w:sz w:val="21"/>
            <w:szCs w:val="21"/>
          </w:rPr>
          <w:tab/>
        </w:r>
        <w:r w:rsidR="00D53438" w:rsidRPr="00D53438">
          <w:rPr>
            <w:noProof/>
            <w:webHidden/>
            <w:sz w:val="21"/>
            <w:szCs w:val="21"/>
          </w:rPr>
          <w:fldChar w:fldCharType="begin"/>
        </w:r>
        <w:r w:rsidR="00D53438" w:rsidRPr="00D53438">
          <w:rPr>
            <w:noProof/>
            <w:webHidden/>
            <w:sz w:val="21"/>
            <w:szCs w:val="21"/>
          </w:rPr>
          <w:instrText xml:space="preserve"> PAGEREF _Toc486599330 \h </w:instrText>
        </w:r>
        <w:r w:rsidR="00D53438" w:rsidRPr="00D53438">
          <w:rPr>
            <w:noProof/>
            <w:webHidden/>
            <w:sz w:val="21"/>
            <w:szCs w:val="21"/>
          </w:rPr>
        </w:r>
        <w:r w:rsidR="00D53438" w:rsidRPr="00D53438">
          <w:rPr>
            <w:noProof/>
            <w:webHidden/>
            <w:sz w:val="21"/>
            <w:szCs w:val="21"/>
          </w:rPr>
          <w:fldChar w:fldCharType="separate"/>
        </w:r>
        <w:r w:rsidR="006979E5">
          <w:rPr>
            <w:noProof/>
            <w:webHidden/>
            <w:sz w:val="21"/>
            <w:szCs w:val="21"/>
          </w:rPr>
          <w:t>8</w:t>
        </w:r>
        <w:r w:rsidR="00D53438" w:rsidRPr="00D53438">
          <w:rPr>
            <w:noProof/>
            <w:webHidden/>
            <w:sz w:val="21"/>
            <w:szCs w:val="21"/>
          </w:rPr>
          <w:fldChar w:fldCharType="end"/>
        </w:r>
      </w:hyperlink>
    </w:p>
    <w:p w14:paraId="3D0C95A8" w14:textId="77777777" w:rsidR="00D53438" w:rsidRPr="00D53438" w:rsidRDefault="00E12A17">
      <w:pPr>
        <w:pStyle w:val="TOC2"/>
        <w:tabs>
          <w:tab w:val="right" w:leader="dot" w:pos="9628"/>
        </w:tabs>
        <w:rPr>
          <w:rFonts w:asciiTheme="minorHAnsi" w:eastAsiaTheme="minorEastAsia" w:hAnsiTheme="minorHAnsi" w:cstheme="minorBidi"/>
          <w:noProof/>
          <w:sz w:val="21"/>
          <w:szCs w:val="21"/>
        </w:rPr>
      </w:pPr>
      <w:hyperlink w:anchor="_Toc486599331" w:history="1">
        <w:r w:rsidR="00D53438" w:rsidRPr="00D53438">
          <w:rPr>
            <w:rStyle w:val="Hyperlink"/>
            <w:noProof/>
            <w:sz w:val="21"/>
            <w:szCs w:val="21"/>
          </w:rPr>
          <w:t>SAMIS</w:t>
        </w:r>
        <w:r w:rsidR="00D53438" w:rsidRPr="00D53438">
          <w:rPr>
            <w:noProof/>
            <w:webHidden/>
            <w:sz w:val="21"/>
            <w:szCs w:val="21"/>
          </w:rPr>
          <w:tab/>
        </w:r>
        <w:r w:rsidR="00D53438" w:rsidRPr="00D53438">
          <w:rPr>
            <w:noProof/>
            <w:webHidden/>
            <w:sz w:val="21"/>
            <w:szCs w:val="21"/>
          </w:rPr>
          <w:fldChar w:fldCharType="begin"/>
        </w:r>
        <w:r w:rsidR="00D53438" w:rsidRPr="00D53438">
          <w:rPr>
            <w:noProof/>
            <w:webHidden/>
            <w:sz w:val="21"/>
            <w:szCs w:val="21"/>
          </w:rPr>
          <w:instrText xml:space="preserve"> PAGEREF _Toc486599331 \h </w:instrText>
        </w:r>
        <w:r w:rsidR="00D53438" w:rsidRPr="00D53438">
          <w:rPr>
            <w:noProof/>
            <w:webHidden/>
            <w:sz w:val="21"/>
            <w:szCs w:val="21"/>
          </w:rPr>
        </w:r>
        <w:r w:rsidR="00D53438" w:rsidRPr="00D53438">
          <w:rPr>
            <w:noProof/>
            <w:webHidden/>
            <w:sz w:val="21"/>
            <w:szCs w:val="21"/>
          </w:rPr>
          <w:fldChar w:fldCharType="separate"/>
        </w:r>
        <w:r w:rsidR="006979E5">
          <w:rPr>
            <w:noProof/>
            <w:webHidden/>
            <w:sz w:val="21"/>
            <w:szCs w:val="21"/>
          </w:rPr>
          <w:t>8</w:t>
        </w:r>
        <w:r w:rsidR="00D53438" w:rsidRPr="00D53438">
          <w:rPr>
            <w:noProof/>
            <w:webHidden/>
            <w:sz w:val="21"/>
            <w:szCs w:val="21"/>
          </w:rPr>
          <w:fldChar w:fldCharType="end"/>
        </w:r>
      </w:hyperlink>
    </w:p>
    <w:p w14:paraId="26D62CD1" w14:textId="05CCFA33" w:rsidR="00D53438" w:rsidRPr="00D53438" w:rsidRDefault="00E12A17">
      <w:pPr>
        <w:pStyle w:val="TOC2"/>
        <w:tabs>
          <w:tab w:val="right" w:leader="dot" w:pos="9628"/>
        </w:tabs>
        <w:rPr>
          <w:rFonts w:asciiTheme="minorHAnsi" w:eastAsiaTheme="minorEastAsia" w:hAnsiTheme="minorHAnsi" w:cstheme="minorBidi"/>
          <w:noProof/>
          <w:sz w:val="21"/>
          <w:szCs w:val="21"/>
        </w:rPr>
      </w:pPr>
      <w:hyperlink w:anchor="_Toc486599332" w:history="1">
        <w:r w:rsidR="00A20A7D">
          <w:rPr>
            <w:rStyle w:val="Hyperlink"/>
            <w:noProof/>
            <w:sz w:val="21"/>
            <w:szCs w:val="21"/>
          </w:rPr>
          <w:t>Moodle</w:t>
        </w:r>
        <w:r w:rsidR="00D53438" w:rsidRPr="00D53438">
          <w:rPr>
            <w:noProof/>
            <w:webHidden/>
            <w:sz w:val="21"/>
            <w:szCs w:val="21"/>
          </w:rPr>
          <w:tab/>
        </w:r>
        <w:r w:rsidR="00D53438" w:rsidRPr="00D53438">
          <w:rPr>
            <w:noProof/>
            <w:webHidden/>
            <w:sz w:val="21"/>
            <w:szCs w:val="21"/>
          </w:rPr>
          <w:fldChar w:fldCharType="begin"/>
        </w:r>
        <w:r w:rsidR="00D53438" w:rsidRPr="00D53438">
          <w:rPr>
            <w:noProof/>
            <w:webHidden/>
            <w:sz w:val="21"/>
            <w:szCs w:val="21"/>
          </w:rPr>
          <w:instrText xml:space="preserve"> PAGEREF _Toc486599332 \h </w:instrText>
        </w:r>
        <w:r w:rsidR="00D53438" w:rsidRPr="00D53438">
          <w:rPr>
            <w:noProof/>
            <w:webHidden/>
            <w:sz w:val="21"/>
            <w:szCs w:val="21"/>
          </w:rPr>
        </w:r>
        <w:r w:rsidR="00D53438" w:rsidRPr="00D53438">
          <w:rPr>
            <w:noProof/>
            <w:webHidden/>
            <w:sz w:val="21"/>
            <w:szCs w:val="21"/>
          </w:rPr>
          <w:fldChar w:fldCharType="separate"/>
        </w:r>
        <w:r w:rsidR="006979E5">
          <w:rPr>
            <w:noProof/>
            <w:webHidden/>
            <w:sz w:val="21"/>
            <w:szCs w:val="21"/>
          </w:rPr>
          <w:t>8</w:t>
        </w:r>
        <w:r w:rsidR="00D53438" w:rsidRPr="00D53438">
          <w:rPr>
            <w:noProof/>
            <w:webHidden/>
            <w:sz w:val="21"/>
            <w:szCs w:val="21"/>
          </w:rPr>
          <w:fldChar w:fldCharType="end"/>
        </w:r>
      </w:hyperlink>
    </w:p>
    <w:p w14:paraId="01821F27" w14:textId="77777777" w:rsidR="00D53438" w:rsidRPr="00D53438" w:rsidRDefault="00E12A17">
      <w:pPr>
        <w:pStyle w:val="TOC2"/>
        <w:tabs>
          <w:tab w:val="right" w:leader="dot" w:pos="9628"/>
        </w:tabs>
        <w:rPr>
          <w:rFonts w:asciiTheme="minorHAnsi" w:eastAsiaTheme="minorEastAsia" w:hAnsiTheme="minorHAnsi" w:cstheme="minorBidi"/>
          <w:noProof/>
          <w:sz w:val="21"/>
          <w:szCs w:val="21"/>
        </w:rPr>
      </w:pPr>
      <w:hyperlink w:anchor="_Toc486599333" w:history="1">
        <w:r w:rsidR="00D53438" w:rsidRPr="00D53438">
          <w:rPr>
            <w:rStyle w:val="Hyperlink"/>
            <w:noProof/>
            <w:sz w:val="21"/>
            <w:szCs w:val="21"/>
          </w:rPr>
          <w:t>Personal tutor system</w:t>
        </w:r>
        <w:r w:rsidR="00D53438" w:rsidRPr="00D53438">
          <w:rPr>
            <w:noProof/>
            <w:webHidden/>
            <w:sz w:val="21"/>
            <w:szCs w:val="21"/>
          </w:rPr>
          <w:tab/>
        </w:r>
        <w:r w:rsidR="00D53438" w:rsidRPr="00D53438">
          <w:rPr>
            <w:noProof/>
            <w:webHidden/>
            <w:sz w:val="21"/>
            <w:szCs w:val="21"/>
          </w:rPr>
          <w:fldChar w:fldCharType="begin"/>
        </w:r>
        <w:r w:rsidR="00D53438" w:rsidRPr="00D53438">
          <w:rPr>
            <w:noProof/>
            <w:webHidden/>
            <w:sz w:val="21"/>
            <w:szCs w:val="21"/>
          </w:rPr>
          <w:instrText xml:space="preserve"> PAGEREF _Toc486599333 \h </w:instrText>
        </w:r>
        <w:r w:rsidR="00D53438" w:rsidRPr="00D53438">
          <w:rPr>
            <w:noProof/>
            <w:webHidden/>
            <w:sz w:val="21"/>
            <w:szCs w:val="21"/>
          </w:rPr>
        </w:r>
        <w:r w:rsidR="00D53438" w:rsidRPr="00D53438">
          <w:rPr>
            <w:noProof/>
            <w:webHidden/>
            <w:sz w:val="21"/>
            <w:szCs w:val="21"/>
          </w:rPr>
          <w:fldChar w:fldCharType="separate"/>
        </w:r>
        <w:r w:rsidR="006979E5">
          <w:rPr>
            <w:noProof/>
            <w:webHidden/>
            <w:sz w:val="21"/>
            <w:szCs w:val="21"/>
          </w:rPr>
          <w:t>8</w:t>
        </w:r>
        <w:r w:rsidR="00D53438" w:rsidRPr="00D53438">
          <w:rPr>
            <w:noProof/>
            <w:webHidden/>
            <w:sz w:val="21"/>
            <w:szCs w:val="21"/>
          </w:rPr>
          <w:fldChar w:fldCharType="end"/>
        </w:r>
      </w:hyperlink>
    </w:p>
    <w:p w14:paraId="77F1CABF" w14:textId="055D8314" w:rsidR="00D53438" w:rsidRPr="00D53438" w:rsidRDefault="00E12A17">
      <w:pPr>
        <w:pStyle w:val="TOC2"/>
        <w:tabs>
          <w:tab w:val="right" w:leader="dot" w:pos="9628"/>
        </w:tabs>
        <w:rPr>
          <w:rFonts w:asciiTheme="minorHAnsi" w:eastAsiaTheme="minorEastAsia" w:hAnsiTheme="minorHAnsi" w:cstheme="minorBidi"/>
          <w:noProof/>
          <w:sz w:val="21"/>
          <w:szCs w:val="21"/>
        </w:rPr>
      </w:pPr>
      <w:hyperlink w:anchor="_Toc486599334" w:history="1">
        <w:r w:rsidR="00A20A7D">
          <w:rPr>
            <w:rStyle w:val="Hyperlink"/>
            <w:noProof/>
            <w:sz w:val="21"/>
            <w:szCs w:val="21"/>
          </w:rPr>
          <w:t>Academic s</w:t>
        </w:r>
        <w:r w:rsidR="00D53438" w:rsidRPr="00D53438">
          <w:rPr>
            <w:rStyle w:val="Hyperlink"/>
            <w:noProof/>
            <w:sz w:val="21"/>
            <w:szCs w:val="21"/>
          </w:rPr>
          <w:t xml:space="preserve">kills </w:t>
        </w:r>
        <w:r w:rsidR="00A20A7D">
          <w:rPr>
            <w:rStyle w:val="Hyperlink"/>
            <w:noProof/>
            <w:sz w:val="21"/>
            <w:szCs w:val="21"/>
          </w:rPr>
          <w:t>s</w:t>
        </w:r>
        <w:r w:rsidR="00D53438" w:rsidRPr="00D53438">
          <w:rPr>
            <w:rStyle w:val="Hyperlink"/>
            <w:noProof/>
            <w:sz w:val="21"/>
            <w:szCs w:val="21"/>
          </w:rPr>
          <w:t xml:space="preserve">upport and </w:t>
        </w:r>
        <w:r w:rsidR="00A20A7D">
          <w:rPr>
            <w:rStyle w:val="Hyperlink"/>
            <w:noProof/>
            <w:sz w:val="21"/>
            <w:szCs w:val="21"/>
          </w:rPr>
          <w:t>d</w:t>
        </w:r>
        <w:r w:rsidR="00D53438" w:rsidRPr="00D53438">
          <w:rPr>
            <w:rStyle w:val="Hyperlink"/>
            <w:noProof/>
            <w:sz w:val="21"/>
            <w:szCs w:val="21"/>
          </w:rPr>
          <w:t>evelopment</w:t>
        </w:r>
        <w:r w:rsidR="00D53438" w:rsidRPr="00D53438">
          <w:rPr>
            <w:noProof/>
            <w:webHidden/>
            <w:sz w:val="21"/>
            <w:szCs w:val="21"/>
          </w:rPr>
          <w:tab/>
        </w:r>
        <w:r w:rsidR="00D53438" w:rsidRPr="00D53438">
          <w:rPr>
            <w:noProof/>
            <w:webHidden/>
            <w:sz w:val="21"/>
            <w:szCs w:val="21"/>
          </w:rPr>
          <w:fldChar w:fldCharType="begin"/>
        </w:r>
        <w:r w:rsidR="00D53438" w:rsidRPr="00D53438">
          <w:rPr>
            <w:noProof/>
            <w:webHidden/>
            <w:sz w:val="21"/>
            <w:szCs w:val="21"/>
          </w:rPr>
          <w:instrText xml:space="preserve"> PAGEREF _Toc486599334 \h </w:instrText>
        </w:r>
        <w:r w:rsidR="00D53438" w:rsidRPr="00D53438">
          <w:rPr>
            <w:noProof/>
            <w:webHidden/>
            <w:sz w:val="21"/>
            <w:szCs w:val="21"/>
          </w:rPr>
        </w:r>
        <w:r w:rsidR="00D53438" w:rsidRPr="00D53438">
          <w:rPr>
            <w:noProof/>
            <w:webHidden/>
            <w:sz w:val="21"/>
            <w:szCs w:val="21"/>
          </w:rPr>
          <w:fldChar w:fldCharType="separate"/>
        </w:r>
        <w:r w:rsidR="006979E5">
          <w:rPr>
            <w:noProof/>
            <w:webHidden/>
            <w:sz w:val="21"/>
            <w:szCs w:val="21"/>
          </w:rPr>
          <w:t>9</w:t>
        </w:r>
        <w:r w:rsidR="00D53438" w:rsidRPr="00D53438">
          <w:rPr>
            <w:noProof/>
            <w:webHidden/>
            <w:sz w:val="21"/>
            <w:szCs w:val="21"/>
          </w:rPr>
          <w:fldChar w:fldCharType="end"/>
        </w:r>
      </w:hyperlink>
    </w:p>
    <w:p w14:paraId="11FBE858" w14:textId="77777777" w:rsidR="00D53438" w:rsidRPr="00D53438" w:rsidRDefault="00E12A17">
      <w:pPr>
        <w:pStyle w:val="TOC2"/>
        <w:tabs>
          <w:tab w:val="right" w:leader="dot" w:pos="9628"/>
        </w:tabs>
        <w:rPr>
          <w:rFonts w:asciiTheme="minorHAnsi" w:eastAsiaTheme="minorEastAsia" w:hAnsiTheme="minorHAnsi" w:cstheme="minorBidi"/>
          <w:noProof/>
          <w:sz w:val="21"/>
          <w:szCs w:val="21"/>
        </w:rPr>
      </w:pPr>
      <w:hyperlink w:anchor="_Toc486599335" w:history="1">
        <w:r w:rsidR="00D53438" w:rsidRPr="00D53438">
          <w:rPr>
            <w:rStyle w:val="Hyperlink"/>
            <w:noProof/>
            <w:sz w:val="21"/>
            <w:szCs w:val="21"/>
          </w:rPr>
          <w:t>Recognition for extra-curricular activities: The Bath Award</w:t>
        </w:r>
        <w:r w:rsidR="00D53438" w:rsidRPr="00D53438">
          <w:rPr>
            <w:noProof/>
            <w:webHidden/>
            <w:sz w:val="21"/>
            <w:szCs w:val="21"/>
          </w:rPr>
          <w:tab/>
        </w:r>
        <w:r w:rsidR="00D53438" w:rsidRPr="00D53438">
          <w:rPr>
            <w:noProof/>
            <w:webHidden/>
            <w:sz w:val="21"/>
            <w:szCs w:val="21"/>
          </w:rPr>
          <w:fldChar w:fldCharType="begin"/>
        </w:r>
        <w:r w:rsidR="00D53438" w:rsidRPr="00D53438">
          <w:rPr>
            <w:noProof/>
            <w:webHidden/>
            <w:sz w:val="21"/>
            <w:szCs w:val="21"/>
          </w:rPr>
          <w:instrText xml:space="preserve"> PAGEREF _Toc486599335 \h </w:instrText>
        </w:r>
        <w:r w:rsidR="00D53438" w:rsidRPr="00D53438">
          <w:rPr>
            <w:noProof/>
            <w:webHidden/>
            <w:sz w:val="21"/>
            <w:szCs w:val="21"/>
          </w:rPr>
        </w:r>
        <w:r w:rsidR="00D53438" w:rsidRPr="00D53438">
          <w:rPr>
            <w:noProof/>
            <w:webHidden/>
            <w:sz w:val="21"/>
            <w:szCs w:val="21"/>
          </w:rPr>
          <w:fldChar w:fldCharType="separate"/>
        </w:r>
        <w:r w:rsidR="006979E5">
          <w:rPr>
            <w:noProof/>
            <w:webHidden/>
            <w:sz w:val="21"/>
            <w:szCs w:val="21"/>
          </w:rPr>
          <w:t>9</w:t>
        </w:r>
        <w:r w:rsidR="00D53438" w:rsidRPr="00D53438">
          <w:rPr>
            <w:noProof/>
            <w:webHidden/>
            <w:sz w:val="21"/>
            <w:szCs w:val="21"/>
          </w:rPr>
          <w:fldChar w:fldCharType="end"/>
        </w:r>
      </w:hyperlink>
    </w:p>
    <w:p w14:paraId="080D26A7" w14:textId="77777777" w:rsidR="00D53438" w:rsidRPr="00D53438" w:rsidRDefault="00E12A17">
      <w:pPr>
        <w:pStyle w:val="TOC2"/>
        <w:tabs>
          <w:tab w:val="right" w:leader="dot" w:pos="9628"/>
        </w:tabs>
        <w:rPr>
          <w:rFonts w:asciiTheme="minorHAnsi" w:eastAsiaTheme="minorEastAsia" w:hAnsiTheme="minorHAnsi" w:cstheme="minorBidi"/>
          <w:noProof/>
          <w:sz w:val="21"/>
          <w:szCs w:val="21"/>
        </w:rPr>
      </w:pPr>
      <w:hyperlink w:anchor="_Toc486599336" w:history="1">
        <w:r w:rsidR="00D53438" w:rsidRPr="00D53438">
          <w:rPr>
            <w:rStyle w:val="Hyperlink"/>
            <w:noProof/>
            <w:sz w:val="21"/>
            <w:szCs w:val="21"/>
          </w:rPr>
          <w:t>The Library</w:t>
        </w:r>
        <w:r w:rsidR="00D53438" w:rsidRPr="00D53438">
          <w:rPr>
            <w:noProof/>
            <w:webHidden/>
            <w:sz w:val="21"/>
            <w:szCs w:val="21"/>
          </w:rPr>
          <w:tab/>
        </w:r>
        <w:r w:rsidR="00D53438" w:rsidRPr="00D53438">
          <w:rPr>
            <w:noProof/>
            <w:webHidden/>
            <w:sz w:val="21"/>
            <w:szCs w:val="21"/>
          </w:rPr>
          <w:fldChar w:fldCharType="begin"/>
        </w:r>
        <w:r w:rsidR="00D53438" w:rsidRPr="00D53438">
          <w:rPr>
            <w:noProof/>
            <w:webHidden/>
            <w:sz w:val="21"/>
            <w:szCs w:val="21"/>
          </w:rPr>
          <w:instrText xml:space="preserve"> PAGEREF _Toc486599336 \h </w:instrText>
        </w:r>
        <w:r w:rsidR="00D53438" w:rsidRPr="00D53438">
          <w:rPr>
            <w:noProof/>
            <w:webHidden/>
            <w:sz w:val="21"/>
            <w:szCs w:val="21"/>
          </w:rPr>
        </w:r>
        <w:r w:rsidR="00D53438" w:rsidRPr="00D53438">
          <w:rPr>
            <w:noProof/>
            <w:webHidden/>
            <w:sz w:val="21"/>
            <w:szCs w:val="21"/>
          </w:rPr>
          <w:fldChar w:fldCharType="separate"/>
        </w:r>
        <w:r w:rsidR="006979E5">
          <w:rPr>
            <w:noProof/>
            <w:webHidden/>
            <w:sz w:val="21"/>
            <w:szCs w:val="21"/>
          </w:rPr>
          <w:t>10</w:t>
        </w:r>
        <w:r w:rsidR="00D53438" w:rsidRPr="00D53438">
          <w:rPr>
            <w:noProof/>
            <w:webHidden/>
            <w:sz w:val="21"/>
            <w:szCs w:val="21"/>
          </w:rPr>
          <w:fldChar w:fldCharType="end"/>
        </w:r>
      </w:hyperlink>
    </w:p>
    <w:p w14:paraId="7B908E5C" w14:textId="77777777" w:rsidR="00D53438" w:rsidRPr="00D53438" w:rsidRDefault="00E12A17">
      <w:pPr>
        <w:pStyle w:val="TOC2"/>
        <w:tabs>
          <w:tab w:val="right" w:leader="dot" w:pos="9628"/>
        </w:tabs>
        <w:rPr>
          <w:rFonts w:asciiTheme="minorHAnsi" w:eastAsiaTheme="minorEastAsia" w:hAnsiTheme="minorHAnsi" w:cstheme="minorBidi"/>
          <w:noProof/>
          <w:sz w:val="21"/>
          <w:szCs w:val="21"/>
        </w:rPr>
      </w:pPr>
      <w:hyperlink w:anchor="_Toc486599337" w:history="1">
        <w:r w:rsidR="00D53438" w:rsidRPr="00D53438">
          <w:rPr>
            <w:rStyle w:val="Hyperlink"/>
            <w:noProof/>
            <w:sz w:val="21"/>
            <w:szCs w:val="21"/>
          </w:rPr>
          <w:t>Computing facilities and IT skills</w:t>
        </w:r>
        <w:r w:rsidR="00D53438" w:rsidRPr="00D53438">
          <w:rPr>
            <w:noProof/>
            <w:webHidden/>
            <w:sz w:val="21"/>
            <w:szCs w:val="21"/>
          </w:rPr>
          <w:tab/>
        </w:r>
        <w:r w:rsidR="00D53438" w:rsidRPr="00D53438">
          <w:rPr>
            <w:noProof/>
            <w:webHidden/>
            <w:sz w:val="21"/>
            <w:szCs w:val="21"/>
          </w:rPr>
          <w:fldChar w:fldCharType="begin"/>
        </w:r>
        <w:r w:rsidR="00D53438" w:rsidRPr="00D53438">
          <w:rPr>
            <w:noProof/>
            <w:webHidden/>
            <w:sz w:val="21"/>
            <w:szCs w:val="21"/>
          </w:rPr>
          <w:instrText xml:space="preserve"> PAGEREF _Toc486599337 \h </w:instrText>
        </w:r>
        <w:r w:rsidR="00D53438" w:rsidRPr="00D53438">
          <w:rPr>
            <w:noProof/>
            <w:webHidden/>
            <w:sz w:val="21"/>
            <w:szCs w:val="21"/>
          </w:rPr>
        </w:r>
        <w:r w:rsidR="00D53438" w:rsidRPr="00D53438">
          <w:rPr>
            <w:noProof/>
            <w:webHidden/>
            <w:sz w:val="21"/>
            <w:szCs w:val="21"/>
          </w:rPr>
          <w:fldChar w:fldCharType="separate"/>
        </w:r>
        <w:r w:rsidR="006979E5">
          <w:rPr>
            <w:noProof/>
            <w:webHidden/>
            <w:sz w:val="21"/>
            <w:szCs w:val="21"/>
          </w:rPr>
          <w:t>10</w:t>
        </w:r>
        <w:r w:rsidR="00D53438" w:rsidRPr="00D53438">
          <w:rPr>
            <w:noProof/>
            <w:webHidden/>
            <w:sz w:val="21"/>
            <w:szCs w:val="21"/>
          </w:rPr>
          <w:fldChar w:fldCharType="end"/>
        </w:r>
      </w:hyperlink>
    </w:p>
    <w:p w14:paraId="73B25A60" w14:textId="424645DE" w:rsidR="00D53438" w:rsidRPr="00D53438" w:rsidRDefault="00E12A17">
      <w:pPr>
        <w:pStyle w:val="TOC2"/>
        <w:tabs>
          <w:tab w:val="right" w:leader="dot" w:pos="9628"/>
        </w:tabs>
        <w:rPr>
          <w:rFonts w:asciiTheme="minorHAnsi" w:eastAsiaTheme="minorEastAsia" w:hAnsiTheme="minorHAnsi" w:cstheme="minorBidi"/>
          <w:noProof/>
          <w:sz w:val="21"/>
          <w:szCs w:val="21"/>
        </w:rPr>
      </w:pPr>
      <w:hyperlink w:anchor="_Toc486599338" w:history="1">
        <w:r w:rsidR="00A20A7D">
          <w:rPr>
            <w:rStyle w:val="Hyperlink"/>
            <w:noProof/>
            <w:sz w:val="21"/>
            <w:szCs w:val="21"/>
          </w:rPr>
          <w:t>Recording of l</w:t>
        </w:r>
        <w:r w:rsidR="00D53438" w:rsidRPr="00D53438">
          <w:rPr>
            <w:rStyle w:val="Hyperlink"/>
            <w:noProof/>
            <w:sz w:val="21"/>
            <w:szCs w:val="21"/>
          </w:rPr>
          <w:t>ectures</w:t>
        </w:r>
        <w:r w:rsidR="00D53438" w:rsidRPr="00D53438">
          <w:rPr>
            <w:noProof/>
            <w:webHidden/>
            <w:sz w:val="21"/>
            <w:szCs w:val="21"/>
          </w:rPr>
          <w:tab/>
        </w:r>
        <w:r w:rsidR="00D53438" w:rsidRPr="00D53438">
          <w:rPr>
            <w:noProof/>
            <w:webHidden/>
            <w:sz w:val="21"/>
            <w:szCs w:val="21"/>
          </w:rPr>
          <w:fldChar w:fldCharType="begin"/>
        </w:r>
        <w:r w:rsidR="00D53438" w:rsidRPr="00D53438">
          <w:rPr>
            <w:noProof/>
            <w:webHidden/>
            <w:sz w:val="21"/>
            <w:szCs w:val="21"/>
          </w:rPr>
          <w:instrText xml:space="preserve"> PAGEREF _Toc486599338 \h </w:instrText>
        </w:r>
        <w:r w:rsidR="00D53438" w:rsidRPr="00D53438">
          <w:rPr>
            <w:noProof/>
            <w:webHidden/>
            <w:sz w:val="21"/>
            <w:szCs w:val="21"/>
          </w:rPr>
        </w:r>
        <w:r w:rsidR="00D53438" w:rsidRPr="00D53438">
          <w:rPr>
            <w:noProof/>
            <w:webHidden/>
            <w:sz w:val="21"/>
            <w:szCs w:val="21"/>
          </w:rPr>
          <w:fldChar w:fldCharType="separate"/>
        </w:r>
        <w:r w:rsidR="006979E5">
          <w:rPr>
            <w:noProof/>
            <w:webHidden/>
            <w:sz w:val="21"/>
            <w:szCs w:val="21"/>
          </w:rPr>
          <w:t>11</w:t>
        </w:r>
        <w:r w:rsidR="00D53438" w:rsidRPr="00D53438">
          <w:rPr>
            <w:noProof/>
            <w:webHidden/>
            <w:sz w:val="21"/>
            <w:szCs w:val="21"/>
          </w:rPr>
          <w:fldChar w:fldCharType="end"/>
        </w:r>
      </w:hyperlink>
    </w:p>
    <w:p w14:paraId="1C4217ED" w14:textId="4243EC85" w:rsidR="00D53438" w:rsidRPr="00D53438" w:rsidRDefault="00E12A17">
      <w:pPr>
        <w:pStyle w:val="TOC2"/>
        <w:tabs>
          <w:tab w:val="right" w:leader="dot" w:pos="9628"/>
        </w:tabs>
        <w:rPr>
          <w:rFonts w:asciiTheme="minorHAnsi" w:eastAsiaTheme="minorEastAsia" w:hAnsiTheme="minorHAnsi" w:cstheme="minorBidi"/>
          <w:noProof/>
          <w:sz w:val="21"/>
          <w:szCs w:val="21"/>
        </w:rPr>
      </w:pPr>
      <w:hyperlink w:anchor="_Toc486599339" w:history="1">
        <w:r w:rsidR="00D53438" w:rsidRPr="00D53438">
          <w:rPr>
            <w:rStyle w:val="Hyperlink"/>
            <w:noProof/>
            <w:sz w:val="21"/>
            <w:szCs w:val="21"/>
          </w:rPr>
          <w:t>S</w:t>
        </w:r>
        <w:r w:rsidR="00A20A7D">
          <w:rPr>
            <w:rStyle w:val="Hyperlink"/>
            <w:noProof/>
            <w:sz w:val="21"/>
            <w:szCs w:val="21"/>
          </w:rPr>
          <w:t>tudent representation</w:t>
        </w:r>
        <w:r w:rsidR="00D53438" w:rsidRPr="00D53438">
          <w:rPr>
            <w:noProof/>
            <w:webHidden/>
            <w:sz w:val="21"/>
            <w:szCs w:val="21"/>
          </w:rPr>
          <w:tab/>
        </w:r>
        <w:r w:rsidR="00D53438" w:rsidRPr="00D53438">
          <w:rPr>
            <w:noProof/>
            <w:webHidden/>
            <w:sz w:val="21"/>
            <w:szCs w:val="21"/>
          </w:rPr>
          <w:fldChar w:fldCharType="begin"/>
        </w:r>
        <w:r w:rsidR="00D53438" w:rsidRPr="00D53438">
          <w:rPr>
            <w:noProof/>
            <w:webHidden/>
            <w:sz w:val="21"/>
            <w:szCs w:val="21"/>
          </w:rPr>
          <w:instrText xml:space="preserve"> PAGEREF _Toc486599339 \h </w:instrText>
        </w:r>
        <w:r w:rsidR="00D53438" w:rsidRPr="00D53438">
          <w:rPr>
            <w:noProof/>
            <w:webHidden/>
            <w:sz w:val="21"/>
            <w:szCs w:val="21"/>
          </w:rPr>
        </w:r>
        <w:r w:rsidR="00D53438" w:rsidRPr="00D53438">
          <w:rPr>
            <w:noProof/>
            <w:webHidden/>
            <w:sz w:val="21"/>
            <w:szCs w:val="21"/>
          </w:rPr>
          <w:fldChar w:fldCharType="separate"/>
        </w:r>
        <w:r w:rsidR="006979E5">
          <w:rPr>
            <w:noProof/>
            <w:webHidden/>
            <w:sz w:val="21"/>
            <w:szCs w:val="21"/>
          </w:rPr>
          <w:t>11</w:t>
        </w:r>
        <w:r w:rsidR="00D53438" w:rsidRPr="00D53438">
          <w:rPr>
            <w:noProof/>
            <w:webHidden/>
            <w:sz w:val="21"/>
            <w:szCs w:val="21"/>
          </w:rPr>
          <w:fldChar w:fldCharType="end"/>
        </w:r>
      </w:hyperlink>
    </w:p>
    <w:p w14:paraId="2E9CAD19" w14:textId="56E5B59B" w:rsidR="00D53438" w:rsidRPr="00D53438" w:rsidRDefault="00E12A17">
      <w:pPr>
        <w:pStyle w:val="TOC2"/>
        <w:tabs>
          <w:tab w:val="right" w:leader="dot" w:pos="9628"/>
        </w:tabs>
        <w:rPr>
          <w:rFonts w:asciiTheme="minorHAnsi" w:eastAsiaTheme="minorEastAsia" w:hAnsiTheme="minorHAnsi" w:cstheme="minorBidi"/>
          <w:noProof/>
          <w:sz w:val="21"/>
          <w:szCs w:val="21"/>
        </w:rPr>
      </w:pPr>
      <w:hyperlink w:anchor="_Toc486599340" w:history="1">
        <w:r w:rsidR="00D53438" w:rsidRPr="00D53438">
          <w:rPr>
            <w:rStyle w:val="Hyperlink"/>
            <w:noProof/>
            <w:sz w:val="21"/>
            <w:szCs w:val="21"/>
          </w:rPr>
          <w:t>S</w:t>
        </w:r>
        <w:r w:rsidR="00A20A7D">
          <w:rPr>
            <w:rStyle w:val="Hyperlink"/>
            <w:noProof/>
            <w:sz w:val="21"/>
            <w:szCs w:val="21"/>
          </w:rPr>
          <w:t>tudents’ Union membership</w:t>
        </w:r>
        <w:r w:rsidR="00D53438" w:rsidRPr="00D53438">
          <w:rPr>
            <w:noProof/>
            <w:webHidden/>
            <w:sz w:val="21"/>
            <w:szCs w:val="21"/>
          </w:rPr>
          <w:tab/>
        </w:r>
        <w:r w:rsidR="00D53438" w:rsidRPr="00D53438">
          <w:rPr>
            <w:noProof/>
            <w:webHidden/>
            <w:sz w:val="21"/>
            <w:szCs w:val="21"/>
          </w:rPr>
          <w:fldChar w:fldCharType="begin"/>
        </w:r>
        <w:r w:rsidR="00D53438" w:rsidRPr="00D53438">
          <w:rPr>
            <w:noProof/>
            <w:webHidden/>
            <w:sz w:val="21"/>
            <w:szCs w:val="21"/>
          </w:rPr>
          <w:instrText xml:space="preserve"> PAGEREF _Toc486599340 \h </w:instrText>
        </w:r>
        <w:r w:rsidR="00D53438" w:rsidRPr="00D53438">
          <w:rPr>
            <w:noProof/>
            <w:webHidden/>
            <w:sz w:val="21"/>
            <w:szCs w:val="21"/>
          </w:rPr>
        </w:r>
        <w:r w:rsidR="00D53438" w:rsidRPr="00D53438">
          <w:rPr>
            <w:noProof/>
            <w:webHidden/>
            <w:sz w:val="21"/>
            <w:szCs w:val="21"/>
          </w:rPr>
          <w:fldChar w:fldCharType="separate"/>
        </w:r>
        <w:r w:rsidR="006979E5">
          <w:rPr>
            <w:noProof/>
            <w:webHidden/>
            <w:sz w:val="21"/>
            <w:szCs w:val="21"/>
          </w:rPr>
          <w:t>13</w:t>
        </w:r>
        <w:r w:rsidR="00D53438" w:rsidRPr="00D53438">
          <w:rPr>
            <w:noProof/>
            <w:webHidden/>
            <w:sz w:val="21"/>
            <w:szCs w:val="21"/>
          </w:rPr>
          <w:fldChar w:fldCharType="end"/>
        </w:r>
      </w:hyperlink>
    </w:p>
    <w:p w14:paraId="4BA9754B" w14:textId="30FC03A1" w:rsidR="00D53438" w:rsidRPr="00D53438" w:rsidRDefault="00E12A17">
      <w:pPr>
        <w:pStyle w:val="TOC2"/>
        <w:tabs>
          <w:tab w:val="right" w:leader="dot" w:pos="9628"/>
        </w:tabs>
        <w:rPr>
          <w:rFonts w:asciiTheme="minorHAnsi" w:eastAsiaTheme="minorEastAsia" w:hAnsiTheme="minorHAnsi" w:cstheme="minorBidi"/>
          <w:noProof/>
          <w:sz w:val="21"/>
          <w:szCs w:val="21"/>
        </w:rPr>
      </w:pPr>
      <w:hyperlink w:anchor="_Toc486599341" w:history="1">
        <w:r w:rsidR="00D53438" w:rsidRPr="00D53438">
          <w:rPr>
            <w:rStyle w:val="Hyperlink"/>
            <w:noProof/>
            <w:sz w:val="21"/>
            <w:szCs w:val="21"/>
          </w:rPr>
          <w:t xml:space="preserve">Student </w:t>
        </w:r>
        <w:r w:rsidR="00A20A7D">
          <w:rPr>
            <w:rStyle w:val="Hyperlink"/>
            <w:noProof/>
            <w:sz w:val="21"/>
            <w:szCs w:val="21"/>
          </w:rPr>
          <w:t>s</w:t>
        </w:r>
        <w:r w:rsidR="00D53438" w:rsidRPr="00D53438">
          <w:rPr>
            <w:rStyle w:val="Hyperlink"/>
            <w:noProof/>
            <w:sz w:val="21"/>
            <w:szCs w:val="21"/>
          </w:rPr>
          <w:t>upport</w:t>
        </w:r>
        <w:r w:rsidR="00D53438" w:rsidRPr="00D53438">
          <w:rPr>
            <w:noProof/>
            <w:webHidden/>
            <w:sz w:val="21"/>
            <w:szCs w:val="21"/>
          </w:rPr>
          <w:tab/>
        </w:r>
        <w:r w:rsidR="00D53438" w:rsidRPr="00D53438">
          <w:rPr>
            <w:noProof/>
            <w:webHidden/>
            <w:sz w:val="21"/>
            <w:szCs w:val="21"/>
          </w:rPr>
          <w:fldChar w:fldCharType="begin"/>
        </w:r>
        <w:r w:rsidR="00D53438" w:rsidRPr="00D53438">
          <w:rPr>
            <w:noProof/>
            <w:webHidden/>
            <w:sz w:val="21"/>
            <w:szCs w:val="21"/>
          </w:rPr>
          <w:instrText xml:space="preserve"> PAGEREF _Toc486599341 \h </w:instrText>
        </w:r>
        <w:r w:rsidR="00D53438" w:rsidRPr="00D53438">
          <w:rPr>
            <w:noProof/>
            <w:webHidden/>
            <w:sz w:val="21"/>
            <w:szCs w:val="21"/>
          </w:rPr>
        </w:r>
        <w:r w:rsidR="00D53438" w:rsidRPr="00D53438">
          <w:rPr>
            <w:noProof/>
            <w:webHidden/>
            <w:sz w:val="21"/>
            <w:szCs w:val="21"/>
          </w:rPr>
          <w:fldChar w:fldCharType="separate"/>
        </w:r>
        <w:r w:rsidR="006979E5">
          <w:rPr>
            <w:noProof/>
            <w:webHidden/>
            <w:sz w:val="21"/>
            <w:szCs w:val="21"/>
          </w:rPr>
          <w:t>13</w:t>
        </w:r>
        <w:r w:rsidR="00D53438" w:rsidRPr="00D53438">
          <w:rPr>
            <w:noProof/>
            <w:webHidden/>
            <w:sz w:val="21"/>
            <w:szCs w:val="21"/>
          </w:rPr>
          <w:fldChar w:fldCharType="end"/>
        </w:r>
      </w:hyperlink>
    </w:p>
    <w:p w14:paraId="546ED840" w14:textId="25706709" w:rsidR="00D53438" w:rsidRPr="00D53438" w:rsidRDefault="00E12A17">
      <w:pPr>
        <w:pStyle w:val="TOC2"/>
        <w:tabs>
          <w:tab w:val="right" w:leader="dot" w:pos="9628"/>
        </w:tabs>
        <w:rPr>
          <w:rFonts w:asciiTheme="minorHAnsi" w:eastAsiaTheme="minorEastAsia" w:hAnsiTheme="minorHAnsi" w:cstheme="minorBidi"/>
          <w:noProof/>
          <w:sz w:val="21"/>
          <w:szCs w:val="21"/>
        </w:rPr>
      </w:pPr>
      <w:hyperlink w:anchor="_Toc486599343" w:history="1">
        <w:r w:rsidR="00D53438" w:rsidRPr="00D53438">
          <w:rPr>
            <w:rStyle w:val="Hyperlink"/>
            <w:noProof/>
            <w:sz w:val="21"/>
            <w:szCs w:val="21"/>
          </w:rPr>
          <w:t>A</w:t>
        </w:r>
        <w:r w:rsidR="00A20A7D">
          <w:rPr>
            <w:rStyle w:val="Hyperlink"/>
            <w:noProof/>
            <w:sz w:val="21"/>
            <w:szCs w:val="21"/>
          </w:rPr>
          <w:t>dvice for international s</w:t>
        </w:r>
        <w:r w:rsidR="00D53438" w:rsidRPr="00D53438">
          <w:rPr>
            <w:rStyle w:val="Hyperlink"/>
            <w:noProof/>
            <w:sz w:val="21"/>
            <w:szCs w:val="21"/>
          </w:rPr>
          <w:t>tudent</w:t>
        </w:r>
        <w:r w:rsidR="00A20A7D">
          <w:rPr>
            <w:rStyle w:val="Hyperlink"/>
            <w:noProof/>
            <w:sz w:val="21"/>
            <w:szCs w:val="21"/>
          </w:rPr>
          <w:t>s</w:t>
        </w:r>
        <w:r w:rsidR="00D53438" w:rsidRPr="00D53438">
          <w:rPr>
            <w:noProof/>
            <w:webHidden/>
            <w:sz w:val="21"/>
            <w:szCs w:val="21"/>
          </w:rPr>
          <w:tab/>
        </w:r>
        <w:r w:rsidR="00D53438" w:rsidRPr="00D53438">
          <w:rPr>
            <w:noProof/>
            <w:webHidden/>
            <w:sz w:val="21"/>
            <w:szCs w:val="21"/>
          </w:rPr>
          <w:fldChar w:fldCharType="begin"/>
        </w:r>
        <w:r w:rsidR="00D53438" w:rsidRPr="00D53438">
          <w:rPr>
            <w:noProof/>
            <w:webHidden/>
            <w:sz w:val="21"/>
            <w:szCs w:val="21"/>
          </w:rPr>
          <w:instrText xml:space="preserve"> PAGEREF _Toc486599343 \h </w:instrText>
        </w:r>
        <w:r w:rsidR="00D53438" w:rsidRPr="00D53438">
          <w:rPr>
            <w:noProof/>
            <w:webHidden/>
            <w:sz w:val="21"/>
            <w:szCs w:val="21"/>
          </w:rPr>
        </w:r>
        <w:r w:rsidR="00D53438" w:rsidRPr="00D53438">
          <w:rPr>
            <w:noProof/>
            <w:webHidden/>
            <w:sz w:val="21"/>
            <w:szCs w:val="21"/>
          </w:rPr>
          <w:fldChar w:fldCharType="separate"/>
        </w:r>
        <w:r w:rsidR="006979E5">
          <w:rPr>
            <w:noProof/>
            <w:webHidden/>
            <w:sz w:val="21"/>
            <w:szCs w:val="21"/>
          </w:rPr>
          <w:t>15</w:t>
        </w:r>
        <w:r w:rsidR="00D53438" w:rsidRPr="00D53438">
          <w:rPr>
            <w:noProof/>
            <w:webHidden/>
            <w:sz w:val="21"/>
            <w:szCs w:val="21"/>
          </w:rPr>
          <w:fldChar w:fldCharType="end"/>
        </w:r>
      </w:hyperlink>
    </w:p>
    <w:p w14:paraId="3B6AEE56" w14:textId="77777777" w:rsidR="00D53438" w:rsidRPr="00D53438" w:rsidRDefault="00E12A17">
      <w:pPr>
        <w:pStyle w:val="TOC2"/>
        <w:tabs>
          <w:tab w:val="right" w:leader="dot" w:pos="9628"/>
        </w:tabs>
        <w:rPr>
          <w:rFonts w:asciiTheme="minorHAnsi" w:eastAsiaTheme="minorEastAsia" w:hAnsiTheme="minorHAnsi" w:cstheme="minorBidi"/>
          <w:noProof/>
          <w:sz w:val="21"/>
          <w:szCs w:val="21"/>
        </w:rPr>
      </w:pPr>
      <w:hyperlink w:anchor="_Toc486599344" w:history="1">
        <w:r w:rsidR="00D53438" w:rsidRPr="00D53438">
          <w:rPr>
            <w:rStyle w:val="Hyperlink"/>
            <w:noProof/>
            <w:sz w:val="21"/>
            <w:szCs w:val="21"/>
          </w:rPr>
          <w:t>Dealing with a problem involving the University</w:t>
        </w:r>
        <w:r w:rsidR="00D53438" w:rsidRPr="00D53438">
          <w:rPr>
            <w:noProof/>
            <w:webHidden/>
            <w:sz w:val="21"/>
            <w:szCs w:val="21"/>
          </w:rPr>
          <w:tab/>
        </w:r>
        <w:r w:rsidR="00D53438" w:rsidRPr="00D53438">
          <w:rPr>
            <w:noProof/>
            <w:webHidden/>
            <w:sz w:val="21"/>
            <w:szCs w:val="21"/>
          </w:rPr>
          <w:fldChar w:fldCharType="begin"/>
        </w:r>
        <w:r w:rsidR="00D53438" w:rsidRPr="00D53438">
          <w:rPr>
            <w:noProof/>
            <w:webHidden/>
            <w:sz w:val="21"/>
            <w:szCs w:val="21"/>
          </w:rPr>
          <w:instrText xml:space="preserve"> PAGEREF _Toc486599344 \h </w:instrText>
        </w:r>
        <w:r w:rsidR="00D53438" w:rsidRPr="00D53438">
          <w:rPr>
            <w:noProof/>
            <w:webHidden/>
            <w:sz w:val="21"/>
            <w:szCs w:val="21"/>
          </w:rPr>
        </w:r>
        <w:r w:rsidR="00D53438" w:rsidRPr="00D53438">
          <w:rPr>
            <w:noProof/>
            <w:webHidden/>
            <w:sz w:val="21"/>
            <w:szCs w:val="21"/>
          </w:rPr>
          <w:fldChar w:fldCharType="separate"/>
        </w:r>
        <w:r w:rsidR="006979E5">
          <w:rPr>
            <w:noProof/>
            <w:webHidden/>
            <w:sz w:val="21"/>
            <w:szCs w:val="21"/>
          </w:rPr>
          <w:t>15</w:t>
        </w:r>
        <w:r w:rsidR="00D53438" w:rsidRPr="00D53438">
          <w:rPr>
            <w:noProof/>
            <w:webHidden/>
            <w:sz w:val="21"/>
            <w:szCs w:val="21"/>
          </w:rPr>
          <w:fldChar w:fldCharType="end"/>
        </w:r>
      </w:hyperlink>
    </w:p>
    <w:p w14:paraId="10461FFA" w14:textId="77777777" w:rsidR="00D53438" w:rsidRPr="00D53438" w:rsidRDefault="00E12A17">
      <w:pPr>
        <w:pStyle w:val="TOC2"/>
        <w:tabs>
          <w:tab w:val="right" w:leader="dot" w:pos="9628"/>
        </w:tabs>
        <w:rPr>
          <w:rFonts w:asciiTheme="minorHAnsi" w:eastAsiaTheme="minorEastAsia" w:hAnsiTheme="minorHAnsi" w:cstheme="minorBidi"/>
          <w:noProof/>
          <w:sz w:val="21"/>
          <w:szCs w:val="21"/>
        </w:rPr>
      </w:pPr>
      <w:hyperlink w:anchor="_Toc486599345" w:history="1">
        <w:r w:rsidR="00D53438" w:rsidRPr="00D53438">
          <w:rPr>
            <w:rStyle w:val="Hyperlink"/>
            <w:noProof/>
            <w:sz w:val="21"/>
            <w:szCs w:val="21"/>
          </w:rPr>
          <w:t>Advice for students with disabilities, long-term illness, and specific learning difficulties</w:t>
        </w:r>
        <w:r w:rsidR="00D53438" w:rsidRPr="00D53438">
          <w:rPr>
            <w:noProof/>
            <w:webHidden/>
            <w:sz w:val="21"/>
            <w:szCs w:val="21"/>
          </w:rPr>
          <w:tab/>
        </w:r>
        <w:r w:rsidR="00D53438" w:rsidRPr="00D53438">
          <w:rPr>
            <w:noProof/>
            <w:webHidden/>
            <w:sz w:val="21"/>
            <w:szCs w:val="21"/>
          </w:rPr>
          <w:fldChar w:fldCharType="begin"/>
        </w:r>
        <w:r w:rsidR="00D53438" w:rsidRPr="00D53438">
          <w:rPr>
            <w:noProof/>
            <w:webHidden/>
            <w:sz w:val="21"/>
            <w:szCs w:val="21"/>
          </w:rPr>
          <w:instrText xml:space="preserve"> PAGEREF _Toc486599345 \h </w:instrText>
        </w:r>
        <w:r w:rsidR="00D53438" w:rsidRPr="00D53438">
          <w:rPr>
            <w:noProof/>
            <w:webHidden/>
            <w:sz w:val="21"/>
            <w:szCs w:val="21"/>
          </w:rPr>
        </w:r>
        <w:r w:rsidR="00D53438" w:rsidRPr="00D53438">
          <w:rPr>
            <w:noProof/>
            <w:webHidden/>
            <w:sz w:val="21"/>
            <w:szCs w:val="21"/>
          </w:rPr>
          <w:fldChar w:fldCharType="separate"/>
        </w:r>
        <w:r w:rsidR="006979E5">
          <w:rPr>
            <w:noProof/>
            <w:webHidden/>
            <w:sz w:val="21"/>
            <w:szCs w:val="21"/>
          </w:rPr>
          <w:t>16</w:t>
        </w:r>
        <w:r w:rsidR="00D53438" w:rsidRPr="00D53438">
          <w:rPr>
            <w:noProof/>
            <w:webHidden/>
            <w:sz w:val="21"/>
            <w:szCs w:val="21"/>
          </w:rPr>
          <w:fldChar w:fldCharType="end"/>
        </w:r>
      </w:hyperlink>
    </w:p>
    <w:p w14:paraId="6D457F47" w14:textId="40DBBA9A" w:rsidR="00D53438" w:rsidRPr="00D53438" w:rsidRDefault="00E12A17">
      <w:pPr>
        <w:pStyle w:val="TOC2"/>
        <w:tabs>
          <w:tab w:val="right" w:leader="dot" w:pos="9628"/>
        </w:tabs>
        <w:rPr>
          <w:rFonts w:asciiTheme="minorHAnsi" w:eastAsiaTheme="minorEastAsia" w:hAnsiTheme="minorHAnsi" w:cstheme="minorBidi"/>
          <w:noProof/>
          <w:sz w:val="21"/>
          <w:szCs w:val="21"/>
        </w:rPr>
      </w:pPr>
      <w:hyperlink w:anchor="_Toc486599346" w:history="1">
        <w:r w:rsidR="00A20A7D">
          <w:rPr>
            <w:rStyle w:val="Hyperlink"/>
            <w:noProof/>
            <w:sz w:val="21"/>
            <w:szCs w:val="21"/>
          </w:rPr>
          <w:t>Pregnancy and m</w:t>
        </w:r>
        <w:r w:rsidR="00D53438" w:rsidRPr="00D53438">
          <w:rPr>
            <w:rStyle w:val="Hyperlink"/>
            <w:noProof/>
            <w:sz w:val="21"/>
            <w:szCs w:val="21"/>
          </w:rPr>
          <w:t>aternity</w:t>
        </w:r>
        <w:r w:rsidR="00D53438" w:rsidRPr="00D53438">
          <w:rPr>
            <w:noProof/>
            <w:webHidden/>
            <w:sz w:val="21"/>
            <w:szCs w:val="21"/>
          </w:rPr>
          <w:tab/>
        </w:r>
        <w:r w:rsidR="00D53438" w:rsidRPr="00D53438">
          <w:rPr>
            <w:noProof/>
            <w:webHidden/>
            <w:sz w:val="21"/>
            <w:szCs w:val="21"/>
          </w:rPr>
          <w:fldChar w:fldCharType="begin"/>
        </w:r>
        <w:r w:rsidR="00D53438" w:rsidRPr="00D53438">
          <w:rPr>
            <w:noProof/>
            <w:webHidden/>
            <w:sz w:val="21"/>
            <w:szCs w:val="21"/>
          </w:rPr>
          <w:instrText xml:space="preserve"> PAGEREF _Toc486599346 \h </w:instrText>
        </w:r>
        <w:r w:rsidR="00D53438" w:rsidRPr="00D53438">
          <w:rPr>
            <w:noProof/>
            <w:webHidden/>
            <w:sz w:val="21"/>
            <w:szCs w:val="21"/>
          </w:rPr>
        </w:r>
        <w:r w:rsidR="00D53438" w:rsidRPr="00D53438">
          <w:rPr>
            <w:noProof/>
            <w:webHidden/>
            <w:sz w:val="21"/>
            <w:szCs w:val="21"/>
          </w:rPr>
          <w:fldChar w:fldCharType="separate"/>
        </w:r>
        <w:r w:rsidR="006979E5">
          <w:rPr>
            <w:noProof/>
            <w:webHidden/>
            <w:sz w:val="21"/>
            <w:szCs w:val="21"/>
          </w:rPr>
          <w:t>17</w:t>
        </w:r>
        <w:r w:rsidR="00D53438" w:rsidRPr="00D53438">
          <w:rPr>
            <w:noProof/>
            <w:webHidden/>
            <w:sz w:val="21"/>
            <w:szCs w:val="21"/>
          </w:rPr>
          <w:fldChar w:fldCharType="end"/>
        </w:r>
      </w:hyperlink>
    </w:p>
    <w:p w14:paraId="1E30AF3F" w14:textId="2D4109CA" w:rsidR="00D53438" w:rsidRPr="00D53438" w:rsidRDefault="00E12A17">
      <w:pPr>
        <w:pStyle w:val="TOC2"/>
        <w:tabs>
          <w:tab w:val="right" w:leader="dot" w:pos="9628"/>
        </w:tabs>
        <w:rPr>
          <w:rFonts w:asciiTheme="minorHAnsi" w:eastAsiaTheme="minorEastAsia" w:hAnsiTheme="minorHAnsi" w:cstheme="minorBidi"/>
          <w:noProof/>
          <w:sz w:val="21"/>
          <w:szCs w:val="21"/>
        </w:rPr>
      </w:pPr>
      <w:hyperlink w:anchor="_Toc486599347" w:history="1">
        <w:r w:rsidR="00D53438" w:rsidRPr="00D53438">
          <w:rPr>
            <w:rStyle w:val="Hyperlink"/>
            <w:noProof/>
            <w:sz w:val="21"/>
            <w:szCs w:val="21"/>
          </w:rPr>
          <w:t>C</w:t>
        </w:r>
        <w:r w:rsidR="00A20A7D">
          <w:rPr>
            <w:rStyle w:val="Hyperlink"/>
            <w:noProof/>
            <w:sz w:val="21"/>
            <w:szCs w:val="21"/>
          </w:rPr>
          <w:t>are leavers and es</w:t>
        </w:r>
        <w:r w:rsidR="00D53438" w:rsidRPr="00D53438">
          <w:rPr>
            <w:rStyle w:val="Hyperlink"/>
            <w:noProof/>
            <w:sz w:val="21"/>
            <w:szCs w:val="21"/>
          </w:rPr>
          <w:t xml:space="preserve">tranged </w:t>
        </w:r>
        <w:r w:rsidR="00A20A7D">
          <w:rPr>
            <w:rStyle w:val="Hyperlink"/>
            <w:noProof/>
            <w:sz w:val="21"/>
            <w:szCs w:val="21"/>
          </w:rPr>
          <w:t>s</w:t>
        </w:r>
        <w:r w:rsidR="00D53438" w:rsidRPr="00D53438">
          <w:rPr>
            <w:rStyle w:val="Hyperlink"/>
            <w:noProof/>
            <w:sz w:val="21"/>
            <w:szCs w:val="21"/>
          </w:rPr>
          <w:t>tudents</w:t>
        </w:r>
        <w:r w:rsidR="00D53438" w:rsidRPr="00D53438">
          <w:rPr>
            <w:noProof/>
            <w:webHidden/>
            <w:sz w:val="21"/>
            <w:szCs w:val="21"/>
          </w:rPr>
          <w:tab/>
        </w:r>
        <w:r w:rsidR="00D53438" w:rsidRPr="00D53438">
          <w:rPr>
            <w:noProof/>
            <w:webHidden/>
            <w:sz w:val="21"/>
            <w:szCs w:val="21"/>
          </w:rPr>
          <w:fldChar w:fldCharType="begin"/>
        </w:r>
        <w:r w:rsidR="00D53438" w:rsidRPr="00D53438">
          <w:rPr>
            <w:noProof/>
            <w:webHidden/>
            <w:sz w:val="21"/>
            <w:szCs w:val="21"/>
          </w:rPr>
          <w:instrText xml:space="preserve"> PAGEREF _Toc486599347 \h </w:instrText>
        </w:r>
        <w:r w:rsidR="00D53438" w:rsidRPr="00D53438">
          <w:rPr>
            <w:noProof/>
            <w:webHidden/>
            <w:sz w:val="21"/>
            <w:szCs w:val="21"/>
          </w:rPr>
        </w:r>
        <w:r w:rsidR="00D53438" w:rsidRPr="00D53438">
          <w:rPr>
            <w:noProof/>
            <w:webHidden/>
            <w:sz w:val="21"/>
            <w:szCs w:val="21"/>
          </w:rPr>
          <w:fldChar w:fldCharType="separate"/>
        </w:r>
        <w:r w:rsidR="006979E5">
          <w:rPr>
            <w:noProof/>
            <w:webHidden/>
            <w:sz w:val="21"/>
            <w:szCs w:val="21"/>
          </w:rPr>
          <w:t>17</w:t>
        </w:r>
        <w:r w:rsidR="00D53438" w:rsidRPr="00D53438">
          <w:rPr>
            <w:noProof/>
            <w:webHidden/>
            <w:sz w:val="21"/>
            <w:szCs w:val="21"/>
          </w:rPr>
          <w:fldChar w:fldCharType="end"/>
        </w:r>
      </w:hyperlink>
    </w:p>
    <w:p w14:paraId="4CBFBF74" w14:textId="77777777" w:rsidR="00D53438" w:rsidRPr="00D53438" w:rsidRDefault="00E12A17">
      <w:pPr>
        <w:pStyle w:val="TOC2"/>
        <w:tabs>
          <w:tab w:val="right" w:leader="dot" w:pos="9628"/>
        </w:tabs>
        <w:rPr>
          <w:rFonts w:asciiTheme="minorHAnsi" w:eastAsiaTheme="minorEastAsia" w:hAnsiTheme="minorHAnsi" w:cstheme="minorBidi"/>
          <w:noProof/>
          <w:sz w:val="21"/>
          <w:szCs w:val="21"/>
        </w:rPr>
      </w:pPr>
      <w:hyperlink w:anchor="_Toc486599348" w:history="1">
        <w:r w:rsidR="00D53438" w:rsidRPr="00D53438">
          <w:rPr>
            <w:rStyle w:val="Hyperlink"/>
            <w:noProof/>
            <w:sz w:val="21"/>
            <w:szCs w:val="21"/>
          </w:rPr>
          <w:t>Careers Service</w:t>
        </w:r>
        <w:r w:rsidR="00D53438" w:rsidRPr="00D53438">
          <w:rPr>
            <w:noProof/>
            <w:webHidden/>
            <w:sz w:val="21"/>
            <w:szCs w:val="21"/>
          </w:rPr>
          <w:tab/>
        </w:r>
        <w:r w:rsidR="00D53438" w:rsidRPr="00D53438">
          <w:rPr>
            <w:noProof/>
            <w:webHidden/>
            <w:sz w:val="21"/>
            <w:szCs w:val="21"/>
          </w:rPr>
          <w:fldChar w:fldCharType="begin"/>
        </w:r>
        <w:r w:rsidR="00D53438" w:rsidRPr="00D53438">
          <w:rPr>
            <w:noProof/>
            <w:webHidden/>
            <w:sz w:val="21"/>
            <w:szCs w:val="21"/>
          </w:rPr>
          <w:instrText xml:space="preserve"> PAGEREF _Toc486599348 \h </w:instrText>
        </w:r>
        <w:r w:rsidR="00D53438" w:rsidRPr="00D53438">
          <w:rPr>
            <w:noProof/>
            <w:webHidden/>
            <w:sz w:val="21"/>
            <w:szCs w:val="21"/>
          </w:rPr>
        </w:r>
        <w:r w:rsidR="00D53438" w:rsidRPr="00D53438">
          <w:rPr>
            <w:noProof/>
            <w:webHidden/>
            <w:sz w:val="21"/>
            <w:szCs w:val="21"/>
          </w:rPr>
          <w:fldChar w:fldCharType="separate"/>
        </w:r>
        <w:r w:rsidR="006979E5">
          <w:rPr>
            <w:noProof/>
            <w:webHidden/>
            <w:sz w:val="21"/>
            <w:szCs w:val="21"/>
          </w:rPr>
          <w:t>17</w:t>
        </w:r>
        <w:r w:rsidR="00D53438" w:rsidRPr="00D53438">
          <w:rPr>
            <w:noProof/>
            <w:webHidden/>
            <w:sz w:val="21"/>
            <w:szCs w:val="21"/>
          </w:rPr>
          <w:fldChar w:fldCharType="end"/>
        </w:r>
      </w:hyperlink>
    </w:p>
    <w:p w14:paraId="7320AE7D" w14:textId="77777777" w:rsidR="00D53438" w:rsidRPr="00D53438" w:rsidRDefault="00E12A17">
      <w:pPr>
        <w:pStyle w:val="TOC1"/>
        <w:rPr>
          <w:rFonts w:asciiTheme="minorHAnsi" w:eastAsiaTheme="minorEastAsia" w:hAnsiTheme="minorHAnsi" w:cstheme="minorBidi"/>
          <w:b w:val="0"/>
          <w:sz w:val="21"/>
          <w:szCs w:val="21"/>
        </w:rPr>
      </w:pPr>
      <w:hyperlink w:anchor="_Toc486599349" w:history="1">
        <w:r w:rsidR="00D53438" w:rsidRPr="00D53438">
          <w:rPr>
            <w:rStyle w:val="Hyperlink"/>
            <w:sz w:val="21"/>
            <w:szCs w:val="21"/>
          </w:rPr>
          <w:t>ASSESSMENT</w:t>
        </w:r>
        <w:r w:rsidR="00D53438" w:rsidRPr="00D53438">
          <w:rPr>
            <w:webHidden/>
            <w:sz w:val="21"/>
            <w:szCs w:val="21"/>
          </w:rPr>
          <w:tab/>
        </w:r>
        <w:r w:rsidR="00D53438" w:rsidRPr="00D53438">
          <w:rPr>
            <w:webHidden/>
            <w:sz w:val="21"/>
            <w:szCs w:val="21"/>
          </w:rPr>
          <w:fldChar w:fldCharType="begin"/>
        </w:r>
        <w:r w:rsidR="00D53438" w:rsidRPr="00D53438">
          <w:rPr>
            <w:webHidden/>
            <w:sz w:val="21"/>
            <w:szCs w:val="21"/>
          </w:rPr>
          <w:instrText xml:space="preserve"> PAGEREF _Toc486599349 \h </w:instrText>
        </w:r>
        <w:r w:rsidR="00D53438" w:rsidRPr="00D53438">
          <w:rPr>
            <w:webHidden/>
            <w:sz w:val="21"/>
            <w:szCs w:val="21"/>
          </w:rPr>
        </w:r>
        <w:r w:rsidR="00D53438" w:rsidRPr="00D53438">
          <w:rPr>
            <w:webHidden/>
            <w:sz w:val="21"/>
            <w:szCs w:val="21"/>
          </w:rPr>
          <w:fldChar w:fldCharType="separate"/>
        </w:r>
        <w:r w:rsidR="006979E5">
          <w:rPr>
            <w:webHidden/>
            <w:sz w:val="21"/>
            <w:szCs w:val="21"/>
          </w:rPr>
          <w:t>18</w:t>
        </w:r>
        <w:r w:rsidR="00D53438" w:rsidRPr="00D53438">
          <w:rPr>
            <w:webHidden/>
            <w:sz w:val="21"/>
            <w:szCs w:val="21"/>
          </w:rPr>
          <w:fldChar w:fldCharType="end"/>
        </w:r>
      </w:hyperlink>
    </w:p>
    <w:p w14:paraId="47D2DA16" w14:textId="77777777" w:rsidR="00D53438" w:rsidRPr="00D53438" w:rsidRDefault="00E12A17">
      <w:pPr>
        <w:pStyle w:val="TOC2"/>
        <w:tabs>
          <w:tab w:val="right" w:leader="dot" w:pos="9628"/>
        </w:tabs>
        <w:rPr>
          <w:rFonts w:asciiTheme="minorHAnsi" w:eastAsiaTheme="minorEastAsia" w:hAnsiTheme="minorHAnsi" w:cstheme="minorBidi"/>
          <w:noProof/>
          <w:sz w:val="21"/>
          <w:szCs w:val="21"/>
        </w:rPr>
      </w:pPr>
      <w:hyperlink w:anchor="_Toc486599350" w:history="1">
        <w:r w:rsidR="00D53438" w:rsidRPr="00D53438">
          <w:rPr>
            <w:rStyle w:val="Hyperlink"/>
            <w:noProof/>
            <w:sz w:val="21"/>
            <w:szCs w:val="21"/>
          </w:rPr>
          <w:t>Feedback to students on assessment</w:t>
        </w:r>
        <w:r w:rsidR="00D53438" w:rsidRPr="00D53438">
          <w:rPr>
            <w:noProof/>
            <w:webHidden/>
            <w:sz w:val="21"/>
            <w:szCs w:val="21"/>
          </w:rPr>
          <w:tab/>
        </w:r>
        <w:r w:rsidR="00D53438" w:rsidRPr="00D53438">
          <w:rPr>
            <w:noProof/>
            <w:webHidden/>
            <w:sz w:val="21"/>
            <w:szCs w:val="21"/>
          </w:rPr>
          <w:fldChar w:fldCharType="begin"/>
        </w:r>
        <w:r w:rsidR="00D53438" w:rsidRPr="00D53438">
          <w:rPr>
            <w:noProof/>
            <w:webHidden/>
            <w:sz w:val="21"/>
            <w:szCs w:val="21"/>
          </w:rPr>
          <w:instrText xml:space="preserve"> PAGEREF _Toc486599350 \h </w:instrText>
        </w:r>
        <w:r w:rsidR="00D53438" w:rsidRPr="00D53438">
          <w:rPr>
            <w:noProof/>
            <w:webHidden/>
            <w:sz w:val="21"/>
            <w:szCs w:val="21"/>
          </w:rPr>
        </w:r>
        <w:r w:rsidR="00D53438" w:rsidRPr="00D53438">
          <w:rPr>
            <w:noProof/>
            <w:webHidden/>
            <w:sz w:val="21"/>
            <w:szCs w:val="21"/>
          </w:rPr>
          <w:fldChar w:fldCharType="separate"/>
        </w:r>
        <w:r w:rsidR="006979E5">
          <w:rPr>
            <w:noProof/>
            <w:webHidden/>
            <w:sz w:val="21"/>
            <w:szCs w:val="21"/>
          </w:rPr>
          <w:t>18</w:t>
        </w:r>
        <w:r w:rsidR="00D53438" w:rsidRPr="00D53438">
          <w:rPr>
            <w:noProof/>
            <w:webHidden/>
            <w:sz w:val="21"/>
            <w:szCs w:val="21"/>
          </w:rPr>
          <w:fldChar w:fldCharType="end"/>
        </w:r>
      </w:hyperlink>
    </w:p>
    <w:p w14:paraId="7F054E63" w14:textId="516AC272" w:rsidR="00D53438" w:rsidRPr="00D53438" w:rsidRDefault="00E12A17">
      <w:pPr>
        <w:pStyle w:val="TOC2"/>
        <w:tabs>
          <w:tab w:val="right" w:leader="dot" w:pos="9628"/>
        </w:tabs>
        <w:rPr>
          <w:rFonts w:asciiTheme="minorHAnsi" w:eastAsiaTheme="minorEastAsia" w:hAnsiTheme="minorHAnsi" w:cstheme="minorBidi"/>
          <w:noProof/>
          <w:sz w:val="21"/>
          <w:szCs w:val="21"/>
        </w:rPr>
      </w:pPr>
      <w:hyperlink w:anchor="_Toc486599351" w:history="1">
        <w:r w:rsidR="00D53438" w:rsidRPr="00D53438">
          <w:rPr>
            <w:rStyle w:val="Hyperlink"/>
            <w:noProof/>
            <w:sz w:val="21"/>
            <w:szCs w:val="21"/>
          </w:rPr>
          <w:t>A</w:t>
        </w:r>
        <w:r w:rsidR="00A20A7D">
          <w:rPr>
            <w:rStyle w:val="Hyperlink"/>
            <w:noProof/>
            <w:sz w:val="21"/>
            <w:szCs w:val="21"/>
          </w:rPr>
          <w:t>cademic integrity: training and test</w:t>
        </w:r>
        <w:r w:rsidR="00D53438" w:rsidRPr="00D53438">
          <w:rPr>
            <w:noProof/>
            <w:webHidden/>
            <w:sz w:val="21"/>
            <w:szCs w:val="21"/>
          </w:rPr>
          <w:tab/>
        </w:r>
        <w:r w:rsidR="00D53438" w:rsidRPr="00D53438">
          <w:rPr>
            <w:noProof/>
            <w:webHidden/>
            <w:sz w:val="21"/>
            <w:szCs w:val="21"/>
          </w:rPr>
          <w:fldChar w:fldCharType="begin"/>
        </w:r>
        <w:r w:rsidR="00D53438" w:rsidRPr="00D53438">
          <w:rPr>
            <w:noProof/>
            <w:webHidden/>
            <w:sz w:val="21"/>
            <w:szCs w:val="21"/>
          </w:rPr>
          <w:instrText xml:space="preserve"> PAGEREF _Toc486599351 \h </w:instrText>
        </w:r>
        <w:r w:rsidR="00D53438" w:rsidRPr="00D53438">
          <w:rPr>
            <w:noProof/>
            <w:webHidden/>
            <w:sz w:val="21"/>
            <w:szCs w:val="21"/>
          </w:rPr>
        </w:r>
        <w:r w:rsidR="00D53438" w:rsidRPr="00D53438">
          <w:rPr>
            <w:noProof/>
            <w:webHidden/>
            <w:sz w:val="21"/>
            <w:szCs w:val="21"/>
          </w:rPr>
          <w:fldChar w:fldCharType="separate"/>
        </w:r>
        <w:r w:rsidR="006979E5">
          <w:rPr>
            <w:noProof/>
            <w:webHidden/>
            <w:sz w:val="21"/>
            <w:szCs w:val="21"/>
          </w:rPr>
          <w:t>18</w:t>
        </w:r>
        <w:r w:rsidR="00D53438" w:rsidRPr="00D53438">
          <w:rPr>
            <w:noProof/>
            <w:webHidden/>
            <w:sz w:val="21"/>
            <w:szCs w:val="21"/>
          </w:rPr>
          <w:fldChar w:fldCharType="end"/>
        </w:r>
      </w:hyperlink>
    </w:p>
    <w:p w14:paraId="099D2859" w14:textId="1453637D" w:rsidR="00D53438" w:rsidRPr="00D53438" w:rsidRDefault="00E12A17">
      <w:pPr>
        <w:pStyle w:val="TOC2"/>
        <w:tabs>
          <w:tab w:val="right" w:leader="dot" w:pos="9628"/>
        </w:tabs>
        <w:rPr>
          <w:rFonts w:asciiTheme="minorHAnsi" w:eastAsiaTheme="minorEastAsia" w:hAnsiTheme="minorHAnsi" w:cstheme="minorBidi"/>
          <w:noProof/>
          <w:sz w:val="21"/>
          <w:szCs w:val="21"/>
        </w:rPr>
      </w:pPr>
      <w:hyperlink w:anchor="_Toc486599352" w:history="1">
        <w:r w:rsidR="00D53438" w:rsidRPr="00D53438">
          <w:rPr>
            <w:rStyle w:val="Hyperlink"/>
            <w:noProof/>
            <w:sz w:val="21"/>
            <w:szCs w:val="21"/>
          </w:rPr>
          <w:t>A</w:t>
        </w:r>
        <w:r w:rsidR="00A20A7D" w:rsidRPr="00A20A7D">
          <w:rPr>
            <w:rStyle w:val="Hyperlink"/>
            <w:noProof/>
            <w:sz w:val="21"/>
            <w:szCs w:val="21"/>
          </w:rPr>
          <w:t>cademic integrity</w:t>
        </w:r>
        <w:r w:rsidR="00D53438" w:rsidRPr="00D53438">
          <w:rPr>
            <w:rStyle w:val="Hyperlink"/>
            <w:noProof/>
            <w:sz w:val="21"/>
            <w:szCs w:val="21"/>
          </w:rPr>
          <w:t xml:space="preserve">: </w:t>
        </w:r>
        <w:r w:rsidR="00A20A7D">
          <w:rPr>
            <w:rStyle w:val="Hyperlink"/>
            <w:noProof/>
            <w:sz w:val="21"/>
            <w:szCs w:val="21"/>
          </w:rPr>
          <w:t>referencing and plagiarism</w:t>
        </w:r>
        <w:r w:rsidR="00D53438" w:rsidRPr="00D53438">
          <w:rPr>
            <w:noProof/>
            <w:webHidden/>
            <w:sz w:val="21"/>
            <w:szCs w:val="21"/>
          </w:rPr>
          <w:tab/>
        </w:r>
        <w:r w:rsidR="00D53438" w:rsidRPr="00D53438">
          <w:rPr>
            <w:noProof/>
            <w:webHidden/>
            <w:sz w:val="21"/>
            <w:szCs w:val="21"/>
          </w:rPr>
          <w:fldChar w:fldCharType="begin"/>
        </w:r>
        <w:r w:rsidR="00D53438" w:rsidRPr="00D53438">
          <w:rPr>
            <w:noProof/>
            <w:webHidden/>
            <w:sz w:val="21"/>
            <w:szCs w:val="21"/>
          </w:rPr>
          <w:instrText xml:space="preserve"> PAGEREF _Toc486599352 \h </w:instrText>
        </w:r>
        <w:r w:rsidR="00D53438" w:rsidRPr="00D53438">
          <w:rPr>
            <w:noProof/>
            <w:webHidden/>
            <w:sz w:val="21"/>
            <w:szCs w:val="21"/>
          </w:rPr>
        </w:r>
        <w:r w:rsidR="00D53438" w:rsidRPr="00D53438">
          <w:rPr>
            <w:noProof/>
            <w:webHidden/>
            <w:sz w:val="21"/>
            <w:szCs w:val="21"/>
          </w:rPr>
          <w:fldChar w:fldCharType="separate"/>
        </w:r>
        <w:r w:rsidR="006979E5">
          <w:rPr>
            <w:noProof/>
            <w:webHidden/>
            <w:sz w:val="21"/>
            <w:szCs w:val="21"/>
          </w:rPr>
          <w:t>19</w:t>
        </w:r>
        <w:r w:rsidR="00D53438" w:rsidRPr="00D53438">
          <w:rPr>
            <w:noProof/>
            <w:webHidden/>
            <w:sz w:val="21"/>
            <w:szCs w:val="21"/>
          </w:rPr>
          <w:fldChar w:fldCharType="end"/>
        </w:r>
      </w:hyperlink>
    </w:p>
    <w:p w14:paraId="6D21A5E3" w14:textId="1E0F5503" w:rsidR="00D53438" w:rsidRPr="00D53438" w:rsidRDefault="00E12A17">
      <w:pPr>
        <w:pStyle w:val="TOC2"/>
        <w:tabs>
          <w:tab w:val="right" w:leader="dot" w:pos="9628"/>
        </w:tabs>
        <w:rPr>
          <w:rFonts w:asciiTheme="minorHAnsi" w:eastAsiaTheme="minorEastAsia" w:hAnsiTheme="minorHAnsi" w:cstheme="minorBidi"/>
          <w:noProof/>
          <w:sz w:val="21"/>
          <w:szCs w:val="21"/>
        </w:rPr>
      </w:pPr>
      <w:hyperlink w:anchor="_Toc486599353" w:history="1">
        <w:r w:rsidR="00A20A7D">
          <w:rPr>
            <w:rStyle w:val="Hyperlink"/>
            <w:noProof/>
            <w:sz w:val="21"/>
            <w:szCs w:val="21"/>
          </w:rPr>
          <w:t>Ac</w:t>
        </w:r>
        <w:r w:rsidR="00A20A7D" w:rsidRPr="00A20A7D">
          <w:rPr>
            <w:rStyle w:val="Hyperlink"/>
            <w:noProof/>
            <w:sz w:val="21"/>
            <w:szCs w:val="21"/>
          </w:rPr>
          <w:t>ademic integrity</w:t>
        </w:r>
        <w:r w:rsidR="00D53438" w:rsidRPr="00D53438">
          <w:rPr>
            <w:rStyle w:val="Hyperlink"/>
            <w:noProof/>
            <w:sz w:val="21"/>
            <w:szCs w:val="21"/>
          </w:rPr>
          <w:t xml:space="preserve">: </w:t>
        </w:r>
        <w:r w:rsidR="00A20A7D">
          <w:rPr>
            <w:rStyle w:val="Hyperlink"/>
            <w:noProof/>
            <w:sz w:val="21"/>
            <w:szCs w:val="21"/>
          </w:rPr>
          <w:t>penalties</w:t>
        </w:r>
        <w:r w:rsidR="00D53438" w:rsidRPr="00D53438">
          <w:rPr>
            <w:noProof/>
            <w:webHidden/>
            <w:sz w:val="21"/>
            <w:szCs w:val="21"/>
          </w:rPr>
          <w:tab/>
        </w:r>
        <w:r w:rsidR="00D53438" w:rsidRPr="00D53438">
          <w:rPr>
            <w:noProof/>
            <w:webHidden/>
            <w:sz w:val="21"/>
            <w:szCs w:val="21"/>
          </w:rPr>
          <w:fldChar w:fldCharType="begin"/>
        </w:r>
        <w:r w:rsidR="00D53438" w:rsidRPr="00D53438">
          <w:rPr>
            <w:noProof/>
            <w:webHidden/>
            <w:sz w:val="21"/>
            <w:szCs w:val="21"/>
          </w:rPr>
          <w:instrText xml:space="preserve"> PAGEREF _Toc486599353 \h </w:instrText>
        </w:r>
        <w:r w:rsidR="00D53438" w:rsidRPr="00D53438">
          <w:rPr>
            <w:noProof/>
            <w:webHidden/>
            <w:sz w:val="21"/>
            <w:szCs w:val="21"/>
          </w:rPr>
        </w:r>
        <w:r w:rsidR="00D53438" w:rsidRPr="00D53438">
          <w:rPr>
            <w:noProof/>
            <w:webHidden/>
            <w:sz w:val="21"/>
            <w:szCs w:val="21"/>
          </w:rPr>
          <w:fldChar w:fldCharType="separate"/>
        </w:r>
        <w:r w:rsidR="006979E5">
          <w:rPr>
            <w:noProof/>
            <w:webHidden/>
            <w:sz w:val="21"/>
            <w:szCs w:val="21"/>
          </w:rPr>
          <w:t>20</w:t>
        </w:r>
        <w:r w:rsidR="00D53438" w:rsidRPr="00D53438">
          <w:rPr>
            <w:noProof/>
            <w:webHidden/>
            <w:sz w:val="21"/>
            <w:szCs w:val="21"/>
          </w:rPr>
          <w:fldChar w:fldCharType="end"/>
        </w:r>
      </w:hyperlink>
    </w:p>
    <w:p w14:paraId="3EE5E136" w14:textId="77777777" w:rsidR="00D53438" w:rsidRPr="00D53438" w:rsidRDefault="00E12A17">
      <w:pPr>
        <w:pStyle w:val="TOC2"/>
        <w:tabs>
          <w:tab w:val="right" w:leader="dot" w:pos="9628"/>
        </w:tabs>
        <w:rPr>
          <w:rFonts w:asciiTheme="minorHAnsi" w:eastAsiaTheme="minorEastAsia" w:hAnsiTheme="minorHAnsi" w:cstheme="minorBidi"/>
          <w:noProof/>
          <w:sz w:val="21"/>
          <w:szCs w:val="21"/>
        </w:rPr>
      </w:pPr>
      <w:hyperlink w:anchor="_Toc486599354" w:history="1">
        <w:r w:rsidR="00D53438" w:rsidRPr="00D53438">
          <w:rPr>
            <w:rStyle w:val="Hyperlink"/>
            <w:noProof/>
            <w:sz w:val="21"/>
            <w:szCs w:val="21"/>
          </w:rPr>
          <w:t>Word counts</w:t>
        </w:r>
        <w:r w:rsidR="00D53438" w:rsidRPr="00D53438">
          <w:rPr>
            <w:noProof/>
            <w:webHidden/>
            <w:sz w:val="21"/>
            <w:szCs w:val="21"/>
          </w:rPr>
          <w:tab/>
        </w:r>
        <w:r w:rsidR="00D53438" w:rsidRPr="00D53438">
          <w:rPr>
            <w:noProof/>
            <w:webHidden/>
            <w:sz w:val="21"/>
            <w:szCs w:val="21"/>
          </w:rPr>
          <w:fldChar w:fldCharType="begin"/>
        </w:r>
        <w:r w:rsidR="00D53438" w:rsidRPr="00D53438">
          <w:rPr>
            <w:noProof/>
            <w:webHidden/>
            <w:sz w:val="21"/>
            <w:szCs w:val="21"/>
          </w:rPr>
          <w:instrText xml:space="preserve"> PAGEREF _Toc486599354 \h </w:instrText>
        </w:r>
        <w:r w:rsidR="00D53438" w:rsidRPr="00D53438">
          <w:rPr>
            <w:noProof/>
            <w:webHidden/>
            <w:sz w:val="21"/>
            <w:szCs w:val="21"/>
          </w:rPr>
        </w:r>
        <w:r w:rsidR="00D53438" w:rsidRPr="00D53438">
          <w:rPr>
            <w:noProof/>
            <w:webHidden/>
            <w:sz w:val="21"/>
            <w:szCs w:val="21"/>
          </w:rPr>
          <w:fldChar w:fldCharType="separate"/>
        </w:r>
        <w:r w:rsidR="006979E5">
          <w:rPr>
            <w:noProof/>
            <w:webHidden/>
            <w:sz w:val="21"/>
            <w:szCs w:val="21"/>
          </w:rPr>
          <w:t>21</w:t>
        </w:r>
        <w:r w:rsidR="00D53438" w:rsidRPr="00D53438">
          <w:rPr>
            <w:noProof/>
            <w:webHidden/>
            <w:sz w:val="21"/>
            <w:szCs w:val="21"/>
          </w:rPr>
          <w:fldChar w:fldCharType="end"/>
        </w:r>
      </w:hyperlink>
    </w:p>
    <w:p w14:paraId="13FDB640" w14:textId="77777777" w:rsidR="00D53438" w:rsidRPr="00D53438" w:rsidRDefault="00E12A17">
      <w:pPr>
        <w:pStyle w:val="TOC2"/>
        <w:tabs>
          <w:tab w:val="right" w:leader="dot" w:pos="9628"/>
        </w:tabs>
        <w:rPr>
          <w:rFonts w:asciiTheme="minorHAnsi" w:eastAsiaTheme="minorEastAsia" w:hAnsiTheme="minorHAnsi" w:cstheme="minorBidi"/>
          <w:noProof/>
          <w:sz w:val="21"/>
          <w:szCs w:val="21"/>
        </w:rPr>
      </w:pPr>
      <w:hyperlink w:anchor="_Toc486599355" w:history="1">
        <w:r w:rsidR="00D53438" w:rsidRPr="00D53438">
          <w:rPr>
            <w:rStyle w:val="Hyperlink"/>
            <w:noProof/>
            <w:sz w:val="21"/>
            <w:szCs w:val="21"/>
          </w:rPr>
          <w:t>Late submission of coursework</w:t>
        </w:r>
        <w:r w:rsidR="00D53438" w:rsidRPr="00D53438">
          <w:rPr>
            <w:noProof/>
            <w:webHidden/>
            <w:sz w:val="21"/>
            <w:szCs w:val="21"/>
          </w:rPr>
          <w:tab/>
        </w:r>
        <w:r w:rsidR="00D53438" w:rsidRPr="00D53438">
          <w:rPr>
            <w:noProof/>
            <w:webHidden/>
            <w:sz w:val="21"/>
            <w:szCs w:val="21"/>
          </w:rPr>
          <w:fldChar w:fldCharType="begin"/>
        </w:r>
        <w:r w:rsidR="00D53438" w:rsidRPr="00D53438">
          <w:rPr>
            <w:noProof/>
            <w:webHidden/>
            <w:sz w:val="21"/>
            <w:szCs w:val="21"/>
          </w:rPr>
          <w:instrText xml:space="preserve"> PAGEREF _Toc486599355 \h </w:instrText>
        </w:r>
        <w:r w:rsidR="00D53438" w:rsidRPr="00D53438">
          <w:rPr>
            <w:noProof/>
            <w:webHidden/>
            <w:sz w:val="21"/>
            <w:szCs w:val="21"/>
          </w:rPr>
        </w:r>
        <w:r w:rsidR="00D53438" w:rsidRPr="00D53438">
          <w:rPr>
            <w:noProof/>
            <w:webHidden/>
            <w:sz w:val="21"/>
            <w:szCs w:val="21"/>
          </w:rPr>
          <w:fldChar w:fldCharType="separate"/>
        </w:r>
        <w:r w:rsidR="006979E5">
          <w:rPr>
            <w:noProof/>
            <w:webHidden/>
            <w:sz w:val="21"/>
            <w:szCs w:val="21"/>
          </w:rPr>
          <w:t>21</w:t>
        </w:r>
        <w:r w:rsidR="00D53438" w:rsidRPr="00D53438">
          <w:rPr>
            <w:noProof/>
            <w:webHidden/>
            <w:sz w:val="21"/>
            <w:szCs w:val="21"/>
          </w:rPr>
          <w:fldChar w:fldCharType="end"/>
        </w:r>
      </w:hyperlink>
    </w:p>
    <w:p w14:paraId="074582BB" w14:textId="77777777" w:rsidR="00D53438" w:rsidRPr="00D53438" w:rsidRDefault="00E12A17">
      <w:pPr>
        <w:pStyle w:val="TOC2"/>
        <w:tabs>
          <w:tab w:val="right" w:leader="dot" w:pos="9628"/>
        </w:tabs>
        <w:rPr>
          <w:rFonts w:asciiTheme="minorHAnsi" w:eastAsiaTheme="minorEastAsia" w:hAnsiTheme="minorHAnsi" w:cstheme="minorBidi"/>
          <w:noProof/>
          <w:sz w:val="21"/>
          <w:szCs w:val="21"/>
        </w:rPr>
      </w:pPr>
      <w:hyperlink w:anchor="_Toc486599356" w:history="1">
        <w:r w:rsidR="00D53438" w:rsidRPr="00D53438">
          <w:rPr>
            <w:rStyle w:val="Hyperlink"/>
            <w:noProof/>
            <w:sz w:val="21"/>
            <w:szCs w:val="21"/>
          </w:rPr>
          <w:t>Individual Mitigating Circumstances</w:t>
        </w:r>
        <w:r w:rsidR="00D53438" w:rsidRPr="00D53438">
          <w:rPr>
            <w:noProof/>
            <w:webHidden/>
            <w:sz w:val="21"/>
            <w:szCs w:val="21"/>
          </w:rPr>
          <w:tab/>
        </w:r>
        <w:r w:rsidR="00D53438" w:rsidRPr="00D53438">
          <w:rPr>
            <w:noProof/>
            <w:webHidden/>
            <w:sz w:val="21"/>
            <w:szCs w:val="21"/>
          </w:rPr>
          <w:fldChar w:fldCharType="begin"/>
        </w:r>
        <w:r w:rsidR="00D53438" w:rsidRPr="00D53438">
          <w:rPr>
            <w:noProof/>
            <w:webHidden/>
            <w:sz w:val="21"/>
            <w:szCs w:val="21"/>
          </w:rPr>
          <w:instrText xml:space="preserve"> PAGEREF _Toc486599356 \h </w:instrText>
        </w:r>
        <w:r w:rsidR="00D53438" w:rsidRPr="00D53438">
          <w:rPr>
            <w:noProof/>
            <w:webHidden/>
            <w:sz w:val="21"/>
            <w:szCs w:val="21"/>
          </w:rPr>
        </w:r>
        <w:r w:rsidR="00D53438" w:rsidRPr="00D53438">
          <w:rPr>
            <w:noProof/>
            <w:webHidden/>
            <w:sz w:val="21"/>
            <w:szCs w:val="21"/>
          </w:rPr>
          <w:fldChar w:fldCharType="separate"/>
        </w:r>
        <w:r w:rsidR="006979E5">
          <w:rPr>
            <w:noProof/>
            <w:webHidden/>
            <w:sz w:val="21"/>
            <w:szCs w:val="21"/>
          </w:rPr>
          <w:t>22</w:t>
        </w:r>
        <w:r w:rsidR="00D53438" w:rsidRPr="00D53438">
          <w:rPr>
            <w:noProof/>
            <w:webHidden/>
            <w:sz w:val="21"/>
            <w:szCs w:val="21"/>
          </w:rPr>
          <w:fldChar w:fldCharType="end"/>
        </w:r>
      </w:hyperlink>
    </w:p>
    <w:p w14:paraId="10B4EC5F" w14:textId="503B219A" w:rsidR="00D53438" w:rsidRPr="00D53438" w:rsidRDefault="00E12A17">
      <w:pPr>
        <w:pStyle w:val="TOC2"/>
        <w:tabs>
          <w:tab w:val="right" w:leader="dot" w:pos="9628"/>
        </w:tabs>
        <w:rPr>
          <w:rFonts w:asciiTheme="minorHAnsi" w:eastAsiaTheme="minorEastAsia" w:hAnsiTheme="minorHAnsi" w:cstheme="minorBidi"/>
          <w:noProof/>
          <w:sz w:val="21"/>
          <w:szCs w:val="21"/>
        </w:rPr>
      </w:pPr>
      <w:hyperlink w:anchor="_Toc486599357" w:history="1">
        <w:r w:rsidR="00D53438" w:rsidRPr="00D53438">
          <w:rPr>
            <w:rStyle w:val="Hyperlink"/>
            <w:noProof/>
            <w:sz w:val="21"/>
            <w:szCs w:val="21"/>
          </w:rPr>
          <w:t>A</w:t>
        </w:r>
        <w:r w:rsidR="00A20A7D">
          <w:rPr>
            <w:rStyle w:val="Hyperlink"/>
            <w:noProof/>
            <w:sz w:val="21"/>
            <w:szCs w:val="21"/>
          </w:rPr>
          <w:t>ssessment processes</w:t>
        </w:r>
        <w:r w:rsidR="00D53438" w:rsidRPr="00D53438">
          <w:rPr>
            <w:noProof/>
            <w:webHidden/>
            <w:sz w:val="21"/>
            <w:szCs w:val="21"/>
          </w:rPr>
          <w:tab/>
        </w:r>
        <w:r w:rsidR="00D53438" w:rsidRPr="00D53438">
          <w:rPr>
            <w:noProof/>
            <w:webHidden/>
            <w:sz w:val="21"/>
            <w:szCs w:val="21"/>
          </w:rPr>
          <w:fldChar w:fldCharType="begin"/>
        </w:r>
        <w:r w:rsidR="00D53438" w:rsidRPr="00D53438">
          <w:rPr>
            <w:noProof/>
            <w:webHidden/>
            <w:sz w:val="21"/>
            <w:szCs w:val="21"/>
          </w:rPr>
          <w:instrText xml:space="preserve"> PAGEREF _Toc486599357 \h </w:instrText>
        </w:r>
        <w:r w:rsidR="00D53438" w:rsidRPr="00D53438">
          <w:rPr>
            <w:noProof/>
            <w:webHidden/>
            <w:sz w:val="21"/>
            <w:szCs w:val="21"/>
          </w:rPr>
        </w:r>
        <w:r w:rsidR="00D53438" w:rsidRPr="00D53438">
          <w:rPr>
            <w:noProof/>
            <w:webHidden/>
            <w:sz w:val="21"/>
            <w:szCs w:val="21"/>
          </w:rPr>
          <w:fldChar w:fldCharType="separate"/>
        </w:r>
        <w:r w:rsidR="006979E5">
          <w:rPr>
            <w:noProof/>
            <w:webHidden/>
            <w:sz w:val="21"/>
            <w:szCs w:val="21"/>
          </w:rPr>
          <w:t>22</w:t>
        </w:r>
        <w:r w:rsidR="00D53438" w:rsidRPr="00D53438">
          <w:rPr>
            <w:noProof/>
            <w:webHidden/>
            <w:sz w:val="21"/>
            <w:szCs w:val="21"/>
          </w:rPr>
          <w:fldChar w:fldCharType="end"/>
        </w:r>
      </w:hyperlink>
    </w:p>
    <w:p w14:paraId="07DCA0FA" w14:textId="13D3744E" w:rsidR="00D53438" w:rsidRPr="00D53438" w:rsidRDefault="00E12A17">
      <w:pPr>
        <w:pStyle w:val="TOC2"/>
        <w:tabs>
          <w:tab w:val="right" w:leader="dot" w:pos="9628"/>
        </w:tabs>
        <w:rPr>
          <w:rFonts w:asciiTheme="minorHAnsi" w:eastAsiaTheme="minorEastAsia" w:hAnsiTheme="minorHAnsi" w:cstheme="minorBidi"/>
          <w:noProof/>
          <w:sz w:val="21"/>
          <w:szCs w:val="21"/>
        </w:rPr>
      </w:pPr>
      <w:hyperlink w:anchor="_Toc486599358" w:history="1">
        <w:r w:rsidR="00D53438" w:rsidRPr="00D53438">
          <w:rPr>
            <w:rStyle w:val="Hyperlink"/>
            <w:noProof/>
            <w:sz w:val="21"/>
            <w:szCs w:val="21"/>
          </w:rPr>
          <w:t xml:space="preserve">External </w:t>
        </w:r>
        <w:r w:rsidR="00A20A7D">
          <w:rPr>
            <w:rStyle w:val="Hyperlink"/>
            <w:noProof/>
            <w:sz w:val="21"/>
            <w:szCs w:val="21"/>
          </w:rPr>
          <w:t>E</w:t>
        </w:r>
        <w:r w:rsidR="00D53438" w:rsidRPr="00D53438">
          <w:rPr>
            <w:rStyle w:val="Hyperlink"/>
            <w:noProof/>
            <w:sz w:val="21"/>
            <w:szCs w:val="21"/>
          </w:rPr>
          <w:t>xaminers</w:t>
        </w:r>
        <w:r w:rsidR="00D53438" w:rsidRPr="00D53438">
          <w:rPr>
            <w:noProof/>
            <w:webHidden/>
            <w:sz w:val="21"/>
            <w:szCs w:val="21"/>
          </w:rPr>
          <w:tab/>
        </w:r>
        <w:r w:rsidR="00D53438" w:rsidRPr="00D53438">
          <w:rPr>
            <w:noProof/>
            <w:webHidden/>
            <w:sz w:val="21"/>
            <w:szCs w:val="21"/>
          </w:rPr>
          <w:fldChar w:fldCharType="begin"/>
        </w:r>
        <w:r w:rsidR="00D53438" w:rsidRPr="00D53438">
          <w:rPr>
            <w:noProof/>
            <w:webHidden/>
            <w:sz w:val="21"/>
            <w:szCs w:val="21"/>
          </w:rPr>
          <w:instrText xml:space="preserve"> PAGEREF _Toc486599358 \h </w:instrText>
        </w:r>
        <w:r w:rsidR="00D53438" w:rsidRPr="00D53438">
          <w:rPr>
            <w:noProof/>
            <w:webHidden/>
            <w:sz w:val="21"/>
            <w:szCs w:val="21"/>
          </w:rPr>
        </w:r>
        <w:r w:rsidR="00D53438" w:rsidRPr="00D53438">
          <w:rPr>
            <w:noProof/>
            <w:webHidden/>
            <w:sz w:val="21"/>
            <w:szCs w:val="21"/>
          </w:rPr>
          <w:fldChar w:fldCharType="separate"/>
        </w:r>
        <w:r w:rsidR="006979E5">
          <w:rPr>
            <w:noProof/>
            <w:webHidden/>
            <w:sz w:val="21"/>
            <w:szCs w:val="21"/>
          </w:rPr>
          <w:t>23</w:t>
        </w:r>
        <w:r w:rsidR="00D53438" w:rsidRPr="00D53438">
          <w:rPr>
            <w:noProof/>
            <w:webHidden/>
            <w:sz w:val="21"/>
            <w:szCs w:val="21"/>
          </w:rPr>
          <w:fldChar w:fldCharType="end"/>
        </w:r>
      </w:hyperlink>
    </w:p>
    <w:p w14:paraId="36184D98" w14:textId="77777777" w:rsidR="00D53438" w:rsidRPr="00D53438" w:rsidRDefault="00E12A17">
      <w:pPr>
        <w:pStyle w:val="TOC2"/>
        <w:tabs>
          <w:tab w:val="right" w:leader="dot" w:pos="9628"/>
        </w:tabs>
        <w:rPr>
          <w:rFonts w:asciiTheme="minorHAnsi" w:eastAsiaTheme="minorEastAsia" w:hAnsiTheme="minorHAnsi" w:cstheme="minorBidi"/>
          <w:noProof/>
          <w:sz w:val="21"/>
          <w:szCs w:val="21"/>
        </w:rPr>
      </w:pPr>
      <w:hyperlink w:anchor="_Toc486599359" w:history="1">
        <w:r w:rsidR="00D53438" w:rsidRPr="00D53438">
          <w:rPr>
            <w:rStyle w:val="Hyperlink"/>
            <w:noProof/>
            <w:sz w:val="21"/>
            <w:szCs w:val="21"/>
          </w:rPr>
          <w:t>Assessment Regulations</w:t>
        </w:r>
        <w:r w:rsidR="00D53438" w:rsidRPr="00D53438">
          <w:rPr>
            <w:noProof/>
            <w:webHidden/>
            <w:sz w:val="21"/>
            <w:szCs w:val="21"/>
          </w:rPr>
          <w:tab/>
        </w:r>
        <w:r w:rsidR="00D53438" w:rsidRPr="00D53438">
          <w:rPr>
            <w:noProof/>
            <w:webHidden/>
            <w:sz w:val="21"/>
            <w:szCs w:val="21"/>
          </w:rPr>
          <w:fldChar w:fldCharType="begin"/>
        </w:r>
        <w:r w:rsidR="00D53438" w:rsidRPr="00D53438">
          <w:rPr>
            <w:noProof/>
            <w:webHidden/>
            <w:sz w:val="21"/>
            <w:szCs w:val="21"/>
          </w:rPr>
          <w:instrText xml:space="preserve"> PAGEREF _Toc486599359 \h </w:instrText>
        </w:r>
        <w:r w:rsidR="00D53438" w:rsidRPr="00D53438">
          <w:rPr>
            <w:noProof/>
            <w:webHidden/>
            <w:sz w:val="21"/>
            <w:szCs w:val="21"/>
          </w:rPr>
        </w:r>
        <w:r w:rsidR="00D53438" w:rsidRPr="00D53438">
          <w:rPr>
            <w:noProof/>
            <w:webHidden/>
            <w:sz w:val="21"/>
            <w:szCs w:val="21"/>
          </w:rPr>
          <w:fldChar w:fldCharType="separate"/>
        </w:r>
        <w:r w:rsidR="006979E5">
          <w:rPr>
            <w:noProof/>
            <w:webHidden/>
            <w:sz w:val="21"/>
            <w:szCs w:val="21"/>
          </w:rPr>
          <w:t>24</w:t>
        </w:r>
        <w:r w:rsidR="00D53438" w:rsidRPr="00D53438">
          <w:rPr>
            <w:noProof/>
            <w:webHidden/>
            <w:sz w:val="21"/>
            <w:szCs w:val="21"/>
          </w:rPr>
          <w:fldChar w:fldCharType="end"/>
        </w:r>
      </w:hyperlink>
    </w:p>
    <w:p w14:paraId="5D659197" w14:textId="79E3825E" w:rsidR="00D53438" w:rsidRPr="00D53438" w:rsidRDefault="00E12A17">
      <w:pPr>
        <w:pStyle w:val="TOC2"/>
        <w:tabs>
          <w:tab w:val="right" w:leader="dot" w:pos="9628"/>
        </w:tabs>
        <w:rPr>
          <w:rFonts w:asciiTheme="minorHAnsi" w:eastAsiaTheme="minorEastAsia" w:hAnsiTheme="minorHAnsi" w:cstheme="minorBidi"/>
          <w:noProof/>
          <w:sz w:val="21"/>
          <w:szCs w:val="21"/>
        </w:rPr>
      </w:pPr>
      <w:hyperlink w:anchor="_Toc486599360" w:history="1">
        <w:r w:rsidR="00D53438" w:rsidRPr="00D53438">
          <w:rPr>
            <w:rStyle w:val="Hyperlink"/>
            <w:noProof/>
            <w:sz w:val="21"/>
            <w:szCs w:val="21"/>
          </w:rPr>
          <w:t xml:space="preserve">Procedures for </w:t>
        </w:r>
        <w:r w:rsidR="00A20A7D">
          <w:rPr>
            <w:rStyle w:val="Hyperlink"/>
            <w:noProof/>
            <w:sz w:val="21"/>
            <w:szCs w:val="21"/>
          </w:rPr>
          <w:t>academic a</w:t>
        </w:r>
        <w:r w:rsidR="00D53438" w:rsidRPr="00D53438">
          <w:rPr>
            <w:rStyle w:val="Hyperlink"/>
            <w:noProof/>
            <w:sz w:val="21"/>
            <w:szCs w:val="21"/>
          </w:rPr>
          <w:t>ppeals</w:t>
        </w:r>
        <w:r w:rsidR="00D53438" w:rsidRPr="00D53438">
          <w:rPr>
            <w:noProof/>
            <w:webHidden/>
            <w:sz w:val="21"/>
            <w:szCs w:val="21"/>
          </w:rPr>
          <w:tab/>
        </w:r>
        <w:r w:rsidR="00D53438" w:rsidRPr="00D53438">
          <w:rPr>
            <w:noProof/>
            <w:webHidden/>
            <w:sz w:val="21"/>
            <w:szCs w:val="21"/>
          </w:rPr>
          <w:fldChar w:fldCharType="begin"/>
        </w:r>
        <w:r w:rsidR="00D53438" w:rsidRPr="00D53438">
          <w:rPr>
            <w:noProof/>
            <w:webHidden/>
            <w:sz w:val="21"/>
            <w:szCs w:val="21"/>
          </w:rPr>
          <w:instrText xml:space="preserve"> PAGEREF _Toc486599360 \h </w:instrText>
        </w:r>
        <w:r w:rsidR="00D53438" w:rsidRPr="00D53438">
          <w:rPr>
            <w:noProof/>
            <w:webHidden/>
            <w:sz w:val="21"/>
            <w:szCs w:val="21"/>
          </w:rPr>
        </w:r>
        <w:r w:rsidR="00D53438" w:rsidRPr="00D53438">
          <w:rPr>
            <w:noProof/>
            <w:webHidden/>
            <w:sz w:val="21"/>
            <w:szCs w:val="21"/>
          </w:rPr>
          <w:fldChar w:fldCharType="separate"/>
        </w:r>
        <w:r w:rsidR="006979E5">
          <w:rPr>
            <w:noProof/>
            <w:webHidden/>
            <w:sz w:val="21"/>
            <w:szCs w:val="21"/>
          </w:rPr>
          <w:t>27</w:t>
        </w:r>
        <w:r w:rsidR="00D53438" w:rsidRPr="00D53438">
          <w:rPr>
            <w:noProof/>
            <w:webHidden/>
            <w:sz w:val="21"/>
            <w:szCs w:val="21"/>
          </w:rPr>
          <w:fldChar w:fldCharType="end"/>
        </w:r>
      </w:hyperlink>
    </w:p>
    <w:p w14:paraId="1C8F31BD" w14:textId="77777777" w:rsidR="00D53438" w:rsidRPr="00D53438" w:rsidRDefault="00E12A17">
      <w:pPr>
        <w:pStyle w:val="TOC1"/>
        <w:rPr>
          <w:rFonts w:asciiTheme="minorHAnsi" w:eastAsiaTheme="minorEastAsia" w:hAnsiTheme="minorHAnsi" w:cstheme="minorBidi"/>
          <w:b w:val="0"/>
          <w:sz w:val="21"/>
          <w:szCs w:val="21"/>
        </w:rPr>
      </w:pPr>
      <w:hyperlink w:anchor="_Toc486599361" w:history="1">
        <w:r w:rsidR="00D53438" w:rsidRPr="00D53438">
          <w:rPr>
            <w:rStyle w:val="Hyperlink"/>
            <w:sz w:val="21"/>
            <w:szCs w:val="21"/>
          </w:rPr>
          <w:t>GENERAL INFORMATION</w:t>
        </w:r>
        <w:r w:rsidR="00D53438" w:rsidRPr="00D53438">
          <w:rPr>
            <w:webHidden/>
            <w:sz w:val="21"/>
            <w:szCs w:val="21"/>
          </w:rPr>
          <w:tab/>
        </w:r>
        <w:r w:rsidR="00D53438" w:rsidRPr="00D53438">
          <w:rPr>
            <w:webHidden/>
            <w:sz w:val="21"/>
            <w:szCs w:val="21"/>
          </w:rPr>
          <w:fldChar w:fldCharType="begin"/>
        </w:r>
        <w:r w:rsidR="00D53438" w:rsidRPr="00D53438">
          <w:rPr>
            <w:webHidden/>
            <w:sz w:val="21"/>
            <w:szCs w:val="21"/>
          </w:rPr>
          <w:instrText xml:space="preserve"> PAGEREF _Toc486599361 \h </w:instrText>
        </w:r>
        <w:r w:rsidR="00D53438" w:rsidRPr="00D53438">
          <w:rPr>
            <w:webHidden/>
            <w:sz w:val="21"/>
            <w:szCs w:val="21"/>
          </w:rPr>
        </w:r>
        <w:r w:rsidR="00D53438" w:rsidRPr="00D53438">
          <w:rPr>
            <w:webHidden/>
            <w:sz w:val="21"/>
            <w:szCs w:val="21"/>
          </w:rPr>
          <w:fldChar w:fldCharType="separate"/>
        </w:r>
        <w:r w:rsidR="006979E5">
          <w:rPr>
            <w:webHidden/>
            <w:sz w:val="21"/>
            <w:szCs w:val="21"/>
          </w:rPr>
          <w:t>28</w:t>
        </w:r>
        <w:r w:rsidR="00D53438" w:rsidRPr="00D53438">
          <w:rPr>
            <w:webHidden/>
            <w:sz w:val="21"/>
            <w:szCs w:val="21"/>
          </w:rPr>
          <w:fldChar w:fldCharType="end"/>
        </w:r>
      </w:hyperlink>
    </w:p>
    <w:p w14:paraId="3C73D802" w14:textId="2126C600" w:rsidR="00D53438" w:rsidRPr="00D53438" w:rsidRDefault="00E12A17">
      <w:pPr>
        <w:pStyle w:val="TOC2"/>
        <w:tabs>
          <w:tab w:val="right" w:leader="dot" w:pos="9628"/>
        </w:tabs>
        <w:rPr>
          <w:rFonts w:asciiTheme="minorHAnsi" w:eastAsiaTheme="minorEastAsia" w:hAnsiTheme="minorHAnsi" w:cstheme="minorBidi"/>
          <w:noProof/>
          <w:sz w:val="21"/>
          <w:szCs w:val="21"/>
        </w:rPr>
      </w:pPr>
      <w:hyperlink w:anchor="_Toc486599362" w:history="1">
        <w:r w:rsidR="00A20A7D">
          <w:rPr>
            <w:rStyle w:val="Hyperlink"/>
            <w:noProof/>
            <w:sz w:val="21"/>
            <w:szCs w:val="21"/>
          </w:rPr>
          <w:t>T</w:t>
        </w:r>
        <w:r w:rsidR="00D53438" w:rsidRPr="00D53438">
          <w:rPr>
            <w:rStyle w:val="Hyperlink"/>
            <w:noProof/>
            <w:sz w:val="21"/>
            <w:szCs w:val="21"/>
          </w:rPr>
          <w:t>he academic year 2017-18</w:t>
        </w:r>
        <w:r w:rsidR="00D53438" w:rsidRPr="00D53438">
          <w:rPr>
            <w:noProof/>
            <w:webHidden/>
            <w:sz w:val="21"/>
            <w:szCs w:val="21"/>
          </w:rPr>
          <w:tab/>
        </w:r>
        <w:r w:rsidR="00D53438" w:rsidRPr="00D53438">
          <w:rPr>
            <w:noProof/>
            <w:webHidden/>
            <w:sz w:val="21"/>
            <w:szCs w:val="21"/>
          </w:rPr>
          <w:fldChar w:fldCharType="begin"/>
        </w:r>
        <w:r w:rsidR="00D53438" w:rsidRPr="00D53438">
          <w:rPr>
            <w:noProof/>
            <w:webHidden/>
            <w:sz w:val="21"/>
            <w:szCs w:val="21"/>
          </w:rPr>
          <w:instrText xml:space="preserve"> PAGEREF _Toc486599362 \h </w:instrText>
        </w:r>
        <w:r w:rsidR="00D53438" w:rsidRPr="00D53438">
          <w:rPr>
            <w:noProof/>
            <w:webHidden/>
            <w:sz w:val="21"/>
            <w:szCs w:val="21"/>
          </w:rPr>
        </w:r>
        <w:r w:rsidR="00D53438" w:rsidRPr="00D53438">
          <w:rPr>
            <w:noProof/>
            <w:webHidden/>
            <w:sz w:val="21"/>
            <w:szCs w:val="21"/>
          </w:rPr>
          <w:fldChar w:fldCharType="separate"/>
        </w:r>
        <w:r w:rsidR="006979E5">
          <w:rPr>
            <w:noProof/>
            <w:webHidden/>
            <w:sz w:val="21"/>
            <w:szCs w:val="21"/>
          </w:rPr>
          <w:t>28</w:t>
        </w:r>
        <w:r w:rsidR="00D53438" w:rsidRPr="00D53438">
          <w:rPr>
            <w:noProof/>
            <w:webHidden/>
            <w:sz w:val="21"/>
            <w:szCs w:val="21"/>
          </w:rPr>
          <w:fldChar w:fldCharType="end"/>
        </w:r>
      </w:hyperlink>
    </w:p>
    <w:p w14:paraId="43328EFB" w14:textId="39702186" w:rsidR="00D53438" w:rsidRPr="00D53438" w:rsidRDefault="00E12A17">
      <w:pPr>
        <w:pStyle w:val="TOC2"/>
        <w:tabs>
          <w:tab w:val="right" w:leader="dot" w:pos="9628"/>
        </w:tabs>
        <w:rPr>
          <w:rFonts w:asciiTheme="minorHAnsi" w:eastAsiaTheme="minorEastAsia" w:hAnsiTheme="minorHAnsi" w:cstheme="minorBidi"/>
          <w:noProof/>
          <w:sz w:val="21"/>
          <w:szCs w:val="21"/>
        </w:rPr>
      </w:pPr>
      <w:hyperlink w:anchor="_Toc486599363" w:history="1">
        <w:r w:rsidR="00D53438" w:rsidRPr="00D53438">
          <w:rPr>
            <w:rStyle w:val="Hyperlink"/>
            <w:noProof/>
            <w:sz w:val="21"/>
            <w:szCs w:val="21"/>
          </w:rPr>
          <w:t>U</w:t>
        </w:r>
        <w:r w:rsidR="00A20A7D">
          <w:rPr>
            <w:rStyle w:val="Hyperlink"/>
            <w:noProof/>
            <w:sz w:val="21"/>
            <w:szCs w:val="21"/>
          </w:rPr>
          <w:t xml:space="preserve">niversity Regulations for </w:t>
        </w:r>
        <w:r w:rsidR="00557AA0">
          <w:rPr>
            <w:rStyle w:val="Hyperlink"/>
            <w:noProof/>
            <w:sz w:val="21"/>
            <w:szCs w:val="21"/>
          </w:rPr>
          <w:t>S</w:t>
        </w:r>
        <w:r w:rsidR="00A20A7D">
          <w:rPr>
            <w:rStyle w:val="Hyperlink"/>
            <w:noProof/>
            <w:sz w:val="21"/>
            <w:szCs w:val="21"/>
          </w:rPr>
          <w:t>tudents</w:t>
        </w:r>
        <w:r w:rsidR="00D53438" w:rsidRPr="00D53438">
          <w:rPr>
            <w:noProof/>
            <w:webHidden/>
            <w:sz w:val="21"/>
            <w:szCs w:val="21"/>
          </w:rPr>
          <w:tab/>
        </w:r>
        <w:r w:rsidR="00D53438" w:rsidRPr="00D53438">
          <w:rPr>
            <w:noProof/>
            <w:webHidden/>
            <w:sz w:val="21"/>
            <w:szCs w:val="21"/>
          </w:rPr>
          <w:fldChar w:fldCharType="begin"/>
        </w:r>
        <w:r w:rsidR="00D53438" w:rsidRPr="00D53438">
          <w:rPr>
            <w:noProof/>
            <w:webHidden/>
            <w:sz w:val="21"/>
            <w:szCs w:val="21"/>
          </w:rPr>
          <w:instrText xml:space="preserve"> PAGEREF _Toc486599363 \h </w:instrText>
        </w:r>
        <w:r w:rsidR="00D53438" w:rsidRPr="00D53438">
          <w:rPr>
            <w:noProof/>
            <w:webHidden/>
            <w:sz w:val="21"/>
            <w:szCs w:val="21"/>
          </w:rPr>
        </w:r>
        <w:r w:rsidR="00D53438" w:rsidRPr="00D53438">
          <w:rPr>
            <w:noProof/>
            <w:webHidden/>
            <w:sz w:val="21"/>
            <w:szCs w:val="21"/>
          </w:rPr>
          <w:fldChar w:fldCharType="separate"/>
        </w:r>
        <w:r w:rsidR="006979E5">
          <w:rPr>
            <w:noProof/>
            <w:webHidden/>
            <w:sz w:val="21"/>
            <w:szCs w:val="21"/>
          </w:rPr>
          <w:t>28</w:t>
        </w:r>
        <w:r w:rsidR="00D53438" w:rsidRPr="00D53438">
          <w:rPr>
            <w:noProof/>
            <w:webHidden/>
            <w:sz w:val="21"/>
            <w:szCs w:val="21"/>
          </w:rPr>
          <w:fldChar w:fldCharType="end"/>
        </w:r>
      </w:hyperlink>
    </w:p>
    <w:p w14:paraId="05A40D40" w14:textId="3C6AF044" w:rsidR="00D53438" w:rsidRPr="00D53438" w:rsidRDefault="00E12A17">
      <w:pPr>
        <w:pStyle w:val="TOC2"/>
        <w:tabs>
          <w:tab w:val="right" w:leader="dot" w:pos="9628"/>
        </w:tabs>
        <w:rPr>
          <w:rFonts w:asciiTheme="minorHAnsi" w:eastAsiaTheme="minorEastAsia" w:hAnsiTheme="minorHAnsi" w:cstheme="minorBidi"/>
          <w:noProof/>
          <w:sz w:val="21"/>
          <w:szCs w:val="21"/>
        </w:rPr>
      </w:pPr>
      <w:hyperlink w:anchor="_Toc486599364" w:history="1">
        <w:r w:rsidR="00D53438" w:rsidRPr="00D53438">
          <w:rPr>
            <w:rStyle w:val="Hyperlink"/>
            <w:noProof/>
            <w:sz w:val="21"/>
            <w:szCs w:val="21"/>
          </w:rPr>
          <w:t>R</w:t>
        </w:r>
        <w:r w:rsidR="00A20A7D">
          <w:rPr>
            <w:rStyle w:val="Hyperlink"/>
            <w:noProof/>
            <w:sz w:val="21"/>
            <w:szCs w:val="21"/>
          </w:rPr>
          <w:t>egistration status</w:t>
        </w:r>
        <w:r w:rsidR="00D53438" w:rsidRPr="00D53438">
          <w:rPr>
            <w:noProof/>
            <w:webHidden/>
            <w:sz w:val="21"/>
            <w:szCs w:val="21"/>
          </w:rPr>
          <w:tab/>
        </w:r>
        <w:r w:rsidR="00D53438" w:rsidRPr="00D53438">
          <w:rPr>
            <w:noProof/>
            <w:webHidden/>
            <w:sz w:val="21"/>
            <w:szCs w:val="21"/>
          </w:rPr>
          <w:fldChar w:fldCharType="begin"/>
        </w:r>
        <w:r w:rsidR="00D53438" w:rsidRPr="00D53438">
          <w:rPr>
            <w:noProof/>
            <w:webHidden/>
            <w:sz w:val="21"/>
            <w:szCs w:val="21"/>
          </w:rPr>
          <w:instrText xml:space="preserve"> PAGEREF _Toc486599364 \h </w:instrText>
        </w:r>
        <w:r w:rsidR="00D53438" w:rsidRPr="00D53438">
          <w:rPr>
            <w:noProof/>
            <w:webHidden/>
            <w:sz w:val="21"/>
            <w:szCs w:val="21"/>
          </w:rPr>
        </w:r>
        <w:r w:rsidR="00D53438" w:rsidRPr="00D53438">
          <w:rPr>
            <w:noProof/>
            <w:webHidden/>
            <w:sz w:val="21"/>
            <w:szCs w:val="21"/>
          </w:rPr>
          <w:fldChar w:fldCharType="separate"/>
        </w:r>
        <w:r w:rsidR="006979E5">
          <w:rPr>
            <w:noProof/>
            <w:webHidden/>
            <w:sz w:val="21"/>
            <w:szCs w:val="21"/>
          </w:rPr>
          <w:t>28</w:t>
        </w:r>
        <w:r w:rsidR="00D53438" w:rsidRPr="00D53438">
          <w:rPr>
            <w:noProof/>
            <w:webHidden/>
            <w:sz w:val="21"/>
            <w:szCs w:val="21"/>
          </w:rPr>
          <w:fldChar w:fldCharType="end"/>
        </w:r>
      </w:hyperlink>
    </w:p>
    <w:p w14:paraId="019D1078" w14:textId="51B6C18B" w:rsidR="00D53438" w:rsidRPr="00D53438" w:rsidRDefault="00E12A17">
      <w:pPr>
        <w:pStyle w:val="TOC2"/>
        <w:tabs>
          <w:tab w:val="right" w:leader="dot" w:pos="9628"/>
        </w:tabs>
        <w:rPr>
          <w:rFonts w:asciiTheme="minorHAnsi" w:eastAsiaTheme="minorEastAsia" w:hAnsiTheme="minorHAnsi" w:cstheme="minorBidi"/>
          <w:noProof/>
          <w:sz w:val="21"/>
          <w:szCs w:val="21"/>
        </w:rPr>
      </w:pPr>
      <w:hyperlink w:anchor="_Toc486599365" w:history="1">
        <w:r w:rsidR="00A20A7D">
          <w:rPr>
            <w:rStyle w:val="Hyperlink"/>
            <w:noProof/>
            <w:sz w:val="21"/>
            <w:szCs w:val="21"/>
          </w:rPr>
          <w:t>Attendance m</w:t>
        </w:r>
        <w:r w:rsidR="00D53438" w:rsidRPr="00D53438">
          <w:rPr>
            <w:rStyle w:val="Hyperlink"/>
            <w:noProof/>
            <w:sz w:val="21"/>
            <w:szCs w:val="21"/>
          </w:rPr>
          <w:t>onitoring</w:t>
        </w:r>
        <w:r w:rsidR="00D53438" w:rsidRPr="00D53438">
          <w:rPr>
            <w:noProof/>
            <w:webHidden/>
            <w:sz w:val="21"/>
            <w:szCs w:val="21"/>
          </w:rPr>
          <w:tab/>
        </w:r>
        <w:r w:rsidR="00D53438" w:rsidRPr="00D53438">
          <w:rPr>
            <w:noProof/>
            <w:webHidden/>
            <w:sz w:val="21"/>
            <w:szCs w:val="21"/>
          </w:rPr>
          <w:fldChar w:fldCharType="begin"/>
        </w:r>
        <w:r w:rsidR="00D53438" w:rsidRPr="00D53438">
          <w:rPr>
            <w:noProof/>
            <w:webHidden/>
            <w:sz w:val="21"/>
            <w:szCs w:val="21"/>
          </w:rPr>
          <w:instrText xml:space="preserve"> PAGEREF _Toc486599365 \h </w:instrText>
        </w:r>
        <w:r w:rsidR="00D53438" w:rsidRPr="00D53438">
          <w:rPr>
            <w:noProof/>
            <w:webHidden/>
            <w:sz w:val="21"/>
            <w:szCs w:val="21"/>
          </w:rPr>
        </w:r>
        <w:r w:rsidR="00D53438" w:rsidRPr="00D53438">
          <w:rPr>
            <w:noProof/>
            <w:webHidden/>
            <w:sz w:val="21"/>
            <w:szCs w:val="21"/>
          </w:rPr>
          <w:fldChar w:fldCharType="separate"/>
        </w:r>
        <w:r w:rsidR="006979E5">
          <w:rPr>
            <w:noProof/>
            <w:webHidden/>
            <w:sz w:val="21"/>
            <w:szCs w:val="21"/>
          </w:rPr>
          <w:t>29</w:t>
        </w:r>
        <w:r w:rsidR="00D53438" w:rsidRPr="00D53438">
          <w:rPr>
            <w:noProof/>
            <w:webHidden/>
            <w:sz w:val="21"/>
            <w:szCs w:val="21"/>
          </w:rPr>
          <w:fldChar w:fldCharType="end"/>
        </w:r>
      </w:hyperlink>
    </w:p>
    <w:p w14:paraId="018D7243" w14:textId="7A46AE9E" w:rsidR="00D53438" w:rsidRPr="00D53438" w:rsidRDefault="00E12A17">
      <w:pPr>
        <w:pStyle w:val="TOC2"/>
        <w:tabs>
          <w:tab w:val="right" w:leader="dot" w:pos="9628"/>
        </w:tabs>
        <w:rPr>
          <w:rFonts w:asciiTheme="minorHAnsi" w:eastAsiaTheme="minorEastAsia" w:hAnsiTheme="minorHAnsi" w:cstheme="minorBidi"/>
          <w:noProof/>
          <w:sz w:val="21"/>
          <w:szCs w:val="21"/>
        </w:rPr>
      </w:pPr>
      <w:hyperlink w:anchor="_Toc486599366" w:history="1">
        <w:r w:rsidR="00D53438" w:rsidRPr="00D53438">
          <w:rPr>
            <w:rStyle w:val="Hyperlink"/>
            <w:noProof/>
            <w:sz w:val="21"/>
            <w:szCs w:val="21"/>
          </w:rPr>
          <w:t>C</w:t>
        </w:r>
        <w:r w:rsidR="008E2E74">
          <w:rPr>
            <w:rStyle w:val="Hyperlink"/>
            <w:noProof/>
            <w:sz w:val="21"/>
            <w:szCs w:val="21"/>
          </w:rPr>
          <w:t>hange in your c</w:t>
        </w:r>
        <w:r w:rsidR="00A20A7D">
          <w:rPr>
            <w:rStyle w:val="Hyperlink"/>
            <w:noProof/>
            <w:sz w:val="21"/>
            <w:szCs w:val="21"/>
          </w:rPr>
          <w:t>ircumstances</w:t>
        </w:r>
        <w:r w:rsidR="00D53438" w:rsidRPr="00D53438">
          <w:rPr>
            <w:noProof/>
            <w:webHidden/>
            <w:sz w:val="21"/>
            <w:szCs w:val="21"/>
          </w:rPr>
          <w:tab/>
        </w:r>
        <w:r w:rsidR="00D53438" w:rsidRPr="00D53438">
          <w:rPr>
            <w:noProof/>
            <w:webHidden/>
            <w:sz w:val="21"/>
            <w:szCs w:val="21"/>
          </w:rPr>
          <w:fldChar w:fldCharType="begin"/>
        </w:r>
        <w:r w:rsidR="00D53438" w:rsidRPr="00D53438">
          <w:rPr>
            <w:noProof/>
            <w:webHidden/>
            <w:sz w:val="21"/>
            <w:szCs w:val="21"/>
          </w:rPr>
          <w:instrText xml:space="preserve"> PAGEREF _Toc486599366 \h </w:instrText>
        </w:r>
        <w:r w:rsidR="00D53438" w:rsidRPr="00D53438">
          <w:rPr>
            <w:noProof/>
            <w:webHidden/>
            <w:sz w:val="21"/>
            <w:szCs w:val="21"/>
          </w:rPr>
        </w:r>
        <w:r w:rsidR="00D53438" w:rsidRPr="00D53438">
          <w:rPr>
            <w:noProof/>
            <w:webHidden/>
            <w:sz w:val="21"/>
            <w:szCs w:val="21"/>
          </w:rPr>
          <w:fldChar w:fldCharType="separate"/>
        </w:r>
        <w:r w:rsidR="006979E5">
          <w:rPr>
            <w:noProof/>
            <w:webHidden/>
            <w:sz w:val="21"/>
            <w:szCs w:val="21"/>
          </w:rPr>
          <w:t>29</w:t>
        </w:r>
        <w:r w:rsidR="00D53438" w:rsidRPr="00D53438">
          <w:rPr>
            <w:noProof/>
            <w:webHidden/>
            <w:sz w:val="21"/>
            <w:szCs w:val="21"/>
          </w:rPr>
          <w:fldChar w:fldCharType="end"/>
        </w:r>
      </w:hyperlink>
    </w:p>
    <w:p w14:paraId="2A651D54" w14:textId="49E48869" w:rsidR="00D53438" w:rsidRPr="00D53438" w:rsidRDefault="00E12A17">
      <w:pPr>
        <w:pStyle w:val="TOC2"/>
        <w:tabs>
          <w:tab w:val="right" w:leader="dot" w:pos="9628"/>
        </w:tabs>
        <w:rPr>
          <w:rFonts w:asciiTheme="minorHAnsi" w:eastAsiaTheme="minorEastAsia" w:hAnsiTheme="minorHAnsi" w:cstheme="minorBidi"/>
          <w:noProof/>
          <w:sz w:val="21"/>
          <w:szCs w:val="21"/>
        </w:rPr>
      </w:pPr>
      <w:hyperlink w:anchor="_Toc486599367" w:history="1">
        <w:r w:rsidR="00D53438" w:rsidRPr="00D53438">
          <w:rPr>
            <w:rStyle w:val="Hyperlink"/>
            <w:noProof/>
            <w:sz w:val="21"/>
            <w:szCs w:val="21"/>
          </w:rPr>
          <w:t>D</w:t>
        </w:r>
        <w:r w:rsidR="00A20A7D">
          <w:rPr>
            <w:rStyle w:val="Hyperlink"/>
            <w:noProof/>
            <w:sz w:val="21"/>
            <w:szCs w:val="21"/>
          </w:rPr>
          <w:t>isclosure and Barring Service (DBS</w:t>
        </w:r>
        <w:r w:rsidR="00D53438" w:rsidRPr="00D53438">
          <w:rPr>
            <w:rStyle w:val="Hyperlink"/>
            <w:noProof/>
            <w:sz w:val="21"/>
            <w:szCs w:val="21"/>
          </w:rPr>
          <w:t xml:space="preserve">) </w:t>
        </w:r>
        <w:r w:rsidR="00A20A7D">
          <w:rPr>
            <w:rStyle w:val="Hyperlink"/>
            <w:noProof/>
            <w:sz w:val="21"/>
            <w:szCs w:val="21"/>
          </w:rPr>
          <w:t>c</w:t>
        </w:r>
        <w:r w:rsidR="00D53438" w:rsidRPr="00D53438">
          <w:rPr>
            <w:rStyle w:val="Hyperlink"/>
            <w:noProof/>
            <w:sz w:val="21"/>
            <w:szCs w:val="21"/>
          </w:rPr>
          <w:t>hecks</w:t>
        </w:r>
        <w:r w:rsidR="00D53438" w:rsidRPr="00D53438">
          <w:rPr>
            <w:noProof/>
            <w:webHidden/>
            <w:sz w:val="21"/>
            <w:szCs w:val="21"/>
          </w:rPr>
          <w:tab/>
        </w:r>
        <w:r w:rsidR="00D53438" w:rsidRPr="00D53438">
          <w:rPr>
            <w:noProof/>
            <w:webHidden/>
            <w:sz w:val="21"/>
            <w:szCs w:val="21"/>
          </w:rPr>
          <w:fldChar w:fldCharType="begin"/>
        </w:r>
        <w:r w:rsidR="00D53438" w:rsidRPr="00D53438">
          <w:rPr>
            <w:noProof/>
            <w:webHidden/>
            <w:sz w:val="21"/>
            <w:szCs w:val="21"/>
          </w:rPr>
          <w:instrText xml:space="preserve"> PAGEREF _Toc486599367 \h </w:instrText>
        </w:r>
        <w:r w:rsidR="00D53438" w:rsidRPr="00D53438">
          <w:rPr>
            <w:noProof/>
            <w:webHidden/>
            <w:sz w:val="21"/>
            <w:szCs w:val="21"/>
          </w:rPr>
        </w:r>
        <w:r w:rsidR="00D53438" w:rsidRPr="00D53438">
          <w:rPr>
            <w:noProof/>
            <w:webHidden/>
            <w:sz w:val="21"/>
            <w:szCs w:val="21"/>
          </w:rPr>
          <w:fldChar w:fldCharType="separate"/>
        </w:r>
        <w:r w:rsidR="006979E5">
          <w:rPr>
            <w:noProof/>
            <w:webHidden/>
            <w:sz w:val="21"/>
            <w:szCs w:val="21"/>
          </w:rPr>
          <w:t>29</w:t>
        </w:r>
        <w:r w:rsidR="00D53438" w:rsidRPr="00D53438">
          <w:rPr>
            <w:noProof/>
            <w:webHidden/>
            <w:sz w:val="21"/>
            <w:szCs w:val="21"/>
          </w:rPr>
          <w:fldChar w:fldCharType="end"/>
        </w:r>
      </w:hyperlink>
    </w:p>
    <w:p w14:paraId="0422EC35" w14:textId="77777777" w:rsidR="00D53438" w:rsidRPr="00D53438" w:rsidRDefault="00E12A17">
      <w:pPr>
        <w:pStyle w:val="TOC2"/>
        <w:tabs>
          <w:tab w:val="right" w:leader="dot" w:pos="9628"/>
        </w:tabs>
        <w:rPr>
          <w:rFonts w:asciiTheme="minorHAnsi" w:eastAsiaTheme="minorEastAsia" w:hAnsiTheme="minorHAnsi" w:cstheme="minorBidi"/>
          <w:noProof/>
          <w:sz w:val="21"/>
          <w:szCs w:val="21"/>
        </w:rPr>
      </w:pPr>
      <w:hyperlink w:anchor="_Toc486599368" w:history="1">
        <w:r w:rsidR="00D53438" w:rsidRPr="00D53438">
          <w:rPr>
            <w:rStyle w:val="Hyperlink"/>
            <w:noProof/>
            <w:sz w:val="21"/>
            <w:szCs w:val="21"/>
          </w:rPr>
          <w:t>Health and safety</w:t>
        </w:r>
        <w:r w:rsidR="00D53438" w:rsidRPr="00D53438">
          <w:rPr>
            <w:noProof/>
            <w:webHidden/>
            <w:sz w:val="21"/>
            <w:szCs w:val="21"/>
          </w:rPr>
          <w:tab/>
        </w:r>
        <w:r w:rsidR="00D53438" w:rsidRPr="00D53438">
          <w:rPr>
            <w:noProof/>
            <w:webHidden/>
            <w:sz w:val="21"/>
            <w:szCs w:val="21"/>
          </w:rPr>
          <w:fldChar w:fldCharType="begin"/>
        </w:r>
        <w:r w:rsidR="00D53438" w:rsidRPr="00D53438">
          <w:rPr>
            <w:noProof/>
            <w:webHidden/>
            <w:sz w:val="21"/>
            <w:szCs w:val="21"/>
          </w:rPr>
          <w:instrText xml:space="preserve"> PAGEREF _Toc486599368 \h </w:instrText>
        </w:r>
        <w:r w:rsidR="00D53438" w:rsidRPr="00D53438">
          <w:rPr>
            <w:noProof/>
            <w:webHidden/>
            <w:sz w:val="21"/>
            <w:szCs w:val="21"/>
          </w:rPr>
        </w:r>
        <w:r w:rsidR="00D53438" w:rsidRPr="00D53438">
          <w:rPr>
            <w:noProof/>
            <w:webHidden/>
            <w:sz w:val="21"/>
            <w:szCs w:val="21"/>
          </w:rPr>
          <w:fldChar w:fldCharType="separate"/>
        </w:r>
        <w:r w:rsidR="006979E5">
          <w:rPr>
            <w:noProof/>
            <w:webHidden/>
            <w:sz w:val="21"/>
            <w:szCs w:val="21"/>
          </w:rPr>
          <w:t>30</w:t>
        </w:r>
        <w:r w:rsidR="00D53438" w:rsidRPr="00D53438">
          <w:rPr>
            <w:noProof/>
            <w:webHidden/>
            <w:sz w:val="21"/>
            <w:szCs w:val="21"/>
          </w:rPr>
          <w:fldChar w:fldCharType="end"/>
        </w:r>
      </w:hyperlink>
    </w:p>
    <w:p w14:paraId="4ACC596C" w14:textId="77777777" w:rsidR="00D53438" w:rsidRPr="00D53438" w:rsidRDefault="00E12A17">
      <w:pPr>
        <w:pStyle w:val="TOC2"/>
        <w:tabs>
          <w:tab w:val="right" w:leader="dot" w:pos="9628"/>
        </w:tabs>
        <w:rPr>
          <w:rFonts w:asciiTheme="minorHAnsi" w:eastAsiaTheme="minorEastAsia" w:hAnsiTheme="minorHAnsi" w:cstheme="minorBidi"/>
          <w:noProof/>
          <w:sz w:val="21"/>
          <w:szCs w:val="21"/>
        </w:rPr>
      </w:pPr>
      <w:hyperlink w:anchor="_Toc486599369" w:history="1">
        <w:r w:rsidR="00D53438" w:rsidRPr="00D53438">
          <w:rPr>
            <w:rStyle w:val="Hyperlink"/>
            <w:noProof/>
            <w:sz w:val="21"/>
            <w:szCs w:val="21"/>
          </w:rPr>
          <w:t>Data protection</w:t>
        </w:r>
        <w:r w:rsidR="00D53438" w:rsidRPr="00D53438">
          <w:rPr>
            <w:noProof/>
            <w:webHidden/>
            <w:sz w:val="21"/>
            <w:szCs w:val="21"/>
          </w:rPr>
          <w:tab/>
        </w:r>
        <w:r w:rsidR="00D53438" w:rsidRPr="00D53438">
          <w:rPr>
            <w:noProof/>
            <w:webHidden/>
            <w:sz w:val="21"/>
            <w:szCs w:val="21"/>
          </w:rPr>
          <w:fldChar w:fldCharType="begin"/>
        </w:r>
        <w:r w:rsidR="00D53438" w:rsidRPr="00D53438">
          <w:rPr>
            <w:noProof/>
            <w:webHidden/>
            <w:sz w:val="21"/>
            <w:szCs w:val="21"/>
          </w:rPr>
          <w:instrText xml:space="preserve"> PAGEREF _Toc486599369 \h </w:instrText>
        </w:r>
        <w:r w:rsidR="00D53438" w:rsidRPr="00D53438">
          <w:rPr>
            <w:noProof/>
            <w:webHidden/>
            <w:sz w:val="21"/>
            <w:szCs w:val="21"/>
          </w:rPr>
        </w:r>
        <w:r w:rsidR="00D53438" w:rsidRPr="00D53438">
          <w:rPr>
            <w:noProof/>
            <w:webHidden/>
            <w:sz w:val="21"/>
            <w:szCs w:val="21"/>
          </w:rPr>
          <w:fldChar w:fldCharType="separate"/>
        </w:r>
        <w:r w:rsidR="006979E5">
          <w:rPr>
            <w:noProof/>
            <w:webHidden/>
            <w:sz w:val="21"/>
            <w:szCs w:val="21"/>
          </w:rPr>
          <w:t>30</w:t>
        </w:r>
        <w:r w:rsidR="00D53438" w:rsidRPr="00D53438">
          <w:rPr>
            <w:noProof/>
            <w:webHidden/>
            <w:sz w:val="21"/>
            <w:szCs w:val="21"/>
          </w:rPr>
          <w:fldChar w:fldCharType="end"/>
        </w:r>
      </w:hyperlink>
    </w:p>
    <w:p w14:paraId="1C8F7438" w14:textId="65A0D434" w:rsidR="00D53438" w:rsidRPr="00D53438" w:rsidRDefault="00E12A17">
      <w:pPr>
        <w:pStyle w:val="TOC2"/>
        <w:tabs>
          <w:tab w:val="right" w:leader="dot" w:pos="9628"/>
        </w:tabs>
        <w:rPr>
          <w:rFonts w:asciiTheme="minorHAnsi" w:eastAsiaTheme="minorEastAsia" w:hAnsiTheme="minorHAnsi" w:cstheme="minorBidi"/>
          <w:noProof/>
          <w:sz w:val="21"/>
          <w:szCs w:val="21"/>
        </w:rPr>
      </w:pPr>
      <w:hyperlink w:anchor="_Toc486599370" w:history="1">
        <w:r w:rsidR="00A20A7D">
          <w:rPr>
            <w:rStyle w:val="Hyperlink"/>
            <w:noProof/>
            <w:sz w:val="21"/>
            <w:szCs w:val="21"/>
          </w:rPr>
          <w:t>Equality</w:t>
        </w:r>
        <w:r w:rsidR="00D53438" w:rsidRPr="00D53438">
          <w:rPr>
            <w:rStyle w:val="Hyperlink"/>
            <w:noProof/>
            <w:sz w:val="21"/>
            <w:szCs w:val="21"/>
          </w:rPr>
          <w:t xml:space="preserve"> and diversity</w:t>
        </w:r>
        <w:r w:rsidR="00D53438" w:rsidRPr="00D53438">
          <w:rPr>
            <w:noProof/>
            <w:webHidden/>
            <w:sz w:val="21"/>
            <w:szCs w:val="21"/>
          </w:rPr>
          <w:tab/>
        </w:r>
        <w:r w:rsidR="00D53438" w:rsidRPr="00D53438">
          <w:rPr>
            <w:noProof/>
            <w:webHidden/>
            <w:sz w:val="21"/>
            <w:szCs w:val="21"/>
          </w:rPr>
          <w:fldChar w:fldCharType="begin"/>
        </w:r>
        <w:r w:rsidR="00D53438" w:rsidRPr="00D53438">
          <w:rPr>
            <w:noProof/>
            <w:webHidden/>
            <w:sz w:val="21"/>
            <w:szCs w:val="21"/>
          </w:rPr>
          <w:instrText xml:space="preserve"> PAGEREF _Toc486599370 \h </w:instrText>
        </w:r>
        <w:r w:rsidR="00D53438" w:rsidRPr="00D53438">
          <w:rPr>
            <w:noProof/>
            <w:webHidden/>
            <w:sz w:val="21"/>
            <w:szCs w:val="21"/>
          </w:rPr>
        </w:r>
        <w:r w:rsidR="00D53438" w:rsidRPr="00D53438">
          <w:rPr>
            <w:noProof/>
            <w:webHidden/>
            <w:sz w:val="21"/>
            <w:szCs w:val="21"/>
          </w:rPr>
          <w:fldChar w:fldCharType="separate"/>
        </w:r>
        <w:r w:rsidR="006979E5">
          <w:rPr>
            <w:noProof/>
            <w:webHidden/>
            <w:sz w:val="21"/>
            <w:szCs w:val="21"/>
          </w:rPr>
          <w:t>30</w:t>
        </w:r>
        <w:r w:rsidR="00D53438" w:rsidRPr="00D53438">
          <w:rPr>
            <w:noProof/>
            <w:webHidden/>
            <w:sz w:val="21"/>
            <w:szCs w:val="21"/>
          </w:rPr>
          <w:fldChar w:fldCharType="end"/>
        </w:r>
      </w:hyperlink>
    </w:p>
    <w:p w14:paraId="658718F8" w14:textId="77777777" w:rsidR="008903B3" w:rsidRDefault="001E3A06" w:rsidP="00F4298B">
      <w:pPr>
        <w:pStyle w:val="TOC2"/>
        <w:tabs>
          <w:tab w:val="right" w:leader="dot" w:pos="9016"/>
        </w:tabs>
        <w:rPr>
          <w:rFonts w:cs="Arial"/>
          <w:b/>
          <w:szCs w:val="22"/>
          <w:highlight w:val="magenta"/>
        </w:rPr>
        <w:sectPr w:rsidR="008903B3" w:rsidSect="00823DAD">
          <w:pgSz w:w="11906" w:h="16838" w:code="9"/>
          <w:pgMar w:top="567" w:right="1134" w:bottom="-567" w:left="1134" w:header="709" w:footer="709" w:gutter="0"/>
          <w:pgNumType w:start="1"/>
          <w:cols w:space="708"/>
          <w:docGrid w:linePitch="360"/>
        </w:sectPr>
      </w:pPr>
      <w:r w:rsidRPr="00D53438">
        <w:rPr>
          <w:rFonts w:cs="Arial"/>
          <w:b/>
          <w:sz w:val="21"/>
          <w:szCs w:val="21"/>
          <w:highlight w:val="magenta"/>
        </w:rPr>
        <w:fldChar w:fldCharType="end"/>
      </w:r>
    </w:p>
    <w:p w14:paraId="422089CA" w14:textId="65D1A031" w:rsidR="00005DF9" w:rsidRDefault="00CC16FE" w:rsidP="00212A4A">
      <w:pPr>
        <w:rPr>
          <w:rStyle w:val="Heading1Char"/>
        </w:rPr>
      </w:pPr>
      <w:bookmarkStart w:id="1" w:name="_Toc323287682"/>
      <w:bookmarkStart w:id="2" w:name="_Toc486599309"/>
      <w:r w:rsidRPr="0098200F">
        <w:rPr>
          <w:rStyle w:val="Heading1Char"/>
        </w:rPr>
        <w:lastRenderedPageBreak/>
        <w:t>Welc</w:t>
      </w:r>
      <w:r w:rsidR="00005DF9" w:rsidRPr="0098200F">
        <w:rPr>
          <w:rStyle w:val="Heading1Char"/>
        </w:rPr>
        <w:t>ome</w:t>
      </w:r>
      <w:bookmarkEnd w:id="1"/>
      <w:r w:rsidR="00005DF9" w:rsidRPr="0098200F">
        <w:rPr>
          <w:rStyle w:val="Heading1Char"/>
        </w:rPr>
        <w:t xml:space="preserve"> </w:t>
      </w:r>
      <w:bookmarkEnd w:id="2"/>
    </w:p>
    <w:p w14:paraId="023FD078" w14:textId="77777777" w:rsidR="00212A4A" w:rsidRPr="003E422D" w:rsidRDefault="00212A4A" w:rsidP="00212A4A">
      <w:pPr>
        <w:spacing w:line="240" w:lineRule="atLeast"/>
        <w:rPr>
          <w:rFonts w:cs="Arial"/>
        </w:rPr>
      </w:pPr>
      <w:r>
        <w:rPr>
          <w:rFonts w:cs="Arial"/>
        </w:rPr>
        <w:t xml:space="preserve">Welcome to Bath! </w:t>
      </w:r>
      <w:r w:rsidRPr="003E422D">
        <w:rPr>
          <w:rFonts w:cs="Arial"/>
        </w:rPr>
        <w:t xml:space="preserve">I hope very much that you have a productive, stimulating and also enjoyable time as a student at the </w:t>
      </w:r>
      <w:smartTag w:uri="urn:schemas-microsoft-com:office:smarttags" w:element="PlaceType">
        <w:r w:rsidRPr="003E422D">
          <w:rPr>
            <w:rFonts w:cs="Arial"/>
          </w:rPr>
          <w:t>University</w:t>
        </w:r>
      </w:smartTag>
      <w:r w:rsidRPr="003E422D">
        <w:rPr>
          <w:rFonts w:cs="Arial"/>
        </w:rPr>
        <w:t>.</w:t>
      </w:r>
    </w:p>
    <w:p w14:paraId="652D4B6E" w14:textId="77777777" w:rsidR="00212A4A" w:rsidRPr="003E422D" w:rsidRDefault="00212A4A" w:rsidP="00212A4A">
      <w:pPr>
        <w:spacing w:line="240" w:lineRule="atLeast"/>
        <w:rPr>
          <w:rFonts w:cs="Arial"/>
        </w:rPr>
      </w:pPr>
    </w:p>
    <w:p w14:paraId="15B3B1E1" w14:textId="77777777" w:rsidR="00212A4A" w:rsidRPr="003E422D" w:rsidRDefault="00212A4A" w:rsidP="00212A4A">
      <w:pPr>
        <w:spacing w:line="240" w:lineRule="atLeast"/>
        <w:jc w:val="both"/>
        <w:rPr>
          <w:rFonts w:cs="Arial"/>
        </w:rPr>
      </w:pPr>
      <w:r w:rsidRPr="003E422D">
        <w:rPr>
          <w:rFonts w:cs="Arial"/>
        </w:rPr>
        <w:t xml:space="preserve">The aim of this Handbook is to give you an overview of the programme and of certain University systems, procedures and regulations, and to help you understand how the components of the programme fit together. </w:t>
      </w:r>
      <w:r>
        <w:rPr>
          <w:rFonts w:cs="Arial"/>
        </w:rPr>
        <w:t xml:space="preserve">Things are slightly more complicated for IMML students as you are studying in both the Department of </w:t>
      </w:r>
      <w:r w:rsidRPr="003E422D">
        <w:rPr>
          <w:rFonts w:cs="Arial"/>
        </w:rPr>
        <w:t>Politics, Languages and International Studies (PoLIS)</w:t>
      </w:r>
      <w:r>
        <w:rPr>
          <w:rFonts w:cs="Arial"/>
        </w:rPr>
        <w:t xml:space="preserve">, and in the School of Management. This may mean that you will encounter slightly different ways of doing things. Do not worry about this now. As you go along it will all become clear. </w:t>
      </w:r>
      <w:r w:rsidRPr="003E422D">
        <w:rPr>
          <w:rFonts w:cs="Arial"/>
        </w:rPr>
        <w:t xml:space="preserve">Some of the information is very technical [and a little boring] and may not be relevant straight away, so keep hold of your copy of the handbook. You will find that in the future you will refer back to particular sections as and when they become relevant to you. </w:t>
      </w:r>
    </w:p>
    <w:p w14:paraId="29BBB2F9" w14:textId="77777777" w:rsidR="00212A4A" w:rsidRPr="003E422D" w:rsidRDefault="00212A4A" w:rsidP="00212A4A">
      <w:pPr>
        <w:spacing w:line="240" w:lineRule="atLeast"/>
        <w:rPr>
          <w:rFonts w:cs="Arial"/>
        </w:rPr>
      </w:pPr>
    </w:p>
    <w:p w14:paraId="20CDB0B5" w14:textId="77777777" w:rsidR="00212A4A" w:rsidRPr="003E422D" w:rsidRDefault="00212A4A" w:rsidP="00212A4A">
      <w:pPr>
        <w:spacing w:line="240" w:lineRule="atLeast"/>
        <w:jc w:val="both"/>
        <w:rPr>
          <w:rFonts w:cs="Arial"/>
        </w:rPr>
      </w:pPr>
      <w:r w:rsidRPr="003E422D">
        <w:rPr>
          <w:rFonts w:cs="Arial"/>
        </w:rPr>
        <w:t>Help and advice is available in many different places: The Office of the Department of Politics, Languages and International Studies (PoLIS) in 1WN 2.</w:t>
      </w:r>
      <w:r>
        <w:rPr>
          <w:rFonts w:cs="Arial"/>
        </w:rPr>
        <w:t>0</w:t>
      </w:r>
      <w:r w:rsidRPr="003E422D">
        <w:rPr>
          <w:rFonts w:cs="Arial"/>
        </w:rPr>
        <w:t xml:space="preserve">6 or the School of Management Office in 8W 1.11 are a valuable source of administrative information. </w:t>
      </w:r>
      <w:r>
        <w:rPr>
          <w:rFonts w:cs="Arial"/>
        </w:rPr>
        <w:t>The</w:t>
      </w:r>
      <w:r w:rsidRPr="003E422D">
        <w:rPr>
          <w:rFonts w:cs="Arial"/>
        </w:rPr>
        <w:t xml:space="preserve"> administrat</w:t>
      </w:r>
      <w:r>
        <w:rPr>
          <w:rFonts w:cs="Arial"/>
        </w:rPr>
        <w:t>or of the IMML programme is</w:t>
      </w:r>
      <w:r w:rsidRPr="003E422D">
        <w:rPr>
          <w:rFonts w:cs="Arial"/>
        </w:rPr>
        <w:t xml:space="preserve"> based in the PoLIS office, and is always ready to help. There are undergraduate notice boards in both the Department and the School.  You are advised to check the undergraduate pigeon holes regularly in both the Department and School in addition to your e-mail.  For specific questions relating to your studies or any other aspect of your life in Bath you can contact your Personal Tutor.  You can also come and discuss matters with me. Please do contact one of us as soon as a problem arises. </w:t>
      </w:r>
    </w:p>
    <w:p w14:paraId="0E00D6B7" w14:textId="77777777" w:rsidR="00212A4A" w:rsidRPr="003E422D" w:rsidRDefault="00212A4A" w:rsidP="00212A4A">
      <w:pPr>
        <w:spacing w:line="240" w:lineRule="atLeast"/>
        <w:rPr>
          <w:rFonts w:cs="Arial"/>
        </w:rPr>
      </w:pPr>
    </w:p>
    <w:p w14:paraId="5139DE7B" w14:textId="77777777" w:rsidR="00212A4A" w:rsidRPr="003E422D" w:rsidRDefault="00212A4A" w:rsidP="00212A4A">
      <w:pPr>
        <w:spacing w:line="240" w:lineRule="atLeast"/>
        <w:rPr>
          <w:rFonts w:cs="Arial"/>
        </w:rPr>
      </w:pPr>
      <w:r w:rsidRPr="003E422D">
        <w:rPr>
          <w:rFonts w:cs="Arial"/>
        </w:rPr>
        <w:t>I hope that that you have a great time in Bath!</w:t>
      </w:r>
    </w:p>
    <w:p w14:paraId="3418F0C6" w14:textId="77777777" w:rsidR="00212A4A" w:rsidRPr="003E422D" w:rsidRDefault="00212A4A" w:rsidP="00212A4A">
      <w:pPr>
        <w:spacing w:line="240" w:lineRule="atLeast"/>
        <w:rPr>
          <w:rFonts w:cs="Arial"/>
        </w:rPr>
      </w:pPr>
    </w:p>
    <w:p w14:paraId="3BD99879" w14:textId="77777777" w:rsidR="00212A4A" w:rsidRPr="003E422D" w:rsidRDefault="00212A4A" w:rsidP="00212A4A">
      <w:pPr>
        <w:spacing w:line="240" w:lineRule="atLeast"/>
        <w:rPr>
          <w:rFonts w:cs="Arial"/>
        </w:rPr>
      </w:pPr>
      <w:r w:rsidRPr="003E422D">
        <w:rPr>
          <w:rFonts w:cs="Arial"/>
        </w:rPr>
        <w:t>Best wishes,</w:t>
      </w:r>
    </w:p>
    <w:p w14:paraId="25BB2ACE" w14:textId="77777777" w:rsidR="00212A4A" w:rsidRPr="003E422D" w:rsidRDefault="00212A4A" w:rsidP="00212A4A">
      <w:pPr>
        <w:spacing w:line="240" w:lineRule="atLeast"/>
        <w:rPr>
          <w:rFonts w:cs="Arial"/>
        </w:rPr>
      </w:pPr>
      <w:r w:rsidRPr="003E422D">
        <w:rPr>
          <w:rFonts w:cs="Arial"/>
        </w:rPr>
        <w:tab/>
      </w:r>
      <w:r w:rsidRPr="003E422D">
        <w:rPr>
          <w:rFonts w:cs="Arial"/>
        </w:rPr>
        <w:tab/>
      </w:r>
      <w:r w:rsidRPr="003E422D">
        <w:rPr>
          <w:rFonts w:cs="Arial"/>
        </w:rPr>
        <w:tab/>
      </w:r>
    </w:p>
    <w:p w14:paraId="1865FA4E" w14:textId="7F0B7489" w:rsidR="00212A4A" w:rsidRPr="003E422D" w:rsidRDefault="00F904E1" w:rsidP="00212A4A">
      <w:pPr>
        <w:spacing w:line="240" w:lineRule="atLeast"/>
        <w:rPr>
          <w:rFonts w:cs="Arial"/>
        </w:rPr>
      </w:pPr>
      <w:r>
        <w:rPr>
          <w:noProof/>
        </w:rPr>
        <w:drawing>
          <wp:inline distT="0" distB="0" distL="0" distR="0" wp14:anchorId="7582A873" wp14:editId="7A6D06A1">
            <wp:extent cx="1404762" cy="678027"/>
            <wp:effectExtent l="0" t="0" r="508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7077" cy="712931"/>
                    </a:xfrm>
                    <a:prstGeom prst="rect">
                      <a:avLst/>
                    </a:prstGeom>
                    <a:noFill/>
                    <a:ln>
                      <a:noFill/>
                    </a:ln>
                  </pic:spPr>
                </pic:pic>
              </a:graphicData>
            </a:graphic>
          </wp:inline>
        </w:drawing>
      </w:r>
    </w:p>
    <w:p w14:paraId="1B40312B" w14:textId="77777777" w:rsidR="00212A4A" w:rsidRPr="003E422D" w:rsidRDefault="00212A4A" w:rsidP="00212A4A">
      <w:pPr>
        <w:spacing w:line="240" w:lineRule="atLeast"/>
        <w:rPr>
          <w:rFonts w:cs="Arial"/>
          <w:b/>
        </w:rPr>
      </w:pPr>
    </w:p>
    <w:p w14:paraId="08AB0642" w14:textId="4397BDCB" w:rsidR="00212A4A" w:rsidRPr="003E422D" w:rsidRDefault="00212A4A" w:rsidP="00212A4A">
      <w:r w:rsidRPr="003E422D">
        <w:t xml:space="preserve">Dr </w:t>
      </w:r>
      <w:r w:rsidR="005A2796">
        <w:t>Irene Macias</w:t>
      </w:r>
    </w:p>
    <w:p w14:paraId="241BB7F8" w14:textId="77777777" w:rsidR="00212A4A" w:rsidRPr="003E422D" w:rsidRDefault="00212A4A" w:rsidP="00212A4A">
      <w:pPr>
        <w:overflowPunct/>
        <w:autoSpaceDE/>
        <w:autoSpaceDN/>
        <w:adjustRightInd/>
        <w:spacing w:line="240" w:lineRule="atLeast"/>
        <w:textAlignment w:val="auto"/>
        <w:rPr>
          <w:rFonts w:cs="Arial"/>
          <w:szCs w:val="22"/>
          <w:lang w:val="en-US" w:eastAsia="en-US"/>
        </w:rPr>
      </w:pPr>
      <w:r w:rsidRPr="003E422D">
        <w:rPr>
          <w:rFonts w:cs="Arial"/>
          <w:szCs w:val="22"/>
          <w:lang w:val="en-US" w:eastAsia="en-US"/>
        </w:rPr>
        <w:t>Director of Studies for IMML</w:t>
      </w:r>
    </w:p>
    <w:p w14:paraId="35FB55D6" w14:textId="77777777" w:rsidR="00212A4A" w:rsidRDefault="00212A4A" w:rsidP="00212A4A">
      <w:pPr>
        <w:rPr>
          <w:rFonts w:cs="Arial"/>
          <w:szCs w:val="22"/>
        </w:rPr>
      </w:pPr>
    </w:p>
    <w:p w14:paraId="5F7E5056" w14:textId="77777777" w:rsidR="00B842BA" w:rsidRDefault="00B842BA" w:rsidP="00A13A37">
      <w:pPr>
        <w:pStyle w:val="Heading2"/>
      </w:pPr>
      <w:bookmarkStart w:id="3" w:name="_Toc486599310"/>
      <w:r>
        <w:t>ABOUT THIS HANDBOOK</w:t>
      </w:r>
      <w:bookmarkEnd w:id="3"/>
    </w:p>
    <w:p w14:paraId="244C9F97" w14:textId="194403F9" w:rsidR="00671B9B" w:rsidRDefault="00B842BA">
      <w:r>
        <w:t xml:space="preserve">This </w:t>
      </w:r>
      <w:r w:rsidR="00AB0879">
        <w:t>Handbook</w:t>
      </w:r>
      <w:r>
        <w:t xml:space="preserve"> is</w:t>
      </w:r>
      <w:r w:rsidR="00AB0879">
        <w:t xml:space="preserve"> intended</w:t>
      </w:r>
      <w:r>
        <w:t xml:space="preserve"> for </w:t>
      </w:r>
      <w:r w:rsidRPr="00891A97">
        <w:t xml:space="preserve">all </w:t>
      </w:r>
      <w:r w:rsidR="002435EA">
        <w:t>International Management and Modern Languages</w:t>
      </w:r>
      <w:r w:rsidR="002435EA" w:rsidRPr="00891A97">
        <w:t xml:space="preserve"> </w:t>
      </w:r>
      <w:r w:rsidRPr="00891A97">
        <w:t>students commencing</w:t>
      </w:r>
      <w:r w:rsidR="00865F43" w:rsidRPr="00891A97">
        <w:t>/ students in</w:t>
      </w:r>
      <w:r w:rsidR="002435EA" w:rsidRPr="00891A97">
        <w:t xml:space="preserve"> the academic</w:t>
      </w:r>
      <w:r w:rsidR="00865F43" w:rsidRPr="00891A97">
        <w:t xml:space="preserve"> Year </w:t>
      </w:r>
      <w:r w:rsidR="00681914" w:rsidRPr="00891A97">
        <w:t>2017/8</w:t>
      </w:r>
      <w:r w:rsidRPr="009A1721">
        <w:t>.</w:t>
      </w:r>
      <w:r>
        <w:t xml:space="preserve"> </w:t>
      </w:r>
    </w:p>
    <w:p w14:paraId="26C8B788" w14:textId="77777777" w:rsidR="009A1721" w:rsidRDefault="009A1721"/>
    <w:p w14:paraId="072D9E78" w14:textId="7C2CD483" w:rsidR="00810288" w:rsidRDefault="00C36310">
      <w:r>
        <w:t xml:space="preserve">Please note that the contents of this Handbook are </w:t>
      </w:r>
      <w:r w:rsidR="00442116">
        <w:t>accurate</w:t>
      </w:r>
      <w:r>
        <w:t xml:space="preserve"> </w:t>
      </w:r>
      <w:r w:rsidR="00AD0BD8">
        <w:t>are accurate as of August 2017</w:t>
      </w:r>
      <w:r>
        <w:t xml:space="preserve">but that information may </w:t>
      </w:r>
      <w:r w:rsidR="00395B63">
        <w:t>sometimes</w:t>
      </w:r>
      <w:r>
        <w:t xml:space="preserve"> be subject to change</w:t>
      </w:r>
      <w:r w:rsidR="00442116">
        <w:t xml:space="preserve"> after this Handbook has been issued</w:t>
      </w:r>
      <w:r w:rsidR="00A377DF">
        <w:t>.</w:t>
      </w:r>
    </w:p>
    <w:p w14:paraId="2CD21F96" w14:textId="77777777" w:rsidR="00B53623" w:rsidRDefault="00B53623"/>
    <w:p w14:paraId="2979103D" w14:textId="03A1D67E" w:rsidR="00810288" w:rsidRDefault="00A377DF" w:rsidP="00A72016">
      <w:pPr>
        <w:pStyle w:val="ListParagraph"/>
        <w:numPr>
          <w:ilvl w:val="0"/>
          <w:numId w:val="14"/>
        </w:numPr>
        <w:ind w:hanging="294"/>
      </w:pPr>
      <w:r>
        <w:t xml:space="preserve">While </w:t>
      </w:r>
      <w:r w:rsidR="00810288">
        <w:t>this Handbook signposts</w:t>
      </w:r>
      <w:r>
        <w:t xml:space="preserve"> information about </w:t>
      </w:r>
      <w:r w:rsidRPr="00576B4D">
        <w:rPr>
          <w:b/>
        </w:rPr>
        <w:t>regulations for student</w:t>
      </w:r>
      <w:r>
        <w:t xml:space="preserve">s, </w:t>
      </w:r>
      <w:r w:rsidR="00810288">
        <w:t xml:space="preserve">it </w:t>
      </w:r>
      <w:r>
        <w:t>does not have regulatory status</w:t>
      </w:r>
      <w:r w:rsidR="00EF786E">
        <w:t xml:space="preserve"> itself</w:t>
      </w:r>
      <w:r>
        <w:t>, and the Regulations available online (</w:t>
      </w:r>
      <w:r w:rsidR="007F75F3">
        <w:t xml:space="preserve">Regulations for Students: </w:t>
      </w:r>
      <w:hyperlink r:id="rId14" w:tooltip="Regulations" w:history="1">
        <w:r w:rsidR="00D153D4" w:rsidRPr="00673BA3">
          <w:rPr>
            <w:rStyle w:val="Hyperlink"/>
          </w:rPr>
          <w:t>www.bath.ac.uk/regulations</w:t>
        </w:r>
      </w:hyperlink>
      <w:r w:rsidR="007F75F3">
        <w:t xml:space="preserve"> and Assessment Regulations: </w:t>
      </w:r>
      <w:hyperlink r:id="rId15" w:tooltip="Assessment framework" w:history="1">
        <w:r w:rsidR="007F75F3" w:rsidRPr="00FD07F1">
          <w:rPr>
            <w:rStyle w:val="Hyperlink"/>
            <w:rFonts w:cs="Arial"/>
            <w:szCs w:val="22"/>
          </w:rPr>
          <w:t>www.bath.ac.uk/registry/nfa</w:t>
        </w:r>
      </w:hyperlink>
      <w:r>
        <w:t>) are the most up-to-date and take precedence over the contents of this Handbook.</w:t>
      </w:r>
      <w:r w:rsidR="00810288">
        <w:t xml:space="preserve"> </w:t>
      </w:r>
    </w:p>
    <w:p w14:paraId="42F5B981" w14:textId="4548C0DA" w:rsidR="00B0306B" w:rsidRDefault="00B0306B" w:rsidP="00A72016">
      <w:pPr>
        <w:pStyle w:val="ListParagraph"/>
        <w:numPr>
          <w:ilvl w:val="0"/>
          <w:numId w:val="14"/>
        </w:numPr>
        <w:ind w:hanging="294"/>
      </w:pPr>
      <w:r>
        <w:t xml:space="preserve">For further information about </w:t>
      </w:r>
      <w:r w:rsidRPr="005E4B89">
        <w:t>unit and programme changes</w:t>
      </w:r>
      <w:r>
        <w:t xml:space="preserve">, see </w:t>
      </w:r>
      <w:r w:rsidR="004D304B">
        <w:t xml:space="preserve">the </w:t>
      </w:r>
      <w:r w:rsidR="004D304B" w:rsidRPr="005E4B89">
        <w:rPr>
          <w:b/>
        </w:rPr>
        <w:t>Unit and programme changes</w:t>
      </w:r>
      <w:r w:rsidR="004D304B">
        <w:t xml:space="preserve"> section in this </w:t>
      </w:r>
      <w:r>
        <w:t xml:space="preserve">Handbook. </w:t>
      </w:r>
    </w:p>
    <w:p w14:paraId="7C3472F1" w14:textId="77777777" w:rsidR="00810288" w:rsidRDefault="00810288"/>
    <w:p w14:paraId="7D359353" w14:textId="6676F22B" w:rsidR="009A1721" w:rsidRDefault="00442116">
      <w:r>
        <w:t>If in doubt about what applies to you,</w:t>
      </w:r>
      <w:r w:rsidR="00951A89">
        <w:t xml:space="preserve"> </w:t>
      </w:r>
      <w:r w:rsidR="001A11CE">
        <w:t>or</w:t>
      </w:r>
      <w:r w:rsidR="00951A89">
        <w:t xml:space="preserve"> if your circumstances change (</w:t>
      </w:r>
      <w:r w:rsidR="001A11CE">
        <w:t>for example if you are returning from a suspension of study, or transferring to a different programme</w:t>
      </w:r>
      <w:r w:rsidR="00951A89">
        <w:t>)</w:t>
      </w:r>
      <w:r>
        <w:t xml:space="preserve"> please contact</w:t>
      </w:r>
      <w:r w:rsidR="007F75F3">
        <w:t xml:space="preserve"> your Director of Studies</w:t>
      </w:r>
      <w:r w:rsidR="002435EA">
        <w:t xml:space="preserve">, Dr Irene Macias, </w:t>
      </w:r>
      <w:r>
        <w:t xml:space="preserve">for advice. </w:t>
      </w:r>
    </w:p>
    <w:p w14:paraId="05CEA65C" w14:textId="3A862570" w:rsidR="00110512" w:rsidRDefault="0098200F" w:rsidP="00A92449">
      <w:pPr>
        <w:pStyle w:val="Heading1"/>
        <w:rPr>
          <w:lang w:eastAsia="en-US"/>
        </w:rPr>
      </w:pPr>
      <w:bookmarkStart w:id="4" w:name="_Toc323287683"/>
      <w:bookmarkStart w:id="5" w:name="_Toc486599311"/>
      <w:r>
        <w:rPr>
          <w:lang w:eastAsia="en-US"/>
        </w:rPr>
        <w:lastRenderedPageBreak/>
        <w:t>YOUR PROGRAMME</w:t>
      </w:r>
      <w:bookmarkEnd w:id="4"/>
      <w:bookmarkEnd w:id="5"/>
    </w:p>
    <w:p w14:paraId="618643CA" w14:textId="77777777" w:rsidR="002C3940" w:rsidRPr="007A6F29" w:rsidRDefault="002C3940" w:rsidP="002C3940">
      <w:pPr>
        <w:pStyle w:val="Heading2"/>
      </w:pPr>
      <w:bookmarkStart w:id="6" w:name="_Toc459899336"/>
      <w:r>
        <w:t>KEY CONTACTS/STAFF LIST</w:t>
      </w:r>
      <w:bookmarkEnd w:id="6"/>
    </w:p>
    <w:p w14:paraId="63D0B910" w14:textId="77777777" w:rsidR="00974263" w:rsidRDefault="00974263" w:rsidP="00110512">
      <w:pPr>
        <w:rPr>
          <w:rFonts w:cs="Arial"/>
          <w:b/>
          <w:szCs w:val="22"/>
          <w:highlight w:val="yellow"/>
        </w:rPr>
      </w:pPr>
    </w:p>
    <w:tbl>
      <w:tblPr>
        <w:tblStyle w:val="TableGrid"/>
        <w:tblW w:w="9640" w:type="dxa"/>
        <w:tblInd w:w="566" w:type="dxa"/>
        <w:tblLook w:val="04A0" w:firstRow="1" w:lastRow="0" w:firstColumn="1" w:lastColumn="0" w:noHBand="0" w:noVBand="1"/>
      </w:tblPr>
      <w:tblGrid>
        <w:gridCol w:w="2217"/>
        <w:gridCol w:w="2177"/>
        <w:gridCol w:w="1256"/>
        <w:gridCol w:w="2671"/>
        <w:gridCol w:w="1319"/>
      </w:tblGrid>
      <w:tr w:rsidR="00212A4A" w14:paraId="68EAAAC2" w14:textId="77777777" w:rsidTr="00B33BE2">
        <w:tc>
          <w:tcPr>
            <w:tcW w:w="2217" w:type="dxa"/>
          </w:tcPr>
          <w:p w14:paraId="20293DA0" w14:textId="77777777" w:rsidR="00212A4A" w:rsidRPr="00183090" w:rsidRDefault="00212A4A" w:rsidP="00D05B7A">
            <w:pPr>
              <w:rPr>
                <w:b/>
              </w:rPr>
            </w:pPr>
            <w:r w:rsidRPr="00183090">
              <w:rPr>
                <w:b/>
              </w:rPr>
              <w:t>Name</w:t>
            </w:r>
          </w:p>
        </w:tc>
        <w:tc>
          <w:tcPr>
            <w:tcW w:w="2177" w:type="dxa"/>
          </w:tcPr>
          <w:p w14:paraId="692DF4B8" w14:textId="77777777" w:rsidR="00212A4A" w:rsidRPr="00183090" w:rsidRDefault="00212A4A" w:rsidP="00D05B7A">
            <w:pPr>
              <w:rPr>
                <w:b/>
              </w:rPr>
            </w:pPr>
            <w:r w:rsidRPr="00183090">
              <w:rPr>
                <w:b/>
              </w:rPr>
              <w:t>Title</w:t>
            </w:r>
          </w:p>
        </w:tc>
        <w:tc>
          <w:tcPr>
            <w:tcW w:w="1256" w:type="dxa"/>
          </w:tcPr>
          <w:p w14:paraId="23122FA1" w14:textId="77777777" w:rsidR="00212A4A" w:rsidRPr="00183090" w:rsidRDefault="00212A4A" w:rsidP="00D05B7A">
            <w:pPr>
              <w:rPr>
                <w:b/>
              </w:rPr>
            </w:pPr>
            <w:r w:rsidRPr="00183090">
              <w:rPr>
                <w:b/>
              </w:rPr>
              <w:t>Tel Ext</w:t>
            </w:r>
          </w:p>
        </w:tc>
        <w:tc>
          <w:tcPr>
            <w:tcW w:w="2671" w:type="dxa"/>
          </w:tcPr>
          <w:p w14:paraId="0BBA05D7" w14:textId="77777777" w:rsidR="00212A4A" w:rsidRPr="00183090" w:rsidRDefault="00212A4A" w:rsidP="00D05B7A">
            <w:pPr>
              <w:rPr>
                <w:b/>
              </w:rPr>
            </w:pPr>
            <w:r w:rsidRPr="00183090">
              <w:rPr>
                <w:b/>
              </w:rPr>
              <w:t>Email</w:t>
            </w:r>
          </w:p>
        </w:tc>
        <w:tc>
          <w:tcPr>
            <w:tcW w:w="1319" w:type="dxa"/>
          </w:tcPr>
          <w:p w14:paraId="7A7EAE1E" w14:textId="77777777" w:rsidR="00212A4A" w:rsidRPr="00183090" w:rsidRDefault="00212A4A" w:rsidP="00D05B7A">
            <w:pPr>
              <w:rPr>
                <w:b/>
              </w:rPr>
            </w:pPr>
            <w:r w:rsidRPr="00183090">
              <w:rPr>
                <w:b/>
              </w:rPr>
              <w:t>Room</w:t>
            </w:r>
          </w:p>
        </w:tc>
      </w:tr>
      <w:tr w:rsidR="00212A4A" w14:paraId="1EB5974F" w14:textId="77777777" w:rsidTr="00B33BE2">
        <w:tc>
          <w:tcPr>
            <w:tcW w:w="2217" w:type="dxa"/>
          </w:tcPr>
          <w:p w14:paraId="0DA5CA0B" w14:textId="0D046EA8" w:rsidR="00212A4A" w:rsidRDefault="00212A4A" w:rsidP="0060431F">
            <w:r>
              <w:t xml:space="preserve">Dr </w:t>
            </w:r>
            <w:r w:rsidR="0060431F">
              <w:t>Irene Macias</w:t>
            </w:r>
          </w:p>
        </w:tc>
        <w:tc>
          <w:tcPr>
            <w:tcW w:w="2177" w:type="dxa"/>
          </w:tcPr>
          <w:p w14:paraId="63D04304" w14:textId="7705ECCC" w:rsidR="00212A4A" w:rsidRDefault="00212A4A" w:rsidP="00F8307C">
            <w:r>
              <w:t>Director of Studies</w:t>
            </w:r>
            <w:r w:rsidR="00F8307C">
              <w:t xml:space="preserve"> (Years 1-3)</w:t>
            </w:r>
          </w:p>
        </w:tc>
        <w:tc>
          <w:tcPr>
            <w:tcW w:w="1256" w:type="dxa"/>
          </w:tcPr>
          <w:p w14:paraId="47A7D635" w14:textId="210011C3" w:rsidR="00212A4A" w:rsidRDefault="0060431F" w:rsidP="00D05B7A">
            <w:r w:rsidRPr="0060431F">
              <w:t>5481</w:t>
            </w:r>
          </w:p>
        </w:tc>
        <w:tc>
          <w:tcPr>
            <w:tcW w:w="2671" w:type="dxa"/>
          </w:tcPr>
          <w:p w14:paraId="1F1F5FD7" w14:textId="0AFA1BBD" w:rsidR="00212A4A" w:rsidRDefault="00E12A17" w:rsidP="00D05B7A">
            <w:hyperlink r:id="rId16" w:history="1">
              <w:r w:rsidR="006C04E1" w:rsidRPr="00B82067">
                <w:rPr>
                  <w:rStyle w:val="Hyperlink"/>
                </w:rPr>
                <w:t>I.Macias@bath.ac.uk</w:t>
              </w:r>
            </w:hyperlink>
          </w:p>
          <w:p w14:paraId="0CD17C5C" w14:textId="50D1E3DC" w:rsidR="006C04E1" w:rsidRDefault="006C04E1" w:rsidP="00D05B7A"/>
        </w:tc>
        <w:tc>
          <w:tcPr>
            <w:tcW w:w="1319" w:type="dxa"/>
          </w:tcPr>
          <w:p w14:paraId="5B9C8560" w14:textId="690434D0" w:rsidR="00212A4A" w:rsidRDefault="006C04E1" w:rsidP="006C04E1">
            <w:r>
              <w:t>1WN 4</w:t>
            </w:r>
            <w:r w:rsidR="00212A4A">
              <w:t>.</w:t>
            </w:r>
            <w:r>
              <w:t>1</w:t>
            </w:r>
            <w:r w:rsidR="00212A4A">
              <w:t>9</w:t>
            </w:r>
          </w:p>
        </w:tc>
      </w:tr>
      <w:tr w:rsidR="00F8307C" w14:paraId="106B553B" w14:textId="77777777" w:rsidTr="00B33BE2">
        <w:tc>
          <w:tcPr>
            <w:tcW w:w="2217" w:type="dxa"/>
          </w:tcPr>
          <w:p w14:paraId="033E0969" w14:textId="395A3ECE" w:rsidR="00F8307C" w:rsidRDefault="00F8307C" w:rsidP="00D05B7A">
            <w:r>
              <w:t>Dr Benoit Dillet</w:t>
            </w:r>
          </w:p>
        </w:tc>
        <w:tc>
          <w:tcPr>
            <w:tcW w:w="2177" w:type="dxa"/>
          </w:tcPr>
          <w:p w14:paraId="7DFBC553" w14:textId="56282B0B" w:rsidR="00F8307C" w:rsidRDefault="00F8307C" w:rsidP="00D05B7A">
            <w:r>
              <w:t>Director of Studies (Year 4)</w:t>
            </w:r>
          </w:p>
        </w:tc>
        <w:tc>
          <w:tcPr>
            <w:tcW w:w="1256" w:type="dxa"/>
          </w:tcPr>
          <w:p w14:paraId="3ECE0C99" w14:textId="2D71A04A" w:rsidR="00F8307C" w:rsidRDefault="00423AC9" w:rsidP="00D05B7A">
            <w:r>
              <w:t>4764</w:t>
            </w:r>
          </w:p>
        </w:tc>
        <w:tc>
          <w:tcPr>
            <w:tcW w:w="2671" w:type="dxa"/>
          </w:tcPr>
          <w:p w14:paraId="01C61557" w14:textId="532C458C" w:rsidR="00F8307C" w:rsidRDefault="00E12A17" w:rsidP="00D05B7A">
            <w:hyperlink r:id="rId17" w:history="1">
              <w:r w:rsidR="00F8307C" w:rsidRPr="00B55A69">
                <w:rPr>
                  <w:rStyle w:val="Hyperlink"/>
                </w:rPr>
                <w:t>b.dillet@bath.ac.uk</w:t>
              </w:r>
            </w:hyperlink>
          </w:p>
        </w:tc>
        <w:tc>
          <w:tcPr>
            <w:tcW w:w="1319" w:type="dxa"/>
          </w:tcPr>
          <w:p w14:paraId="272D5039" w14:textId="6474FE93" w:rsidR="00F8307C" w:rsidRDefault="00F8307C" w:rsidP="00D05B7A">
            <w:r>
              <w:t>1WN 3.26</w:t>
            </w:r>
          </w:p>
        </w:tc>
      </w:tr>
      <w:tr w:rsidR="00212A4A" w14:paraId="5E3DBE4A" w14:textId="77777777" w:rsidTr="00B33BE2">
        <w:tc>
          <w:tcPr>
            <w:tcW w:w="2217" w:type="dxa"/>
          </w:tcPr>
          <w:p w14:paraId="09DD32A4" w14:textId="77777777" w:rsidR="00212A4A" w:rsidRDefault="00212A4A" w:rsidP="00D05B7A">
            <w:r>
              <w:t>Miss Ninon Talote</w:t>
            </w:r>
          </w:p>
        </w:tc>
        <w:tc>
          <w:tcPr>
            <w:tcW w:w="2177" w:type="dxa"/>
          </w:tcPr>
          <w:p w14:paraId="59F3A0AE" w14:textId="37AD7E22" w:rsidR="00212A4A" w:rsidRDefault="00212A4A" w:rsidP="00D05B7A">
            <w:r>
              <w:t>Year Abroad Officer - French</w:t>
            </w:r>
          </w:p>
        </w:tc>
        <w:tc>
          <w:tcPr>
            <w:tcW w:w="1256" w:type="dxa"/>
          </w:tcPr>
          <w:p w14:paraId="72681C68" w14:textId="77777777" w:rsidR="00212A4A" w:rsidRDefault="00212A4A" w:rsidP="00D05B7A">
            <w:r>
              <w:t>6616</w:t>
            </w:r>
          </w:p>
        </w:tc>
        <w:tc>
          <w:tcPr>
            <w:tcW w:w="2671" w:type="dxa"/>
          </w:tcPr>
          <w:p w14:paraId="1F16C2E3" w14:textId="77777777" w:rsidR="00212A4A" w:rsidRDefault="00E12A17" w:rsidP="00D05B7A">
            <w:hyperlink r:id="rId18" w:history="1">
              <w:r w:rsidR="00212A4A" w:rsidRPr="004D3018">
                <w:rPr>
                  <w:rStyle w:val="Hyperlink"/>
                </w:rPr>
                <w:t>n.m.c.talote@bath.ac.uk</w:t>
              </w:r>
            </w:hyperlink>
          </w:p>
        </w:tc>
        <w:tc>
          <w:tcPr>
            <w:tcW w:w="1319" w:type="dxa"/>
          </w:tcPr>
          <w:p w14:paraId="473F30BE" w14:textId="37B9A244" w:rsidR="00212A4A" w:rsidRDefault="00212A4A" w:rsidP="00D05B7A">
            <w:r>
              <w:t>EB 2.1</w:t>
            </w:r>
            <w:r w:rsidR="006C04E1">
              <w:t>a</w:t>
            </w:r>
          </w:p>
        </w:tc>
      </w:tr>
      <w:tr w:rsidR="00212A4A" w14:paraId="517ED2D7" w14:textId="77777777" w:rsidTr="00B33BE2">
        <w:tc>
          <w:tcPr>
            <w:tcW w:w="2217" w:type="dxa"/>
          </w:tcPr>
          <w:p w14:paraId="01BA11DA" w14:textId="77777777" w:rsidR="00212A4A" w:rsidRDefault="00212A4A" w:rsidP="00D05B7A">
            <w:r>
              <w:t>Mrs Karin Roberts</w:t>
            </w:r>
          </w:p>
        </w:tc>
        <w:tc>
          <w:tcPr>
            <w:tcW w:w="2177" w:type="dxa"/>
          </w:tcPr>
          <w:p w14:paraId="5A4B7A10" w14:textId="77777777" w:rsidR="00212A4A" w:rsidRPr="00DD100F" w:rsidRDefault="00212A4A" w:rsidP="00D05B7A">
            <w:r w:rsidRPr="00DD100F">
              <w:t>Year Abroad Officer – German</w:t>
            </w:r>
          </w:p>
        </w:tc>
        <w:tc>
          <w:tcPr>
            <w:tcW w:w="1256" w:type="dxa"/>
          </w:tcPr>
          <w:p w14:paraId="1C96958D" w14:textId="77777777" w:rsidR="00212A4A" w:rsidRDefault="00212A4A" w:rsidP="00D05B7A">
            <w:r>
              <w:t>6147</w:t>
            </w:r>
          </w:p>
        </w:tc>
        <w:tc>
          <w:tcPr>
            <w:tcW w:w="2671" w:type="dxa"/>
          </w:tcPr>
          <w:p w14:paraId="57F4159E" w14:textId="77777777" w:rsidR="00212A4A" w:rsidRDefault="00E12A17" w:rsidP="00D05B7A">
            <w:hyperlink r:id="rId19" w:history="1">
              <w:r w:rsidR="00212A4A" w:rsidRPr="002339AD">
                <w:rPr>
                  <w:rStyle w:val="Hyperlink"/>
                </w:rPr>
                <w:t>k.roberts@bath.ac.uk</w:t>
              </w:r>
            </w:hyperlink>
          </w:p>
        </w:tc>
        <w:tc>
          <w:tcPr>
            <w:tcW w:w="1319" w:type="dxa"/>
          </w:tcPr>
          <w:p w14:paraId="49EE2E9B" w14:textId="19044386" w:rsidR="00212A4A" w:rsidRDefault="00212A4A" w:rsidP="00D05B7A">
            <w:r>
              <w:t>EB 2.1</w:t>
            </w:r>
            <w:r w:rsidR="006C04E1">
              <w:t>a</w:t>
            </w:r>
          </w:p>
        </w:tc>
      </w:tr>
      <w:tr w:rsidR="00212A4A" w14:paraId="3898B7E0" w14:textId="77777777" w:rsidTr="00B33BE2">
        <w:tc>
          <w:tcPr>
            <w:tcW w:w="2217" w:type="dxa"/>
            <w:tcBorders>
              <w:bottom w:val="single" w:sz="4" w:space="0" w:color="auto"/>
            </w:tcBorders>
          </w:tcPr>
          <w:p w14:paraId="096B567A" w14:textId="742D0E47" w:rsidR="00212A4A" w:rsidRDefault="00212A4A" w:rsidP="0060431F">
            <w:r>
              <w:t xml:space="preserve">Ms </w:t>
            </w:r>
            <w:r w:rsidR="0060431F">
              <w:t>Claire Maggs</w:t>
            </w:r>
          </w:p>
        </w:tc>
        <w:tc>
          <w:tcPr>
            <w:tcW w:w="2177" w:type="dxa"/>
            <w:tcBorders>
              <w:bottom w:val="single" w:sz="4" w:space="0" w:color="auto"/>
            </w:tcBorders>
          </w:tcPr>
          <w:p w14:paraId="75E14E06" w14:textId="77777777" w:rsidR="00212A4A" w:rsidRPr="00DD100F" w:rsidRDefault="00212A4A" w:rsidP="00D05B7A">
            <w:r w:rsidRPr="00DD100F">
              <w:t>Year Abroad Officer – Spanish</w:t>
            </w:r>
          </w:p>
        </w:tc>
        <w:tc>
          <w:tcPr>
            <w:tcW w:w="1256" w:type="dxa"/>
            <w:tcBorders>
              <w:bottom w:val="single" w:sz="4" w:space="0" w:color="auto"/>
            </w:tcBorders>
          </w:tcPr>
          <w:p w14:paraId="5F7B35DD" w14:textId="77777777" w:rsidR="00212A4A" w:rsidRDefault="00212A4A" w:rsidP="00D05B7A">
            <w:r>
              <w:t>5252</w:t>
            </w:r>
          </w:p>
        </w:tc>
        <w:tc>
          <w:tcPr>
            <w:tcW w:w="2671" w:type="dxa"/>
            <w:tcBorders>
              <w:bottom w:val="single" w:sz="4" w:space="0" w:color="auto"/>
            </w:tcBorders>
          </w:tcPr>
          <w:p w14:paraId="5746FCA5" w14:textId="30517E8C" w:rsidR="00212A4A" w:rsidRDefault="00E12A17" w:rsidP="00D05B7A">
            <w:hyperlink r:id="rId20" w:history="1">
              <w:r w:rsidR="006C04E1" w:rsidRPr="00B82067">
                <w:rPr>
                  <w:rStyle w:val="Hyperlink"/>
                </w:rPr>
                <w:t>C.E.Maggs@bath.ac.uk</w:t>
              </w:r>
            </w:hyperlink>
          </w:p>
          <w:p w14:paraId="14CE3887" w14:textId="2D815FDA" w:rsidR="006C04E1" w:rsidRDefault="006C04E1" w:rsidP="00D05B7A"/>
        </w:tc>
        <w:tc>
          <w:tcPr>
            <w:tcW w:w="1319" w:type="dxa"/>
            <w:tcBorders>
              <w:bottom w:val="single" w:sz="4" w:space="0" w:color="auto"/>
            </w:tcBorders>
          </w:tcPr>
          <w:p w14:paraId="465B5355" w14:textId="1C67AA2A" w:rsidR="00212A4A" w:rsidRDefault="00212A4A" w:rsidP="00D05B7A">
            <w:r>
              <w:t>EB 2.1</w:t>
            </w:r>
            <w:r w:rsidR="006C04E1">
              <w:t>a</w:t>
            </w:r>
          </w:p>
        </w:tc>
      </w:tr>
      <w:tr w:rsidR="00212A4A" w14:paraId="7D28832A" w14:textId="77777777" w:rsidTr="00B33BE2">
        <w:tc>
          <w:tcPr>
            <w:tcW w:w="2217" w:type="dxa"/>
            <w:tcBorders>
              <w:bottom w:val="single" w:sz="4" w:space="0" w:color="auto"/>
            </w:tcBorders>
          </w:tcPr>
          <w:p w14:paraId="55D2D79A" w14:textId="037C06D2" w:rsidR="00212A4A" w:rsidRDefault="00212A4A" w:rsidP="0060431F">
            <w:r>
              <w:t>M</w:t>
            </w:r>
            <w:r w:rsidR="0060431F">
              <w:t>s</w:t>
            </w:r>
            <w:r>
              <w:t xml:space="preserve"> </w:t>
            </w:r>
            <w:r w:rsidR="0060431F">
              <w:t>Marie Pullen</w:t>
            </w:r>
          </w:p>
        </w:tc>
        <w:tc>
          <w:tcPr>
            <w:tcW w:w="2177" w:type="dxa"/>
            <w:tcBorders>
              <w:bottom w:val="single" w:sz="4" w:space="0" w:color="auto"/>
            </w:tcBorders>
          </w:tcPr>
          <w:p w14:paraId="14A616E0" w14:textId="77777777" w:rsidR="00212A4A" w:rsidRDefault="00212A4A" w:rsidP="00D05B7A">
            <w:r>
              <w:t>Year Abroad Administrator</w:t>
            </w:r>
          </w:p>
        </w:tc>
        <w:tc>
          <w:tcPr>
            <w:tcW w:w="1256" w:type="dxa"/>
            <w:tcBorders>
              <w:bottom w:val="single" w:sz="4" w:space="0" w:color="auto"/>
            </w:tcBorders>
          </w:tcPr>
          <w:p w14:paraId="42C84061" w14:textId="5297F8AB" w:rsidR="00212A4A" w:rsidRDefault="0060431F" w:rsidP="00D05B7A">
            <w:r w:rsidRPr="0060431F">
              <w:t>3932</w:t>
            </w:r>
          </w:p>
        </w:tc>
        <w:tc>
          <w:tcPr>
            <w:tcW w:w="2671" w:type="dxa"/>
            <w:tcBorders>
              <w:bottom w:val="single" w:sz="4" w:space="0" w:color="auto"/>
            </w:tcBorders>
          </w:tcPr>
          <w:p w14:paraId="4F9ADA33" w14:textId="364E2CFA" w:rsidR="00212A4A" w:rsidRDefault="00E12A17" w:rsidP="00D05B7A">
            <w:hyperlink r:id="rId21" w:history="1">
              <w:r w:rsidR="006C04E1" w:rsidRPr="00B82067">
                <w:rPr>
                  <w:rStyle w:val="Hyperlink"/>
                </w:rPr>
                <w:t>M.C.Pullen@bath.ac.uk</w:t>
              </w:r>
            </w:hyperlink>
          </w:p>
          <w:p w14:paraId="175A9B23" w14:textId="1D36850C" w:rsidR="006C04E1" w:rsidRDefault="006C04E1" w:rsidP="00D05B7A"/>
        </w:tc>
        <w:tc>
          <w:tcPr>
            <w:tcW w:w="1319" w:type="dxa"/>
            <w:tcBorders>
              <w:bottom w:val="single" w:sz="4" w:space="0" w:color="auto"/>
            </w:tcBorders>
          </w:tcPr>
          <w:p w14:paraId="09FE55A6" w14:textId="06F7F0B5" w:rsidR="00212A4A" w:rsidRDefault="00212A4A" w:rsidP="00D05B7A">
            <w:r>
              <w:t>EB 2.1</w:t>
            </w:r>
            <w:r w:rsidR="006C04E1">
              <w:t>a</w:t>
            </w:r>
          </w:p>
        </w:tc>
      </w:tr>
    </w:tbl>
    <w:p w14:paraId="6768E19D" w14:textId="77777777" w:rsidR="00A72016" w:rsidRDefault="00A72016" w:rsidP="00A72016">
      <w:pPr>
        <w:rPr>
          <w:rFonts w:eastAsia="Calibri" w:cs="Arial"/>
          <w:b/>
          <w:sz w:val="24"/>
        </w:rPr>
      </w:pPr>
    </w:p>
    <w:p w14:paraId="5F22F2E7" w14:textId="77777777" w:rsidR="00A72016" w:rsidRDefault="00A72016" w:rsidP="00A72016">
      <w:pPr>
        <w:rPr>
          <w:rFonts w:eastAsia="Calibri" w:cs="Arial"/>
          <w:b/>
          <w:sz w:val="24"/>
        </w:rPr>
      </w:pPr>
      <w:r>
        <w:rPr>
          <w:rFonts w:eastAsia="Calibri" w:cs="Arial"/>
          <w:b/>
          <w:sz w:val="24"/>
        </w:rPr>
        <w:t>Taught Programmes Support Hub</w:t>
      </w:r>
    </w:p>
    <w:p w14:paraId="5ACD6AAC" w14:textId="77777777" w:rsidR="00A72016" w:rsidRDefault="00A72016" w:rsidP="00A72016">
      <w:pPr>
        <w:rPr>
          <w:rFonts w:eastAsia="Calibri" w:cs="Arial"/>
        </w:rPr>
      </w:pPr>
      <w:r>
        <w:rPr>
          <w:rFonts w:eastAsia="Calibri" w:cs="Arial"/>
        </w:rPr>
        <w:t>Location: 1 West North (office 2.6)</w:t>
      </w:r>
    </w:p>
    <w:p w14:paraId="158231C3" w14:textId="77777777" w:rsidR="00A72016" w:rsidRDefault="00A72016" w:rsidP="00A72016">
      <w:pPr>
        <w:rPr>
          <w:rFonts w:eastAsia="Calibri" w:cs="Arial"/>
        </w:rPr>
      </w:pPr>
      <w:r>
        <w:rPr>
          <w:rFonts w:eastAsia="Calibri" w:cs="Arial"/>
        </w:rPr>
        <w:t>Department: PoLIS programmes</w:t>
      </w:r>
    </w:p>
    <w:p w14:paraId="3EBBC12F" w14:textId="77777777" w:rsidR="00A72016" w:rsidRDefault="00A72016" w:rsidP="00A72016">
      <w:pPr>
        <w:spacing w:after="120"/>
        <w:rPr>
          <w:rFonts w:eastAsia="Calibri" w:cs="Arial"/>
        </w:rPr>
      </w:pPr>
    </w:p>
    <w:p w14:paraId="43EEFC85" w14:textId="77777777" w:rsidR="00A72016" w:rsidRDefault="00A72016" w:rsidP="00A72016">
      <w:pPr>
        <w:spacing w:after="120"/>
        <w:rPr>
          <w:rStyle w:val="Hyperlink"/>
        </w:rPr>
      </w:pPr>
      <w:r>
        <w:rPr>
          <w:rFonts w:eastAsia="Calibri" w:cs="Arial"/>
        </w:rPr>
        <w:t xml:space="preserve">Programmes Officer: </w:t>
      </w:r>
      <w:hyperlink r:id="rId22" w:history="1">
        <w:r>
          <w:rPr>
            <w:rStyle w:val="Hyperlink"/>
            <w:rFonts w:cs="Arial"/>
          </w:rPr>
          <w:t>Kay Hill</w:t>
        </w:r>
      </w:hyperlink>
    </w:p>
    <w:p w14:paraId="425A48FE" w14:textId="77777777" w:rsidR="00A72016" w:rsidRDefault="00A72016" w:rsidP="00A72016">
      <w:pPr>
        <w:spacing w:after="120"/>
        <w:rPr>
          <w:rFonts w:eastAsia="Calibri"/>
        </w:rPr>
      </w:pPr>
      <w:r>
        <w:rPr>
          <w:rFonts w:eastAsia="Calibri" w:cs="Arial"/>
        </w:rPr>
        <w:t xml:space="preserve">Undergraduate politics programmes: </w:t>
      </w:r>
      <w:hyperlink r:id="rId23" w:history="1">
        <w:r>
          <w:rPr>
            <w:rStyle w:val="Hyperlink"/>
            <w:rFonts w:eastAsia="Calibri" w:cs="Arial"/>
          </w:rPr>
          <w:t>polis-ug-admin@bath.ac.uk</w:t>
        </w:r>
      </w:hyperlink>
      <w:r>
        <w:rPr>
          <w:rFonts w:eastAsia="Calibri" w:cs="Arial"/>
        </w:rPr>
        <w:t xml:space="preserve"> </w:t>
      </w:r>
    </w:p>
    <w:p w14:paraId="1CAF077A" w14:textId="77777777" w:rsidR="00A72016" w:rsidRDefault="00A72016" w:rsidP="00A72016">
      <w:pPr>
        <w:spacing w:after="120"/>
        <w:rPr>
          <w:rFonts w:eastAsia="Calibri" w:cs="Arial"/>
        </w:rPr>
      </w:pPr>
      <w:r>
        <w:rPr>
          <w:rFonts w:eastAsia="Calibri" w:cs="Arial"/>
        </w:rPr>
        <w:t xml:space="preserve">Undergraduate Modern Languages and European Studies: </w:t>
      </w:r>
      <w:hyperlink r:id="rId24" w:history="1">
        <w:r>
          <w:rPr>
            <w:rStyle w:val="Hyperlink"/>
            <w:rFonts w:eastAsia="Calibri" w:cs="Arial"/>
          </w:rPr>
          <w:t>polis-ug-admin@bath.ac.uk</w:t>
        </w:r>
      </w:hyperlink>
    </w:p>
    <w:p w14:paraId="01BE8693" w14:textId="77777777" w:rsidR="00A72016" w:rsidRDefault="00A72016" w:rsidP="00A72016">
      <w:pPr>
        <w:spacing w:after="120"/>
        <w:rPr>
          <w:rFonts w:eastAsia="Calibri" w:cs="Arial"/>
        </w:rPr>
      </w:pPr>
      <w:r>
        <w:rPr>
          <w:rFonts w:eastAsia="Calibri" w:cs="Arial"/>
        </w:rPr>
        <w:t xml:space="preserve">Undergraduate International Management and Modern Languages: </w:t>
      </w:r>
      <w:hyperlink r:id="rId25" w:history="1">
        <w:r>
          <w:rPr>
            <w:rStyle w:val="Hyperlink"/>
            <w:rFonts w:eastAsia="Calibri" w:cs="Arial"/>
          </w:rPr>
          <w:t>polis-ug-admin@bath.ac.uk</w:t>
        </w:r>
      </w:hyperlink>
    </w:p>
    <w:p w14:paraId="053D722C" w14:textId="77777777" w:rsidR="00A72016" w:rsidRDefault="00E12A17" w:rsidP="00A72016">
      <w:pPr>
        <w:numPr>
          <w:ilvl w:val="2"/>
          <w:numId w:val="32"/>
        </w:numPr>
        <w:overflowPunct/>
        <w:autoSpaceDE/>
        <w:adjustRightInd/>
        <w:spacing w:after="120"/>
        <w:textAlignment w:val="auto"/>
        <w:rPr>
          <w:rFonts w:eastAsia="Calibri" w:cs="Arial"/>
        </w:rPr>
      </w:pPr>
      <w:hyperlink r:id="rId26" w:history="1">
        <w:r w:rsidR="00A72016">
          <w:rPr>
            <w:rStyle w:val="Hyperlink"/>
            <w:rFonts w:eastAsia="Calibri" w:cs="Arial"/>
          </w:rPr>
          <w:t>Anna McGregor</w:t>
        </w:r>
      </w:hyperlink>
      <w:r w:rsidR="00A72016">
        <w:rPr>
          <w:rFonts w:eastAsia="Calibri" w:cs="Arial"/>
        </w:rPr>
        <w:t xml:space="preserve"> Programme Administrator</w:t>
      </w:r>
    </w:p>
    <w:p w14:paraId="2151C161" w14:textId="77777777" w:rsidR="00A72016" w:rsidRDefault="00A72016" w:rsidP="00A72016">
      <w:pPr>
        <w:spacing w:after="120"/>
        <w:rPr>
          <w:rFonts w:eastAsia="Calibri" w:cs="Arial"/>
        </w:rPr>
      </w:pPr>
      <w:r>
        <w:rPr>
          <w:rFonts w:eastAsia="Calibri" w:cs="Arial"/>
        </w:rPr>
        <w:t xml:space="preserve">Postgraduate Interpreting and Translation programmes (MAIT, TPLS, MATBI): </w:t>
      </w:r>
      <w:hyperlink r:id="rId27" w:history="1">
        <w:r>
          <w:rPr>
            <w:rStyle w:val="Hyperlink"/>
            <w:rFonts w:eastAsia="Calibri" w:cs="Arial"/>
          </w:rPr>
          <w:t>polis-pg-langs@bath.ac.uk</w:t>
        </w:r>
      </w:hyperlink>
      <w:r>
        <w:rPr>
          <w:rFonts w:eastAsia="Calibri" w:cs="Arial"/>
        </w:rPr>
        <w:t xml:space="preserve"> </w:t>
      </w:r>
    </w:p>
    <w:p w14:paraId="587463F8" w14:textId="77777777" w:rsidR="00A72016" w:rsidRDefault="00E12A17" w:rsidP="00A72016">
      <w:pPr>
        <w:numPr>
          <w:ilvl w:val="2"/>
          <w:numId w:val="33"/>
        </w:numPr>
        <w:overflowPunct/>
        <w:autoSpaceDE/>
        <w:adjustRightInd/>
        <w:spacing w:after="120"/>
        <w:textAlignment w:val="auto"/>
        <w:rPr>
          <w:rFonts w:eastAsia="Calibri" w:cs="Arial"/>
        </w:rPr>
      </w:pPr>
      <w:hyperlink r:id="rId28" w:history="1">
        <w:r w:rsidR="00A72016">
          <w:rPr>
            <w:rStyle w:val="Hyperlink"/>
            <w:rFonts w:eastAsia="Calibri" w:cs="Arial"/>
          </w:rPr>
          <w:t>Emily Toynbee</w:t>
        </w:r>
      </w:hyperlink>
      <w:r w:rsidR="00A72016">
        <w:rPr>
          <w:rFonts w:eastAsia="Calibri" w:cs="Arial"/>
        </w:rPr>
        <w:t xml:space="preserve"> Programme Administrator</w:t>
      </w:r>
    </w:p>
    <w:p w14:paraId="042C0577" w14:textId="77777777" w:rsidR="00A72016" w:rsidRDefault="00A72016" w:rsidP="00A72016">
      <w:pPr>
        <w:spacing w:after="120"/>
        <w:rPr>
          <w:rFonts w:eastAsia="Calibri" w:cs="Arial"/>
        </w:rPr>
      </w:pPr>
      <w:r>
        <w:rPr>
          <w:rFonts w:eastAsia="Calibri" w:cs="Arial"/>
        </w:rPr>
        <w:t xml:space="preserve">Postgraduate politics programmes (Euromasters, MAIR, MIREP, MAIS, MRes): </w:t>
      </w:r>
      <w:hyperlink r:id="rId29" w:history="1">
        <w:r>
          <w:rPr>
            <w:rStyle w:val="Hyperlink"/>
            <w:rFonts w:eastAsia="Calibri" w:cs="Arial"/>
          </w:rPr>
          <w:t>politics-pg-admin@bath.ac.uk</w:t>
        </w:r>
      </w:hyperlink>
    </w:p>
    <w:p w14:paraId="27DA524A" w14:textId="77777777" w:rsidR="00A72016" w:rsidRDefault="00E12A17" w:rsidP="00A72016">
      <w:pPr>
        <w:pStyle w:val="ListParagraph"/>
        <w:numPr>
          <w:ilvl w:val="2"/>
          <w:numId w:val="33"/>
        </w:numPr>
        <w:overflowPunct/>
        <w:autoSpaceDE/>
        <w:adjustRightInd/>
        <w:spacing w:after="120"/>
        <w:contextualSpacing/>
        <w:textAlignment w:val="auto"/>
        <w:rPr>
          <w:rFonts w:eastAsia="Calibri" w:cs="Arial"/>
        </w:rPr>
      </w:pPr>
      <w:hyperlink r:id="rId30" w:history="1">
        <w:r w:rsidR="00A72016">
          <w:rPr>
            <w:rStyle w:val="Hyperlink"/>
            <w:rFonts w:eastAsia="Calibri" w:cs="Arial"/>
          </w:rPr>
          <w:t>Andie Barlow</w:t>
        </w:r>
      </w:hyperlink>
      <w:r w:rsidR="00A72016">
        <w:rPr>
          <w:rFonts w:eastAsia="Calibri" w:cs="Arial"/>
        </w:rPr>
        <w:t xml:space="preserve"> Programme Administrator</w:t>
      </w:r>
    </w:p>
    <w:p w14:paraId="7D93B33A" w14:textId="77777777" w:rsidR="00A72016" w:rsidRDefault="00A72016" w:rsidP="00A72016">
      <w:pPr>
        <w:spacing w:after="120"/>
        <w:rPr>
          <w:rFonts w:eastAsia="Calibri" w:cs="Arial"/>
        </w:rPr>
      </w:pPr>
      <w:r>
        <w:rPr>
          <w:rFonts w:eastAsia="Calibri" w:cs="Arial"/>
        </w:rPr>
        <w:t>Programme Administrator:</w:t>
      </w:r>
    </w:p>
    <w:p w14:paraId="264FA9D0" w14:textId="77777777" w:rsidR="00A72016" w:rsidRDefault="00E12A17" w:rsidP="00A72016">
      <w:pPr>
        <w:numPr>
          <w:ilvl w:val="2"/>
          <w:numId w:val="34"/>
        </w:numPr>
        <w:overflowPunct/>
        <w:autoSpaceDE/>
        <w:adjustRightInd/>
        <w:spacing w:after="120"/>
        <w:textAlignment w:val="auto"/>
        <w:rPr>
          <w:rFonts w:eastAsia="Calibri" w:cs="Arial"/>
        </w:rPr>
      </w:pPr>
      <w:hyperlink r:id="rId31" w:history="1">
        <w:r w:rsidR="00A72016">
          <w:rPr>
            <w:rStyle w:val="Hyperlink"/>
            <w:rFonts w:eastAsia="Calibri" w:cs="Arial"/>
          </w:rPr>
          <w:t>Lauren Jones</w:t>
        </w:r>
      </w:hyperlink>
      <w:r w:rsidR="00A72016">
        <w:rPr>
          <w:rFonts w:eastAsia="Calibri" w:cs="Arial"/>
        </w:rPr>
        <w:t xml:space="preserve"> </w:t>
      </w:r>
    </w:p>
    <w:p w14:paraId="59326036" w14:textId="77777777" w:rsidR="00A72016" w:rsidRDefault="00A72016" w:rsidP="00A72016">
      <w:pPr>
        <w:spacing w:after="120"/>
        <w:rPr>
          <w:rFonts w:eastAsia="Calibri" w:cs="Arial"/>
        </w:rPr>
      </w:pPr>
      <w:r>
        <w:rPr>
          <w:rFonts w:eastAsia="Calibri" w:cs="Arial"/>
        </w:rPr>
        <w:t xml:space="preserve">Administrative Assistant: </w:t>
      </w:r>
    </w:p>
    <w:p w14:paraId="7CA1D4AD" w14:textId="77777777" w:rsidR="00A72016" w:rsidRDefault="00E12A17" w:rsidP="00A72016">
      <w:pPr>
        <w:pStyle w:val="ListParagraph"/>
        <w:numPr>
          <w:ilvl w:val="2"/>
          <w:numId w:val="34"/>
        </w:numPr>
        <w:overflowPunct/>
        <w:autoSpaceDE/>
        <w:adjustRightInd/>
        <w:spacing w:before="100" w:beforeAutospacing="1" w:after="100" w:afterAutospacing="1"/>
        <w:contextualSpacing/>
        <w:textAlignment w:val="auto"/>
        <w:rPr>
          <w:rFonts w:cs="Arial"/>
        </w:rPr>
      </w:pPr>
      <w:hyperlink r:id="rId32" w:history="1">
        <w:r w:rsidR="00A72016">
          <w:rPr>
            <w:rStyle w:val="Hyperlink"/>
            <w:rFonts w:cs="Arial"/>
          </w:rPr>
          <w:t>Anne Coleborn</w:t>
        </w:r>
      </w:hyperlink>
      <w:r w:rsidR="00A72016">
        <w:rPr>
          <w:rFonts w:cs="Arial"/>
          <w:color w:val="000000"/>
        </w:rPr>
        <w:t xml:space="preserve"> </w:t>
      </w:r>
    </w:p>
    <w:p w14:paraId="55A444A6" w14:textId="77777777" w:rsidR="00585D61" w:rsidRDefault="00585D61" w:rsidP="008D2ADA"/>
    <w:p w14:paraId="19EA8034" w14:textId="77777777" w:rsidR="00DA0596" w:rsidRPr="00B82092" w:rsidRDefault="00DA0596" w:rsidP="00DA0596">
      <w:pPr>
        <w:pStyle w:val="Heading2"/>
      </w:pPr>
      <w:bookmarkStart w:id="7" w:name="_Toc486599313"/>
      <w:r w:rsidRPr="00B82092">
        <w:t>DEPARTMENTAL INFORMATION</w:t>
      </w:r>
      <w:bookmarkEnd w:id="7"/>
    </w:p>
    <w:p w14:paraId="4D577A96" w14:textId="2D47E1CB" w:rsidR="00212A4A" w:rsidRDefault="00212A4A" w:rsidP="00212A4A">
      <w:bookmarkStart w:id="8" w:name="_Toc486599314"/>
      <w:r>
        <w:t xml:space="preserve">The Programme is jointly taught and administered by the Department of European Politics, Languages and International Studies – PoLIS (located in 1WN, levels 2 and 4) and the School of Management (located in 8W).  Academic input to the programme is equally divided between PoLIS and the School of Management but while one handles administration, the other handles admissions and these two responsibilities alternate between them on a three yearly basis.  From September 2016 to August 2019, the Department of Politics, Languages and International Studies is responsible for the administration of the programme. Dr </w:t>
      </w:r>
      <w:r w:rsidR="002E4732">
        <w:t>Irene Macias</w:t>
      </w:r>
      <w:r>
        <w:t xml:space="preserve"> is Director of Studies for the programme. </w:t>
      </w:r>
    </w:p>
    <w:p w14:paraId="3006A881" w14:textId="77777777" w:rsidR="00212A4A" w:rsidRDefault="00212A4A" w:rsidP="00212A4A"/>
    <w:p w14:paraId="0A7B38CE" w14:textId="19918616" w:rsidR="00212A4A" w:rsidRDefault="00212A4A" w:rsidP="00212A4A">
      <w:r>
        <w:t>Communication with and between students takes place through pigeonholes, e-mail and via the Virtual Office on Moodle (as well as in conversations!).  You are advised to check these locations regularly.  You are also advised to check the School of Management IMML notice board (located in Wessex House level 1) on a regular basis as there ma</w:t>
      </w:r>
      <w:r w:rsidR="002E4732">
        <w:t>y be items of importance to you;</w:t>
      </w:r>
      <w:r>
        <w:t xml:space="preserve"> as the Placements Officers are located in East Building 2.1, these are the locations which they use. Students should also check their e-mail daily, as year and language-group mailing lists are established and maintained in order to ensure rapid communication.  You are also advised that there are occasional differences in administrative procedure betwee</w:t>
      </w:r>
      <w:r w:rsidR="002E4732">
        <w:t>n the School and the Department,</w:t>
      </w:r>
      <w:r>
        <w:t xml:space="preserve"> so if in doubt, check first and ensure you follow the appropriate guideline.</w:t>
      </w:r>
    </w:p>
    <w:p w14:paraId="343EE571" w14:textId="77777777" w:rsidR="00212A4A" w:rsidRDefault="00212A4A" w:rsidP="00212A4A"/>
    <w:p w14:paraId="1D24CB31" w14:textId="77777777" w:rsidR="008D2ADA" w:rsidRPr="009743AA" w:rsidRDefault="00F74F86" w:rsidP="006D4AAF">
      <w:pPr>
        <w:pStyle w:val="Heading2"/>
      </w:pPr>
      <w:r w:rsidRPr="009743AA">
        <w:t>Expectations</w:t>
      </w:r>
      <w:bookmarkEnd w:id="8"/>
    </w:p>
    <w:p w14:paraId="6EFFD07A" w14:textId="0394DC7D" w:rsidR="004525B1" w:rsidRPr="00C4243E" w:rsidRDefault="004525B1" w:rsidP="004525B1">
      <w:pPr>
        <w:rPr>
          <w:rFonts w:cs="Arial"/>
          <w:szCs w:val="22"/>
        </w:rPr>
      </w:pPr>
      <w:r w:rsidRPr="00C4243E">
        <w:rPr>
          <w:rFonts w:cs="Arial"/>
          <w:szCs w:val="22"/>
        </w:rPr>
        <w:t>It is a University Regulation that</w:t>
      </w:r>
      <w:r>
        <w:rPr>
          <w:rFonts w:cs="Arial"/>
          <w:szCs w:val="22"/>
        </w:rPr>
        <w:t xml:space="preserve"> you attend regularly</w:t>
      </w:r>
      <w:r w:rsidR="000F3557">
        <w:rPr>
          <w:rFonts w:cs="Arial"/>
          <w:szCs w:val="22"/>
        </w:rPr>
        <w:t>. I</w:t>
      </w:r>
      <w:r w:rsidRPr="00C4243E">
        <w:rPr>
          <w:rFonts w:cs="Arial"/>
          <w:szCs w:val="22"/>
        </w:rPr>
        <w:t>f circumstances are such that you are not able to do so, then please contact your Director of Studies to discuss your situation and agree an appropriate course of action.</w:t>
      </w:r>
    </w:p>
    <w:p w14:paraId="57E58A7D" w14:textId="2B429818" w:rsidR="00BB4859" w:rsidRDefault="004D12C1" w:rsidP="008D2ADA">
      <w:r>
        <w:t>See Regulation 3</w:t>
      </w:r>
      <w:r w:rsidR="00BB4859">
        <w:t xml:space="preserve">: </w:t>
      </w:r>
      <w:hyperlink r:id="rId33" w:tooltip="Regulations" w:history="1">
        <w:r w:rsidR="00DF22C4" w:rsidRPr="00993923">
          <w:rPr>
            <w:rStyle w:val="Hyperlink"/>
          </w:rPr>
          <w:t>www.bath.ac.uk/regulations</w:t>
        </w:r>
      </w:hyperlink>
      <w:r w:rsidR="00DF22C4">
        <w:t xml:space="preserve"> </w:t>
      </w:r>
    </w:p>
    <w:p w14:paraId="6D267B00" w14:textId="77777777" w:rsidR="00A849D3" w:rsidRDefault="00A849D3" w:rsidP="008D2ADA">
      <w:pPr>
        <w:rPr>
          <w:highlight w:val="yellow"/>
        </w:rPr>
      </w:pPr>
    </w:p>
    <w:p w14:paraId="42E1B274" w14:textId="77777777" w:rsidR="00212A4A" w:rsidRPr="000C145D" w:rsidRDefault="00212A4A" w:rsidP="00212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Courier New"/>
          <w:szCs w:val="22"/>
        </w:rPr>
      </w:pPr>
      <w:r w:rsidRPr="000C145D">
        <w:rPr>
          <w:rFonts w:cs="Courier New"/>
          <w:szCs w:val="22"/>
        </w:rPr>
        <w:t>We look forward to helping you, as a student, to achieve your potential on the programme. As may be seen from other parts of this Handbook, we facilitate your learning through lectures and seminars, providing feedback aimed at improving your performance; we also expect that you will engage with the learning experience at University by:</w:t>
      </w:r>
    </w:p>
    <w:p w14:paraId="6787F39D" w14:textId="77777777" w:rsidR="00212A4A" w:rsidRPr="000C145D" w:rsidRDefault="00212A4A" w:rsidP="00A72016">
      <w:pPr>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Courier New"/>
          <w:szCs w:val="22"/>
        </w:rPr>
      </w:pPr>
      <w:r w:rsidRPr="000C145D">
        <w:rPr>
          <w:rFonts w:cs="Courier New"/>
          <w:szCs w:val="22"/>
        </w:rPr>
        <w:t>attending classes, and informing the member of staff concerned when you are unable to attend;</w:t>
      </w:r>
    </w:p>
    <w:p w14:paraId="6599C851" w14:textId="77777777" w:rsidR="00212A4A" w:rsidRPr="000C145D" w:rsidRDefault="00212A4A" w:rsidP="00A72016">
      <w:pPr>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Courier New"/>
          <w:szCs w:val="22"/>
        </w:rPr>
      </w:pPr>
      <w:r w:rsidRPr="000C145D">
        <w:rPr>
          <w:rFonts w:cs="Courier New"/>
          <w:szCs w:val="22"/>
        </w:rPr>
        <w:t>undertaking preparatory reading and other activities as outlined in Unit handouts;</w:t>
      </w:r>
    </w:p>
    <w:p w14:paraId="57A6B60C" w14:textId="5C920891" w:rsidR="00212A4A" w:rsidRPr="000C145D" w:rsidRDefault="00212A4A" w:rsidP="00A72016">
      <w:pPr>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Courier New"/>
          <w:szCs w:val="22"/>
        </w:rPr>
      </w:pPr>
      <w:r w:rsidRPr="000C145D">
        <w:rPr>
          <w:rFonts w:cs="Courier New"/>
          <w:szCs w:val="22"/>
        </w:rPr>
        <w:t>participating appropriately in classroom debat</w:t>
      </w:r>
      <w:r w:rsidR="002E4732">
        <w:rPr>
          <w:rFonts w:cs="Courier New"/>
          <w:szCs w:val="22"/>
        </w:rPr>
        <w:t>e, seminar presentation groups</w:t>
      </w:r>
      <w:r w:rsidRPr="000C145D">
        <w:rPr>
          <w:rFonts w:cs="Courier New"/>
          <w:szCs w:val="22"/>
        </w:rPr>
        <w:t>;</w:t>
      </w:r>
    </w:p>
    <w:p w14:paraId="31A2D668" w14:textId="77777777" w:rsidR="00212A4A" w:rsidRPr="000C145D" w:rsidRDefault="00212A4A" w:rsidP="00A72016">
      <w:pPr>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Courier New"/>
          <w:szCs w:val="22"/>
        </w:rPr>
      </w:pPr>
      <w:r w:rsidRPr="000C145D">
        <w:rPr>
          <w:rFonts w:cs="Courier New"/>
          <w:szCs w:val="22"/>
        </w:rPr>
        <w:t>complying promptly with requests for information, including regularly checking your University e-mail account to avoid being over quota.</w:t>
      </w:r>
    </w:p>
    <w:p w14:paraId="4F082AC6" w14:textId="77777777" w:rsidR="00212A4A" w:rsidRPr="000C145D" w:rsidRDefault="00212A4A" w:rsidP="00212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Courier New"/>
          <w:i/>
          <w:szCs w:val="22"/>
        </w:rPr>
      </w:pPr>
      <w:r w:rsidRPr="000C145D">
        <w:rPr>
          <w:rFonts w:cs="Courier New"/>
          <w:szCs w:val="22"/>
        </w:rPr>
        <w:t>Within the Department we have a normal coursework turnaround time of up to three weeks, in line with University policy. We shall indicate in initial classes and material distributed, what form the assessment takes, what particular deadlines are, and the forms feedback takes</w:t>
      </w:r>
      <w:r w:rsidRPr="000C145D">
        <w:rPr>
          <w:rFonts w:cs="Courier New"/>
          <w:i/>
          <w:szCs w:val="22"/>
        </w:rPr>
        <w:t>. It is important when receiving feedback not simply to concentrate on the mark, but also to reflect upon the comments made.</w:t>
      </w:r>
    </w:p>
    <w:p w14:paraId="6EB4F594" w14:textId="77777777" w:rsidR="00585D61" w:rsidRPr="006233A3" w:rsidRDefault="00585D61" w:rsidP="008D2ADA">
      <w:pPr>
        <w:rPr>
          <w:highlight w:val="yellow"/>
        </w:rPr>
      </w:pPr>
    </w:p>
    <w:p w14:paraId="2F3E28FA" w14:textId="77777777" w:rsidR="008D2ADA" w:rsidRPr="002C3940" w:rsidRDefault="006E2CBA" w:rsidP="006D4AAF">
      <w:pPr>
        <w:pStyle w:val="Heading2"/>
      </w:pPr>
      <w:bookmarkStart w:id="9" w:name="_Toc486599315"/>
      <w:r w:rsidRPr="002C3940">
        <w:t>Programme aims and learning outcomes</w:t>
      </w:r>
      <w:bookmarkEnd w:id="9"/>
    </w:p>
    <w:p w14:paraId="4C417033" w14:textId="77777777" w:rsidR="002C3940" w:rsidRPr="00FC4D40" w:rsidRDefault="002C3940" w:rsidP="002C3940">
      <w:pPr>
        <w:spacing w:line="240" w:lineRule="atLeast"/>
        <w:jc w:val="both"/>
        <w:rPr>
          <w:rFonts w:cs="Arial"/>
          <w:szCs w:val="22"/>
        </w:rPr>
      </w:pPr>
      <w:r w:rsidRPr="00FC4D40">
        <w:rPr>
          <w:rFonts w:cs="Arial"/>
          <w:szCs w:val="22"/>
        </w:rPr>
        <w:t>Educational aims of the programme</w:t>
      </w:r>
    </w:p>
    <w:p w14:paraId="057A388F" w14:textId="77777777" w:rsidR="002C3940" w:rsidRPr="00FC4D40" w:rsidRDefault="002C3940" w:rsidP="002C3940">
      <w:pPr>
        <w:spacing w:line="240" w:lineRule="atLeast"/>
        <w:jc w:val="both"/>
        <w:rPr>
          <w:rFonts w:cs="Arial"/>
          <w:szCs w:val="22"/>
        </w:rPr>
      </w:pPr>
      <w:r w:rsidRPr="00FC4D40">
        <w:rPr>
          <w:rFonts w:cs="Arial"/>
          <w:szCs w:val="22"/>
        </w:rPr>
        <w:t>The Degree in International Management and Modern Languages is designed to prepare high achieving students for successful international careers. This is achieved over four years by:</w:t>
      </w:r>
    </w:p>
    <w:p w14:paraId="3CD88C3C" w14:textId="77777777" w:rsidR="002C3940" w:rsidRPr="00FC4D40" w:rsidRDefault="002C3940" w:rsidP="00A72016">
      <w:pPr>
        <w:pStyle w:val="ListParagraph"/>
        <w:numPr>
          <w:ilvl w:val="0"/>
          <w:numId w:val="24"/>
        </w:numPr>
        <w:spacing w:line="240" w:lineRule="atLeast"/>
        <w:ind w:left="340" w:hanging="340"/>
        <w:jc w:val="both"/>
        <w:rPr>
          <w:rFonts w:cs="Arial"/>
          <w:szCs w:val="22"/>
        </w:rPr>
      </w:pPr>
      <w:r w:rsidRPr="00FC4D40">
        <w:rPr>
          <w:rFonts w:cs="Arial"/>
          <w:szCs w:val="22"/>
        </w:rPr>
        <w:t>developing knowledge, understanding and critical appreciation of the core aspects of management theory and practice and the national and international contexts which influence management action;</w:t>
      </w:r>
    </w:p>
    <w:p w14:paraId="5A889BCF" w14:textId="77777777" w:rsidR="002C3940" w:rsidRPr="00FC4D40" w:rsidRDefault="002C3940" w:rsidP="00A72016">
      <w:pPr>
        <w:pStyle w:val="ListParagraph"/>
        <w:numPr>
          <w:ilvl w:val="0"/>
          <w:numId w:val="24"/>
        </w:numPr>
        <w:spacing w:line="240" w:lineRule="atLeast"/>
        <w:ind w:left="340" w:hanging="340"/>
        <w:jc w:val="both"/>
        <w:rPr>
          <w:rFonts w:cs="Arial"/>
          <w:szCs w:val="22"/>
        </w:rPr>
      </w:pPr>
      <w:r w:rsidRPr="00FC4D40">
        <w:rPr>
          <w:rFonts w:cs="Arial"/>
          <w:szCs w:val="22"/>
        </w:rPr>
        <w:t>ensuring fluency in French, German or Spanish with a special facility in business language;</w:t>
      </w:r>
    </w:p>
    <w:p w14:paraId="45CE2F03" w14:textId="77777777" w:rsidR="002C3940" w:rsidRPr="00FC4D40" w:rsidRDefault="002C3940" w:rsidP="00A72016">
      <w:pPr>
        <w:pStyle w:val="ListParagraph"/>
        <w:numPr>
          <w:ilvl w:val="0"/>
          <w:numId w:val="24"/>
        </w:numPr>
        <w:spacing w:line="240" w:lineRule="atLeast"/>
        <w:ind w:left="340" w:hanging="340"/>
        <w:jc w:val="both"/>
        <w:rPr>
          <w:rFonts w:cs="Arial"/>
          <w:szCs w:val="22"/>
        </w:rPr>
      </w:pPr>
      <w:r w:rsidRPr="00FC4D40">
        <w:rPr>
          <w:rFonts w:cs="Arial"/>
          <w:szCs w:val="22"/>
        </w:rPr>
        <w:t>establishing a learning environment where students have a high degree of choice of advanced courses, set in the context of multi-disciplinary and intercultural study in both English and the chosen language of study and where intellectual rigour and analytical skills are rewarded;</w:t>
      </w:r>
    </w:p>
    <w:p w14:paraId="11EE65A0" w14:textId="77777777" w:rsidR="002C3940" w:rsidRPr="00FC4D40" w:rsidRDefault="002C3940" w:rsidP="00A72016">
      <w:pPr>
        <w:pStyle w:val="ListParagraph"/>
        <w:numPr>
          <w:ilvl w:val="0"/>
          <w:numId w:val="24"/>
        </w:numPr>
        <w:spacing w:line="240" w:lineRule="atLeast"/>
        <w:ind w:left="340" w:hanging="340"/>
        <w:jc w:val="both"/>
        <w:rPr>
          <w:rFonts w:cs="Arial"/>
          <w:szCs w:val="22"/>
        </w:rPr>
      </w:pPr>
      <w:r w:rsidRPr="00FC4D40">
        <w:rPr>
          <w:rFonts w:cs="Arial"/>
          <w:szCs w:val="22"/>
        </w:rPr>
        <w:t>providing work and/or study experience in a French, German or Spanish-speaking country which allows for an appreciation and application of the theory and practice of management in its cultural contexts;</w:t>
      </w:r>
    </w:p>
    <w:p w14:paraId="01BD754F" w14:textId="77777777" w:rsidR="002C3940" w:rsidRPr="00FC4D40" w:rsidRDefault="002C3940" w:rsidP="00A72016">
      <w:pPr>
        <w:pStyle w:val="ListParagraph"/>
        <w:numPr>
          <w:ilvl w:val="0"/>
          <w:numId w:val="24"/>
        </w:numPr>
        <w:spacing w:line="240" w:lineRule="atLeast"/>
        <w:ind w:left="340" w:hanging="340"/>
        <w:jc w:val="both"/>
        <w:rPr>
          <w:rFonts w:cs="Arial"/>
          <w:szCs w:val="22"/>
        </w:rPr>
      </w:pPr>
      <w:r w:rsidRPr="00FC4D40">
        <w:rPr>
          <w:rFonts w:cs="Arial"/>
          <w:szCs w:val="22"/>
        </w:rPr>
        <w:t>building personal confidence in each year of the degree through the experiential learning of skills good managers require - communication, presentational skills, time management, team working and team leadership;</w:t>
      </w:r>
    </w:p>
    <w:p w14:paraId="5C4A046E" w14:textId="77777777" w:rsidR="002C3940" w:rsidRPr="00FC4D40" w:rsidRDefault="002C3940" w:rsidP="00A72016">
      <w:pPr>
        <w:pStyle w:val="ListParagraph"/>
        <w:numPr>
          <w:ilvl w:val="0"/>
          <w:numId w:val="24"/>
        </w:numPr>
        <w:spacing w:line="240" w:lineRule="atLeast"/>
        <w:ind w:left="340" w:hanging="340"/>
        <w:jc w:val="both"/>
        <w:rPr>
          <w:rFonts w:cs="Arial"/>
          <w:szCs w:val="22"/>
        </w:rPr>
      </w:pPr>
      <w:r w:rsidRPr="00FC4D40">
        <w:rPr>
          <w:rFonts w:cs="Arial"/>
          <w:szCs w:val="22"/>
        </w:rPr>
        <w:t>encouraging individual self-development and assessment as a necessary life-long habit for an uncertain world of work and employment.</w:t>
      </w:r>
    </w:p>
    <w:p w14:paraId="1E98DAAA" w14:textId="77777777" w:rsidR="002C3940" w:rsidRPr="00FC4D40" w:rsidRDefault="002C3940" w:rsidP="002C3940">
      <w:pPr>
        <w:spacing w:line="240" w:lineRule="atLeast"/>
        <w:jc w:val="both"/>
        <w:rPr>
          <w:rFonts w:cs="Arial"/>
          <w:sz w:val="20"/>
        </w:rPr>
      </w:pPr>
    </w:p>
    <w:tbl>
      <w:tblPr>
        <w:tblW w:w="0" w:type="auto"/>
        <w:tblInd w:w="105" w:type="dxa"/>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Layout w:type="fixed"/>
        <w:tblCellMar>
          <w:left w:w="105" w:type="dxa"/>
          <w:right w:w="105" w:type="dxa"/>
        </w:tblCellMar>
        <w:tblLook w:val="0000" w:firstRow="0" w:lastRow="0" w:firstColumn="0" w:lastColumn="0" w:noHBand="0" w:noVBand="0"/>
      </w:tblPr>
      <w:tblGrid>
        <w:gridCol w:w="2982"/>
        <w:gridCol w:w="6374"/>
      </w:tblGrid>
      <w:tr w:rsidR="002C3940" w:rsidRPr="00FC4D40" w14:paraId="290FE187" w14:textId="77777777" w:rsidTr="002C3940">
        <w:tc>
          <w:tcPr>
            <w:tcW w:w="9356" w:type="dxa"/>
            <w:gridSpan w:val="2"/>
          </w:tcPr>
          <w:p w14:paraId="6909690C" w14:textId="77777777" w:rsidR="002C3940" w:rsidRPr="00FC4D40" w:rsidRDefault="002C3940" w:rsidP="002C3940">
            <w:pPr>
              <w:rPr>
                <w:rFonts w:cs="Arial"/>
                <w:sz w:val="20"/>
              </w:rPr>
            </w:pPr>
            <w:r w:rsidRPr="00FC4D40">
              <w:rPr>
                <w:rFonts w:cs="Arial"/>
                <w:sz w:val="20"/>
              </w:rPr>
              <w:t>INTENDED LEARNING OUTCOMES:</w:t>
            </w:r>
          </w:p>
        </w:tc>
      </w:tr>
      <w:tr w:rsidR="002C3940" w:rsidRPr="00FC4D40" w14:paraId="44563FB7" w14:textId="77777777" w:rsidTr="002C3940">
        <w:tc>
          <w:tcPr>
            <w:tcW w:w="2982" w:type="dxa"/>
          </w:tcPr>
          <w:p w14:paraId="614BCEA9" w14:textId="77777777" w:rsidR="002C3940" w:rsidRPr="00FC4D40" w:rsidRDefault="002C3940" w:rsidP="002C3940">
            <w:pPr>
              <w:rPr>
                <w:rFonts w:cs="Arial"/>
                <w:sz w:val="20"/>
              </w:rPr>
            </w:pPr>
            <w:r w:rsidRPr="00FC4D40">
              <w:rPr>
                <w:rFonts w:cs="Arial"/>
                <w:sz w:val="20"/>
              </w:rPr>
              <w:t>Knowledge and understanding:</w:t>
            </w:r>
          </w:p>
        </w:tc>
        <w:tc>
          <w:tcPr>
            <w:tcW w:w="6374" w:type="dxa"/>
          </w:tcPr>
          <w:p w14:paraId="34440256" w14:textId="77777777" w:rsidR="002C3940" w:rsidRPr="00FC4D40" w:rsidRDefault="002C3940" w:rsidP="00A72016">
            <w:pPr>
              <w:pStyle w:val="DefinitionTerm"/>
              <w:numPr>
                <w:ilvl w:val="0"/>
                <w:numId w:val="25"/>
              </w:numPr>
              <w:ind w:left="340" w:hanging="340"/>
              <w:rPr>
                <w:rFonts w:ascii="Arial" w:hAnsi="Arial" w:cs="Arial"/>
                <w:sz w:val="20"/>
              </w:rPr>
            </w:pPr>
            <w:r w:rsidRPr="00FC4D40">
              <w:rPr>
                <w:rFonts w:ascii="Arial" w:hAnsi="Arial" w:cs="Arial"/>
                <w:sz w:val="20"/>
              </w:rPr>
              <w:t>demonstrate a sound understanding of a representative range of management functions and be able to appraise models and evidence critically at a more specialised level in selected options.</w:t>
            </w:r>
          </w:p>
          <w:p w14:paraId="301A6806" w14:textId="77777777" w:rsidR="002C3940" w:rsidRPr="00FC4D40" w:rsidRDefault="002C3940" w:rsidP="00A72016">
            <w:pPr>
              <w:pStyle w:val="DefinitionTerm"/>
              <w:numPr>
                <w:ilvl w:val="0"/>
                <w:numId w:val="25"/>
              </w:numPr>
              <w:ind w:left="340" w:hanging="340"/>
              <w:rPr>
                <w:rFonts w:ascii="Arial" w:hAnsi="Arial" w:cs="Arial"/>
                <w:sz w:val="20"/>
              </w:rPr>
            </w:pPr>
            <w:r w:rsidRPr="00FC4D40">
              <w:rPr>
                <w:rFonts w:ascii="Arial" w:hAnsi="Arial" w:cs="Arial"/>
                <w:sz w:val="20"/>
              </w:rPr>
              <w:t>display a detailed grasp of the structures and registers of one European foreign language.</w:t>
            </w:r>
          </w:p>
          <w:p w14:paraId="00156C4D" w14:textId="77777777" w:rsidR="002C3940" w:rsidRPr="00FC4D40" w:rsidRDefault="002C3940" w:rsidP="00A72016">
            <w:pPr>
              <w:pStyle w:val="DefinitionTerm"/>
              <w:numPr>
                <w:ilvl w:val="0"/>
                <w:numId w:val="25"/>
              </w:numPr>
              <w:ind w:left="340" w:hanging="340"/>
              <w:rPr>
                <w:rFonts w:ascii="Arial" w:hAnsi="Arial" w:cs="Arial"/>
                <w:sz w:val="20"/>
              </w:rPr>
            </w:pPr>
            <w:r w:rsidRPr="00FC4D40">
              <w:rPr>
                <w:rFonts w:ascii="Arial" w:hAnsi="Arial" w:cs="Arial"/>
                <w:sz w:val="20"/>
              </w:rPr>
              <w:t>demonstrate a detailed understanding of the cultures (in the broadest sense) of the principal societies in which this language is spoken, and of European society as a whole.</w:t>
            </w:r>
          </w:p>
          <w:p w14:paraId="50E86957" w14:textId="77777777" w:rsidR="002C3940" w:rsidRPr="00FC4D40" w:rsidRDefault="002C3940" w:rsidP="00A72016">
            <w:pPr>
              <w:pStyle w:val="DefinitionTerm"/>
              <w:numPr>
                <w:ilvl w:val="0"/>
                <w:numId w:val="25"/>
              </w:numPr>
              <w:ind w:left="340" w:hanging="340"/>
              <w:rPr>
                <w:rFonts w:ascii="Arial" w:hAnsi="Arial" w:cs="Arial"/>
                <w:sz w:val="20"/>
              </w:rPr>
            </w:pPr>
            <w:r w:rsidRPr="00FC4D40">
              <w:rPr>
                <w:rFonts w:ascii="Arial" w:hAnsi="Arial" w:cs="Arial"/>
                <w:sz w:val="20"/>
              </w:rPr>
              <w:t>display a sound understanding of the external environment (economic, legal, social, political) in which organizations operate in Britain and in countries whose native language the student studies, and the relationships between organizations and their stakeholders in those countries.</w:t>
            </w:r>
          </w:p>
          <w:p w14:paraId="7F1DFE41" w14:textId="77777777" w:rsidR="002C3940" w:rsidRPr="00FC4D40" w:rsidRDefault="002C3940" w:rsidP="00A72016">
            <w:pPr>
              <w:pStyle w:val="DefinitionTerm"/>
              <w:numPr>
                <w:ilvl w:val="0"/>
                <w:numId w:val="25"/>
              </w:numPr>
              <w:ind w:left="340" w:hanging="340"/>
              <w:rPr>
                <w:rFonts w:ascii="Arial" w:hAnsi="Arial" w:cs="Arial"/>
                <w:sz w:val="20"/>
              </w:rPr>
            </w:pPr>
            <w:r w:rsidRPr="00FC4D40">
              <w:rPr>
                <w:rFonts w:ascii="Arial" w:hAnsi="Arial" w:cs="Arial"/>
                <w:sz w:val="20"/>
              </w:rPr>
              <w:t>compare economic and business practices in the country whose language they study with equivalent practices in other countries.</w:t>
            </w:r>
          </w:p>
          <w:p w14:paraId="3CAFEE50" w14:textId="77777777" w:rsidR="002C3940" w:rsidRPr="00FC4D40" w:rsidRDefault="002C3940" w:rsidP="00A72016">
            <w:pPr>
              <w:pStyle w:val="DefinitionTerm"/>
              <w:numPr>
                <w:ilvl w:val="0"/>
                <w:numId w:val="25"/>
              </w:numPr>
              <w:ind w:left="340" w:hanging="340"/>
            </w:pPr>
            <w:r w:rsidRPr="00FC4D40">
              <w:rPr>
                <w:rFonts w:ascii="Arial" w:hAnsi="Arial" w:cs="Arial"/>
                <w:sz w:val="20"/>
              </w:rPr>
              <w:t>critically discuss significant business issues at European and international levels, and understand the role of global, regional and national institutions in setting the context for business practice.</w:t>
            </w:r>
          </w:p>
        </w:tc>
      </w:tr>
      <w:tr w:rsidR="002C3940" w:rsidRPr="0094727F" w14:paraId="6E78E2E3" w14:textId="77777777" w:rsidTr="002C3940">
        <w:tc>
          <w:tcPr>
            <w:tcW w:w="2982" w:type="dxa"/>
          </w:tcPr>
          <w:p w14:paraId="3BD7225A" w14:textId="77777777" w:rsidR="002C3940" w:rsidRPr="00FC4D40" w:rsidRDefault="002C3940" w:rsidP="002C3940">
            <w:pPr>
              <w:rPr>
                <w:rFonts w:cs="Arial"/>
                <w:sz w:val="20"/>
              </w:rPr>
            </w:pPr>
            <w:r w:rsidRPr="00FC4D40">
              <w:rPr>
                <w:rFonts w:cs="Arial"/>
                <w:sz w:val="20"/>
              </w:rPr>
              <w:t>Intellectual Skills:</w:t>
            </w:r>
          </w:p>
        </w:tc>
        <w:tc>
          <w:tcPr>
            <w:tcW w:w="6374" w:type="dxa"/>
          </w:tcPr>
          <w:p w14:paraId="474DAC7D" w14:textId="77777777" w:rsidR="002C3940" w:rsidRPr="00FC4D40" w:rsidRDefault="002C3940" w:rsidP="00A72016">
            <w:pPr>
              <w:pStyle w:val="ListParagraph"/>
              <w:numPr>
                <w:ilvl w:val="0"/>
                <w:numId w:val="27"/>
              </w:numPr>
              <w:ind w:left="340" w:hanging="340"/>
              <w:rPr>
                <w:rFonts w:cs="Arial"/>
                <w:sz w:val="20"/>
              </w:rPr>
            </w:pPr>
            <w:r w:rsidRPr="00FC4D40">
              <w:rPr>
                <w:rFonts w:cs="Arial"/>
                <w:sz w:val="20"/>
              </w:rPr>
              <w:t>engage in comparative analysis of business, social and economic institutions across national boundaries.</w:t>
            </w:r>
          </w:p>
          <w:p w14:paraId="09DF106E" w14:textId="77777777" w:rsidR="002C3940" w:rsidRPr="00FC4D40" w:rsidRDefault="002C3940" w:rsidP="00A72016">
            <w:pPr>
              <w:pStyle w:val="ListParagraph"/>
              <w:numPr>
                <w:ilvl w:val="0"/>
                <w:numId w:val="26"/>
              </w:numPr>
              <w:ind w:left="340" w:hanging="340"/>
              <w:rPr>
                <w:rFonts w:cs="Arial"/>
                <w:sz w:val="20"/>
              </w:rPr>
            </w:pPr>
            <w:r w:rsidRPr="00FC4D40">
              <w:rPr>
                <w:rFonts w:cs="Arial"/>
                <w:sz w:val="20"/>
              </w:rPr>
              <w:t>evaluate and interpret new information, and engage in problem solving, thereby demonstrating a capacity to think clearly and logically about a range of contemporary business issues.</w:t>
            </w:r>
          </w:p>
          <w:p w14:paraId="4D85F758" w14:textId="77777777" w:rsidR="002C3940" w:rsidRPr="00FC4D40" w:rsidRDefault="002C3940" w:rsidP="00A72016">
            <w:pPr>
              <w:pStyle w:val="ListParagraph"/>
              <w:numPr>
                <w:ilvl w:val="0"/>
                <w:numId w:val="26"/>
              </w:numPr>
              <w:ind w:left="340" w:hanging="340"/>
              <w:rPr>
                <w:rFonts w:cs="Arial"/>
                <w:sz w:val="20"/>
              </w:rPr>
            </w:pPr>
            <w:r w:rsidRPr="00FC4D40">
              <w:rPr>
                <w:rFonts w:cs="Arial"/>
                <w:sz w:val="20"/>
              </w:rPr>
              <w:t>think conceptually, grasping abstract concepts, synthesizing them where appropriate, and applying them to the resolution of problems.</w:t>
            </w:r>
          </w:p>
          <w:p w14:paraId="276ECB54" w14:textId="77777777" w:rsidR="002C3940" w:rsidRPr="00FC4D40" w:rsidRDefault="002C3940" w:rsidP="00A72016">
            <w:pPr>
              <w:pStyle w:val="ListParagraph"/>
              <w:numPr>
                <w:ilvl w:val="0"/>
                <w:numId w:val="26"/>
              </w:numPr>
              <w:ind w:left="340" w:hanging="340"/>
              <w:rPr>
                <w:rFonts w:cs="Arial"/>
                <w:sz w:val="20"/>
              </w:rPr>
            </w:pPr>
            <w:r w:rsidRPr="00FC4D40">
              <w:rPr>
                <w:rFonts w:cs="Arial"/>
                <w:sz w:val="20"/>
              </w:rPr>
              <w:t>use language with precision and in a creative way.</w:t>
            </w:r>
          </w:p>
          <w:p w14:paraId="607B1F9E" w14:textId="77777777" w:rsidR="002C3940" w:rsidRPr="00FC4D40" w:rsidRDefault="002C3940" w:rsidP="00A72016">
            <w:pPr>
              <w:pStyle w:val="ListParagraph"/>
              <w:numPr>
                <w:ilvl w:val="0"/>
                <w:numId w:val="26"/>
              </w:numPr>
              <w:ind w:left="340" w:hanging="340"/>
              <w:rPr>
                <w:rFonts w:cs="Arial"/>
                <w:sz w:val="20"/>
              </w:rPr>
            </w:pPr>
            <w:r w:rsidRPr="00FC4D40">
              <w:rPr>
                <w:rFonts w:cs="Arial"/>
                <w:sz w:val="20"/>
              </w:rPr>
              <w:t>exercise independent judgement and construct a reasoned argument accompanied by evidence in support of conclusions.</w:t>
            </w:r>
          </w:p>
        </w:tc>
      </w:tr>
      <w:tr w:rsidR="002C3940" w:rsidRPr="0094727F" w14:paraId="534D1604" w14:textId="77777777" w:rsidTr="002C3940">
        <w:tc>
          <w:tcPr>
            <w:tcW w:w="2982" w:type="dxa"/>
          </w:tcPr>
          <w:p w14:paraId="2EA50D49" w14:textId="77777777" w:rsidR="002C3940" w:rsidRPr="00FC4D40" w:rsidRDefault="002C3940" w:rsidP="002C3940">
            <w:pPr>
              <w:rPr>
                <w:rFonts w:cs="Arial"/>
                <w:sz w:val="20"/>
              </w:rPr>
            </w:pPr>
            <w:r w:rsidRPr="00FC4D40">
              <w:rPr>
                <w:rFonts w:cs="Arial"/>
                <w:sz w:val="20"/>
              </w:rPr>
              <w:t>Professional/Practical Skills:</w:t>
            </w:r>
          </w:p>
        </w:tc>
        <w:tc>
          <w:tcPr>
            <w:tcW w:w="6374" w:type="dxa"/>
          </w:tcPr>
          <w:p w14:paraId="0CFB75E0" w14:textId="77777777" w:rsidR="002C3940" w:rsidRPr="00FC4D40" w:rsidRDefault="002C3940" w:rsidP="00A72016">
            <w:pPr>
              <w:pStyle w:val="DefinitionTerm"/>
              <w:numPr>
                <w:ilvl w:val="0"/>
                <w:numId w:val="28"/>
              </w:numPr>
              <w:ind w:left="340" w:hanging="340"/>
              <w:rPr>
                <w:rFonts w:ascii="Arial" w:hAnsi="Arial" w:cs="Arial"/>
                <w:sz w:val="20"/>
              </w:rPr>
            </w:pPr>
            <w:r w:rsidRPr="00FC4D40">
              <w:rPr>
                <w:rFonts w:ascii="Arial" w:hAnsi="Arial" w:cs="Arial"/>
                <w:sz w:val="20"/>
              </w:rPr>
              <w:t>apply the knowledge used in specific areas of business etc.</w:t>
            </w:r>
          </w:p>
          <w:p w14:paraId="25E5C960" w14:textId="0E752E6C" w:rsidR="002C3940" w:rsidRPr="00FC4D40" w:rsidRDefault="002E4732" w:rsidP="00A72016">
            <w:pPr>
              <w:pStyle w:val="DefinitionTerm"/>
              <w:numPr>
                <w:ilvl w:val="0"/>
                <w:numId w:val="28"/>
              </w:numPr>
              <w:ind w:left="340" w:hanging="340"/>
              <w:rPr>
                <w:rFonts w:ascii="Arial" w:hAnsi="Arial" w:cs="Arial"/>
                <w:sz w:val="20"/>
              </w:rPr>
            </w:pPr>
            <w:r>
              <w:rPr>
                <w:rFonts w:ascii="Arial" w:hAnsi="Arial" w:cs="Arial"/>
                <w:sz w:val="20"/>
              </w:rPr>
              <w:t>use fluently</w:t>
            </w:r>
            <w:r w:rsidR="002C3940" w:rsidRPr="00FC4D40">
              <w:rPr>
                <w:rFonts w:ascii="Arial" w:hAnsi="Arial" w:cs="Arial"/>
                <w:sz w:val="20"/>
              </w:rPr>
              <w:t xml:space="preserve"> a second language in an organisational and business setting.</w:t>
            </w:r>
          </w:p>
          <w:p w14:paraId="7B6B27C9" w14:textId="77777777" w:rsidR="002C3940" w:rsidRPr="00FC4D40" w:rsidRDefault="002C3940" w:rsidP="00A72016">
            <w:pPr>
              <w:pStyle w:val="DefinitionTerm"/>
              <w:numPr>
                <w:ilvl w:val="0"/>
                <w:numId w:val="28"/>
              </w:numPr>
              <w:ind w:left="340" w:hanging="340"/>
              <w:rPr>
                <w:rFonts w:ascii="Arial" w:hAnsi="Arial" w:cs="Arial"/>
                <w:sz w:val="20"/>
              </w:rPr>
            </w:pPr>
            <w:r w:rsidRPr="00FC4D40">
              <w:rPr>
                <w:rFonts w:ascii="Arial" w:hAnsi="Arial" w:cs="Arial"/>
                <w:sz w:val="20"/>
              </w:rPr>
              <w:t>understand the structure of employing organizations in different countries.</w:t>
            </w:r>
          </w:p>
          <w:p w14:paraId="58E247E6" w14:textId="77777777" w:rsidR="002C3940" w:rsidRPr="00FC4D40" w:rsidRDefault="002C3940" w:rsidP="00A72016">
            <w:pPr>
              <w:pStyle w:val="DefinitionTerm"/>
              <w:numPr>
                <w:ilvl w:val="0"/>
                <w:numId w:val="28"/>
              </w:numPr>
              <w:ind w:left="340" w:hanging="340"/>
              <w:rPr>
                <w:rFonts w:ascii="Arial" w:hAnsi="Arial" w:cs="Arial"/>
                <w:sz w:val="20"/>
              </w:rPr>
            </w:pPr>
            <w:r w:rsidRPr="00FC4D40">
              <w:rPr>
                <w:rFonts w:ascii="Arial" w:hAnsi="Arial" w:cs="Arial"/>
                <w:sz w:val="20"/>
              </w:rPr>
              <w:t>enable effective communication to take place in an employment setting between English speakers and speakers of the target language.</w:t>
            </w:r>
          </w:p>
          <w:p w14:paraId="7BED2262" w14:textId="77777777" w:rsidR="002C3940" w:rsidRPr="00FC4D40" w:rsidRDefault="002C3940" w:rsidP="00A72016">
            <w:pPr>
              <w:pStyle w:val="DefinitionTerm"/>
              <w:numPr>
                <w:ilvl w:val="0"/>
                <w:numId w:val="28"/>
              </w:numPr>
              <w:ind w:left="340" w:hanging="340"/>
              <w:rPr>
                <w:rFonts w:ascii="Arial" w:hAnsi="Arial" w:cs="Arial"/>
              </w:rPr>
            </w:pPr>
            <w:r w:rsidRPr="00FC4D40">
              <w:rPr>
                <w:rFonts w:ascii="Arial" w:hAnsi="Arial" w:cs="Arial"/>
                <w:sz w:val="20"/>
              </w:rPr>
              <w:t>conduct analysis and research using quantitative and qualitative data.</w:t>
            </w:r>
          </w:p>
        </w:tc>
      </w:tr>
      <w:tr w:rsidR="002C3940" w:rsidRPr="0094727F" w14:paraId="42956B59" w14:textId="77777777" w:rsidTr="002C3940">
        <w:tc>
          <w:tcPr>
            <w:tcW w:w="2982" w:type="dxa"/>
          </w:tcPr>
          <w:p w14:paraId="4F528094" w14:textId="77777777" w:rsidR="002C3940" w:rsidRPr="00FC4D40" w:rsidRDefault="002C3940" w:rsidP="002C3940">
            <w:pPr>
              <w:rPr>
                <w:rFonts w:cs="Arial"/>
                <w:sz w:val="20"/>
              </w:rPr>
            </w:pPr>
            <w:r w:rsidRPr="00FC4D40">
              <w:rPr>
                <w:rFonts w:cs="Arial"/>
                <w:sz w:val="20"/>
              </w:rPr>
              <w:t>Transferable/Key Skills:</w:t>
            </w:r>
          </w:p>
        </w:tc>
        <w:tc>
          <w:tcPr>
            <w:tcW w:w="6374" w:type="dxa"/>
          </w:tcPr>
          <w:p w14:paraId="2B1B8189" w14:textId="77777777" w:rsidR="002C3940" w:rsidRPr="00FC4D40" w:rsidRDefault="002C3940" w:rsidP="002C3940">
            <w:pPr>
              <w:pStyle w:val="DefinitionTerm"/>
              <w:rPr>
                <w:rFonts w:ascii="Arial" w:hAnsi="Arial" w:cs="Arial"/>
                <w:sz w:val="20"/>
              </w:rPr>
            </w:pPr>
            <w:r w:rsidRPr="00FC4D40">
              <w:rPr>
                <w:rFonts w:ascii="Arial" w:hAnsi="Arial" w:cs="Arial"/>
                <w:sz w:val="20"/>
              </w:rPr>
              <w:t>Graduates of these programmes will have skills as</w:t>
            </w:r>
          </w:p>
          <w:p w14:paraId="59454174" w14:textId="77777777" w:rsidR="002C3940" w:rsidRPr="00FC4D40" w:rsidRDefault="002C3940" w:rsidP="00A72016">
            <w:pPr>
              <w:numPr>
                <w:ilvl w:val="0"/>
                <w:numId w:val="23"/>
              </w:numPr>
              <w:overflowPunct/>
              <w:autoSpaceDE/>
              <w:autoSpaceDN/>
              <w:adjustRightInd/>
              <w:spacing w:before="60"/>
              <w:ind w:left="340" w:hanging="340"/>
              <w:textAlignment w:val="auto"/>
              <w:rPr>
                <w:rFonts w:cs="Arial"/>
                <w:sz w:val="20"/>
              </w:rPr>
            </w:pPr>
            <w:r w:rsidRPr="00FC4D40">
              <w:rPr>
                <w:rFonts w:cs="Arial"/>
                <w:sz w:val="20"/>
              </w:rPr>
              <w:t>demonstrate consistent and effective written and oral communications skills, both individually and in a group environment.</w:t>
            </w:r>
          </w:p>
          <w:p w14:paraId="50ECF36E" w14:textId="77777777" w:rsidR="002C3940" w:rsidRPr="00FC4D40" w:rsidRDefault="002C3940" w:rsidP="00A72016">
            <w:pPr>
              <w:numPr>
                <w:ilvl w:val="0"/>
                <w:numId w:val="23"/>
              </w:numPr>
              <w:overflowPunct/>
              <w:autoSpaceDE/>
              <w:autoSpaceDN/>
              <w:adjustRightInd/>
              <w:spacing w:before="60"/>
              <w:ind w:left="340" w:hanging="340"/>
              <w:textAlignment w:val="auto"/>
              <w:rPr>
                <w:rFonts w:cs="Arial"/>
                <w:sz w:val="20"/>
              </w:rPr>
            </w:pPr>
            <w:r w:rsidRPr="00FC4D40">
              <w:rPr>
                <w:rFonts w:cs="Arial"/>
                <w:sz w:val="20"/>
              </w:rPr>
              <w:t>plan, organise and prioritise their time.</w:t>
            </w:r>
          </w:p>
          <w:p w14:paraId="2D439934" w14:textId="77777777" w:rsidR="002C3940" w:rsidRPr="00FC4D40" w:rsidRDefault="002C3940" w:rsidP="00A72016">
            <w:pPr>
              <w:numPr>
                <w:ilvl w:val="0"/>
                <w:numId w:val="23"/>
              </w:numPr>
              <w:overflowPunct/>
              <w:autoSpaceDE/>
              <w:autoSpaceDN/>
              <w:adjustRightInd/>
              <w:spacing w:before="60"/>
              <w:ind w:left="340" w:hanging="340"/>
              <w:textAlignment w:val="auto"/>
              <w:rPr>
                <w:rFonts w:cs="Arial"/>
                <w:sz w:val="20"/>
              </w:rPr>
            </w:pPr>
            <w:r w:rsidRPr="00FC4D40">
              <w:rPr>
                <w:rFonts w:cs="Arial"/>
                <w:sz w:val="20"/>
              </w:rPr>
              <w:t>work effectively in teams and groups.</w:t>
            </w:r>
          </w:p>
          <w:p w14:paraId="15593C5B" w14:textId="77777777" w:rsidR="002C3940" w:rsidRPr="00FC4D40" w:rsidRDefault="002C3940" w:rsidP="00A72016">
            <w:pPr>
              <w:numPr>
                <w:ilvl w:val="0"/>
                <w:numId w:val="23"/>
              </w:numPr>
              <w:overflowPunct/>
              <w:autoSpaceDE/>
              <w:autoSpaceDN/>
              <w:adjustRightInd/>
              <w:spacing w:before="60"/>
              <w:ind w:left="340" w:hanging="340"/>
              <w:textAlignment w:val="auto"/>
              <w:rPr>
                <w:rFonts w:cs="Arial"/>
                <w:sz w:val="20"/>
              </w:rPr>
            </w:pPr>
            <w:r w:rsidRPr="00FC4D40">
              <w:rPr>
                <w:rFonts w:cs="Arial"/>
                <w:sz w:val="20"/>
              </w:rPr>
              <w:t>appreciate their own strengths and weaknesses as learners and plan their future educational development.</w:t>
            </w:r>
          </w:p>
          <w:p w14:paraId="1B6D2815" w14:textId="77777777" w:rsidR="002C3940" w:rsidRPr="00FC4D40" w:rsidRDefault="002C3940" w:rsidP="00A72016">
            <w:pPr>
              <w:numPr>
                <w:ilvl w:val="0"/>
                <w:numId w:val="23"/>
              </w:numPr>
              <w:overflowPunct/>
              <w:autoSpaceDE/>
              <w:autoSpaceDN/>
              <w:adjustRightInd/>
              <w:spacing w:before="60"/>
              <w:ind w:left="340" w:hanging="340"/>
              <w:textAlignment w:val="auto"/>
              <w:rPr>
                <w:rFonts w:cs="Arial"/>
                <w:sz w:val="20"/>
              </w:rPr>
            </w:pPr>
            <w:r w:rsidRPr="00FC4D40">
              <w:rPr>
                <w:rFonts w:cs="Arial"/>
                <w:sz w:val="20"/>
              </w:rPr>
              <w:t>use information technology effectively for processing and analysing a range of qualitative and quantitative information.</w:t>
            </w:r>
          </w:p>
          <w:p w14:paraId="45A769DF" w14:textId="77777777" w:rsidR="002C3940" w:rsidRPr="00FC4D40" w:rsidRDefault="002C3940" w:rsidP="00A72016">
            <w:pPr>
              <w:numPr>
                <w:ilvl w:val="0"/>
                <w:numId w:val="23"/>
              </w:numPr>
              <w:ind w:left="340" w:hanging="340"/>
              <w:rPr>
                <w:rFonts w:cs="Arial"/>
                <w:sz w:val="20"/>
              </w:rPr>
            </w:pPr>
            <w:r w:rsidRPr="00FC4D40">
              <w:rPr>
                <w:rFonts w:cs="Arial"/>
                <w:sz w:val="20"/>
              </w:rPr>
              <w:t>undertake statistical analysis.</w:t>
            </w:r>
          </w:p>
        </w:tc>
      </w:tr>
    </w:tbl>
    <w:p w14:paraId="435E4E36" w14:textId="77777777" w:rsidR="00585D61" w:rsidRDefault="00585D61" w:rsidP="008D2ADA">
      <w:pPr>
        <w:rPr>
          <w:highlight w:val="yellow"/>
        </w:rPr>
      </w:pPr>
    </w:p>
    <w:p w14:paraId="13EB4044" w14:textId="77777777" w:rsidR="00821215" w:rsidRPr="002C3940" w:rsidRDefault="00B825A1" w:rsidP="00821215">
      <w:pPr>
        <w:pStyle w:val="Heading2"/>
      </w:pPr>
      <w:bookmarkStart w:id="10" w:name="_Toc486599316"/>
      <w:bookmarkStart w:id="11" w:name="_Ref325640611"/>
      <w:bookmarkStart w:id="12" w:name="_Ref325640741"/>
      <w:bookmarkStart w:id="13" w:name="_Ref327372516"/>
      <w:bookmarkStart w:id="14" w:name="_Ref327372612"/>
      <w:r w:rsidRPr="002C3940">
        <w:t>Programme Description: Structure of the programme</w:t>
      </w:r>
      <w:bookmarkEnd w:id="10"/>
    </w:p>
    <w:p w14:paraId="430D3197" w14:textId="4E352DC1" w:rsidR="00F16F2A" w:rsidRDefault="00F16F2A" w:rsidP="00F16F2A">
      <w:pPr>
        <w:rPr>
          <w:rFonts w:cs="Arial"/>
          <w:szCs w:val="22"/>
        </w:rPr>
      </w:pPr>
      <w:r w:rsidRPr="008957C3">
        <w:rPr>
          <w:rFonts w:cs="Arial"/>
          <w:szCs w:val="22"/>
        </w:rPr>
        <w:t>Please note that the content of th</w:t>
      </w:r>
      <w:r w:rsidR="009352A5">
        <w:rPr>
          <w:rFonts w:cs="Arial"/>
          <w:szCs w:val="22"/>
        </w:rPr>
        <w:t>e</w:t>
      </w:r>
      <w:r w:rsidRPr="008957C3">
        <w:rPr>
          <w:rFonts w:cs="Arial"/>
          <w:szCs w:val="22"/>
        </w:rPr>
        <w:t xml:space="preserve"> programme description</w:t>
      </w:r>
      <w:r w:rsidR="009352A5">
        <w:rPr>
          <w:rFonts w:cs="Arial"/>
          <w:szCs w:val="22"/>
        </w:rPr>
        <w:t xml:space="preserve"> below</w:t>
      </w:r>
      <w:r w:rsidRPr="008957C3">
        <w:rPr>
          <w:rFonts w:cs="Arial"/>
          <w:szCs w:val="22"/>
        </w:rPr>
        <w:t xml:space="preserve"> is correct at the time of </w:t>
      </w:r>
      <w:r w:rsidR="00135A1D">
        <w:rPr>
          <w:rFonts w:cs="Arial"/>
          <w:szCs w:val="22"/>
        </w:rPr>
        <w:t>production</w:t>
      </w:r>
      <w:r w:rsidR="00135A1D" w:rsidRPr="008957C3">
        <w:rPr>
          <w:rFonts w:cs="Arial"/>
          <w:szCs w:val="22"/>
        </w:rPr>
        <w:t xml:space="preserve"> </w:t>
      </w:r>
      <w:r w:rsidR="00C20EB2">
        <w:rPr>
          <w:rFonts w:cs="Arial"/>
          <w:szCs w:val="22"/>
        </w:rPr>
        <w:t xml:space="preserve">of this Handbook </w:t>
      </w:r>
      <w:r w:rsidRPr="008957C3">
        <w:rPr>
          <w:rFonts w:cs="Arial"/>
          <w:szCs w:val="22"/>
        </w:rPr>
        <w:t xml:space="preserve">and that </w:t>
      </w:r>
      <w:r>
        <w:rPr>
          <w:rFonts w:cs="Arial"/>
          <w:szCs w:val="22"/>
        </w:rPr>
        <w:t xml:space="preserve">programmes and </w:t>
      </w:r>
      <w:r w:rsidRPr="008957C3">
        <w:rPr>
          <w:rFonts w:cs="Arial"/>
          <w:szCs w:val="22"/>
        </w:rPr>
        <w:t xml:space="preserve">units </w:t>
      </w:r>
      <w:r w:rsidR="004400F5">
        <w:rPr>
          <w:rFonts w:cs="Arial"/>
          <w:szCs w:val="22"/>
        </w:rPr>
        <w:t xml:space="preserve">may be subject to reasonable change (see </w:t>
      </w:r>
      <w:r w:rsidR="004400F5">
        <w:rPr>
          <w:rFonts w:cs="Arial"/>
          <w:b/>
          <w:szCs w:val="22"/>
        </w:rPr>
        <w:t xml:space="preserve">Unit and Programme Changes </w:t>
      </w:r>
      <w:r w:rsidR="004400F5">
        <w:rPr>
          <w:rFonts w:cs="Arial"/>
          <w:szCs w:val="22"/>
        </w:rPr>
        <w:t>below).</w:t>
      </w:r>
    </w:p>
    <w:p w14:paraId="6C34533B" w14:textId="77777777" w:rsidR="004400F5" w:rsidRPr="004400F5" w:rsidRDefault="004400F5" w:rsidP="00F16F2A">
      <w:pPr>
        <w:rPr>
          <w:rFonts w:cs="Arial"/>
          <w:szCs w:val="22"/>
        </w:rPr>
      </w:pPr>
    </w:p>
    <w:p w14:paraId="2E69F56C" w14:textId="75C086EB" w:rsidR="00F16F2A" w:rsidRDefault="00F16F2A" w:rsidP="00821215">
      <w:pPr>
        <w:rPr>
          <w:rFonts w:cs="Arial"/>
          <w:szCs w:val="22"/>
        </w:rPr>
      </w:pPr>
      <w:r w:rsidRPr="001163DD">
        <w:rPr>
          <w:rFonts w:cs="Arial"/>
          <w:szCs w:val="22"/>
        </w:rPr>
        <w:t xml:space="preserve">Current versions of unit and programme descriptions are available via the online </w:t>
      </w:r>
      <w:r w:rsidR="007C6E19">
        <w:rPr>
          <w:rFonts w:cs="Arial"/>
          <w:szCs w:val="22"/>
        </w:rPr>
        <w:t xml:space="preserve">Unit and </w:t>
      </w:r>
      <w:r w:rsidRPr="001163DD">
        <w:rPr>
          <w:rFonts w:cs="Arial"/>
          <w:szCs w:val="22"/>
        </w:rPr>
        <w:t>Programme Catalogues:</w:t>
      </w:r>
      <w:r w:rsidRPr="001163DD">
        <w:t xml:space="preserve"> </w:t>
      </w:r>
      <w:hyperlink r:id="rId34" w:tooltip="Unit and Programme Catalogues" w:history="1">
        <w:r w:rsidR="00244FE3" w:rsidRPr="001163DD">
          <w:rPr>
            <w:rStyle w:val="Hyperlink"/>
            <w:rFonts w:cs="Arial"/>
            <w:szCs w:val="22"/>
          </w:rPr>
          <w:t>www.bath.ac.uk/catalogues</w:t>
        </w:r>
      </w:hyperlink>
      <w:r>
        <w:rPr>
          <w:rFonts w:cs="Arial"/>
          <w:szCs w:val="22"/>
        </w:rPr>
        <w:t xml:space="preserve"> </w:t>
      </w:r>
    </w:p>
    <w:p w14:paraId="31F8F4CC" w14:textId="77777777" w:rsidR="00821215" w:rsidRPr="00B825A1" w:rsidRDefault="00821215" w:rsidP="00B825A1">
      <w:pPr>
        <w:ind w:left="480" w:hanging="480"/>
        <w:rPr>
          <w:rFonts w:cs="Arial"/>
          <w:szCs w:val="22"/>
        </w:rPr>
      </w:pPr>
    </w:p>
    <w:p w14:paraId="397DD456" w14:textId="77777777" w:rsidR="002C3940" w:rsidRPr="002C3940" w:rsidRDefault="002C3940" w:rsidP="002C3940">
      <w:pPr>
        <w:overflowPunct/>
        <w:autoSpaceDE/>
        <w:autoSpaceDN/>
        <w:adjustRightInd/>
        <w:textAlignment w:val="auto"/>
        <w:rPr>
          <w:rFonts w:ascii="Times New Roman" w:hAnsi="Times New Roman"/>
          <w:szCs w:val="22"/>
        </w:rPr>
      </w:pPr>
      <w:r w:rsidRPr="002C3940">
        <w:rPr>
          <w:rFonts w:ascii="Times New Roman" w:hAnsi="Times New Roman"/>
          <w:szCs w:val="22"/>
        </w:rPr>
        <w:t xml:space="preserve">Table 1 – links to assessment regulations (given in Appendices) at </w:t>
      </w:r>
      <w:hyperlink r:id="rId35" w:history="1">
        <w:r w:rsidRPr="002C3940">
          <w:rPr>
            <w:rFonts w:ascii="Times New Roman" w:eastAsia="SimSun" w:hAnsi="Times New Roman"/>
            <w:color w:val="0000FF"/>
            <w:szCs w:val="22"/>
            <w:u w:val="single"/>
          </w:rPr>
          <w:t>http://www.bath.ac.uk/registry/nfa/index.htm</w:t>
        </w:r>
      </w:hyperlink>
      <w:r w:rsidRPr="002C3940">
        <w:rPr>
          <w:rFonts w:ascii="Times New Roman" w:hAnsi="Times New Roman"/>
          <w:szCs w:val="22"/>
        </w:rPr>
        <w:t xml:space="preserve"> </w:t>
      </w:r>
    </w:p>
    <w:p w14:paraId="2B47AE0D" w14:textId="77777777" w:rsidR="002C3940" w:rsidRPr="002C3940" w:rsidRDefault="002C3940" w:rsidP="002C3940">
      <w:pPr>
        <w:overflowPunct/>
        <w:autoSpaceDE/>
        <w:autoSpaceDN/>
        <w:adjustRightInd/>
        <w:textAlignment w:val="auto"/>
        <w:rPr>
          <w:rFonts w:ascii="Times New Roman" w:hAnsi="Times New Roman"/>
          <w:szCs w:val="22"/>
        </w:rPr>
      </w:pPr>
      <w:r w:rsidRPr="002C3940">
        <w:rPr>
          <w:rFonts w:ascii="Times New Roman" w:hAnsi="Times New Roman"/>
          <w:szCs w:val="22"/>
        </w:rPr>
        <w:t>Applies to all variants</w:t>
      </w:r>
    </w:p>
    <w:p w14:paraId="77ECF525" w14:textId="77777777" w:rsidR="002C3940" w:rsidRPr="002C3940" w:rsidRDefault="002C3940" w:rsidP="002C3940">
      <w:pPr>
        <w:overflowPunct/>
        <w:autoSpaceDE/>
        <w:autoSpaceDN/>
        <w:adjustRightInd/>
        <w:textAlignment w:val="auto"/>
        <w:rPr>
          <w:rFonts w:ascii="Times New Roman" w:hAnsi="Times New Roman"/>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2640"/>
        <w:gridCol w:w="6371"/>
      </w:tblGrid>
      <w:tr w:rsidR="002C3940" w:rsidRPr="002C3940" w14:paraId="662593FC" w14:textId="77777777" w:rsidTr="002C3940">
        <w:tc>
          <w:tcPr>
            <w:tcW w:w="11446" w:type="dxa"/>
            <w:gridSpan w:val="3"/>
            <w:tcBorders>
              <w:top w:val="single" w:sz="4" w:space="0" w:color="auto"/>
              <w:left w:val="single" w:sz="4" w:space="0" w:color="auto"/>
              <w:bottom w:val="single" w:sz="4" w:space="0" w:color="auto"/>
              <w:right w:val="single" w:sz="4" w:space="0" w:color="auto"/>
            </w:tcBorders>
          </w:tcPr>
          <w:p w14:paraId="58859722" w14:textId="77777777" w:rsidR="002C3940" w:rsidRPr="002C3940" w:rsidRDefault="002C3940" w:rsidP="002C3940">
            <w:pPr>
              <w:overflowPunct/>
              <w:autoSpaceDE/>
              <w:autoSpaceDN/>
              <w:adjustRightInd/>
              <w:jc w:val="center"/>
              <w:textAlignment w:val="auto"/>
              <w:rPr>
                <w:rFonts w:cs="Arial"/>
                <w:b/>
                <w:sz w:val="18"/>
                <w:szCs w:val="18"/>
              </w:rPr>
            </w:pPr>
            <w:r w:rsidRPr="002C3940">
              <w:rPr>
                <w:rFonts w:cs="Arial"/>
                <w:b/>
                <w:sz w:val="18"/>
                <w:szCs w:val="18"/>
              </w:rPr>
              <w:t>Assessment weightings and decision references</w:t>
            </w:r>
          </w:p>
          <w:p w14:paraId="1803D596" w14:textId="77777777" w:rsidR="002C3940" w:rsidRPr="002C3940" w:rsidRDefault="002C3940" w:rsidP="002C3940">
            <w:pPr>
              <w:overflowPunct/>
              <w:autoSpaceDE/>
              <w:autoSpaceDN/>
              <w:adjustRightInd/>
              <w:jc w:val="center"/>
              <w:textAlignment w:val="auto"/>
              <w:rPr>
                <w:rFonts w:cs="Arial"/>
                <w:b/>
                <w:sz w:val="18"/>
                <w:szCs w:val="18"/>
              </w:rPr>
            </w:pPr>
          </w:p>
        </w:tc>
      </w:tr>
      <w:tr w:rsidR="002C3940" w:rsidRPr="002C3940" w14:paraId="1A72F37B" w14:textId="77777777" w:rsidTr="002C3940">
        <w:tc>
          <w:tcPr>
            <w:tcW w:w="1800" w:type="dxa"/>
            <w:tcBorders>
              <w:top w:val="single" w:sz="4" w:space="0" w:color="auto"/>
              <w:left w:val="single" w:sz="4" w:space="0" w:color="auto"/>
              <w:bottom w:val="single" w:sz="4" w:space="0" w:color="auto"/>
              <w:right w:val="single" w:sz="4" w:space="0" w:color="auto"/>
            </w:tcBorders>
            <w:hideMark/>
          </w:tcPr>
          <w:p w14:paraId="4AAB291A" w14:textId="77777777" w:rsidR="002C3940" w:rsidRPr="002C3940" w:rsidRDefault="002C3940" w:rsidP="002C3940">
            <w:pPr>
              <w:overflowPunct/>
              <w:autoSpaceDE/>
              <w:autoSpaceDN/>
              <w:adjustRightInd/>
              <w:jc w:val="center"/>
              <w:textAlignment w:val="auto"/>
              <w:rPr>
                <w:rFonts w:cs="Arial"/>
                <w:b/>
                <w:sz w:val="18"/>
                <w:szCs w:val="18"/>
              </w:rPr>
            </w:pPr>
            <w:r w:rsidRPr="002C3940">
              <w:rPr>
                <w:rFonts w:cs="Arial"/>
                <w:b/>
                <w:sz w:val="18"/>
                <w:szCs w:val="18"/>
              </w:rPr>
              <w:t>Stage</w:t>
            </w:r>
          </w:p>
        </w:tc>
        <w:tc>
          <w:tcPr>
            <w:tcW w:w="2880" w:type="dxa"/>
            <w:tcBorders>
              <w:top w:val="single" w:sz="4" w:space="0" w:color="auto"/>
              <w:left w:val="single" w:sz="4" w:space="0" w:color="auto"/>
              <w:bottom w:val="single" w:sz="4" w:space="0" w:color="auto"/>
              <w:right w:val="single" w:sz="4" w:space="0" w:color="auto"/>
            </w:tcBorders>
            <w:hideMark/>
          </w:tcPr>
          <w:p w14:paraId="23549C45" w14:textId="77777777" w:rsidR="002C3940" w:rsidRPr="002C3940" w:rsidRDefault="002C3940" w:rsidP="002C3940">
            <w:pPr>
              <w:overflowPunct/>
              <w:autoSpaceDE/>
              <w:autoSpaceDN/>
              <w:adjustRightInd/>
              <w:jc w:val="center"/>
              <w:textAlignment w:val="auto"/>
              <w:rPr>
                <w:rFonts w:cs="Arial"/>
                <w:b/>
                <w:sz w:val="18"/>
                <w:szCs w:val="18"/>
              </w:rPr>
            </w:pPr>
            <w:r w:rsidRPr="002C3940">
              <w:rPr>
                <w:rFonts w:cs="Arial"/>
                <w:b/>
                <w:sz w:val="18"/>
                <w:szCs w:val="18"/>
              </w:rPr>
              <w:t>Weighting within programme</w:t>
            </w:r>
          </w:p>
        </w:tc>
        <w:tc>
          <w:tcPr>
            <w:tcW w:w="6766" w:type="dxa"/>
            <w:tcBorders>
              <w:top w:val="single" w:sz="4" w:space="0" w:color="auto"/>
              <w:left w:val="single" w:sz="4" w:space="0" w:color="auto"/>
              <w:bottom w:val="single" w:sz="4" w:space="0" w:color="auto"/>
              <w:right w:val="single" w:sz="4" w:space="0" w:color="auto"/>
            </w:tcBorders>
          </w:tcPr>
          <w:p w14:paraId="7FFBC407" w14:textId="77777777" w:rsidR="002C3940" w:rsidRPr="002C3940" w:rsidRDefault="002C3940" w:rsidP="002C3940">
            <w:pPr>
              <w:overflowPunct/>
              <w:autoSpaceDE/>
              <w:autoSpaceDN/>
              <w:adjustRightInd/>
              <w:jc w:val="center"/>
              <w:textAlignment w:val="auto"/>
              <w:rPr>
                <w:rFonts w:cs="Arial"/>
                <w:b/>
                <w:sz w:val="18"/>
                <w:szCs w:val="18"/>
              </w:rPr>
            </w:pPr>
            <w:r w:rsidRPr="002C3940">
              <w:rPr>
                <w:rFonts w:cs="Arial"/>
                <w:b/>
                <w:sz w:val="18"/>
                <w:szCs w:val="18"/>
              </w:rPr>
              <w:t xml:space="preserve">NFAAR decision reference at </w:t>
            </w:r>
            <w:hyperlink r:id="rId36" w:history="1">
              <w:r w:rsidRPr="002C3940">
                <w:rPr>
                  <w:rFonts w:eastAsia="SimSun" w:cs="Arial"/>
                  <w:b/>
                  <w:color w:val="0000FF"/>
                  <w:sz w:val="18"/>
                  <w:szCs w:val="18"/>
                  <w:u w:val="single"/>
                </w:rPr>
                <w:t>http://www.bath.ac.uk/registry/nfa/index.htm</w:t>
              </w:r>
            </w:hyperlink>
          </w:p>
          <w:p w14:paraId="789C2CE3" w14:textId="77777777" w:rsidR="002C3940" w:rsidRPr="002C3940" w:rsidRDefault="002C3940" w:rsidP="002C3940">
            <w:pPr>
              <w:overflowPunct/>
              <w:autoSpaceDE/>
              <w:autoSpaceDN/>
              <w:adjustRightInd/>
              <w:jc w:val="center"/>
              <w:textAlignment w:val="auto"/>
              <w:rPr>
                <w:rFonts w:cs="Arial"/>
                <w:b/>
                <w:sz w:val="18"/>
                <w:szCs w:val="18"/>
              </w:rPr>
            </w:pPr>
          </w:p>
        </w:tc>
      </w:tr>
      <w:tr w:rsidR="002C3940" w:rsidRPr="002C3940" w14:paraId="6DDDFF25" w14:textId="77777777" w:rsidTr="002C3940">
        <w:tc>
          <w:tcPr>
            <w:tcW w:w="1800" w:type="dxa"/>
            <w:tcBorders>
              <w:top w:val="single" w:sz="4" w:space="0" w:color="auto"/>
              <w:left w:val="single" w:sz="4" w:space="0" w:color="auto"/>
              <w:bottom w:val="single" w:sz="4" w:space="0" w:color="auto"/>
              <w:right w:val="single" w:sz="4" w:space="0" w:color="auto"/>
            </w:tcBorders>
            <w:hideMark/>
          </w:tcPr>
          <w:p w14:paraId="46F388A1" w14:textId="77777777" w:rsidR="002C3940" w:rsidRPr="002C3940" w:rsidRDefault="002C3940" w:rsidP="002C3940">
            <w:pPr>
              <w:overflowPunct/>
              <w:autoSpaceDE/>
              <w:autoSpaceDN/>
              <w:adjustRightInd/>
              <w:jc w:val="center"/>
              <w:textAlignment w:val="auto"/>
              <w:rPr>
                <w:rFonts w:cs="Arial"/>
                <w:sz w:val="18"/>
                <w:szCs w:val="18"/>
              </w:rPr>
            </w:pPr>
            <w:r w:rsidRPr="002C3940">
              <w:rPr>
                <w:rFonts w:cs="Arial"/>
                <w:sz w:val="18"/>
                <w:szCs w:val="18"/>
              </w:rPr>
              <w:t>Stage 1</w:t>
            </w:r>
          </w:p>
        </w:tc>
        <w:tc>
          <w:tcPr>
            <w:tcW w:w="2880" w:type="dxa"/>
            <w:tcBorders>
              <w:top w:val="single" w:sz="4" w:space="0" w:color="auto"/>
              <w:left w:val="single" w:sz="4" w:space="0" w:color="auto"/>
              <w:bottom w:val="single" w:sz="4" w:space="0" w:color="auto"/>
              <w:right w:val="single" w:sz="4" w:space="0" w:color="auto"/>
            </w:tcBorders>
            <w:hideMark/>
          </w:tcPr>
          <w:p w14:paraId="07CD6541" w14:textId="77777777" w:rsidR="002C3940" w:rsidRPr="002C3940" w:rsidRDefault="002C3940" w:rsidP="002C3940">
            <w:pPr>
              <w:overflowPunct/>
              <w:autoSpaceDE/>
              <w:autoSpaceDN/>
              <w:adjustRightInd/>
              <w:jc w:val="center"/>
              <w:textAlignment w:val="auto"/>
              <w:rPr>
                <w:rFonts w:cs="Arial"/>
                <w:sz w:val="18"/>
                <w:szCs w:val="18"/>
              </w:rPr>
            </w:pPr>
            <w:r w:rsidRPr="002C3940">
              <w:rPr>
                <w:rFonts w:cs="Arial"/>
                <w:sz w:val="18"/>
                <w:szCs w:val="18"/>
              </w:rPr>
              <w:t>0%</w:t>
            </w:r>
          </w:p>
        </w:tc>
        <w:tc>
          <w:tcPr>
            <w:tcW w:w="6766" w:type="dxa"/>
            <w:tcBorders>
              <w:top w:val="single" w:sz="4" w:space="0" w:color="auto"/>
              <w:left w:val="single" w:sz="4" w:space="0" w:color="auto"/>
              <w:bottom w:val="single" w:sz="4" w:space="0" w:color="auto"/>
              <w:right w:val="single" w:sz="4" w:space="0" w:color="auto"/>
            </w:tcBorders>
            <w:hideMark/>
          </w:tcPr>
          <w:p w14:paraId="6DB21D24" w14:textId="77777777" w:rsidR="002C3940" w:rsidRPr="002C3940" w:rsidRDefault="002C3940" w:rsidP="002C3940">
            <w:pPr>
              <w:overflowPunct/>
              <w:autoSpaceDE/>
              <w:autoSpaceDN/>
              <w:adjustRightInd/>
              <w:textAlignment w:val="auto"/>
              <w:rPr>
                <w:rFonts w:cs="Arial"/>
                <w:sz w:val="18"/>
                <w:szCs w:val="18"/>
              </w:rPr>
            </w:pPr>
            <w:r w:rsidRPr="002C3940">
              <w:rPr>
                <w:rFonts w:cs="Arial"/>
                <w:sz w:val="18"/>
                <w:szCs w:val="18"/>
              </w:rPr>
              <w:t>Main assessement: appendix 11</w:t>
            </w:r>
          </w:p>
          <w:p w14:paraId="6514E690" w14:textId="77777777" w:rsidR="002C3940" w:rsidRPr="002C3940" w:rsidRDefault="002C3940" w:rsidP="002C3940">
            <w:pPr>
              <w:overflowPunct/>
              <w:autoSpaceDE/>
              <w:autoSpaceDN/>
              <w:adjustRightInd/>
              <w:textAlignment w:val="auto"/>
              <w:rPr>
                <w:rFonts w:cs="Arial"/>
                <w:sz w:val="18"/>
                <w:szCs w:val="18"/>
              </w:rPr>
            </w:pPr>
            <w:r w:rsidRPr="002C3940">
              <w:rPr>
                <w:rFonts w:cs="Arial"/>
                <w:sz w:val="18"/>
                <w:szCs w:val="18"/>
              </w:rPr>
              <w:t>Supplementary assessment: appendix 12</w:t>
            </w:r>
          </w:p>
        </w:tc>
      </w:tr>
      <w:tr w:rsidR="002C3940" w:rsidRPr="002C3940" w14:paraId="276687AA" w14:textId="77777777" w:rsidTr="002C3940">
        <w:tc>
          <w:tcPr>
            <w:tcW w:w="1800" w:type="dxa"/>
            <w:tcBorders>
              <w:top w:val="single" w:sz="4" w:space="0" w:color="auto"/>
              <w:left w:val="single" w:sz="4" w:space="0" w:color="auto"/>
              <w:bottom w:val="single" w:sz="4" w:space="0" w:color="auto"/>
              <w:right w:val="single" w:sz="4" w:space="0" w:color="auto"/>
            </w:tcBorders>
            <w:hideMark/>
          </w:tcPr>
          <w:p w14:paraId="789230AA" w14:textId="77777777" w:rsidR="002C3940" w:rsidRPr="002C3940" w:rsidRDefault="002C3940" w:rsidP="002C3940">
            <w:pPr>
              <w:overflowPunct/>
              <w:autoSpaceDE/>
              <w:autoSpaceDN/>
              <w:adjustRightInd/>
              <w:jc w:val="center"/>
              <w:textAlignment w:val="auto"/>
              <w:rPr>
                <w:rFonts w:cs="Arial"/>
                <w:sz w:val="18"/>
                <w:szCs w:val="18"/>
              </w:rPr>
            </w:pPr>
            <w:r w:rsidRPr="002C3940">
              <w:rPr>
                <w:rFonts w:cs="Arial"/>
                <w:sz w:val="18"/>
                <w:szCs w:val="18"/>
              </w:rPr>
              <w:t>Stage 2</w:t>
            </w:r>
          </w:p>
        </w:tc>
        <w:tc>
          <w:tcPr>
            <w:tcW w:w="2880" w:type="dxa"/>
            <w:tcBorders>
              <w:top w:val="single" w:sz="4" w:space="0" w:color="auto"/>
              <w:left w:val="single" w:sz="4" w:space="0" w:color="auto"/>
              <w:bottom w:val="single" w:sz="4" w:space="0" w:color="auto"/>
              <w:right w:val="single" w:sz="4" w:space="0" w:color="auto"/>
            </w:tcBorders>
            <w:hideMark/>
          </w:tcPr>
          <w:p w14:paraId="1B61DE46" w14:textId="77777777" w:rsidR="002C3940" w:rsidRPr="002C3940" w:rsidRDefault="002C3940" w:rsidP="002C3940">
            <w:pPr>
              <w:overflowPunct/>
              <w:autoSpaceDE/>
              <w:autoSpaceDN/>
              <w:adjustRightInd/>
              <w:jc w:val="center"/>
              <w:textAlignment w:val="auto"/>
              <w:rPr>
                <w:rFonts w:cs="Arial"/>
                <w:sz w:val="18"/>
                <w:szCs w:val="18"/>
              </w:rPr>
            </w:pPr>
            <w:r w:rsidRPr="002C3940">
              <w:rPr>
                <w:rFonts w:cs="Arial"/>
                <w:sz w:val="18"/>
                <w:szCs w:val="18"/>
              </w:rPr>
              <w:t>24%</w:t>
            </w:r>
          </w:p>
        </w:tc>
        <w:tc>
          <w:tcPr>
            <w:tcW w:w="6766" w:type="dxa"/>
            <w:tcBorders>
              <w:top w:val="single" w:sz="4" w:space="0" w:color="auto"/>
              <w:left w:val="single" w:sz="4" w:space="0" w:color="auto"/>
              <w:bottom w:val="single" w:sz="4" w:space="0" w:color="auto"/>
              <w:right w:val="single" w:sz="4" w:space="0" w:color="auto"/>
            </w:tcBorders>
            <w:hideMark/>
          </w:tcPr>
          <w:p w14:paraId="1498E84B" w14:textId="77777777" w:rsidR="002C3940" w:rsidRPr="002C3940" w:rsidRDefault="002C3940" w:rsidP="002C3940">
            <w:pPr>
              <w:overflowPunct/>
              <w:autoSpaceDE/>
              <w:autoSpaceDN/>
              <w:adjustRightInd/>
              <w:textAlignment w:val="auto"/>
              <w:rPr>
                <w:rFonts w:cs="Arial"/>
                <w:sz w:val="18"/>
                <w:szCs w:val="18"/>
              </w:rPr>
            </w:pPr>
            <w:r w:rsidRPr="002C3940">
              <w:rPr>
                <w:rFonts w:cs="Arial"/>
                <w:sz w:val="18"/>
                <w:szCs w:val="18"/>
              </w:rPr>
              <w:t>Main assessement: appendix 19</w:t>
            </w:r>
          </w:p>
          <w:p w14:paraId="491435F3" w14:textId="77777777" w:rsidR="002C3940" w:rsidRPr="002C3940" w:rsidRDefault="002C3940" w:rsidP="002C3940">
            <w:pPr>
              <w:overflowPunct/>
              <w:autoSpaceDE/>
              <w:autoSpaceDN/>
              <w:adjustRightInd/>
              <w:textAlignment w:val="auto"/>
              <w:rPr>
                <w:rFonts w:cs="Arial"/>
                <w:sz w:val="18"/>
                <w:szCs w:val="18"/>
              </w:rPr>
            </w:pPr>
            <w:r w:rsidRPr="002C3940">
              <w:rPr>
                <w:rFonts w:cs="Arial"/>
                <w:sz w:val="18"/>
                <w:szCs w:val="18"/>
              </w:rPr>
              <w:t>Supplementary assessment: appendix 20</w:t>
            </w:r>
          </w:p>
        </w:tc>
      </w:tr>
      <w:tr w:rsidR="002C3940" w:rsidRPr="002C3940" w14:paraId="57003399" w14:textId="77777777" w:rsidTr="002C3940">
        <w:tc>
          <w:tcPr>
            <w:tcW w:w="1800" w:type="dxa"/>
            <w:tcBorders>
              <w:top w:val="single" w:sz="4" w:space="0" w:color="auto"/>
              <w:left w:val="single" w:sz="4" w:space="0" w:color="auto"/>
              <w:bottom w:val="single" w:sz="4" w:space="0" w:color="auto"/>
              <w:right w:val="single" w:sz="4" w:space="0" w:color="auto"/>
            </w:tcBorders>
            <w:hideMark/>
          </w:tcPr>
          <w:p w14:paraId="236F5D2D" w14:textId="77777777" w:rsidR="002C3940" w:rsidRPr="002C3940" w:rsidRDefault="002C3940" w:rsidP="002C3940">
            <w:pPr>
              <w:overflowPunct/>
              <w:autoSpaceDE/>
              <w:autoSpaceDN/>
              <w:adjustRightInd/>
              <w:jc w:val="center"/>
              <w:textAlignment w:val="auto"/>
              <w:rPr>
                <w:rFonts w:cs="Arial"/>
                <w:sz w:val="18"/>
                <w:szCs w:val="18"/>
              </w:rPr>
            </w:pPr>
            <w:r w:rsidRPr="002C3940">
              <w:rPr>
                <w:rFonts w:cs="Arial"/>
                <w:sz w:val="18"/>
                <w:szCs w:val="18"/>
              </w:rPr>
              <w:t>Stage 3</w:t>
            </w:r>
          </w:p>
        </w:tc>
        <w:tc>
          <w:tcPr>
            <w:tcW w:w="2880" w:type="dxa"/>
            <w:tcBorders>
              <w:top w:val="single" w:sz="4" w:space="0" w:color="auto"/>
              <w:left w:val="single" w:sz="4" w:space="0" w:color="auto"/>
              <w:bottom w:val="single" w:sz="4" w:space="0" w:color="auto"/>
              <w:right w:val="single" w:sz="4" w:space="0" w:color="auto"/>
            </w:tcBorders>
            <w:hideMark/>
          </w:tcPr>
          <w:p w14:paraId="025647B7" w14:textId="77777777" w:rsidR="002C3940" w:rsidRPr="002C3940" w:rsidRDefault="002C3940" w:rsidP="002C3940">
            <w:pPr>
              <w:overflowPunct/>
              <w:autoSpaceDE/>
              <w:autoSpaceDN/>
              <w:adjustRightInd/>
              <w:jc w:val="center"/>
              <w:textAlignment w:val="auto"/>
              <w:rPr>
                <w:rFonts w:cs="Arial"/>
                <w:sz w:val="18"/>
                <w:szCs w:val="18"/>
              </w:rPr>
            </w:pPr>
            <w:r w:rsidRPr="002C3940">
              <w:rPr>
                <w:rFonts w:cs="Arial"/>
                <w:sz w:val="18"/>
                <w:szCs w:val="18"/>
              </w:rPr>
              <w:t>8%</w:t>
            </w:r>
          </w:p>
        </w:tc>
        <w:tc>
          <w:tcPr>
            <w:tcW w:w="6766" w:type="dxa"/>
            <w:tcBorders>
              <w:top w:val="single" w:sz="4" w:space="0" w:color="auto"/>
              <w:left w:val="single" w:sz="4" w:space="0" w:color="auto"/>
              <w:bottom w:val="single" w:sz="4" w:space="0" w:color="auto"/>
              <w:right w:val="single" w:sz="4" w:space="0" w:color="auto"/>
            </w:tcBorders>
            <w:hideMark/>
          </w:tcPr>
          <w:p w14:paraId="4309EC15" w14:textId="77777777" w:rsidR="002C3940" w:rsidRPr="002C3940" w:rsidRDefault="002C3940" w:rsidP="002C3940">
            <w:pPr>
              <w:overflowPunct/>
              <w:autoSpaceDE/>
              <w:autoSpaceDN/>
              <w:adjustRightInd/>
              <w:textAlignment w:val="auto"/>
              <w:rPr>
                <w:rFonts w:cs="Arial"/>
                <w:sz w:val="18"/>
                <w:szCs w:val="18"/>
              </w:rPr>
            </w:pPr>
            <w:r w:rsidRPr="002C3940">
              <w:rPr>
                <w:rFonts w:cs="Arial"/>
                <w:sz w:val="18"/>
                <w:szCs w:val="18"/>
              </w:rPr>
              <w:t>Main assessement: appendix 19</w:t>
            </w:r>
          </w:p>
          <w:p w14:paraId="6EB2A8BC" w14:textId="77777777" w:rsidR="002C3940" w:rsidRPr="002C3940" w:rsidRDefault="002C3940" w:rsidP="002C3940">
            <w:pPr>
              <w:overflowPunct/>
              <w:autoSpaceDE/>
              <w:autoSpaceDN/>
              <w:adjustRightInd/>
              <w:textAlignment w:val="auto"/>
              <w:rPr>
                <w:rFonts w:cs="Arial"/>
                <w:sz w:val="18"/>
                <w:szCs w:val="18"/>
              </w:rPr>
            </w:pPr>
            <w:r w:rsidRPr="002C3940">
              <w:rPr>
                <w:rFonts w:cs="Arial"/>
                <w:sz w:val="18"/>
                <w:szCs w:val="18"/>
              </w:rPr>
              <w:t>Supplementary assessment: appendix 20</w:t>
            </w:r>
          </w:p>
        </w:tc>
      </w:tr>
      <w:tr w:rsidR="002C3940" w:rsidRPr="002C3940" w14:paraId="5FF043FF" w14:textId="77777777" w:rsidTr="002C3940">
        <w:tc>
          <w:tcPr>
            <w:tcW w:w="1800" w:type="dxa"/>
            <w:tcBorders>
              <w:top w:val="single" w:sz="4" w:space="0" w:color="auto"/>
              <w:left w:val="single" w:sz="4" w:space="0" w:color="auto"/>
              <w:bottom w:val="single" w:sz="4" w:space="0" w:color="auto"/>
              <w:right w:val="single" w:sz="4" w:space="0" w:color="auto"/>
            </w:tcBorders>
            <w:hideMark/>
          </w:tcPr>
          <w:p w14:paraId="3DC865CD" w14:textId="77777777" w:rsidR="002C3940" w:rsidRPr="002C3940" w:rsidRDefault="002C3940" w:rsidP="002C3940">
            <w:pPr>
              <w:overflowPunct/>
              <w:autoSpaceDE/>
              <w:autoSpaceDN/>
              <w:adjustRightInd/>
              <w:jc w:val="center"/>
              <w:textAlignment w:val="auto"/>
              <w:rPr>
                <w:rFonts w:cs="Arial"/>
                <w:sz w:val="18"/>
                <w:szCs w:val="18"/>
              </w:rPr>
            </w:pPr>
            <w:r w:rsidRPr="002C3940">
              <w:rPr>
                <w:rFonts w:cs="Arial"/>
                <w:sz w:val="18"/>
                <w:szCs w:val="18"/>
              </w:rPr>
              <w:t>Stage 4</w:t>
            </w:r>
          </w:p>
        </w:tc>
        <w:tc>
          <w:tcPr>
            <w:tcW w:w="2880" w:type="dxa"/>
            <w:tcBorders>
              <w:top w:val="single" w:sz="4" w:space="0" w:color="auto"/>
              <w:left w:val="single" w:sz="4" w:space="0" w:color="auto"/>
              <w:bottom w:val="single" w:sz="4" w:space="0" w:color="auto"/>
              <w:right w:val="single" w:sz="4" w:space="0" w:color="auto"/>
            </w:tcBorders>
            <w:hideMark/>
          </w:tcPr>
          <w:p w14:paraId="4BF62E8E" w14:textId="77777777" w:rsidR="002C3940" w:rsidRPr="002C3940" w:rsidRDefault="002C3940" w:rsidP="002C3940">
            <w:pPr>
              <w:overflowPunct/>
              <w:autoSpaceDE/>
              <w:autoSpaceDN/>
              <w:adjustRightInd/>
              <w:jc w:val="center"/>
              <w:textAlignment w:val="auto"/>
              <w:rPr>
                <w:rFonts w:cs="Arial"/>
                <w:sz w:val="18"/>
                <w:szCs w:val="18"/>
              </w:rPr>
            </w:pPr>
            <w:r w:rsidRPr="002C3940">
              <w:rPr>
                <w:rFonts w:cs="Arial"/>
                <w:sz w:val="18"/>
                <w:szCs w:val="18"/>
              </w:rPr>
              <w:t>68%</w:t>
            </w:r>
          </w:p>
        </w:tc>
        <w:tc>
          <w:tcPr>
            <w:tcW w:w="6766" w:type="dxa"/>
            <w:tcBorders>
              <w:top w:val="single" w:sz="4" w:space="0" w:color="auto"/>
              <w:left w:val="single" w:sz="4" w:space="0" w:color="auto"/>
              <w:bottom w:val="single" w:sz="4" w:space="0" w:color="auto"/>
              <w:right w:val="single" w:sz="4" w:space="0" w:color="auto"/>
            </w:tcBorders>
            <w:hideMark/>
          </w:tcPr>
          <w:p w14:paraId="3E64E98F" w14:textId="77777777" w:rsidR="002C3940" w:rsidRPr="002C3940" w:rsidRDefault="002C3940" w:rsidP="002C3940">
            <w:pPr>
              <w:overflowPunct/>
              <w:autoSpaceDE/>
              <w:autoSpaceDN/>
              <w:adjustRightInd/>
              <w:textAlignment w:val="auto"/>
              <w:rPr>
                <w:rFonts w:cs="Arial"/>
                <w:sz w:val="18"/>
                <w:szCs w:val="18"/>
              </w:rPr>
            </w:pPr>
            <w:r w:rsidRPr="002C3940">
              <w:rPr>
                <w:rFonts w:cs="Arial"/>
                <w:sz w:val="18"/>
                <w:szCs w:val="18"/>
              </w:rPr>
              <w:t>Main assessement: appendix 27</w:t>
            </w:r>
          </w:p>
          <w:p w14:paraId="4060E2F9" w14:textId="77777777" w:rsidR="002C3940" w:rsidRPr="002C3940" w:rsidRDefault="002C3940" w:rsidP="002C3940">
            <w:pPr>
              <w:overflowPunct/>
              <w:autoSpaceDE/>
              <w:autoSpaceDN/>
              <w:adjustRightInd/>
              <w:textAlignment w:val="auto"/>
              <w:rPr>
                <w:rFonts w:cs="Arial"/>
                <w:sz w:val="18"/>
                <w:szCs w:val="18"/>
              </w:rPr>
            </w:pPr>
            <w:r w:rsidRPr="002C3940">
              <w:rPr>
                <w:rFonts w:cs="Arial"/>
                <w:sz w:val="18"/>
                <w:szCs w:val="18"/>
              </w:rPr>
              <w:t>Supplementary assessment: appendix 28</w:t>
            </w:r>
          </w:p>
        </w:tc>
      </w:tr>
    </w:tbl>
    <w:p w14:paraId="1F6D69CD" w14:textId="77777777" w:rsidR="002C3940" w:rsidRPr="002C3940" w:rsidRDefault="002C3940" w:rsidP="002C3940">
      <w:pPr>
        <w:overflowPunct/>
        <w:autoSpaceDE/>
        <w:autoSpaceDN/>
        <w:adjustRightInd/>
        <w:textAlignment w:val="auto"/>
        <w:rPr>
          <w:rFonts w:ascii="Times New Roman" w:hAnsi="Times New Roman"/>
          <w:sz w:val="24"/>
          <w:szCs w:val="24"/>
        </w:rPr>
      </w:pPr>
    </w:p>
    <w:p w14:paraId="4380A0FC" w14:textId="77777777" w:rsidR="002C3940" w:rsidRPr="002C3940" w:rsidRDefault="002C3940" w:rsidP="002C3940">
      <w:pPr>
        <w:overflowPunct/>
        <w:autoSpaceDE/>
        <w:autoSpaceDN/>
        <w:adjustRightInd/>
        <w:textAlignment w:val="auto"/>
        <w:rPr>
          <w:rFonts w:ascii="Times New Roman" w:hAnsi="Times New Roman"/>
          <w:sz w:val="24"/>
          <w:szCs w:val="24"/>
        </w:rPr>
      </w:pPr>
      <w:r w:rsidRPr="002C3940">
        <w:rPr>
          <w:rFonts w:ascii="Times New Roman" w:hAnsi="Times New Roman"/>
          <w:sz w:val="24"/>
          <w:szCs w:val="24"/>
        </w:rPr>
        <w:t>Table 2 – see separate table for each language variant (German, French and Spanish)</w:t>
      </w:r>
    </w:p>
    <w:p w14:paraId="38ACB046" w14:textId="77777777" w:rsidR="002C3940" w:rsidRPr="002C3940" w:rsidRDefault="002C3940" w:rsidP="002C3940">
      <w:pPr>
        <w:overflowPunct/>
        <w:autoSpaceDE/>
        <w:autoSpaceDN/>
        <w:adjustRightInd/>
        <w:textAlignment w:val="auto"/>
        <w:rPr>
          <w:rFonts w:ascii="Times New Roman" w:hAnsi="Times New Roman"/>
          <w:sz w:val="24"/>
          <w:szCs w:val="24"/>
        </w:rPr>
      </w:pPr>
    </w:p>
    <w:tbl>
      <w:tblPr>
        <w:tblW w:w="0" w:type="auto"/>
        <w:tblBorders>
          <w:top w:val="single" w:sz="18" w:space="0" w:color="339966"/>
          <w:left w:val="single" w:sz="6" w:space="0" w:color="339966"/>
          <w:bottom w:val="single" w:sz="18" w:space="0" w:color="339966"/>
          <w:right w:val="single" w:sz="6" w:space="0" w:color="339966"/>
          <w:insideH w:val="single" w:sz="6" w:space="0" w:color="339966"/>
          <w:insideV w:val="single" w:sz="6" w:space="0" w:color="339966"/>
        </w:tblBorders>
        <w:tblLayout w:type="fixed"/>
        <w:tblCellMar>
          <w:left w:w="30" w:type="dxa"/>
          <w:right w:w="30" w:type="dxa"/>
        </w:tblCellMar>
        <w:tblLook w:val="04A0" w:firstRow="1" w:lastRow="0" w:firstColumn="1" w:lastColumn="0" w:noHBand="0" w:noVBand="1"/>
      </w:tblPr>
      <w:tblGrid>
        <w:gridCol w:w="3822"/>
        <w:gridCol w:w="7246"/>
      </w:tblGrid>
      <w:tr w:rsidR="002C3940" w:rsidRPr="002C3940" w14:paraId="60F0730C" w14:textId="77777777" w:rsidTr="002C3940">
        <w:trPr>
          <w:trHeight w:val="284"/>
        </w:trPr>
        <w:tc>
          <w:tcPr>
            <w:tcW w:w="3822"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3F34745" w14:textId="77777777" w:rsidR="002C3940" w:rsidRPr="002C3940" w:rsidRDefault="002C3940" w:rsidP="002C3940">
            <w:pPr>
              <w:overflowPunct/>
              <w:jc w:val="right"/>
              <w:textAlignment w:val="auto"/>
              <w:rPr>
                <w:rFonts w:cs="Arial"/>
                <w:b/>
                <w:bCs/>
                <w:sz w:val="16"/>
                <w:szCs w:val="16"/>
              </w:rPr>
            </w:pPr>
            <w:r w:rsidRPr="002C3940">
              <w:rPr>
                <w:rFonts w:cs="Arial"/>
                <w:b/>
                <w:bCs/>
                <w:sz w:val="16"/>
                <w:szCs w:val="16"/>
              </w:rPr>
              <w:t>Programme Code:</w:t>
            </w:r>
          </w:p>
        </w:tc>
        <w:tc>
          <w:tcPr>
            <w:tcW w:w="7246"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701F3BD" w14:textId="77777777" w:rsidR="002C3940" w:rsidRPr="002C3940" w:rsidRDefault="002C3940" w:rsidP="002C3940">
            <w:pPr>
              <w:overflowPunct/>
              <w:textAlignment w:val="auto"/>
              <w:rPr>
                <w:rFonts w:cs="Arial"/>
                <w:bCs/>
                <w:sz w:val="16"/>
                <w:szCs w:val="16"/>
              </w:rPr>
            </w:pPr>
            <w:r w:rsidRPr="002C3940">
              <w:rPr>
                <w:rFonts w:cs="Arial"/>
                <w:bCs/>
                <w:sz w:val="16"/>
                <w:szCs w:val="16"/>
              </w:rPr>
              <w:t>UXXX-AYB04</w:t>
            </w:r>
          </w:p>
        </w:tc>
      </w:tr>
      <w:tr w:rsidR="002C3940" w:rsidRPr="002C3940" w14:paraId="33D19BE2" w14:textId="77777777" w:rsidTr="002C3940">
        <w:trPr>
          <w:trHeight w:val="284"/>
        </w:trPr>
        <w:tc>
          <w:tcPr>
            <w:tcW w:w="382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37A87F4" w14:textId="77777777" w:rsidR="002C3940" w:rsidRPr="002C3940" w:rsidRDefault="002C3940" w:rsidP="002C3940">
            <w:pPr>
              <w:overflowPunct/>
              <w:jc w:val="right"/>
              <w:textAlignment w:val="auto"/>
              <w:rPr>
                <w:rFonts w:cs="Arial"/>
                <w:b/>
                <w:bCs/>
                <w:sz w:val="16"/>
                <w:szCs w:val="16"/>
              </w:rPr>
            </w:pPr>
            <w:r w:rsidRPr="002C3940">
              <w:rPr>
                <w:rFonts w:cs="Arial"/>
                <w:b/>
                <w:bCs/>
                <w:sz w:val="16"/>
                <w:szCs w:val="16"/>
              </w:rPr>
              <w:t>Programme Title:</w:t>
            </w:r>
          </w:p>
        </w:tc>
        <w:tc>
          <w:tcPr>
            <w:tcW w:w="724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EBE4108" w14:textId="77777777" w:rsidR="002C3940" w:rsidRPr="002C3940" w:rsidRDefault="002C3940" w:rsidP="002C3940">
            <w:pPr>
              <w:overflowPunct/>
              <w:textAlignment w:val="auto"/>
              <w:rPr>
                <w:rFonts w:cs="Arial"/>
                <w:bCs/>
                <w:sz w:val="16"/>
                <w:szCs w:val="16"/>
              </w:rPr>
            </w:pPr>
            <w:r w:rsidRPr="002C3940">
              <w:rPr>
                <w:rFonts w:cs="Arial"/>
                <w:bCs/>
                <w:sz w:val="16"/>
                <w:szCs w:val="16"/>
              </w:rPr>
              <w:t>BSc (hons) International Management and Modern Languages (German)</w:t>
            </w:r>
          </w:p>
        </w:tc>
      </w:tr>
      <w:tr w:rsidR="002C3940" w:rsidRPr="002C3940" w14:paraId="2029CED2" w14:textId="77777777" w:rsidTr="002C3940">
        <w:trPr>
          <w:trHeight w:val="284"/>
        </w:trPr>
        <w:tc>
          <w:tcPr>
            <w:tcW w:w="382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B560DFD" w14:textId="77777777" w:rsidR="002C3940" w:rsidRPr="002C3940" w:rsidRDefault="002C3940" w:rsidP="002C3940">
            <w:pPr>
              <w:overflowPunct/>
              <w:jc w:val="right"/>
              <w:textAlignment w:val="auto"/>
              <w:rPr>
                <w:rFonts w:cs="Arial"/>
                <w:b/>
                <w:bCs/>
                <w:sz w:val="16"/>
                <w:szCs w:val="16"/>
              </w:rPr>
            </w:pPr>
            <w:r w:rsidRPr="002C3940">
              <w:rPr>
                <w:rFonts w:cs="Arial"/>
                <w:b/>
                <w:bCs/>
                <w:sz w:val="16"/>
                <w:szCs w:val="16"/>
              </w:rPr>
              <w:t>Award Type:</w:t>
            </w:r>
          </w:p>
        </w:tc>
        <w:tc>
          <w:tcPr>
            <w:tcW w:w="724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F635110" w14:textId="77777777" w:rsidR="002C3940" w:rsidRPr="002C3940" w:rsidRDefault="002C3940" w:rsidP="002C3940">
            <w:pPr>
              <w:overflowPunct/>
              <w:textAlignment w:val="auto"/>
              <w:rPr>
                <w:rFonts w:cs="Arial"/>
                <w:bCs/>
                <w:sz w:val="16"/>
                <w:szCs w:val="16"/>
              </w:rPr>
            </w:pPr>
            <w:r w:rsidRPr="002C3940">
              <w:rPr>
                <w:rFonts w:cs="Arial"/>
                <w:bCs/>
                <w:sz w:val="16"/>
                <w:szCs w:val="16"/>
              </w:rPr>
              <w:t>Bachelor of Science with Honours</w:t>
            </w:r>
          </w:p>
        </w:tc>
      </w:tr>
      <w:tr w:rsidR="002C3940" w:rsidRPr="002C3940" w14:paraId="75BA595C" w14:textId="77777777" w:rsidTr="002C3940">
        <w:trPr>
          <w:trHeight w:val="284"/>
        </w:trPr>
        <w:tc>
          <w:tcPr>
            <w:tcW w:w="382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EF01970" w14:textId="77777777" w:rsidR="002C3940" w:rsidRPr="002C3940" w:rsidRDefault="002C3940" w:rsidP="002C3940">
            <w:pPr>
              <w:overflowPunct/>
              <w:jc w:val="right"/>
              <w:textAlignment w:val="auto"/>
              <w:rPr>
                <w:rFonts w:cs="Arial"/>
                <w:b/>
                <w:bCs/>
                <w:sz w:val="16"/>
                <w:szCs w:val="16"/>
              </w:rPr>
            </w:pPr>
            <w:r w:rsidRPr="002C3940">
              <w:rPr>
                <w:rFonts w:cs="Arial"/>
                <w:b/>
                <w:bCs/>
                <w:sz w:val="16"/>
                <w:szCs w:val="16"/>
              </w:rPr>
              <w:t>Award Title:</w:t>
            </w:r>
          </w:p>
        </w:tc>
        <w:tc>
          <w:tcPr>
            <w:tcW w:w="724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C0CE502" w14:textId="77777777" w:rsidR="002C3940" w:rsidRPr="002C3940" w:rsidRDefault="002C3940" w:rsidP="002C3940">
            <w:pPr>
              <w:overflowPunct/>
              <w:textAlignment w:val="auto"/>
              <w:rPr>
                <w:rFonts w:cs="Arial"/>
                <w:bCs/>
                <w:sz w:val="16"/>
                <w:szCs w:val="16"/>
              </w:rPr>
            </w:pPr>
            <w:r w:rsidRPr="002C3940">
              <w:rPr>
                <w:rFonts w:cs="Arial"/>
                <w:bCs/>
                <w:sz w:val="16"/>
                <w:szCs w:val="16"/>
              </w:rPr>
              <w:t>BACHELOR OF SCIENCE IN INTERNATIONAL MANAGEMENT AND MODERN LANGUAGES (GERMAN)</w:t>
            </w:r>
          </w:p>
        </w:tc>
      </w:tr>
      <w:tr w:rsidR="002C3940" w:rsidRPr="002C3940" w14:paraId="7EEA7E09" w14:textId="77777777" w:rsidTr="002C3940">
        <w:trPr>
          <w:trHeight w:val="284"/>
        </w:trPr>
        <w:tc>
          <w:tcPr>
            <w:tcW w:w="382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903243F" w14:textId="77777777" w:rsidR="002C3940" w:rsidRPr="002C3940" w:rsidRDefault="002C3940" w:rsidP="002C3940">
            <w:pPr>
              <w:overflowPunct/>
              <w:jc w:val="right"/>
              <w:textAlignment w:val="auto"/>
              <w:rPr>
                <w:rFonts w:cs="Arial"/>
                <w:b/>
                <w:bCs/>
                <w:sz w:val="16"/>
                <w:szCs w:val="16"/>
              </w:rPr>
            </w:pPr>
            <w:r w:rsidRPr="002C3940">
              <w:rPr>
                <w:rFonts w:cs="Arial"/>
                <w:b/>
                <w:bCs/>
                <w:sz w:val="16"/>
                <w:szCs w:val="16"/>
              </w:rPr>
              <w:t>Mode of Attendance:</w:t>
            </w:r>
          </w:p>
        </w:tc>
        <w:tc>
          <w:tcPr>
            <w:tcW w:w="724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892483F" w14:textId="77777777" w:rsidR="002C3940" w:rsidRPr="002C3940" w:rsidRDefault="002C3940" w:rsidP="002C3940">
            <w:pPr>
              <w:overflowPunct/>
              <w:textAlignment w:val="auto"/>
              <w:rPr>
                <w:rFonts w:cs="Arial"/>
                <w:bCs/>
                <w:sz w:val="16"/>
                <w:szCs w:val="16"/>
              </w:rPr>
            </w:pPr>
            <w:r w:rsidRPr="002C3940">
              <w:rPr>
                <w:rFonts w:cs="Arial"/>
                <w:bCs/>
                <w:sz w:val="16"/>
                <w:szCs w:val="16"/>
              </w:rPr>
              <w:t>Thick sandwich (Full-time on campus)</w:t>
            </w:r>
          </w:p>
        </w:tc>
      </w:tr>
      <w:tr w:rsidR="002C3940" w:rsidRPr="002C3940" w14:paraId="33B6F7B9" w14:textId="77777777" w:rsidTr="002C3940">
        <w:trPr>
          <w:trHeight w:val="284"/>
        </w:trPr>
        <w:tc>
          <w:tcPr>
            <w:tcW w:w="382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4F227B8" w14:textId="77777777" w:rsidR="002C3940" w:rsidRPr="002C3940" w:rsidRDefault="002C3940" w:rsidP="002C3940">
            <w:pPr>
              <w:overflowPunct/>
              <w:jc w:val="right"/>
              <w:textAlignment w:val="auto"/>
              <w:rPr>
                <w:rFonts w:cs="Arial"/>
                <w:b/>
                <w:bCs/>
                <w:sz w:val="16"/>
                <w:szCs w:val="16"/>
              </w:rPr>
            </w:pPr>
            <w:r w:rsidRPr="002C3940">
              <w:rPr>
                <w:rFonts w:cs="Arial"/>
                <w:b/>
                <w:bCs/>
                <w:sz w:val="16"/>
                <w:szCs w:val="16"/>
              </w:rPr>
              <w:t>State if coexistent M-level programme:</w:t>
            </w:r>
          </w:p>
        </w:tc>
        <w:tc>
          <w:tcPr>
            <w:tcW w:w="724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8EA687A" w14:textId="77777777" w:rsidR="002C3940" w:rsidRPr="002C3940" w:rsidRDefault="002C3940" w:rsidP="002C3940">
            <w:pPr>
              <w:overflowPunct/>
              <w:textAlignment w:val="auto"/>
              <w:rPr>
                <w:rFonts w:cs="Arial"/>
                <w:bCs/>
                <w:sz w:val="16"/>
                <w:szCs w:val="16"/>
              </w:rPr>
            </w:pPr>
          </w:p>
        </w:tc>
      </w:tr>
      <w:tr w:rsidR="002C3940" w:rsidRPr="002C3940" w14:paraId="006F8B1B" w14:textId="77777777" w:rsidTr="002C3940">
        <w:trPr>
          <w:trHeight w:val="284"/>
        </w:trPr>
        <w:tc>
          <w:tcPr>
            <w:tcW w:w="382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D4A4129" w14:textId="77777777" w:rsidR="002C3940" w:rsidRPr="002C3940" w:rsidRDefault="002C3940" w:rsidP="002C3940">
            <w:pPr>
              <w:overflowPunct/>
              <w:jc w:val="right"/>
              <w:textAlignment w:val="auto"/>
              <w:rPr>
                <w:rFonts w:cs="Arial"/>
                <w:b/>
                <w:bCs/>
                <w:sz w:val="16"/>
                <w:szCs w:val="16"/>
              </w:rPr>
            </w:pPr>
            <w:r w:rsidRPr="002C3940">
              <w:rPr>
                <w:rFonts w:cs="Arial"/>
                <w:b/>
                <w:bCs/>
                <w:sz w:val="16"/>
                <w:szCs w:val="16"/>
              </w:rPr>
              <w:t>State any designated alternative programme(s):</w:t>
            </w:r>
          </w:p>
        </w:tc>
        <w:tc>
          <w:tcPr>
            <w:tcW w:w="724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74B28A46" w14:textId="77777777" w:rsidR="002C3940" w:rsidRPr="002C3940" w:rsidRDefault="002C3940" w:rsidP="002C3940">
            <w:pPr>
              <w:overflowPunct/>
              <w:textAlignment w:val="auto"/>
              <w:rPr>
                <w:rFonts w:cs="Arial"/>
                <w:bCs/>
                <w:sz w:val="16"/>
                <w:szCs w:val="16"/>
              </w:rPr>
            </w:pPr>
          </w:p>
        </w:tc>
      </w:tr>
      <w:tr w:rsidR="002C3940" w:rsidRPr="002C3940" w14:paraId="1E308790" w14:textId="77777777" w:rsidTr="002C3940">
        <w:trPr>
          <w:trHeight w:val="284"/>
        </w:trPr>
        <w:tc>
          <w:tcPr>
            <w:tcW w:w="3822"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52383F08" w14:textId="77777777" w:rsidR="002C3940" w:rsidRPr="002C3940" w:rsidRDefault="002C3940" w:rsidP="002C3940">
            <w:pPr>
              <w:overflowPunct/>
              <w:jc w:val="right"/>
              <w:textAlignment w:val="auto"/>
              <w:rPr>
                <w:rFonts w:cs="Arial"/>
                <w:b/>
                <w:bCs/>
                <w:sz w:val="16"/>
                <w:szCs w:val="16"/>
              </w:rPr>
            </w:pPr>
            <w:r w:rsidRPr="002C3940">
              <w:rPr>
                <w:rFonts w:cs="Arial"/>
                <w:b/>
                <w:bCs/>
                <w:sz w:val="16"/>
                <w:szCs w:val="16"/>
              </w:rPr>
              <w:t>Approving body and date of approval:</w:t>
            </w:r>
          </w:p>
        </w:tc>
        <w:tc>
          <w:tcPr>
            <w:tcW w:w="7246"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tcPr>
          <w:p w14:paraId="52D706E6" w14:textId="77777777" w:rsidR="002C3940" w:rsidRPr="002C3940" w:rsidRDefault="002C3940" w:rsidP="002C3940">
            <w:pPr>
              <w:overflowPunct/>
              <w:textAlignment w:val="auto"/>
              <w:rPr>
                <w:rFonts w:cs="Arial"/>
                <w:bCs/>
                <w:sz w:val="16"/>
                <w:szCs w:val="16"/>
              </w:rPr>
            </w:pPr>
          </w:p>
        </w:tc>
      </w:tr>
    </w:tbl>
    <w:p w14:paraId="46CD6944" w14:textId="77777777" w:rsidR="002C3940" w:rsidRPr="002C3940" w:rsidRDefault="002C3940" w:rsidP="002C3940">
      <w:pPr>
        <w:overflowPunct/>
        <w:autoSpaceDE/>
        <w:autoSpaceDN/>
        <w:adjustRightInd/>
        <w:textAlignment w:val="auto"/>
        <w:rPr>
          <w:rFonts w:ascii="Times New Roman" w:hAnsi="Times New Roman"/>
          <w:sz w:val="24"/>
          <w:szCs w:val="24"/>
        </w:rPr>
      </w:pPr>
    </w:p>
    <w:tbl>
      <w:tblPr>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Look w:val="04A0" w:firstRow="1" w:lastRow="0" w:firstColumn="1" w:lastColumn="0" w:noHBand="0" w:noVBand="1"/>
      </w:tblPr>
      <w:tblGrid>
        <w:gridCol w:w="459"/>
        <w:gridCol w:w="629"/>
        <w:gridCol w:w="663"/>
        <w:gridCol w:w="675"/>
        <w:gridCol w:w="947"/>
        <w:gridCol w:w="4173"/>
        <w:gridCol w:w="1480"/>
        <w:gridCol w:w="482"/>
        <w:gridCol w:w="601"/>
        <w:gridCol w:w="958"/>
        <w:tblGridChange w:id="15">
          <w:tblGrid>
            <w:gridCol w:w="459"/>
            <w:gridCol w:w="629"/>
            <w:gridCol w:w="663"/>
            <w:gridCol w:w="675"/>
            <w:gridCol w:w="947"/>
            <w:gridCol w:w="4173"/>
            <w:gridCol w:w="1480"/>
            <w:gridCol w:w="482"/>
            <w:gridCol w:w="601"/>
            <w:gridCol w:w="958"/>
          </w:tblGrid>
        </w:tblGridChange>
      </w:tblGrid>
      <w:tr w:rsidR="002C3940" w:rsidRPr="002C3940" w14:paraId="1406F98B" w14:textId="77777777" w:rsidTr="002C3940">
        <w:trPr>
          <w:cantSplit/>
          <w:trHeight w:val="1134"/>
        </w:trPr>
        <w:tc>
          <w:tcPr>
            <w:tcW w:w="459" w:type="dxa"/>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514C3A42" w14:textId="77777777" w:rsidR="002C3940" w:rsidRPr="002C3940" w:rsidRDefault="002C3940" w:rsidP="002C3940">
            <w:pPr>
              <w:overflowPunct/>
              <w:jc w:val="center"/>
              <w:textAlignment w:val="auto"/>
              <w:rPr>
                <w:rFonts w:cs="Arial"/>
                <w:b/>
                <w:bCs/>
                <w:color w:val="000000"/>
                <w:sz w:val="16"/>
                <w:szCs w:val="16"/>
              </w:rPr>
            </w:pPr>
            <w:r w:rsidRPr="002C3940">
              <w:rPr>
                <w:rFonts w:cs="Arial"/>
                <w:b/>
                <w:bCs/>
                <w:color w:val="000000"/>
                <w:sz w:val="16"/>
                <w:szCs w:val="16"/>
              </w:rPr>
              <w:t>Part</w:t>
            </w:r>
          </w:p>
        </w:tc>
        <w:tc>
          <w:tcPr>
            <w:tcW w:w="629" w:type="dxa"/>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7463C6AC" w14:textId="77777777" w:rsidR="002C3940" w:rsidRPr="002C3940" w:rsidRDefault="002C3940" w:rsidP="002C3940">
            <w:pPr>
              <w:overflowPunct/>
              <w:jc w:val="center"/>
              <w:textAlignment w:val="auto"/>
              <w:rPr>
                <w:rFonts w:cs="Arial"/>
                <w:b/>
                <w:bCs/>
                <w:color w:val="000000"/>
                <w:sz w:val="16"/>
                <w:szCs w:val="16"/>
              </w:rPr>
            </w:pPr>
            <w:r w:rsidRPr="002C3940">
              <w:rPr>
                <w:rFonts w:cs="Arial"/>
                <w:b/>
                <w:bCs/>
                <w:color w:val="000000"/>
                <w:sz w:val="16"/>
                <w:szCs w:val="16"/>
              </w:rPr>
              <w:t>Stage</w:t>
            </w:r>
          </w:p>
        </w:tc>
        <w:tc>
          <w:tcPr>
            <w:tcW w:w="663" w:type="dxa"/>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32C9A660" w14:textId="77777777" w:rsidR="002C3940" w:rsidRPr="002C3940" w:rsidRDefault="002C3940" w:rsidP="002C3940">
            <w:pPr>
              <w:overflowPunct/>
              <w:jc w:val="center"/>
              <w:textAlignment w:val="auto"/>
              <w:rPr>
                <w:rFonts w:cs="Arial"/>
                <w:b/>
                <w:bCs/>
                <w:color w:val="000000"/>
                <w:sz w:val="16"/>
                <w:szCs w:val="16"/>
              </w:rPr>
            </w:pPr>
            <w:r w:rsidRPr="002C3940">
              <w:rPr>
                <w:rFonts w:cs="Arial"/>
                <w:b/>
                <w:bCs/>
                <w:color w:val="000000"/>
                <w:sz w:val="16"/>
                <w:szCs w:val="16"/>
              </w:rPr>
              <w:t>Year</w:t>
            </w:r>
          </w:p>
        </w:tc>
        <w:tc>
          <w:tcPr>
            <w:tcW w:w="675" w:type="dxa"/>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7D008E4F" w14:textId="77777777" w:rsidR="002C3940" w:rsidRPr="002C3940" w:rsidRDefault="002C3940" w:rsidP="002C3940">
            <w:pPr>
              <w:overflowPunct/>
              <w:jc w:val="center"/>
              <w:textAlignment w:val="auto"/>
              <w:rPr>
                <w:rFonts w:cs="Arial"/>
                <w:b/>
                <w:bCs/>
                <w:color w:val="000000"/>
                <w:sz w:val="16"/>
                <w:szCs w:val="16"/>
              </w:rPr>
            </w:pPr>
            <w:r w:rsidRPr="002C3940">
              <w:rPr>
                <w:rFonts w:cs="Arial"/>
                <w:b/>
                <w:bCs/>
                <w:color w:val="000000"/>
                <w:sz w:val="16"/>
                <w:szCs w:val="16"/>
              </w:rPr>
              <w:t>Period of Study</w:t>
            </w:r>
          </w:p>
        </w:tc>
        <w:tc>
          <w:tcPr>
            <w:tcW w:w="947" w:type="dxa"/>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196059F3" w14:textId="77777777" w:rsidR="002C3940" w:rsidRPr="002C3940" w:rsidRDefault="002C3940" w:rsidP="002C3940">
            <w:pPr>
              <w:overflowPunct/>
              <w:jc w:val="center"/>
              <w:textAlignment w:val="auto"/>
              <w:rPr>
                <w:rFonts w:cs="Arial"/>
                <w:b/>
                <w:bCs/>
                <w:color w:val="000000"/>
                <w:sz w:val="16"/>
                <w:szCs w:val="16"/>
              </w:rPr>
            </w:pPr>
            <w:r w:rsidRPr="002C3940">
              <w:rPr>
                <w:rFonts w:cs="Arial"/>
                <w:b/>
                <w:bCs/>
                <w:color w:val="000000"/>
                <w:sz w:val="16"/>
                <w:szCs w:val="16"/>
              </w:rPr>
              <w:t>Unit Code</w:t>
            </w:r>
          </w:p>
        </w:tc>
        <w:tc>
          <w:tcPr>
            <w:tcW w:w="4173" w:type="dxa"/>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20676C76" w14:textId="77777777" w:rsidR="002C3940" w:rsidRPr="002C3940" w:rsidRDefault="002C3940" w:rsidP="002C3940">
            <w:pPr>
              <w:overflowPunct/>
              <w:jc w:val="center"/>
              <w:textAlignment w:val="auto"/>
              <w:rPr>
                <w:rFonts w:cs="Arial"/>
                <w:b/>
                <w:bCs/>
                <w:color w:val="000000"/>
                <w:sz w:val="16"/>
                <w:szCs w:val="16"/>
              </w:rPr>
            </w:pPr>
            <w:r w:rsidRPr="002C3940">
              <w:rPr>
                <w:rFonts w:cs="Arial"/>
                <w:b/>
                <w:bCs/>
                <w:color w:val="000000"/>
                <w:sz w:val="16"/>
                <w:szCs w:val="16"/>
              </w:rPr>
              <w:t>Unit Title</w:t>
            </w:r>
          </w:p>
        </w:tc>
        <w:tc>
          <w:tcPr>
            <w:tcW w:w="1480" w:type="dxa"/>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3AB8B2A6" w14:textId="77777777" w:rsidR="002C3940" w:rsidRPr="002C3940" w:rsidRDefault="002C3940" w:rsidP="002C3940">
            <w:pPr>
              <w:overflowPunct/>
              <w:jc w:val="center"/>
              <w:textAlignment w:val="auto"/>
              <w:rPr>
                <w:rFonts w:cs="Arial"/>
                <w:b/>
                <w:bCs/>
                <w:color w:val="000000"/>
                <w:sz w:val="16"/>
                <w:szCs w:val="16"/>
              </w:rPr>
            </w:pPr>
            <w:r w:rsidRPr="002C3940">
              <w:rPr>
                <w:rFonts w:cs="Arial"/>
                <w:b/>
                <w:bCs/>
                <w:color w:val="000000"/>
                <w:sz w:val="16"/>
                <w:szCs w:val="16"/>
              </w:rPr>
              <w:t>Unit Status</w:t>
            </w:r>
          </w:p>
        </w:tc>
        <w:tc>
          <w:tcPr>
            <w:tcW w:w="482" w:type="dxa"/>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textDirection w:val="btLr"/>
            <w:vAlign w:val="center"/>
            <w:hideMark/>
          </w:tcPr>
          <w:p w14:paraId="5AAA6498" w14:textId="77777777" w:rsidR="002C3940" w:rsidRPr="002C3940" w:rsidRDefault="002C3940" w:rsidP="002C3940">
            <w:pPr>
              <w:overflowPunct/>
              <w:ind w:right="113"/>
              <w:jc w:val="center"/>
              <w:textAlignment w:val="auto"/>
              <w:rPr>
                <w:rFonts w:cs="Arial"/>
                <w:b/>
                <w:bCs/>
                <w:color w:val="000000"/>
                <w:sz w:val="16"/>
                <w:szCs w:val="16"/>
              </w:rPr>
            </w:pPr>
            <w:r w:rsidRPr="002C3940">
              <w:rPr>
                <w:rFonts w:cs="Arial"/>
                <w:b/>
                <w:bCs/>
                <w:color w:val="000000"/>
                <w:sz w:val="16"/>
                <w:szCs w:val="16"/>
              </w:rPr>
              <w:t>Credits</w:t>
            </w:r>
          </w:p>
        </w:tc>
        <w:tc>
          <w:tcPr>
            <w:tcW w:w="601" w:type="dxa"/>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55E1F056" w14:textId="77777777" w:rsidR="002C3940" w:rsidRPr="002C3940" w:rsidRDefault="002C3940" w:rsidP="002C3940">
            <w:pPr>
              <w:overflowPunct/>
              <w:jc w:val="center"/>
              <w:textAlignment w:val="auto"/>
              <w:rPr>
                <w:rFonts w:cs="Arial"/>
                <w:b/>
                <w:bCs/>
                <w:color w:val="000000"/>
                <w:sz w:val="16"/>
                <w:szCs w:val="16"/>
              </w:rPr>
            </w:pPr>
            <w:r w:rsidRPr="002C3940">
              <w:rPr>
                <w:rFonts w:cs="Arial"/>
                <w:b/>
                <w:bCs/>
                <w:color w:val="000000"/>
                <w:sz w:val="16"/>
                <w:szCs w:val="16"/>
              </w:rPr>
              <w:t>DEU Status</w:t>
            </w:r>
          </w:p>
        </w:tc>
        <w:tc>
          <w:tcPr>
            <w:tcW w:w="958" w:type="dxa"/>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57CDFA44" w14:textId="77777777" w:rsidR="002C3940" w:rsidRPr="002C3940" w:rsidRDefault="002C3940" w:rsidP="002C3940">
            <w:pPr>
              <w:overflowPunct/>
              <w:jc w:val="center"/>
              <w:textAlignment w:val="auto"/>
              <w:rPr>
                <w:rFonts w:cs="Arial"/>
                <w:b/>
                <w:bCs/>
                <w:color w:val="000000"/>
                <w:sz w:val="16"/>
                <w:szCs w:val="16"/>
              </w:rPr>
            </w:pPr>
            <w:r w:rsidRPr="002C3940">
              <w:rPr>
                <w:rFonts w:cs="Arial"/>
                <w:b/>
                <w:bCs/>
                <w:color w:val="000000"/>
                <w:sz w:val="16"/>
                <w:szCs w:val="16"/>
              </w:rPr>
              <w:t>Placement or Study Abroad Status</w:t>
            </w:r>
          </w:p>
        </w:tc>
      </w:tr>
      <w:tr w:rsidR="002C3940" w:rsidRPr="002C3940" w14:paraId="16A7023A" w14:textId="77777777" w:rsidTr="002C3940">
        <w:trPr>
          <w:trHeight w:val="555"/>
        </w:trPr>
        <w:tc>
          <w:tcPr>
            <w:tcW w:w="459" w:type="dxa"/>
            <w:vMerge w:val="restart"/>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hideMark/>
          </w:tcPr>
          <w:p w14:paraId="6AA0001E" w14:textId="77777777" w:rsidR="002C3940" w:rsidRPr="002C3940" w:rsidRDefault="002C3940" w:rsidP="002C3940">
            <w:pPr>
              <w:overflowPunct/>
              <w:jc w:val="center"/>
              <w:textAlignment w:val="auto"/>
              <w:rPr>
                <w:rFonts w:cs="Arial"/>
                <w:b/>
                <w:bCs/>
                <w:color w:val="000000"/>
                <w:sz w:val="16"/>
                <w:szCs w:val="16"/>
              </w:rPr>
            </w:pPr>
            <w:r w:rsidRPr="002C3940">
              <w:rPr>
                <w:rFonts w:cs="Arial"/>
                <w:b/>
                <w:bCs/>
                <w:color w:val="000000"/>
                <w:sz w:val="16"/>
                <w:szCs w:val="16"/>
              </w:rPr>
              <w:t>1</w:t>
            </w:r>
          </w:p>
        </w:tc>
        <w:tc>
          <w:tcPr>
            <w:tcW w:w="629" w:type="dxa"/>
            <w:vMerge w:val="restart"/>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hideMark/>
          </w:tcPr>
          <w:p w14:paraId="173168B3" w14:textId="77777777" w:rsidR="002C3940" w:rsidRPr="002C3940" w:rsidRDefault="002C3940" w:rsidP="002C3940">
            <w:pPr>
              <w:overflowPunct/>
              <w:jc w:val="center"/>
              <w:textAlignment w:val="auto"/>
              <w:rPr>
                <w:rFonts w:cs="Arial"/>
                <w:b/>
                <w:color w:val="000000"/>
                <w:sz w:val="16"/>
                <w:szCs w:val="16"/>
              </w:rPr>
            </w:pPr>
            <w:r w:rsidRPr="002C3940">
              <w:rPr>
                <w:rFonts w:cs="Arial"/>
                <w:b/>
                <w:color w:val="000000"/>
                <w:sz w:val="16"/>
                <w:szCs w:val="16"/>
              </w:rPr>
              <w:t>1</w:t>
            </w:r>
          </w:p>
        </w:tc>
        <w:tc>
          <w:tcPr>
            <w:tcW w:w="663" w:type="dxa"/>
            <w:vMerge w:val="restart"/>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hideMark/>
          </w:tcPr>
          <w:p w14:paraId="5D8A60C9"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Year 1</w:t>
            </w:r>
          </w:p>
        </w:tc>
        <w:tc>
          <w:tcPr>
            <w:tcW w:w="675" w:type="dxa"/>
            <w:vMerge w:val="restart"/>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20AFDCFB"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S1</w:t>
            </w:r>
          </w:p>
        </w:tc>
        <w:tc>
          <w:tcPr>
            <w:tcW w:w="947"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5BD5A7C" w14:textId="77777777" w:rsidR="002C3940" w:rsidRPr="002C3940" w:rsidRDefault="002C3940" w:rsidP="002C3940">
            <w:pPr>
              <w:overflowPunct/>
              <w:jc w:val="center"/>
              <w:textAlignment w:val="auto"/>
              <w:rPr>
                <w:rFonts w:cs="Arial"/>
                <w:color w:val="000000"/>
                <w:sz w:val="16"/>
                <w:szCs w:val="16"/>
              </w:rPr>
            </w:pPr>
            <w:r w:rsidRPr="002C3940">
              <w:rPr>
                <w:rFonts w:cs="Arial"/>
                <w:sz w:val="16"/>
                <w:szCs w:val="16"/>
              </w:rPr>
              <w:t>PL10XXX</w:t>
            </w:r>
          </w:p>
        </w:tc>
        <w:tc>
          <w:tcPr>
            <w:tcW w:w="4173"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C44FD99" w14:textId="77777777" w:rsidR="002C3940" w:rsidRPr="002C3940" w:rsidRDefault="002C3940" w:rsidP="002C3940">
            <w:pPr>
              <w:overflowPunct/>
              <w:textAlignment w:val="auto"/>
              <w:rPr>
                <w:rFonts w:cs="Arial"/>
                <w:color w:val="000000"/>
                <w:sz w:val="16"/>
                <w:szCs w:val="16"/>
              </w:rPr>
            </w:pPr>
            <w:r w:rsidRPr="005A2796">
              <w:rPr>
                <w:rFonts w:cs="Arial"/>
                <w:sz w:val="16"/>
                <w:szCs w:val="16"/>
              </w:rPr>
              <w:t>German Written and Spoken Language 1A</w:t>
            </w:r>
          </w:p>
        </w:tc>
        <w:tc>
          <w:tcPr>
            <w:tcW w:w="1480"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DC1930D" w14:textId="77777777" w:rsidR="002C3940" w:rsidRPr="002C3940" w:rsidRDefault="002C3940" w:rsidP="002C3940">
            <w:pPr>
              <w:overflowPunct/>
              <w:jc w:val="center"/>
              <w:textAlignment w:val="auto"/>
              <w:rPr>
                <w:rFonts w:cs="Arial"/>
                <w:color w:val="000000"/>
                <w:sz w:val="16"/>
                <w:szCs w:val="16"/>
              </w:rPr>
            </w:pPr>
            <w:r w:rsidRPr="002C3940">
              <w:rPr>
                <w:rFonts w:cs="Arial"/>
                <w:sz w:val="16"/>
                <w:szCs w:val="16"/>
              </w:rPr>
              <w:t>Compulsory</w:t>
            </w:r>
          </w:p>
        </w:tc>
        <w:tc>
          <w:tcPr>
            <w:tcW w:w="482"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633239B" w14:textId="77777777" w:rsidR="002C3940" w:rsidRPr="002C3940" w:rsidRDefault="002C3940" w:rsidP="002C3940">
            <w:pPr>
              <w:overflowPunct/>
              <w:jc w:val="center"/>
              <w:textAlignment w:val="auto"/>
              <w:rPr>
                <w:rFonts w:cs="Arial"/>
                <w:color w:val="000000"/>
                <w:sz w:val="16"/>
                <w:szCs w:val="16"/>
              </w:rPr>
            </w:pPr>
            <w:r w:rsidRPr="002C3940">
              <w:rPr>
                <w:rFonts w:cs="Arial"/>
                <w:sz w:val="16"/>
                <w:szCs w:val="16"/>
              </w:rPr>
              <w:t>6</w:t>
            </w:r>
          </w:p>
        </w:tc>
        <w:tc>
          <w:tcPr>
            <w:tcW w:w="601"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2E9A889" w14:textId="77777777" w:rsidR="002C3940" w:rsidRPr="002C3940" w:rsidRDefault="002C3940" w:rsidP="002C3940">
            <w:pPr>
              <w:overflowPunct/>
              <w:jc w:val="center"/>
              <w:textAlignment w:val="auto"/>
              <w:rPr>
                <w:rFonts w:cs="Arial"/>
                <w:color w:val="000000"/>
                <w:sz w:val="16"/>
                <w:szCs w:val="16"/>
              </w:rPr>
            </w:pPr>
            <w:r w:rsidRPr="002C3940">
              <w:rPr>
                <w:rFonts w:cs="Arial"/>
                <w:sz w:val="16"/>
                <w:szCs w:val="16"/>
              </w:rPr>
              <w:t>DEU</w:t>
            </w:r>
          </w:p>
        </w:tc>
        <w:tc>
          <w:tcPr>
            <w:tcW w:w="958"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8F33E3A" w14:textId="77777777" w:rsidR="002C3940" w:rsidRPr="002C3940" w:rsidRDefault="002C3940" w:rsidP="002C3940">
            <w:pPr>
              <w:overflowPunct/>
              <w:jc w:val="center"/>
              <w:textAlignment w:val="auto"/>
              <w:rPr>
                <w:rFonts w:cs="Arial"/>
                <w:color w:val="000000"/>
                <w:sz w:val="16"/>
                <w:szCs w:val="16"/>
              </w:rPr>
            </w:pPr>
          </w:p>
        </w:tc>
      </w:tr>
      <w:tr w:rsidR="002C3940" w:rsidRPr="002C3940" w14:paraId="3931BDD8"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200D25AB"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18" w:space="0" w:color="339966"/>
              <w:right w:val="single" w:sz="6" w:space="0" w:color="339966"/>
            </w:tcBorders>
            <w:vAlign w:val="center"/>
            <w:hideMark/>
          </w:tcPr>
          <w:p w14:paraId="336AC63F"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18" w:space="0" w:color="339966"/>
              <w:right w:val="single" w:sz="6" w:space="0" w:color="339966"/>
            </w:tcBorders>
            <w:vAlign w:val="center"/>
            <w:hideMark/>
          </w:tcPr>
          <w:p w14:paraId="22443069"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single" w:sz="6" w:space="0" w:color="339966"/>
              <w:right w:val="single" w:sz="6" w:space="0" w:color="339966"/>
            </w:tcBorders>
            <w:vAlign w:val="center"/>
            <w:hideMark/>
          </w:tcPr>
          <w:p w14:paraId="2D01F799"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F847F0D"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PL10118</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90AE0BA"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German business environment 1: economic and industrial environment</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15C1298"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4420E9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45366144"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23E4033" w14:textId="77777777" w:rsidR="002C3940" w:rsidRPr="002C3940" w:rsidRDefault="002C3940" w:rsidP="002C3940">
            <w:pPr>
              <w:overflowPunct/>
              <w:jc w:val="center"/>
              <w:textAlignment w:val="auto"/>
              <w:rPr>
                <w:rFonts w:cs="Arial"/>
                <w:color w:val="000000"/>
                <w:sz w:val="16"/>
                <w:szCs w:val="16"/>
              </w:rPr>
            </w:pPr>
          </w:p>
        </w:tc>
      </w:tr>
      <w:tr w:rsidR="002C3940" w:rsidRPr="002C3940" w14:paraId="6899BA9F"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444CCEBA"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18" w:space="0" w:color="339966"/>
              <w:right w:val="single" w:sz="6" w:space="0" w:color="339966"/>
            </w:tcBorders>
            <w:vAlign w:val="center"/>
            <w:hideMark/>
          </w:tcPr>
          <w:p w14:paraId="51A38571"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18" w:space="0" w:color="339966"/>
              <w:right w:val="single" w:sz="6" w:space="0" w:color="339966"/>
            </w:tcBorders>
            <w:vAlign w:val="center"/>
            <w:hideMark/>
          </w:tcPr>
          <w:p w14:paraId="09433205"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single" w:sz="6" w:space="0" w:color="339966"/>
              <w:right w:val="single" w:sz="6" w:space="0" w:color="339966"/>
            </w:tcBorders>
            <w:vAlign w:val="center"/>
            <w:hideMark/>
          </w:tcPr>
          <w:p w14:paraId="71E2A7DB"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F4E65AF"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MN10070</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D9FBE6C"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Business economics</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458F28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35CEED9"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F43D174"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37C701B8" w14:textId="77777777" w:rsidR="002C3940" w:rsidRPr="002C3940" w:rsidRDefault="002C3940" w:rsidP="002C3940">
            <w:pPr>
              <w:overflowPunct/>
              <w:jc w:val="center"/>
              <w:textAlignment w:val="auto"/>
              <w:rPr>
                <w:rFonts w:cs="Arial"/>
                <w:color w:val="000000"/>
                <w:sz w:val="16"/>
                <w:szCs w:val="16"/>
              </w:rPr>
            </w:pPr>
          </w:p>
        </w:tc>
      </w:tr>
      <w:tr w:rsidR="002C3940" w:rsidRPr="002C3940" w14:paraId="7A153E12"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6C994A3D"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18" w:space="0" w:color="339966"/>
              <w:right w:val="single" w:sz="6" w:space="0" w:color="339966"/>
            </w:tcBorders>
            <w:vAlign w:val="center"/>
            <w:hideMark/>
          </w:tcPr>
          <w:p w14:paraId="4FC1F641"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18" w:space="0" w:color="339966"/>
              <w:right w:val="single" w:sz="6" w:space="0" w:color="339966"/>
            </w:tcBorders>
            <w:vAlign w:val="center"/>
            <w:hideMark/>
          </w:tcPr>
          <w:p w14:paraId="5F10EB43"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single" w:sz="6" w:space="0" w:color="339966"/>
              <w:right w:val="single" w:sz="6" w:space="0" w:color="339966"/>
            </w:tcBorders>
            <w:vAlign w:val="center"/>
            <w:hideMark/>
          </w:tcPr>
          <w:p w14:paraId="271E4667"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F7FA7D2"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MN10077</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F560B49"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Quantitative methods and data analysis</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2FBF43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6D4D632"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4E2A0B70"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3E05A845" w14:textId="77777777" w:rsidR="002C3940" w:rsidRPr="002C3940" w:rsidRDefault="002C3940" w:rsidP="002C3940">
            <w:pPr>
              <w:overflowPunct/>
              <w:jc w:val="center"/>
              <w:textAlignment w:val="auto"/>
              <w:rPr>
                <w:rFonts w:cs="Arial"/>
                <w:color w:val="000000"/>
                <w:sz w:val="16"/>
                <w:szCs w:val="16"/>
              </w:rPr>
            </w:pPr>
          </w:p>
        </w:tc>
      </w:tr>
      <w:tr w:rsidR="002C3940" w:rsidRPr="002C3940" w14:paraId="7DC2367E"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1BFB4508"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18" w:space="0" w:color="339966"/>
              <w:right w:val="single" w:sz="6" w:space="0" w:color="339966"/>
            </w:tcBorders>
            <w:vAlign w:val="center"/>
            <w:hideMark/>
          </w:tcPr>
          <w:p w14:paraId="11940D90"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18" w:space="0" w:color="339966"/>
              <w:right w:val="single" w:sz="6" w:space="0" w:color="339966"/>
            </w:tcBorders>
            <w:vAlign w:val="center"/>
            <w:hideMark/>
          </w:tcPr>
          <w:p w14:paraId="77D915FD"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single" w:sz="6" w:space="0" w:color="339966"/>
              <w:right w:val="single" w:sz="6" w:space="0" w:color="339966"/>
            </w:tcBorders>
            <w:vAlign w:val="center"/>
            <w:hideMark/>
          </w:tcPr>
          <w:p w14:paraId="5E2D9274"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5585C9C"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MN10078</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9E598CC"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National business environment of UK - legal aspects</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823B8ED"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D7A4ED1"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82E5F00"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15FF49E3" w14:textId="77777777" w:rsidR="002C3940" w:rsidRPr="002C3940" w:rsidRDefault="002C3940" w:rsidP="002C3940">
            <w:pPr>
              <w:overflowPunct/>
              <w:jc w:val="center"/>
              <w:textAlignment w:val="auto"/>
              <w:rPr>
                <w:rFonts w:cs="Arial"/>
                <w:color w:val="000000"/>
                <w:sz w:val="16"/>
                <w:szCs w:val="16"/>
              </w:rPr>
            </w:pPr>
          </w:p>
        </w:tc>
      </w:tr>
      <w:tr w:rsidR="002C3940" w:rsidRPr="002C3940" w14:paraId="217C640E"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1EB18659"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18" w:space="0" w:color="339966"/>
              <w:right w:val="single" w:sz="6" w:space="0" w:color="339966"/>
            </w:tcBorders>
            <w:vAlign w:val="center"/>
            <w:hideMark/>
          </w:tcPr>
          <w:p w14:paraId="1B7BC081"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18" w:space="0" w:color="339966"/>
              <w:right w:val="single" w:sz="6" w:space="0" w:color="339966"/>
            </w:tcBorders>
            <w:vAlign w:val="center"/>
            <w:hideMark/>
          </w:tcPr>
          <w:p w14:paraId="7594C2DE"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val="restart"/>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hideMark/>
          </w:tcPr>
          <w:p w14:paraId="6704ACB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S2</w:t>
            </w: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962E23D" w14:textId="77777777" w:rsidR="002C3940" w:rsidRPr="002C3940" w:rsidRDefault="002C3940" w:rsidP="002C3940">
            <w:pPr>
              <w:overflowPunct/>
              <w:jc w:val="center"/>
              <w:textAlignment w:val="auto"/>
              <w:rPr>
                <w:rFonts w:cs="Arial"/>
                <w:color w:val="000000"/>
                <w:sz w:val="16"/>
                <w:szCs w:val="16"/>
              </w:rPr>
            </w:pPr>
            <w:r w:rsidRPr="002C3940">
              <w:rPr>
                <w:rFonts w:cs="Arial"/>
                <w:sz w:val="16"/>
                <w:szCs w:val="16"/>
              </w:rPr>
              <w:t>PL10XXX</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18E1E5F" w14:textId="77777777" w:rsidR="002C3940" w:rsidRPr="002C3940" w:rsidRDefault="002C3940" w:rsidP="002C3940">
            <w:pPr>
              <w:overflowPunct/>
              <w:textAlignment w:val="auto"/>
              <w:rPr>
                <w:rFonts w:cs="Arial"/>
                <w:color w:val="000000"/>
                <w:sz w:val="16"/>
                <w:szCs w:val="16"/>
              </w:rPr>
            </w:pPr>
            <w:r w:rsidRPr="005A2796">
              <w:rPr>
                <w:rFonts w:cs="Arial"/>
                <w:sz w:val="16"/>
                <w:szCs w:val="16"/>
              </w:rPr>
              <w:t>German Written and Spoken Language 1B</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42FDEAD" w14:textId="77777777" w:rsidR="002C3940" w:rsidRPr="002C3940" w:rsidRDefault="002C3940" w:rsidP="002C3940">
            <w:pPr>
              <w:overflowPunct/>
              <w:jc w:val="center"/>
              <w:textAlignment w:val="auto"/>
              <w:rPr>
                <w:rFonts w:cs="Arial"/>
                <w:color w:val="000000"/>
                <w:sz w:val="16"/>
                <w:szCs w:val="16"/>
              </w:rPr>
            </w:pPr>
            <w:r w:rsidRPr="002C3940">
              <w:rPr>
                <w:rFonts w:cs="Arial"/>
                <w:sz w:val="16"/>
                <w:szCs w:val="16"/>
              </w:rPr>
              <w:t>Compulsory</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B7E8D95" w14:textId="77777777" w:rsidR="002C3940" w:rsidRPr="002C3940" w:rsidRDefault="002C3940" w:rsidP="002C3940">
            <w:pPr>
              <w:overflowPunct/>
              <w:jc w:val="center"/>
              <w:textAlignment w:val="auto"/>
              <w:rPr>
                <w:rFonts w:cs="Arial"/>
                <w:color w:val="000000"/>
                <w:sz w:val="16"/>
                <w:szCs w:val="16"/>
              </w:rPr>
            </w:pPr>
            <w:r w:rsidRPr="002C3940">
              <w:rPr>
                <w:rFonts w:cs="Arial"/>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10A54D5" w14:textId="77777777" w:rsidR="002C3940" w:rsidRPr="002C3940" w:rsidRDefault="002C3940" w:rsidP="002C3940">
            <w:pPr>
              <w:overflowPunct/>
              <w:jc w:val="center"/>
              <w:textAlignment w:val="auto"/>
              <w:rPr>
                <w:rFonts w:cs="Arial"/>
                <w:color w:val="000000"/>
                <w:sz w:val="16"/>
                <w:szCs w:val="16"/>
              </w:rPr>
            </w:pPr>
            <w:r w:rsidRPr="002C3940">
              <w:rPr>
                <w:rFonts w:cs="Arial"/>
                <w:sz w:val="16"/>
                <w:szCs w:val="16"/>
              </w:rPr>
              <w:t>DEU</w:t>
            </w: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64656910" w14:textId="77777777" w:rsidR="002C3940" w:rsidRPr="002C3940" w:rsidRDefault="002C3940" w:rsidP="002C3940">
            <w:pPr>
              <w:overflowPunct/>
              <w:jc w:val="center"/>
              <w:textAlignment w:val="auto"/>
              <w:rPr>
                <w:rFonts w:cs="Arial"/>
                <w:color w:val="000000"/>
                <w:sz w:val="16"/>
                <w:szCs w:val="16"/>
              </w:rPr>
            </w:pPr>
          </w:p>
        </w:tc>
      </w:tr>
      <w:tr w:rsidR="002C3940" w:rsidRPr="002C3940" w14:paraId="6AD4C9F2"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3C172D60"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18" w:space="0" w:color="339966"/>
              <w:right w:val="single" w:sz="6" w:space="0" w:color="339966"/>
            </w:tcBorders>
            <w:vAlign w:val="center"/>
            <w:hideMark/>
          </w:tcPr>
          <w:p w14:paraId="60348FDE"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18" w:space="0" w:color="339966"/>
              <w:right w:val="single" w:sz="6" w:space="0" w:color="339966"/>
            </w:tcBorders>
            <w:vAlign w:val="center"/>
            <w:hideMark/>
          </w:tcPr>
          <w:p w14:paraId="5B80293D"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18" w:space="0" w:color="339966"/>
              <w:right w:val="single" w:sz="6" w:space="0" w:color="339966"/>
            </w:tcBorders>
            <w:vAlign w:val="center"/>
            <w:hideMark/>
          </w:tcPr>
          <w:p w14:paraId="5EBAF116"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4BFB05C"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PL10123</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8DD8B52"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The German business environment 2: legal environment</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63690B9"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65ACB11"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442D3E6A"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16C05049" w14:textId="77777777" w:rsidR="002C3940" w:rsidRPr="002C3940" w:rsidRDefault="002C3940" w:rsidP="002C3940">
            <w:pPr>
              <w:overflowPunct/>
              <w:jc w:val="center"/>
              <w:textAlignment w:val="auto"/>
              <w:rPr>
                <w:rFonts w:cs="Arial"/>
                <w:color w:val="000000"/>
                <w:sz w:val="16"/>
                <w:szCs w:val="16"/>
              </w:rPr>
            </w:pPr>
          </w:p>
        </w:tc>
      </w:tr>
      <w:tr w:rsidR="002C3940" w:rsidRPr="002C3940" w14:paraId="6F787B3E"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0054496C"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18" w:space="0" w:color="339966"/>
              <w:right w:val="single" w:sz="6" w:space="0" w:color="339966"/>
            </w:tcBorders>
            <w:vAlign w:val="center"/>
            <w:hideMark/>
          </w:tcPr>
          <w:p w14:paraId="3C915521"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18" w:space="0" w:color="339966"/>
              <w:right w:val="single" w:sz="6" w:space="0" w:color="339966"/>
            </w:tcBorders>
            <w:vAlign w:val="center"/>
            <w:hideMark/>
          </w:tcPr>
          <w:p w14:paraId="2E7BA2DD"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18" w:space="0" w:color="339966"/>
              <w:right w:val="single" w:sz="6" w:space="0" w:color="339966"/>
            </w:tcBorders>
            <w:vAlign w:val="center"/>
            <w:hideMark/>
          </w:tcPr>
          <w:p w14:paraId="5823D246"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146A709"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PL10XXX</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E82FBC8" w14:textId="77777777" w:rsidR="002C3940" w:rsidRPr="002C3940" w:rsidRDefault="002C3940" w:rsidP="002C3940">
            <w:pPr>
              <w:overflowPunct/>
              <w:textAlignment w:val="auto"/>
              <w:rPr>
                <w:rFonts w:cs="Arial"/>
                <w:color w:val="000000"/>
                <w:sz w:val="16"/>
                <w:szCs w:val="16"/>
                <w:lang w:val="de-DE"/>
              </w:rPr>
            </w:pPr>
            <w:r w:rsidRPr="002C3940">
              <w:rPr>
                <w:rFonts w:cs="Arial"/>
                <w:color w:val="000000"/>
                <w:sz w:val="16"/>
                <w:szCs w:val="16"/>
                <w:lang w:val="de-DE"/>
              </w:rPr>
              <w:t>Germany from 1945 to 1989</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201F6B5"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062496E"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35A7EC56"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6225DE3" w14:textId="77777777" w:rsidR="002C3940" w:rsidRPr="002C3940" w:rsidRDefault="002C3940" w:rsidP="002C3940">
            <w:pPr>
              <w:overflowPunct/>
              <w:jc w:val="center"/>
              <w:textAlignment w:val="auto"/>
              <w:rPr>
                <w:rFonts w:cs="Arial"/>
                <w:color w:val="000000"/>
                <w:sz w:val="16"/>
                <w:szCs w:val="16"/>
              </w:rPr>
            </w:pPr>
          </w:p>
        </w:tc>
      </w:tr>
      <w:tr w:rsidR="002C3940" w:rsidRPr="002C3940" w14:paraId="4C5750BE"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7C1CF90C"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18" w:space="0" w:color="339966"/>
              <w:right w:val="single" w:sz="6" w:space="0" w:color="339966"/>
            </w:tcBorders>
            <w:vAlign w:val="center"/>
            <w:hideMark/>
          </w:tcPr>
          <w:p w14:paraId="7E8B478D"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18" w:space="0" w:color="339966"/>
              <w:right w:val="single" w:sz="6" w:space="0" w:color="339966"/>
            </w:tcBorders>
            <w:vAlign w:val="center"/>
            <w:hideMark/>
          </w:tcPr>
          <w:p w14:paraId="4044F8B7"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18" w:space="0" w:color="339966"/>
              <w:right w:val="single" w:sz="6" w:space="0" w:color="339966"/>
            </w:tcBorders>
            <w:vAlign w:val="center"/>
            <w:hideMark/>
          </w:tcPr>
          <w:p w14:paraId="31064E23"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9F05D65"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MN10079</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53BCCDF"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The UK macroeconomic environment</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22F7768"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20495F1"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44F90B21"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12CBCE5" w14:textId="77777777" w:rsidR="002C3940" w:rsidRPr="002C3940" w:rsidRDefault="002C3940" w:rsidP="002C3940">
            <w:pPr>
              <w:overflowPunct/>
              <w:jc w:val="center"/>
              <w:textAlignment w:val="auto"/>
              <w:rPr>
                <w:rFonts w:cs="Arial"/>
                <w:color w:val="000000"/>
                <w:sz w:val="16"/>
                <w:szCs w:val="16"/>
              </w:rPr>
            </w:pPr>
          </w:p>
        </w:tc>
      </w:tr>
      <w:tr w:rsidR="002C3940" w:rsidRPr="002C3940" w14:paraId="23D1EE55"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4CC161AA"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18" w:space="0" w:color="339966"/>
              <w:right w:val="single" w:sz="6" w:space="0" w:color="339966"/>
            </w:tcBorders>
            <w:vAlign w:val="center"/>
            <w:hideMark/>
          </w:tcPr>
          <w:p w14:paraId="31CC8C07"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18" w:space="0" w:color="339966"/>
              <w:right w:val="single" w:sz="6" w:space="0" w:color="339966"/>
            </w:tcBorders>
            <w:vAlign w:val="center"/>
            <w:hideMark/>
          </w:tcPr>
          <w:p w14:paraId="0F24B725"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18" w:space="0" w:color="339966"/>
              <w:right w:val="single" w:sz="6" w:space="0" w:color="339966"/>
            </w:tcBorders>
            <w:vAlign w:val="center"/>
            <w:hideMark/>
          </w:tcPr>
          <w:p w14:paraId="0E92CEAD"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310F7A39"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MN10331</w:t>
            </w:r>
          </w:p>
        </w:tc>
        <w:tc>
          <w:tcPr>
            <w:tcW w:w="4173"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39D0991A"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Accounting for Managers</w:t>
            </w:r>
          </w:p>
        </w:tc>
        <w:tc>
          <w:tcPr>
            <w:tcW w:w="1480"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128E3D5C"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2"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75D4ADC3"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tcPr>
          <w:p w14:paraId="7B1B0CA5"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tcPr>
          <w:p w14:paraId="57C10B0E" w14:textId="77777777" w:rsidR="002C3940" w:rsidRPr="002C3940" w:rsidRDefault="002C3940" w:rsidP="002C3940">
            <w:pPr>
              <w:overflowPunct/>
              <w:jc w:val="center"/>
              <w:textAlignment w:val="auto"/>
              <w:rPr>
                <w:rFonts w:cs="Arial"/>
                <w:color w:val="000000"/>
                <w:sz w:val="16"/>
                <w:szCs w:val="16"/>
              </w:rPr>
            </w:pPr>
          </w:p>
        </w:tc>
      </w:tr>
      <w:tr w:rsidR="002C3940" w:rsidRPr="002C3940" w14:paraId="58FC1287" w14:textId="77777777" w:rsidTr="002C3940">
        <w:trPr>
          <w:trHeight w:val="227"/>
        </w:trPr>
        <w:tc>
          <w:tcPr>
            <w:tcW w:w="459" w:type="dxa"/>
            <w:vMerge w:val="restart"/>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hideMark/>
          </w:tcPr>
          <w:p w14:paraId="47B0E8FA" w14:textId="77777777" w:rsidR="002C3940" w:rsidRPr="002C3940" w:rsidRDefault="002C3940" w:rsidP="002C3940">
            <w:pPr>
              <w:overflowPunct/>
              <w:jc w:val="center"/>
              <w:textAlignment w:val="auto"/>
              <w:rPr>
                <w:rFonts w:cs="Arial"/>
                <w:b/>
                <w:bCs/>
                <w:color w:val="000000"/>
                <w:sz w:val="16"/>
                <w:szCs w:val="16"/>
              </w:rPr>
            </w:pPr>
            <w:r w:rsidRPr="002C3940">
              <w:rPr>
                <w:rFonts w:cs="Arial"/>
                <w:b/>
                <w:bCs/>
                <w:color w:val="000000"/>
                <w:sz w:val="16"/>
                <w:szCs w:val="16"/>
              </w:rPr>
              <w:t>2</w:t>
            </w:r>
          </w:p>
        </w:tc>
        <w:tc>
          <w:tcPr>
            <w:tcW w:w="629" w:type="dxa"/>
            <w:vMerge w:val="restart"/>
            <w:tcBorders>
              <w:top w:val="single" w:sz="18" w:space="0" w:color="339966"/>
              <w:left w:val="single" w:sz="6" w:space="0" w:color="339966"/>
              <w:bottom w:val="nil"/>
              <w:right w:val="single" w:sz="6" w:space="0" w:color="339966"/>
            </w:tcBorders>
            <w:tcMar>
              <w:top w:w="28" w:type="dxa"/>
              <w:left w:w="30" w:type="dxa"/>
              <w:bottom w:w="28" w:type="dxa"/>
              <w:right w:w="30" w:type="dxa"/>
            </w:tcMar>
            <w:hideMark/>
          </w:tcPr>
          <w:p w14:paraId="68E69E34" w14:textId="77777777" w:rsidR="002C3940" w:rsidRPr="002C3940" w:rsidRDefault="002C3940" w:rsidP="002C3940">
            <w:pPr>
              <w:overflowPunct/>
              <w:jc w:val="center"/>
              <w:textAlignment w:val="auto"/>
              <w:rPr>
                <w:rFonts w:cs="Arial"/>
                <w:b/>
                <w:color w:val="000000"/>
                <w:sz w:val="16"/>
                <w:szCs w:val="16"/>
              </w:rPr>
            </w:pPr>
            <w:r w:rsidRPr="002C3940">
              <w:rPr>
                <w:rFonts w:cs="Arial"/>
                <w:b/>
                <w:color w:val="000000"/>
                <w:sz w:val="16"/>
                <w:szCs w:val="16"/>
              </w:rPr>
              <w:t>2</w:t>
            </w:r>
          </w:p>
        </w:tc>
        <w:tc>
          <w:tcPr>
            <w:tcW w:w="663" w:type="dxa"/>
            <w:vMerge w:val="restart"/>
            <w:tcBorders>
              <w:top w:val="single" w:sz="18" w:space="0" w:color="339966"/>
              <w:left w:val="single" w:sz="6" w:space="0" w:color="339966"/>
              <w:bottom w:val="nil"/>
              <w:right w:val="single" w:sz="6" w:space="0" w:color="339966"/>
            </w:tcBorders>
            <w:tcMar>
              <w:top w:w="28" w:type="dxa"/>
              <w:left w:w="30" w:type="dxa"/>
              <w:bottom w:w="28" w:type="dxa"/>
              <w:right w:w="30" w:type="dxa"/>
            </w:tcMar>
            <w:hideMark/>
          </w:tcPr>
          <w:p w14:paraId="7250137E"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Year 2</w:t>
            </w:r>
          </w:p>
        </w:tc>
        <w:tc>
          <w:tcPr>
            <w:tcW w:w="675"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0508CA7A"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AY</w:t>
            </w:r>
          </w:p>
        </w:tc>
        <w:tc>
          <w:tcPr>
            <w:tcW w:w="947"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D4C6DFB" w14:textId="77777777" w:rsidR="002C3940" w:rsidRPr="002C3940" w:rsidRDefault="002C3940" w:rsidP="002C3940">
            <w:pPr>
              <w:overflowPunct/>
              <w:jc w:val="center"/>
              <w:textAlignment w:val="auto"/>
              <w:rPr>
                <w:rFonts w:cs="Arial"/>
                <w:color w:val="000000"/>
                <w:sz w:val="16"/>
                <w:szCs w:val="16"/>
              </w:rPr>
            </w:pPr>
            <w:r w:rsidRPr="002C3940">
              <w:rPr>
                <w:rFonts w:cs="Arial"/>
                <w:sz w:val="16"/>
                <w:szCs w:val="16"/>
              </w:rPr>
              <w:t>PL20XXX</w:t>
            </w:r>
          </w:p>
        </w:tc>
        <w:tc>
          <w:tcPr>
            <w:tcW w:w="4173"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82410D9" w14:textId="77777777" w:rsidR="002C3940" w:rsidRPr="005A2796" w:rsidRDefault="002C3940" w:rsidP="002C3940">
            <w:pPr>
              <w:overflowPunct/>
              <w:textAlignment w:val="auto"/>
              <w:rPr>
                <w:rFonts w:cs="Arial"/>
                <w:color w:val="000000"/>
                <w:sz w:val="16"/>
                <w:szCs w:val="16"/>
                <w:lang w:val="de-DE"/>
              </w:rPr>
            </w:pPr>
            <w:r w:rsidRPr="005A2796">
              <w:rPr>
                <w:rFonts w:cs="Arial"/>
                <w:sz w:val="16"/>
                <w:szCs w:val="16"/>
                <w:lang w:val="de-DE"/>
              </w:rPr>
              <w:t>PL20XXX, Die DDR und das vereinigte Deutschland</w:t>
            </w:r>
          </w:p>
        </w:tc>
        <w:tc>
          <w:tcPr>
            <w:tcW w:w="1480"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AA7266D" w14:textId="77777777" w:rsidR="002C3940" w:rsidRPr="002C3940" w:rsidRDefault="002C3940" w:rsidP="002C3940">
            <w:pPr>
              <w:overflowPunct/>
              <w:jc w:val="center"/>
              <w:textAlignment w:val="auto"/>
              <w:rPr>
                <w:rFonts w:cs="Arial"/>
                <w:color w:val="000000"/>
                <w:sz w:val="16"/>
                <w:szCs w:val="16"/>
              </w:rPr>
            </w:pPr>
            <w:r w:rsidRPr="002C3940">
              <w:rPr>
                <w:rFonts w:cs="Arial"/>
                <w:sz w:val="16"/>
                <w:szCs w:val="16"/>
              </w:rPr>
              <w:t>Compulsory</w:t>
            </w:r>
          </w:p>
        </w:tc>
        <w:tc>
          <w:tcPr>
            <w:tcW w:w="482"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97A1C61" w14:textId="77777777" w:rsidR="002C3940" w:rsidRPr="002C3940" w:rsidRDefault="002C3940" w:rsidP="002C3940">
            <w:pPr>
              <w:overflowPunct/>
              <w:jc w:val="center"/>
              <w:textAlignment w:val="auto"/>
              <w:rPr>
                <w:rFonts w:cs="Arial"/>
                <w:color w:val="000000"/>
                <w:sz w:val="16"/>
                <w:szCs w:val="16"/>
              </w:rPr>
            </w:pPr>
            <w:r w:rsidRPr="002C3940">
              <w:rPr>
                <w:rFonts w:cs="Arial"/>
                <w:sz w:val="16"/>
                <w:szCs w:val="16"/>
              </w:rPr>
              <w:t>12</w:t>
            </w:r>
          </w:p>
        </w:tc>
        <w:tc>
          <w:tcPr>
            <w:tcW w:w="601"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3C9FADF3"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4E10EA7" w14:textId="77777777" w:rsidR="002C3940" w:rsidRPr="002C3940" w:rsidRDefault="002C3940" w:rsidP="002C3940">
            <w:pPr>
              <w:overflowPunct/>
              <w:jc w:val="center"/>
              <w:textAlignment w:val="auto"/>
              <w:rPr>
                <w:rFonts w:cs="Arial"/>
                <w:color w:val="000000"/>
                <w:sz w:val="16"/>
                <w:szCs w:val="16"/>
              </w:rPr>
            </w:pPr>
          </w:p>
        </w:tc>
      </w:tr>
      <w:tr w:rsidR="002C3940" w:rsidRPr="002C3940" w14:paraId="0081833B"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595FBA88"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nil"/>
              <w:right w:val="single" w:sz="6" w:space="0" w:color="339966"/>
            </w:tcBorders>
            <w:vAlign w:val="center"/>
            <w:hideMark/>
          </w:tcPr>
          <w:p w14:paraId="4883C60D"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nil"/>
              <w:right w:val="single" w:sz="6" w:space="0" w:color="339966"/>
            </w:tcBorders>
            <w:vAlign w:val="center"/>
            <w:hideMark/>
          </w:tcPr>
          <w:p w14:paraId="0251C7FA"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val="restart"/>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167180D6"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S1</w:t>
            </w: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B68625F"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PL20XXX</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E928BB7"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German written and oral communication in the business context 2A</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7069D9C"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3D93101"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E39CA34"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DEU</w:t>
            </w: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A0F1ABD" w14:textId="77777777" w:rsidR="002C3940" w:rsidRPr="002C3940" w:rsidRDefault="002C3940" w:rsidP="002C3940">
            <w:pPr>
              <w:overflowPunct/>
              <w:jc w:val="center"/>
              <w:textAlignment w:val="auto"/>
              <w:rPr>
                <w:rFonts w:cs="Arial"/>
                <w:color w:val="000000"/>
                <w:sz w:val="16"/>
                <w:szCs w:val="16"/>
              </w:rPr>
            </w:pPr>
          </w:p>
        </w:tc>
      </w:tr>
      <w:tr w:rsidR="002C3940" w:rsidRPr="002C3940" w14:paraId="3AAA7E02"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03941540"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nil"/>
              <w:right w:val="single" w:sz="6" w:space="0" w:color="339966"/>
            </w:tcBorders>
            <w:vAlign w:val="center"/>
            <w:hideMark/>
          </w:tcPr>
          <w:p w14:paraId="62FFEF2C"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nil"/>
              <w:right w:val="single" w:sz="6" w:space="0" w:color="339966"/>
            </w:tcBorders>
            <w:vAlign w:val="center"/>
            <w:hideMark/>
          </w:tcPr>
          <w:p w14:paraId="0F8755CB"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55F30910"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7AF8D1E"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MN20080</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4C59DBA"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People and organisations</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C40BCA4"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A91B1C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625DDCBB"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45E9F00A" w14:textId="77777777" w:rsidR="002C3940" w:rsidRPr="002C3940" w:rsidRDefault="002C3940" w:rsidP="002C3940">
            <w:pPr>
              <w:overflowPunct/>
              <w:jc w:val="center"/>
              <w:textAlignment w:val="auto"/>
              <w:rPr>
                <w:rFonts w:cs="Arial"/>
                <w:color w:val="000000"/>
                <w:sz w:val="16"/>
                <w:szCs w:val="16"/>
              </w:rPr>
            </w:pPr>
          </w:p>
        </w:tc>
      </w:tr>
      <w:tr w:rsidR="002C3940" w:rsidRPr="002C3940" w14:paraId="0DD98635"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39B0EC6B"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nil"/>
              <w:right w:val="single" w:sz="6" w:space="0" w:color="339966"/>
            </w:tcBorders>
            <w:vAlign w:val="center"/>
            <w:hideMark/>
          </w:tcPr>
          <w:p w14:paraId="536A889B"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nil"/>
              <w:right w:val="single" w:sz="6" w:space="0" w:color="339966"/>
            </w:tcBorders>
            <w:vAlign w:val="center"/>
            <w:hideMark/>
          </w:tcPr>
          <w:p w14:paraId="390783F1"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705D8206"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E52195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MN20081</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EA2ED81"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Principles of marketing</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B7E51F9"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81B6459"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1DE5683A"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4DC2DE6" w14:textId="77777777" w:rsidR="002C3940" w:rsidRPr="002C3940" w:rsidRDefault="002C3940" w:rsidP="002C3940">
            <w:pPr>
              <w:overflowPunct/>
              <w:jc w:val="center"/>
              <w:textAlignment w:val="auto"/>
              <w:rPr>
                <w:rFonts w:cs="Arial"/>
                <w:color w:val="000000"/>
                <w:sz w:val="16"/>
                <w:szCs w:val="16"/>
              </w:rPr>
            </w:pPr>
          </w:p>
        </w:tc>
      </w:tr>
      <w:tr w:rsidR="002C3940" w:rsidRPr="002C3940" w14:paraId="09FCDEEF"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6CFE54D3"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nil"/>
              <w:right w:val="single" w:sz="6" w:space="0" w:color="339966"/>
            </w:tcBorders>
            <w:vAlign w:val="center"/>
            <w:hideMark/>
          </w:tcPr>
          <w:p w14:paraId="74091DFB"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nil"/>
              <w:right w:val="single" w:sz="6" w:space="0" w:color="339966"/>
            </w:tcBorders>
            <w:vAlign w:val="center"/>
            <w:hideMark/>
          </w:tcPr>
          <w:p w14:paraId="1CD025CA"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784676BE"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246585A"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MN20082</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FB83BF4"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European business environment: European integration &amp; legal structure</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9E0CF83"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085C68E"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671F1A10"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F37C7E8" w14:textId="77777777" w:rsidR="002C3940" w:rsidRPr="002C3940" w:rsidRDefault="002C3940" w:rsidP="002C3940">
            <w:pPr>
              <w:overflowPunct/>
              <w:jc w:val="center"/>
              <w:textAlignment w:val="auto"/>
              <w:rPr>
                <w:rFonts w:cs="Arial"/>
                <w:color w:val="000000"/>
                <w:sz w:val="16"/>
                <w:szCs w:val="16"/>
              </w:rPr>
            </w:pPr>
          </w:p>
        </w:tc>
      </w:tr>
      <w:tr w:rsidR="002C3940" w:rsidRPr="002C3940" w14:paraId="7EB44EC7"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45012D86"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nil"/>
              <w:right w:val="single" w:sz="6" w:space="0" w:color="339966"/>
            </w:tcBorders>
            <w:vAlign w:val="center"/>
            <w:hideMark/>
          </w:tcPr>
          <w:p w14:paraId="593C3815"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nil"/>
              <w:right w:val="single" w:sz="6" w:space="0" w:color="339966"/>
            </w:tcBorders>
            <w:vAlign w:val="center"/>
            <w:hideMark/>
          </w:tcPr>
          <w:p w14:paraId="764065A0"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val="restart"/>
            <w:tcBorders>
              <w:top w:val="single" w:sz="6" w:space="0" w:color="339966"/>
              <w:left w:val="single" w:sz="6" w:space="0" w:color="339966"/>
              <w:bottom w:val="nil"/>
              <w:right w:val="single" w:sz="6" w:space="0" w:color="339966"/>
            </w:tcBorders>
            <w:tcMar>
              <w:top w:w="28" w:type="dxa"/>
              <w:left w:w="30" w:type="dxa"/>
              <w:bottom w:w="28" w:type="dxa"/>
              <w:right w:w="30" w:type="dxa"/>
            </w:tcMar>
            <w:hideMark/>
          </w:tcPr>
          <w:p w14:paraId="1F87AFD3"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S2</w:t>
            </w: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370FF81"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PL20XXX</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106C724"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German written and oral communication in the business context 2B</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C126A4C"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984C49E"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577C786"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DEU</w:t>
            </w: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F2E4FB3" w14:textId="77777777" w:rsidR="002C3940" w:rsidRPr="002C3940" w:rsidRDefault="002C3940" w:rsidP="002C3940">
            <w:pPr>
              <w:overflowPunct/>
              <w:jc w:val="center"/>
              <w:textAlignment w:val="auto"/>
              <w:rPr>
                <w:rFonts w:cs="Arial"/>
                <w:color w:val="000000"/>
                <w:sz w:val="16"/>
                <w:szCs w:val="16"/>
              </w:rPr>
            </w:pPr>
          </w:p>
        </w:tc>
      </w:tr>
      <w:tr w:rsidR="002C3940" w:rsidRPr="002C3940" w14:paraId="1B6A750E"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663F36CE"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nil"/>
              <w:right w:val="single" w:sz="6" w:space="0" w:color="339966"/>
            </w:tcBorders>
            <w:vAlign w:val="center"/>
            <w:hideMark/>
          </w:tcPr>
          <w:p w14:paraId="22266942"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nil"/>
              <w:right w:val="single" w:sz="6" w:space="0" w:color="339966"/>
            </w:tcBorders>
            <w:vAlign w:val="center"/>
            <w:hideMark/>
          </w:tcPr>
          <w:p w14:paraId="36A0DC73"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nil"/>
              <w:right w:val="single" w:sz="6" w:space="0" w:color="339966"/>
            </w:tcBorders>
            <w:vAlign w:val="center"/>
            <w:hideMark/>
          </w:tcPr>
          <w:p w14:paraId="5435E897"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328C744"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XX20087</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E715073"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German comparative employee relations</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C280FF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7F93572"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3E843187"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706CDD15" w14:textId="77777777" w:rsidR="002C3940" w:rsidRPr="002C3940" w:rsidRDefault="002C3940" w:rsidP="002C3940">
            <w:pPr>
              <w:overflowPunct/>
              <w:jc w:val="center"/>
              <w:textAlignment w:val="auto"/>
              <w:rPr>
                <w:rFonts w:cs="Arial"/>
                <w:color w:val="000000"/>
                <w:sz w:val="16"/>
                <w:szCs w:val="16"/>
              </w:rPr>
            </w:pPr>
          </w:p>
        </w:tc>
      </w:tr>
      <w:tr w:rsidR="002C3940" w:rsidRPr="002C3940" w14:paraId="0D80267C"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5E194877"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nil"/>
              <w:right w:val="single" w:sz="6" w:space="0" w:color="339966"/>
            </w:tcBorders>
            <w:vAlign w:val="center"/>
            <w:hideMark/>
          </w:tcPr>
          <w:p w14:paraId="0AFDE7C8"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nil"/>
              <w:right w:val="single" w:sz="6" w:space="0" w:color="339966"/>
            </w:tcBorders>
            <w:vAlign w:val="center"/>
            <w:hideMark/>
          </w:tcPr>
          <w:p w14:paraId="49B1A25F"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nil"/>
              <w:right w:val="single" w:sz="6" w:space="0" w:color="339966"/>
            </w:tcBorders>
            <w:vAlign w:val="center"/>
            <w:hideMark/>
          </w:tcPr>
          <w:p w14:paraId="3EAEF1A0"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8785C2B"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MN20485</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C74BDAF"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Accounting for Managers in an International Context</w:t>
            </w:r>
          </w:p>
        </w:tc>
        <w:tc>
          <w:tcPr>
            <w:tcW w:w="1480" w:type="dxa"/>
            <w:vMerge w:val="restart"/>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59D90CE"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Option list A: Select 1 or 2 units</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8C90B72"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63C901BC"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315463A9" w14:textId="77777777" w:rsidR="002C3940" w:rsidRPr="002C3940" w:rsidRDefault="002C3940" w:rsidP="002C3940">
            <w:pPr>
              <w:overflowPunct/>
              <w:jc w:val="center"/>
              <w:textAlignment w:val="auto"/>
              <w:rPr>
                <w:rFonts w:cs="Arial"/>
                <w:color w:val="000000"/>
                <w:sz w:val="16"/>
                <w:szCs w:val="16"/>
              </w:rPr>
            </w:pPr>
          </w:p>
        </w:tc>
      </w:tr>
      <w:tr w:rsidR="002C3940" w:rsidRPr="002C3940" w14:paraId="6F1BCB8A"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08511F98"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nil"/>
              <w:right w:val="single" w:sz="6" w:space="0" w:color="339966"/>
            </w:tcBorders>
            <w:vAlign w:val="center"/>
            <w:hideMark/>
          </w:tcPr>
          <w:p w14:paraId="2B35B4B4"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nil"/>
              <w:right w:val="single" w:sz="6" w:space="0" w:color="339966"/>
            </w:tcBorders>
            <w:vAlign w:val="center"/>
            <w:hideMark/>
          </w:tcPr>
          <w:p w14:paraId="466236DB"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nil"/>
              <w:right w:val="single" w:sz="6" w:space="0" w:color="339966"/>
            </w:tcBorders>
            <w:vAlign w:val="center"/>
            <w:hideMark/>
          </w:tcPr>
          <w:p w14:paraId="40DF44C1"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05D67BE"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MN10311</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A61D6BE"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Corporate Finance and Investment Appraisal</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0677EE06"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1F31C18"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6899C3D"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83B89A2" w14:textId="77777777" w:rsidR="002C3940" w:rsidRPr="002C3940" w:rsidRDefault="002C3940" w:rsidP="002C3940">
            <w:pPr>
              <w:overflowPunct/>
              <w:jc w:val="center"/>
              <w:textAlignment w:val="auto"/>
              <w:rPr>
                <w:rFonts w:cs="Arial"/>
                <w:color w:val="000000"/>
                <w:sz w:val="16"/>
                <w:szCs w:val="16"/>
              </w:rPr>
            </w:pPr>
          </w:p>
        </w:tc>
      </w:tr>
      <w:tr w:rsidR="002C3940" w:rsidRPr="002C3940" w14:paraId="222789FD" w14:textId="77777777" w:rsidTr="002C3940">
        <w:trPr>
          <w:trHeight w:val="356"/>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185C561C"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nil"/>
              <w:right w:val="single" w:sz="6" w:space="0" w:color="339966"/>
            </w:tcBorders>
            <w:vAlign w:val="center"/>
            <w:hideMark/>
          </w:tcPr>
          <w:p w14:paraId="29603615"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nil"/>
              <w:right w:val="single" w:sz="6" w:space="0" w:color="339966"/>
            </w:tcBorders>
            <w:vAlign w:val="center"/>
            <w:hideMark/>
          </w:tcPr>
          <w:p w14:paraId="6B078929"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nil"/>
              <w:right w:val="single" w:sz="6" w:space="0" w:color="339966"/>
            </w:tcBorders>
            <w:vAlign w:val="center"/>
            <w:hideMark/>
          </w:tcPr>
          <w:p w14:paraId="1B25D951"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60EAFCD"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MN20010</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C7B07DD"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Company law</w:t>
            </w:r>
          </w:p>
        </w:tc>
        <w:tc>
          <w:tcPr>
            <w:tcW w:w="1480" w:type="dxa"/>
            <w:vMerge w:val="restart"/>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6E9929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Options list B: Select 0 or 1 Unit</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9A859A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7A845679"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41F654FF" w14:textId="77777777" w:rsidR="002C3940" w:rsidRPr="002C3940" w:rsidRDefault="002C3940" w:rsidP="002C3940">
            <w:pPr>
              <w:overflowPunct/>
              <w:jc w:val="center"/>
              <w:textAlignment w:val="auto"/>
              <w:rPr>
                <w:rFonts w:cs="Arial"/>
                <w:color w:val="000000"/>
                <w:sz w:val="16"/>
                <w:szCs w:val="16"/>
              </w:rPr>
            </w:pPr>
          </w:p>
        </w:tc>
      </w:tr>
      <w:tr w:rsidR="002C3940" w:rsidRPr="002C3940" w14:paraId="75993E90"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61E57019"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nil"/>
              <w:right w:val="single" w:sz="6" w:space="0" w:color="339966"/>
            </w:tcBorders>
            <w:vAlign w:val="center"/>
            <w:hideMark/>
          </w:tcPr>
          <w:p w14:paraId="3A0A49F9"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nil"/>
              <w:right w:val="single" w:sz="6" w:space="0" w:color="339966"/>
            </w:tcBorders>
            <w:vAlign w:val="center"/>
            <w:hideMark/>
          </w:tcPr>
          <w:p w14:paraId="37C49599"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nil"/>
              <w:right w:val="single" w:sz="6" w:space="0" w:color="339966"/>
            </w:tcBorders>
            <w:vAlign w:val="center"/>
            <w:hideMark/>
          </w:tcPr>
          <w:p w14:paraId="0BABD4A5"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A096B0C"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MN20012</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65C9289"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Economics of strategy: the firm</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186E702F"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FD26974"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62471B1"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F2A5204" w14:textId="77777777" w:rsidR="002C3940" w:rsidRPr="002C3940" w:rsidRDefault="002C3940" w:rsidP="002C3940">
            <w:pPr>
              <w:overflowPunct/>
              <w:jc w:val="center"/>
              <w:textAlignment w:val="auto"/>
              <w:rPr>
                <w:rFonts w:cs="Arial"/>
                <w:color w:val="000000"/>
                <w:sz w:val="16"/>
                <w:szCs w:val="16"/>
              </w:rPr>
            </w:pPr>
          </w:p>
        </w:tc>
      </w:tr>
      <w:tr w:rsidR="002C3940" w:rsidRPr="002C3940" w14:paraId="1FA9A378"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130215B9"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nil"/>
              <w:right w:val="single" w:sz="6" w:space="0" w:color="339966"/>
            </w:tcBorders>
            <w:vAlign w:val="center"/>
            <w:hideMark/>
          </w:tcPr>
          <w:p w14:paraId="520813FA"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nil"/>
              <w:right w:val="single" w:sz="6" w:space="0" w:color="339966"/>
            </w:tcBorders>
            <w:vAlign w:val="center"/>
            <w:hideMark/>
          </w:tcPr>
          <w:p w14:paraId="1AF33963"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nil"/>
              <w:right w:val="single" w:sz="6" w:space="0" w:color="339966"/>
            </w:tcBorders>
            <w:vAlign w:val="center"/>
            <w:hideMark/>
          </w:tcPr>
          <w:p w14:paraId="7FED3D17"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B4D890D"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MN20014</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88F8E90"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Managing Enterprise Information Systems</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365D1829"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C749B76"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107CCB0C"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1E864249" w14:textId="77777777" w:rsidR="002C3940" w:rsidRPr="002C3940" w:rsidRDefault="002C3940" w:rsidP="002C3940">
            <w:pPr>
              <w:overflowPunct/>
              <w:jc w:val="center"/>
              <w:textAlignment w:val="auto"/>
              <w:rPr>
                <w:rFonts w:cs="Arial"/>
                <w:color w:val="000000"/>
                <w:sz w:val="16"/>
                <w:szCs w:val="16"/>
              </w:rPr>
            </w:pPr>
          </w:p>
        </w:tc>
      </w:tr>
      <w:tr w:rsidR="002C3940" w:rsidRPr="002C3940" w14:paraId="03A16693" w14:textId="77777777" w:rsidTr="002C3940">
        <w:trPr>
          <w:trHeight w:val="321"/>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49F0E7DE"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nil"/>
              <w:right w:val="single" w:sz="6" w:space="0" w:color="339966"/>
            </w:tcBorders>
            <w:vAlign w:val="center"/>
            <w:hideMark/>
          </w:tcPr>
          <w:p w14:paraId="39FC0F1C"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nil"/>
              <w:right w:val="single" w:sz="6" w:space="0" w:color="339966"/>
            </w:tcBorders>
            <w:vAlign w:val="center"/>
            <w:hideMark/>
          </w:tcPr>
          <w:p w14:paraId="15DC6863"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nil"/>
              <w:right w:val="single" w:sz="6" w:space="0" w:color="339966"/>
            </w:tcBorders>
            <w:vAlign w:val="center"/>
            <w:hideMark/>
          </w:tcPr>
          <w:p w14:paraId="439D4ED1"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4E59241"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MA20228</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628716C"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Statistics for Business 1</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089423B7"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62AD11D"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3A510C4"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E80F0C5" w14:textId="77777777" w:rsidR="002C3940" w:rsidRPr="002C3940" w:rsidRDefault="002C3940" w:rsidP="002C3940">
            <w:pPr>
              <w:overflowPunct/>
              <w:jc w:val="center"/>
              <w:textAlignment w:val="auto"/>
              <w:rPr>
                <w:rFonts w:cs="Arial"/>
                <w:color w:val="000000"/>
                <w:sz w:val="16"/>
                <w:szCs w:val="16"/>
              </w:rPr>
            </w:pPr>
          </w:p>
        </w:tc>
      </w:tr>
      <w:tr w:rsidR="002C3940" w:rsidRPr="002C3940" w14:paraId="5D206778" w14:textId="77777777" w:rsidTr="002C3940">
        <w:trPr>
          <w:trHeight w:val="373"/>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61E8C0EF"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nil"/>
              <w:right w:val="single" w:sz="6" w:space="0" w:color="339966"/>
            </w:tcBorders>
            <w:vAlign w:val="center"/>
            <w:hideMark/>
          </w:tcPr>
          <w:p w14:paraId="393E7F1F"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nil"/>
              <w:right w:val="single" w:sz="6" w:space="0" w:color="339966"/>
            </w:tcBorders>
            <w:vAlign w:val="center"/>
            <w:hideMark/>
          </w:tcPr>
          <w:p w14:paraId="2D9F8A20"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nil"/>
              <w:right w:val="single" w:sz="6" w:space="0" w:color="339966"/>
            </w:tcBorders>
            <w:vAlign w:val="center"/>
            <w:hideMark/>
          </w:tcPr>
          <w:p w14:paraId="5C82BA80"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E39A84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MN20017</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4F9753A"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Operations management</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1112E5D9"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D087D04"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69B0CB5B"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3E765825" w14:textId="77777777" w:rsidR="002C3940" w:rsidRPr="002C3940" w:rsidRDefault="002C3940" w:rsidP="002C3940">
            <w:pPr>
              <w:overflowPunct/>
              <w:jc w:val="center"/>
              <w:textAlignment w:val="auto"/>
              <w:rPr>
                <w:rFonts w:cs="Arial"/>
                <w:color w:val="000000"/>
                <w:sz w:val="16"/>
                <w:szCs w:val="16"/>
              </w:rPr>
            </w:pPr>
          </w:p>
        </w:tc>
      </w:tr>
      <w:tr w:rsidR="002C3940" w:rsidRPr="002C3940" w14:paraId="1CE89C95"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16"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87"/>
          <w:trPrChange w:id="17" w:author="Peter" w:date="2013-02-22T11:33:00Z">
            <w:trPr>
              <w:trHeight w:val="287"/>
            </w:trPr>
          </w:trPrChange>
        </w:trPr>
        <w:tc>
          <w:tcPr>
            <w:tcW w:w="459" w:type="dxa"/>
            <w:vMerge/>
            <w:tcBorders>
              <w:top w:val="single" w:sz="18" w:space="0" w:color="339966"/>
              <w:left w:val="single" w:sz="6" w:space="0" w:color="339966"/>
              <w:bottom w:val="single" w:sz="18" w:space="0" w:color="339966"/>
              <w:right w:val="single" w:sz="6" w:space="0" w:color="339966"/>
            </w:tcBorders>
            <w:vAlign w:val="center"/>
            <w:hideMark/>
            <w:tcPrChange w:id="18" w:author="Peter" w:date="2013-02-22T11:33:00Z">
              <w:tcPr>
                <w:tcW w:w="0" w:type="auto"/>
                <w:vMerge/>
                <w:tcBorders>
                  <w:top w:val="single" w:sz="18" w:space="0" w:color="339966"/>
                  <w:left w:val="single" w:sz="6" w:space="0" w:color="339966"/>
                  <w:bottom w:val="single" w:sz="18" w:space="0" w:color="339966"/>
                  <w:right w:val="single" w:sz="6" w:space="0" w:color="339966"/>
                </w:tcBorders>
                <w:vAlign w:val="center"/>
                <w:hideMark/>
              </w:tcPr>
            </w:tcPrChange>
          </w:tcPr>
          <w:p w14:paraId="3F2E533D"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nil"/>
              <w:right w:val="single" w:sz="6" w:space="0" w:color="339966"/>
            </w:tcBorders>
            <w:vAlign w:val="center"/>
            <w:hideMark/>
            <w:tcPrChange w:id="19" w:author="Peter" w:date="2013-02-22T11:33:00Z">
              <w:tcPr>
                <w:tcW w:w="0" w:type="auto"/>
                <w:vMerge/>
                <w:tcBorders>
                  <w:top w:val="single" w:sz="18" w:space="0" w:color="339966"/>
                  <w:left w:val="single" w:sz="6" w:space="0" w:color="339966"/>
                  <w:bottom w:val="nil"/>
                  <w:right w:val="single" w:sz="6" w:space="0" w:color="339966"/>
                </w:tcBorders>
                <w:vAlign w:val="center"/>
                <w:hideMark/>
              </w:tcPr>
            </w:tcPrChange>
          </w:tcPr>
          <w:p w14:paraId="6F3C3388"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nil"/>
              <w:right w:val="single" w:sz="6" w:space="0" w:color="339966"/>
            </w:tcBorders>
            <w:vAlign w:val="center"/>
            <w:hideMark/>
            <w:tcPrChange w:id="20" w:author="Peter" w:date="2013-02-22T11:33:00Z">
              <w:tcPr>
                <w:tcW w:w="0" w:type="auto"/>
                <w:vMerge/>
                <w:tcBorders>
                  <w:top w:val="single" w:sz="18" w:space="0" w:color="339966"/>
                  <w:left w:val="single" w:sz="6" w:space="0" w:color="339966"/>
                  <w:bottom w:val="nil"/>
                  <w:right w:val="single" w:sz="6" w:space="0" w:color="339966"/>
                </w:tcBorders>
                <w:vAlign w:val="center"/>
                <w:hideMark/>
              </w:tcPr>
            </w:tcPrChange>
          </w:tcPr>
          <w:p w14:paraId="7391E994"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nil"/>
              <w:right w:val="single" w:sz="6" w:space="0" w:color="339966"/>
            </w:tcBorders>
            <w:vAlign w:val="center"/>
            <w:hideMark/>
            <w:tcPrChange w:id="21" w:author="Peter" w:date="2013-02-22T11:33:00Z">
              <w:tcPr>
                <w:tcW w:w="0" w:type="auto"/>
                <w:vMerge/>
                <w:tcBorders>
                  <w:top w:val="single" w:sz="6" w:space="0" w:color="339966"/>
                  <w:left w:val="single" w:sz="6" w:space="0" w:color="339966"/>
                  <w:bottom w:val="nil"/>
                  <w:right w:val="single" w:sz="6" w:space="0" w:color="339966"/>
                </w:tcBorders>
                <w:vAlign w:val="center"/>
                <w:hideMark/>
              </w:tcPr>
            </w:tcPrChange>
          </w:tcPr>
          <w:p w14:paraId="3FBAD8AA"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22" w:author="Peter" w:date="2013-02-22T11:33:00Z">
              <w:tcPr>
                <w:tcW w:w="947" w:type="dxa"/>
                <w:tcBorders>
                  <w:top w:val="single" w:sz="6" w:space="1" w:color="339966"/>
                  <w:left w:val="single" w:sz="6" w:space="2" w:color="339966"/>
                  <w:bottom w:val="single" w:sz="6" w:space="1" w:color="339966"/>
                  <w:right w:val="single" w:sz="6" w:space="2" w:color="339966"/>
                </w:tcBorders>
                <w:tcMar>
                  <w:top w:w="28" w:type="dxa"/>
                  <w:left w:w="30" w:type="dxa"/>
                  <w:bottom w:w="28" w:type="dxa"/>
                  <w:right w:w="30" w:type="dxa"/>
                </w:tcMar>
                <w:vAlign w:val="center"/>
                <w:hideMark/>
              </w:tcPr>
            </w:tcPrChange>
          </w:tcPr>
          <w:p w14:paraId="7E16BC02"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MN20050</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23" w:author="Peter" w:date="2013-02-22T11:33:00Z">
              <w:tcPr>
                <w:tcW w:w="4173" w:type="dxa"/>
                <w:tcBorders>
                  <w:top w:val="single" w:sz="6" w:space="1" w:color="339966"/>
                  <w:left w:val="single" w:sz="6" w:space="2" w:color="339966"/>
                  <w:bottom w:val="single" w:sz="6" w:space="1" w:color="339966"/>
                  <w:right w:val="single" w:sz="6" w:space="2" w:color="339966"/>
                </w:tcBorders>
                <w:tcMar>
                  <w:top w:w="28" w:type="dxa"/>
                  <w:left w:w="30" w:type="dxa"/>
                  <w:bottom w:w="28" w:type="dxa"/>
                  <w:right w:w="30" w:type="dxa"/>
                </w:tcMar>
                <w:vAlign w:val="center"/>
                <w:hideMark/>
              </w:tcPr>
            </w:tcPrChange>
          </w:tcPr>
          <w:p w14:paraId="49379927"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Supply Management</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Change w:id="24"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74FB53E4"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25" w:author="Peter" w:date="2013-02-22T11:33:00Z">
              <w:tcPr>
                <w:tcW w:w="482" w:type="dxa"/>
                <w:tcBorders>
                  <w:top w:val="single" w:sz="6" w:space="1" w:color="339966"/>
                  <w:left w:val="single" w:sz="6" w:space="2" w:color="339966"/>
                  <w:bottom w:val="single" w:sz="6" w:space="1" w:color="339966"/>
                  <w:right w:val="single" w:sz="6" w:space="2" w:color="339966"/>
                </w:tcBorders>
                <w:tcMar>
                  <w:top w:w="28" w:type="dxa"/>
                  <w:left w:w="30" w:type="dxa"/>
                  <w:bottom w:w="28" w:type="dxa"/>
                  <w:right w:w="30" w:type="dxa"/>
                </w:tcMar>
                <w:vAlign w:val="center"/>
                <w:hideMark/>
              </w:tcPr>
            </w:tcPrChange>
          </w:tcPr>
          <w:p w14:paraId="68CE532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26" w:author="Peter" w:date="2013-02-22T11:33:00Z">
              <w:tcPr>
                <w:tcW w:w="601" w:type="dxa"/>
                <w:tcBorders>
                  <w:top w:val="single" w:sz="6" w:space="1" w:color="339966"/>
                  <w:left w:val="single" w:sz="6" w:space="2" w:color="339966"/>
                  <w:bottom w:val="single" w:sz="6" w:space="1" w:color="339966"/>
                  <w:right w:val="single" w:sz="6" w:space="2" w:color="339966"/>
                </w:tcBorders>
                <w:tcMar>
                  <w:top w:w="28" w:type="dxa"/>
                  <w:left w:w="30" w:type="dxa"/>
                  <w:bottom w:w="28" w:type="dxa"/>
                  <w:right w:w="30" w:type="dxa"/>
                </w:tcMar>
                <w:vAlign w:val="center"/>
              </w:tcPr>
            </w:tcPrChange>
          </w:tcPr>
          <w:p w14:paraId="4E58ECCA"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27" w:author="Peter" w:date="2013-02-22T11:33:00Z">
              <w:tcPr>
                <w:tcW w:w="958" w:type="dxa"/>
                <w:tcBorders>
                  <w:top w:val="single" w:sz="6" w:space="1" w:color="339966"/>
                  <w:left w:val="single" w:sz="6" w:space="2" w:color="339966"/>
                  <w:bottom w:val="single" w:sz="6" w:space="1" w:color="339966"/>
                  <w:right w:val="single" w:sz="6" w:space="2" w:color="339966"/>
                </w:tcBorders>
                <w:tcMar>
                  <w:top w:w="28" w:type="dxa"/>
                  <w:left w:w="30" w:type="dxa"/>
                  <w:bottom w:w="28" w:type="dxa"/>
                  <w:right w:w="30" w:type="dxa"/>
                </w:tcMar>
                <w:vAlign w:val="center"/>
              </w:tcPr>
            </w:tcPrChange>
          </w:tcPr>
          <w:p w14:paraId="4480D142" w14:textId="77777777" w:rsidR="002C3940" w:rsidRPr="002C3940" w:rsidRDefault="002C3940" w:rsidP="002C3940">
            <w:pPr>
              <w:overflowPunct/>
              <w:jc w:val="center"/>
              <w:textAlignment w:val="auto"/>
              <w:rPr>
                <w:rFonts w:cs="Arial"/>
                <w:color w:val="000000"/>
                <w:sz w:val="16"/>
                <w:szCs w:val="16"/>
              </w:rPr>
            </w:pPr>
          </w:p>
        </w:tc>
      </w:tr>
      <w:tr w:rsidR="002C3940" w:rsidRPr="002C3940" w14:paraId="22BC4D7E"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28"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87"/>
          <w:trPrChange w:id="29" w:author="Peter" w:date="2013-02-22T11:33:00Z">
            <w:trPr>
              <w:trHeight w:val="287"/>
            </w:trPr>
          </w:trPrChange>
        </w:trPr>
        <w:tc>
          <w:tcPr>
            <w:tcW w:w="459" w:type="dxa"/>
            <w:vMerge/>
            <w:tcBorders>
              <w:top w:val="single" w:sz="18" w:space="0" w:color="339966"/>
              <w:left w:val="single" w:sz="6" w:space="0" w:color="339966"/>
              <w:bottom w:val="single" w:sz="18" w:space="0" w:color="339966"/>
              <w:right w:val="single" w:sz="6" w:space="0" w:color="339966"/>
            </w:tcBorders>
            <w:vAlign w:val="center"/>
            <w:hideMark/>
            <w:tcPrChange w:id="30" w:author="Peter" w:date="2013-02-22T11:33:00Z">
              <w:tcPr>
                <w:tcW w:w="0" w:type="auto"/>
                <w:vMerge/>
                <w:tcBorders>
                  <w:top w:val="single" w:sz="18" w:space="0" w:color="339966"/>
                  <w:left w:val="single" w:sz="6" w:space="0" w:color="339966"/>
                  <w:bottom w:val="single" w:sz="18" w:space="0" w:color="339966"/>
                  <w:right w:val="single" w:sz="6" w:space="0" w:color="339966"/>
                </w:tcBorders>
                <w:vAlign w:val="center"/>
                <w:hideMark/>
              </w:tcPr>
            </w:tcPrChange>
          </w:tcPr>
          <w:p w14:paraId="22CBBE2C"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nil"/>
              <w:right w:val="single" w:sz="6" w:space="0" w:color="339966"/>
            </w:tcBorders>
            <w:vAlign w:val="center"/>
            <w:hideMark/>
            <w:tcPrChange w:id="31" w:author="Peter" w:date="2013-02-22T11:33:00Z">
              <w:tcPr>
                <w:tcW w:w="0" w:type="auto"/>
                <w:vMerge/>
                <w:tcBorders>
                  <w:top w:val="single" w:sz="18" w:space="0" w:color="339966"/>
                  <w:left w:val="single" w:sz="6" w:space="0" w:color="339966"/>
                  <w:bottom w:val="nil"/>
                  <w:right w:val="single" w:sz="6" w:space="0" w:color="339966"/>
                </w:tcBorders>
                <w:vAlign w:val="center"/>
                <w:hideMark/>
              </w:tcPr>
            </w:tcPrChange>
          </w:tcPr>
          <w:p w14:paraId="7D4B60BE"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nil"/>
              <w:right w:val="single" w:sz="6" w:space="0" w:color="339966"/>
            </w:tcBorders>
            <w:vAlign w:val="center"/>
            <w:hideMark/>
            <w:tcPrChange w:id="32" w:author="Peter" w:date="2013-02-22T11:33:00Z">
              <w:tcPr>
                <w:tcW w:w="0" w:type="auto"/>
                <w:vMerge/>
                <w:tcBorders>
                  <w:top w:val="single" w:sz="18" w:space="0" w:color="339966"/>
                  <w:left w:val="single" w:sz="6" w:space="0" w:color="339966"/>
                  <w:bottom w:val="nil"/>
                  <w:right w:val="single" w:sz="6" w:space="0" w:color="339966"/>
                </w:tcBorders>
                <w:vAlign w:val="center"/>
                <w:hideMark/>
              </w:tcPr>
            </w:tcPrChange>
          </w:tcPr>
          <w:p w14:paraId="4FCB5328"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nil"/>
              <w:right w:val="single" w:sz="6" w:space="0" w:color="339966"/>
            </w:tcBorders>
            <w:vAlign w:val="center"/>
            <w:hideMark/>
            <w:tcPrChange w:id="33" w:author="Peter" w:date="2013-02-22T11:33:00Z">
              <w:tcPr>
                <w:tcW w:w="0" w:type="auto"/>
                <w:vMerge/>
                <w:tcBorders>
                  <w:top w:val="single" w:sz="6" w:space="0" w:color="339966"/>
                  <w:left w:val="single" w:sz="6" w:space="0" w:color="339966"/>
                  <w:bottom w:val="nil"/>
                  <w:right w:val="single" w:sz="6" w:space="0" w:color="339966"/>
                </w:tcBorders>
                <w:vAlign w:val="center"/>
                <w:hideMark/>
              </w:tcPr>
            </w:tcPrChange>
          </w:tcPr>
          <w:p w14:paraId="4642025E"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34" w:author="Peter" w:date="2013-02-22T11:33:00Z">
              <w:tcPr>
                <w:tcW w:w="947" w:type="dxa"/>
                <w:tcBorders>
                  <w:top w:val="single" w:sz="6" w:space="1" w:color="339966"/>
                  <w:left w:val="single" w:sz="6" w:space="2" w:color="339966"/>
                  <w:bottom w:val="single" w:sz="6" w:space="1" w:color="339966"/>
                  <w:right w:val="single" w:sz="6" w:space="2" w:color="339966"/>
                </w:tcBorders>
                <w:tcMar>
                  <w:top w:w="28" w:type="dxa"/>
                  <w:left w:w="30" w:type="dxa"/>
                  <w:bottom w:w="28" w:type="dxa"/>
                  <w:right w:w="30" w:type="dxa"/>
                </w:tcMar>
                <w:vAlign w:val="center"/>
                <w:hideMark/>
              </w:tcPr>
            </w:tcPrChange>
          </w:tcPr>
          <w:p w14:paraId="6D61AC02"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MN20291</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35" w:author="Peter" w:date="2013-02-22T11:33:00Z">
              <w:tcPr>
                <w:tcW w:w="4173" w:type="dxa"/>
                <w:tcBorders>
                  <w:top w:val="single" w:sz="6" w:space="1" w:color="339966"/>
                  <w:left w:val="single" w:sz="6" w:space="2" w:color="339966"/>
                  <w:bottom w:val="single" w:sz="6" w:space="1" w:color="339966"/>
                  <w:right w:val="single" w:sz="6" w:space="2" w:color="339966"/>
                </w:tcBorders>
                <w:tcMar>
                  <w:top w:w="28" w:type="dxa"/>
                  <w:left w:w="30" w:type="dxa"/>
                  <w:bottom w:w="28" w:type="dxa"/>
                  <w:right w:w="30" w:type="dxa"/>
                </w:tcMar>
                <w:vAlign w:val="center"/>
                <w:hideMark/>
              </w:tcPr>
            </w:tcPrChange>
          </w:tcPr>
          <w:p w14:paraId="5710BD17"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Human resource management 1</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Change w:id="36"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3832F8A4"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37" w:author="Peter" w:date="2013-02-22T11:33:00Z">
              <w:tcPr>
                <w:tcW w:w="482" w:type="dxa"/>
                <w:tcBorders>
                  <w:top w:val="single" w:sz="6" w:space="1" w:color="339966"/>
                  <w:left w:val="single" w:sz="6" w:space="2" w:color="339966"/>
                  <w:bottom w:val="single" w:sz="6" w:space="1" w:color="339966"/>
                  <w:right w:val="single" w:sz="6" w:space="2" w:color="339966"/>
                </w:tcBorders>
                <w:tcMar>
                  <w:top w:w="28" w:type="dxa"/>
                  <w:left w:w="30" w:type="dxa"/>
                  <w:bottom w:w="28" w:type="dxa"/>
                  <w:right w:w="30" w:type="dxa"/>
                </w:tcMar>
                <w:vAlign w:val="center"/>
                <w:hideMark/>
              </w:tcPr>
            </w:tcPrChange>
          </w:tcPr>
          <w:p w14:paraId="16798AE4"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38" w:author="Peter" w:date="2013-02-22T11:33:00Z">
              <w:tcPr>
                <w:tcW w:w="601" w:type="dxa"/>
                <w:tcBorders>
                  <w:top w:val="single" w:sz="6" w:space="1" w:color="339966"/>
                  <w:left w:val="single" w:sz="6" w:space="2" w:color="339966"/>
                  <w:bottom w:val="single" w:sz="6" w:space="1" w:color="339966"/>
                  <w:right w:val="single" w:sz="6" w:space="2" w:color="339966"/>
                </w:tcBorders>
                <w:tcMar>
                  <w:top w:w="28" w:type="dxa"/>
                  <w:left w:w="30" w:type="dxa"/>
                  <w:bottom w:w="28" w:type="dxa"/>
                  <w:right w:w="30" w:type="dxa"/>
                </w:tcMar>
                <w:vAlign w:val="center"/>
              </w:tcPr>
            </w:tcPrChange>
          </w:tcPr>
          <w:p w14:paraId="4FD2021A"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39" w:author="Peter" w:date="2013-02-22T11:33:00Z">
              <w:tcPr>
                <w:tcW w:w="958" w:type="dxa"/>
                <w:tcBorders>
                  <w:top w:val="single" w:sz="6" w:space="1" w:color="339966"/>
                  <w:left w:val="single" w:sz="6" w:space="2" w:color="339966"/>
                  <w:bottom w:val="single" w:sz="6" w:space="1" w:color="339966"/>
                  <w:right w:val="single" w:sz="6" w:space="2" w:color="339966"/>
                </w:tcBorders>
                <w:tcMar>
                  <w:top w:w="28" w:type="dxa"/>
                  <w:left w:w="30" w:type="dxa"/>
                  <w:bottom w:w="28" w:type="dxa"/>
                  <w:right w:w="30" w:type="dxa"/>
                </w:tcMar>
                <w:vAlign w:val="center"/>
              </w:tcPr>
            </w:tcPrChange>
          </w:tcPr>
          <w:p w14:paraId="46A77EE7" w14:textId="77777777" w:rsidR="002C3940" w:rsidRPr="002C3940" w:rsidRDefault="002C3940" w:rsidP="002C3940">
            <w:pPr>
              <w:overflowPunct/>
              <w:jc w:val="center"/>
              <w:textAlignment w:val="auto"/>
              <w:rPr>
                <w:rFonts w:cs="Arial"/>
                <w:color w:val="000000"/>
                <w:sz w:val="16"/>
                <w:szCs w:val="16"/>
              </w:rPr>
            </w:pPr>
          </w:p>
        </w:tc>
      </w:tr>
      <w:tr w:rsidR="002C3940" w:rsidRPr="002C3940" w14:paraId="240E3B18"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40"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87"/>
          <w:trPrChange w:id="41" w:author="Peter" w:date="2013-02-22T11:33:00Z">
            <w:trPr>
              <w:trHeight w:val="287"/>
            </w:trPr>
          </w:trPrChange>
        </w:trPr>
        <w:tc>
          <w:tcPr>
            <w:tcW w:w="459" w:type="dxa"/>
            <w:vMerge/>
            <w:tcBorders>
              <w:top w:val="single" w:sz="18" w:space="0" w:color="339966"/>
              <w:left w:val="single" w:sz="6" w:space="0" w:color="339966"/>
              <w:bottom w:val="single" w:sz="18" w:space="0" w:color="339966"/>
              <w:right w:val="single" w:sz="6" w:space="0" w:color="339966"/>
            </w:tcBorders>
            <w:vAlign w:val="center"/>
            <w:hideMark/>
            <w:tcPrChange w:id="42" w:author="Peter" w:date="2013-02-22T11:33:00Z">
              <w:tcPr>
                <w:tcW w:w="0" w:type="auto"/>
                <w:vMerge/>
                <w:tcBorders>
                  <w:top w:val="single" w:sz="18" w:space="0" w:color="339966"/>
                  <w:left w:val="single" w:sz="6" w:space="0" w:color="339966"/>
                  <w:bottom w:val="single" w:sz="18" w:space="0" w:color="339966"/>
                  <w:right w:val="single" w:sz="6" w:space="0" w:color="339966"/>
                </w:tcBorders>
                <w:vAlign w:val="center"/>
                <w:hideMark/>
              </w:tcPr>
            </w:tcPrChange>
          </w:tcPr>
          <w:p w14:paraId="2CF5B1FE"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nil"/>
              <w:right w:val="single" w:sz="6" w:space="0" w:color="339966"/>
            </w:tcBorders>
            <w:vAlign w:val="center"/>
            <w:hideMark/>
            <w:tcPrChange w:id="43" w:author="Peter" w:date="2013-02-22T11:33:00Z">
              <w:tcPr>
                <w:tcW w:w="0" w:type="auto"/>
                <w:vMerge/>
                <w:tcBorders>
                  <w:top w:val="single" w:sz="18" w:space="0" w:color="339966"/>
                  <w:left w:val="single" w:sz="6" w:space="0" w:color="339966"/>
                  <w:bottom w:val="nil"/>
                  <w:right w:val="single" w:sz="6" w:space="0" w:color="339966"/>
                </w:tcBorders>
                <w:vAlign w:val="center"/>
                <w:hideMark/>
              </w:tcPr>
            </w:tcPrChange>
          </w:tcPr>
          <w:p w14:paraId="68BA213B"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nil"/>
              <w:right w:val="single" w:sz="6" w:space="0" w:color="339966"/>
            </w:tcBorders>
            <w:vAlign w:val="center"/>
            <w:hideMark/>
            <w:tcPrChange w:id="44" w:author="Peter" w:date="2013-02-22T11:33:00Z">
              <w:tcPr>
                <w:tcW w:w="0" w:type="auto"/>
                <w:vMerge/>
                <w:tcBorders>
                  <w:top w:val="single" w:sz="18" w:space="0" w:color="339966"/>
                  <w:left w:val="single" w:sz="6" w:space="0" w:color="339966"/>
                  <w:bottom w:val="nil"/>
                  <w:right w:val="single" w:sz="6" w:space="0" w:color="339966"/>
                </w:tcBorders>
                <w:vAlign w:val="center"/>
                <w:hideMark/>
              </w:tcPr>
            </w:tcPrChange>
          </w:tcPr>
          <w:p w14:paraId="4799CAF8"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nil"/>
              <w:right w:val="single" w:sz="6" w:space="0" w:color="339966"/>
            </w:tcBorders>
            <w:vAlign w:val="center"/>
            <w:hideMark/>
            <w:tcPrChange w:id="45" w:author="Peter" w:date="2013-02-22T11:33:00Z">
              <w:tcPr>
                <w:tcW w:w="0" w:type="auto"/>
                <w:vMerge/>
                <w:tcBorders>
                  <w:top w:val="single" w:sz="6" w:space="0" w:color="339966"/>
                  <w:left w:val="single" w:sz="6" w:space="0" w:color="339966"/>
                  <w:bottom w:val="nil"/>
                  <w:right w:val="single" w:sz="6" w:space="0" w:color="339966"/>
                </w:tcBorders>
                <w:vAlign w:val="center"/>
                <w:hideMark/>
              </w:tcPr>
            </w:tcPrChange>
          </w:tcPr>
          <w:p w14:paraId="720C7391"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46" w:author="Peter" w:date="2013-02-22T11:33:00Z">
              <w:tcPr>
                <w:tcW w:w="947" w:type="dxa"/>
                <w:tcBorders>
                  <w:top w:val="single" w:sz="6" w:space="1" w:color="339966"/>
                  <w:left w:val="single" w:sz="6" w:space="2" w:color="339966"/>
                  <w:bottom w:val="single" w:sz="6" w:space="1" w:color="339966"/>
                  <w:right w:val="single" w:sz="6" w:space="2" w:color="339966"/>
                </w:tcBorders>
                <w:tcMar>
                  <w:top w:w="28" w:type="dxa"/>
                  <w:left w:w="30" w:type="dxa"/>
                  <w:bottom w:w="28" w:type="dxa"/>
                  <w:right w:w="30" w:type="dxa"/>
                </w:tcMar>
                <w:vAlign w:val="center"/>
                <w:hideMark/>
              </w:tcPr>
            </w:tcPrChange>
          </w:tcPr>
          <w:p w14:paraId="62BA7BF5"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MN2new</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47" w:author="Peter" w:date="2013-02-22T11:33:00Z">
              <w:tcPr>
                <w:tcW w:w="4173" w:type="dxa"/>
                <w:tcBorders>
                  <w:top w:val="single" w:sz="6" w:space="1" w:color="339966"/>
                  <w:left w:val="single" w:sz="6" w:space="2" w:color="339966"/>
                  <w:bottom w:val="single" w:sz="6" w:space="1" w:color="339966"/>
                  <w:right w:val="single" w:sz="6" w:space="2" w:color="339966"/>
                </w:tcBorders>
                <w:tcMar>
                  <w:top w:w="28" w:type="dxa"/>
                  <w:left w:w="30" w:type="dxa"/>
                  <w:bottom w:w="28" w:type="dxa"/>
                  <w:right w:w="30" w:type="dxa"/>
                </w:tcMar>
                <w:vAlign w:val="center"/>
                <w:hideMark/>
              </w:tcPr>
            </w:tcPrChange>
          </w:tcPr>
          <w:p w14:paraId="273250A1"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People and Innovations</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Change w:id="48"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504BF62C"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49" w:author="Peter" w:date="2013-02-22T11:33:00Z">
              <w:tcPr>
                <w:tcW w:w="482" w:type="dxa"/>
                <w:tcBorders>
                  <w:top w:val="single" w:sz="6" w:space="1" w:color="339966"/>
                  <w:left w:val="single" w:sz="6" w:space="2" w:color="339966"/>
                  <w:bottom w:val="single" w:sz="6" w:space="1" w:color="339966"/>
                  <w:right w:val="single" w:sz="6" w:space="2" w:color="339966"/>
                </w:tcBorders>
                <w:tcMar>
                  <w:top w:w="28" w:type="dxa"/>
                  <w:left w:w="30" w:type="dxa"/>
                  <w:bottom w:w="28" w:type="dxa"/>
                  <w:right w:w="30" w:type="dxa"/>
                </w:tcMar>
                <w:vAlign w:val="center"/>
                <w:hideMark/>
              </w:tcPr>
            </w:tcPrChange>
          </w:tcPr>
          <w:p w14:paraId="0D2FCCFB"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50" w:author="Peter" w:date="2013-02-22T11:33:00Z">
              <w:tcPr>
                <w:tcW w:w="601" w:type="dxa"/>
                <w:tcBorders>
                  <w:top w:val="single" w:sz="6" w:space="1" w:color="339966"/>
                  <w:left w:val="single" w:sz="6" w:space="2" w:color="339966"/>
                  <w:bottom w:val="single" w:sz="6" w:space="1" w:color="339966"/>
                  <w:right w:val="single" w:sz="6" w:space="2" w:color="339966"/>
                </w:tcBorders>
                <w:tcMar>
                  <w:top w:w="28" w:type="dxa"/>
                  <w:left w:w="30" w:type="dxa"/>
                  <w:bottom w:w="28" w:type="dxa"/>
                  <w:right w:w="30" w:type="dxa"/>
                </w:tcMar>
                <w:vAlign w:val="center"/>
              </w:tcPr>
            </w:tcPrChange>
          </w:tcPr>
          <w:p w14:paraId="7DD7683C"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51" w:author="Peter" w:date="2013-02-22T11:33:00Z">
              <w:tcPr>
                <w:tcW w:w="958" w:type="dxa"/>
                <w:tcBorders>
                  <w:top w:val="single" w:sz="6" w:space="1" w:color="339966"/>
                  <w:left w:val="single" w:sz="6" w:space="2" w:color="339966"/>
                  <w:bottom w:val="single" w:sz="6" w:space="1" w:color="339966"/>
                  <w:right w:val="single" w:sz="6" w:space="2" w:color="339966"/>
                </w:tcBorders>
                <w:tcMar>
                  <w:top w:w="28" w:type="dxa"/>
                  <w:left w:w="30" w:type="dxa"/>
                  <w:bottom w:w="28" w:type="dxa"/>
                  <w:right w:w="30" w:type="dxa"/>
                </w:tcMar>
                <w:vAlign w:val="center"/>
              </w:tcPr>
            </w:tcPrChange>
          </w:tcPr>
          <w:p w14:paraId="4BC6C8B2" w14:textId="77777777" w:rsidR="002C3940" w:rsidRPr="002C3940" w:rsidRDefault="002C3940" w:rsidP="002C3940">
            <w:pPr>
              <w:overflowPunct/>
              <w:jc w:val="center"/>
              <w:textAlignment w:val="auto"/>
              <w:rPr>
                <w:rFonts w:cs="Arial"/>
                <w:color w:val="000000"/>
                <w:sz w:val="16"/>
                <w:szCs w:val="16"/>
              </w:rPr>
            </w:pPr>
          </w:p>
        </w:tc>
      </w:tr>
      <w:tr w:rsidR="002C3940" w:rsidRPr="002C3940" w14:paraId="0D2C6C4D"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52"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87"/>
          <w:trPrChange w:id="53" w:author="Peter" w:date="2013-02-22T11:33:00Z">
            <w:trPr>
              <w:trHeight w:val="287"/>
            </w:trPr>
          </w:trPrChange>
        </w:trPr>
        <w:tc>
          <w:tcPr>
            <w:tcW w:w="459" w:type="dxa"/>
            <w:vMerge/>
            <w:tcBorders>
              <w:top w:val="single" w:sz="18" w:space="0" w:color="339966"/>
              <w:left w:val="single" w:sz="6" w:space="0" w:color="339966"/>
              <w:bottom w:val="single" w:sz="18" w:space="0" w:color="339966"/>
              <w:right w:val="single" w:sz="6" w:space="0" w:color="339966"/>
            </w:tcBorders>
            <w:vAlign w:val="center"/>
            <w:hideMark/>
            <w:tcPrChange w:id="54" w:author="Peter" w:date="2013-02-22T11:33:00Z">
              <w:tcPr>
                <w:tcW w:w="0" w:type="auto"/>
                <w:vMerge/>
                <w:tcBorders>
                  <w:top w:val="single" w:sz="18" w:space="0" w:color="339966"/>
                  <w:left w:val="single" w:sz="6" w:space="0" w:color="339966"/>
                  <w:bottom w:val="single" w:sz="18" w:space="0" w:color="339966"/>
                  <w:right w:val="single" w:sz="6" w:space="0" w:color="339966"/>
                </w:tcBorders>
                <w:vAlign w:val="center"/>
                <w:hideMark/>
              </w:tcPr>
            </w:tcPrChange>
          </w:tcPr>
          <w:p w14:paraId="50FDC6CF"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nil"/>
              <w:right w:val="single" w:sz="6" w:space="0" w:color="339966"/>
            </w:tcBorders>
            <w:vAlign w:val="center"/>
            <w:hideMark/>
            <w:tcPrChange w:id="55" w:author="Peter" w:date="2013-02-22T11:33:00Z">
              <w:tcPr>
                <w:tcW w:w="0" w:type="auto"/>
                <w:vMerge/>
                <w:tcBorders>
                  <w:top w:val="single" w:sz="18" w:space="0" w:color="339966"/>
                  <w:left w:val="single" w:sz="6" w:space="0" w:color="339966"/>
                  <w:bottom w:val="nil"/>
                  <w:right w:val="single" w:sz="6" w:space="0" w:color="339966"/>
                </w:tcBorders>
                <w:vAlign w:val="center"/>
                <w:hideMark/>
              </w:tcPr>
            </w:tcPrChange>
          </w:tcPr>
          <w:p w14:paraId="32C0CACB"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nil"/>
              <w:right w:val="single" w:sz="6" w:space="0" w:color="339966"/>
            </w:tcBorders>
            <w:vAlign w:val="center"/>
            <w:hideMark/>
            <w:tcPrChange w:id="56" w:author="Peter" w:date="2013-02-22T11:33:00Z">
              <w:tcPr>
                <w:tcW w:w="0" w:type="auto"/>
                <w:vMerge/>
                <w:tcBorders>
                  <w:top w:val="single" w:sz="18" w:space="0" w:color="339966"/>
                  <w:left w:val="single" w:sz="6" w:space="0" w:color="339966"/>
                  <w:bottom w:val="nil"/>
                  <w:right w:val="single" w:sz="6" w:space="0" w:color="339966"/>
                </w:tcBorders>
                <w:vAlign w:val="center"/>
                <w:hideMark/>
              </w:tcPr>
            </w:tcPrChange>
          </w:tcPr>
          <w:p w14:paraId="29308E30"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nil"/>
              <w:right w:val="single" w:sz="6" w:space="0" w:color="339966"/>
            </w:tcBorders>
            <w:vAlign w:val="center"/>
            <w:hideMark/>
            <w:tcPrChange w:id="57" w:author="Peter" w:date="2013-02-22T11:33:00Z">
              <w:tcPr>
                <w:tcW w:w="0" w:type="auto"/>
                <w:vMerge/>
                <w:tcBorders>
                  <w:top w:val="single" w:sz="6" w:space="0" w:color="339966"/>
                  <w:left w:val="single" w:sz="6" w:space="0" w:color="339966"/>
                  <w:bottom w:val="nil"/>
                  <w:right w:val="single" w:sz="6" w:space="0" w:color="339966"/>
                </w:tcBorders>
                <w:vAlign w:val="center"/>
                <w:hideMark/>
              </w:tcPr>
            </w:tcPrChange>
          </w:tcPr>
          <w:p w14:paraId="46CB8301"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58"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086DA6B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MN20445</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59"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71A17CCA"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Corporate Responsibility: Principles and Perspectives</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Change w:id="60"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5B3D4811"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61"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5902A996"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62"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5630D188"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63"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29E339C8" w14:textId="77777777" w:rsidR="002C3940" w:rsidRPr="002C3940" w:rsidRDefault="002C3940" w:rsidP="002C3940">
            <w:pPr>
              <w:overflowPunct/>
              <w:jc w:val="center"/>
              <w:textAlignment w:val="auto"/>
              <w:rPr>
                <w:rFonts w:cs="Arial"/>
                <w:color w:val="000000"/>
                <w:sz w:val="16"/>
                <w:szCs w:val="16"/>
              </w:rPr>
            </w:pPr>
          </w:p>
        </w:tc>
      </w:tr>
      <w:tr w:rsidR="002C3940" w:rsidRPr="002C3940" w14:paraId="07C1E60B"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64"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27"/>
          <w:trPrChange w:id="65" w:author="Peter" w:date="2013-02-22T11:33:00Z">
            <w:trPr>
              <w:trHeight w:val="287"/>
            </w:trPr>
          </w:trPrChange>
        </w:trPr>
        <w:tc>
          <w:tcPr>
            <w:tcW w:w="459" w:type="dxa"/>
            <w:vMerge/>
            <w:tcBorders>
              <w:top w:val="single" w:sz="18" w:space="0" w:color="339966"/>
              <w:left w:val="single" w:sz="6" w:space="0" w:color="339966"/>
              <w:bottom w:val="single" w:sz="18" w:space="0" w:color="339966"/>
              <w:right w:val="single" w:sz="6" w:space="0" w:color="339966"/>
            </w:tcBorders>
            <w:vAlign w:val="center"/>
            <w:hideMark/>
            <w:tcPrChange w:id="66" w:author="Peter" w:date="2013-02-22T11:33:00Z">
              <w:tcPr>
                <w:tcW w:w="0" w:type="auto"/>
                <w:vMerge/>
                <w:tcBorders>
                  <w:top w:val="single" w:sz="18" w:space="0" w:color="339966"/>
                  <w:left w:val="single" w:sz="6" w:space="0" w:color="339966"/>
                  <w:bottom w:val="single" w:sz="18" w:space="0" w:color="339966"/>
                  <w:right w:val="single" w:sz="6" w:space="0" w:color="339966"/>
                </w:tcBorders>
                <w:vAlign w:val="center"/>
                <w:hideMark/>
              </w:tcPr>
            </w:tcPrChange>
          </w:tcPr>
          <w:p w14:paraId="7C4373C0"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val="restart"/>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hideMark/>
            <w:tcPrChange w:id="67" w:author="Peter" w:date="2013-02-22T11:33:00Z">
              <w:tcPr>
                <w:tcW w:w="629" w:type="dxa"/>
                <w:vMerge w:val="restart"/>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hideMark/>
              </w:tcPr>
            </w:tcPrChange>
          </w:tcPr>
          <w:p w14:paraId="42BC8C47" w14:textId="77777777" w:rsidR="002C3940" w:rsidRPr="002C3940" w:rsidRDefault="002C3940" w:rsidP="002C3940">
            <w:pPr>
              <w:overflowPunct/>
              <w:jc w:val="center"/>
              <w:textAlignment w:val="auto"/>
              <w:rPr>
                <w:rFonts w:cs="Arial"/>
                <w:b/>
                <w:color w:val="000000"/>
                <w:sz w:val="16"/>
                <w:szCs w:val="16"/>
              </w:rPr>
            </w:pPr>
            <w:r w:rsidRPr="002C3940">
              <w:rPr>
                <w:rFonts w:cs="Arial"/>
                <w:b/>
                <w:color w:val="000000"/>
                <w:sz w:val="16"/>
                <w:szCs w:val="16"/>
              </w:rPr>
              <w:t>3</w:t>
            </w:r>
          </w:p>
        </w:tc>
        <w:tc>
          <w:tcPr>
            <w:tcW w:w="663" w:type="dxa"/>
            <w:vMerge w:val="restart"/>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hideMark/>
            <w:tcPrChange w:id="68" w:author="Peter" w:date="2013-02-22T11:33:00Z">
              <w:tcPr>
                <w:tcW w:w="663" w:type="dxa"/>
                <w:vMerge w:val="restart"/>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hideMark/>
              </w:tcPr>
            </w:tcPrChange>
          </w:tcPr>
          <w:p w14:paraId="565E5FA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Year 3</w:t>
            </w:r>
          </w:p>
        </w:tc>
        <w:tc>
          <w:tcPr>
            <w:tcW w:w="675" w:type="dxa"/>
            <w:vMerge w:val="restart"/>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hideMark/>
            <w:tcPrChange w:id="69" w:author="Peter" w:date="2013-02-22T11:33:00Z">
              <w:tcPr>
                <w:tcW w:w="675" w:type="dxa"/>
                <w:vMerge w:val="restart"/>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hideMark/>
              </w:tcPr>
            </w:tcPrChange>
          </w:tcPr>
          <w:p w14:paraId="7D87632D"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AY</w:t>
            </w:r>
          </w:p>
        </w:tc>
        <w:tc>
          <w:tcPr>
            <w:tcW w:w="947"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70" w:author="Peter" w:date="2013-02-22T11:33:00Z">
              <w:tcPr>
                <w:tcW w:w="947"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4DF49E52"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XX20094</w:t>
            </w:r>
          </w:p>
        </w:tc>
        <w:tc>
          <w:tcPr>
            <w:tcW w:w="4173"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71" w:author="Peter" w:date="2013-02-22T11:33:00Z">
              <w:tcPr>
                <w:tcW w:w="4173"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3C6A9C10"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Year abroad in Germany - work placement</w:t>
            </w:r>
          </w:p>
        </w:tc>
        <w:tc>
          <w:tcPr>
            <w:tcW w:w="1480" w:type="dxa"/>
            <w:vMerge w:val="restart"/>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Change w:id="72" w:author="Peter" w:date="2013-02-22T11:33:00Z">
              <w:tcPr>
                <w:tcW w:w="1480" w:type="dxa"/>
                <w:vMerge w:val="restart"/>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tcPrChange>
          </w:tcPr>
          <w:p w14:paraId="60F1D758"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Optional: Select 1 Units:</w:t>
            </w:r>
          </w:p>
        </w:tc>
        <w:tc>
          <w:tcPr>
            <w:tcW w:w="482"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73" w:author="Peter" w:date="2013-02-22T11:33:00Z">
              <w:tcPr>
                <w:tcW w:w="482"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38DF3A63"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60</w:t>
            </w:r>
          </w:p>
        </w:tc>
        <w:tc>
          <w:tcPr>
            <w:tcW w:w="601"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74" w:author="Peter" w:date="2013-02-22T11:33:00Z">
              <w:tcPr>
                <w:tcW w:w="601"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66CFC5A0"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75" w:author="Peter" w:date="2013-02-22T11:33:00Z">
              <w:tcPr>
                <w:tcW w:w="958"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4BDD66E9"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Enhanced</w:t>
            </w:r>
          </w:p>
        </w:tc>
      </w:tr>
      <w:tr w:rsidR="002C3940" w:rsidRPr="002C3940" w14:paraId="5412DB14"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76"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27"/>
          <w:trPrChange w:id="77" w:author="Peter" w:date="2013-02-22T11:33:00Z">
            <w:trPr>
              <w:trHeight w:val="287"/>
            </w:trPr>
          </w:trPrChange>
        </w:trPr>
        <w:tc>
          <w:tcPr>
            <w:tcW w:w="459" w:type="dxa"/>
            <w:vMerge/>
            <w:tcBorders>
              <w:top w:val="single" w:sz="18" w:space="0" w:color="339966"/>
              <w:left w:val="single" w:sz="6" w:space="0" w:color="339966"/>
              <w:bottom w:val="single" w:sz="18" w:space="0" w:color="339966"/>
              <w:right w:val="single" w:sz="6" w:space="0" w:color="339966"/>
            </w:tcBorders>
            <w:vAlign w:val="center"/>
            <w:hideMark/>
            <w:tcPrChange w:id="78" w:author="Peter" w:date="2013-02-22T11:33:00Z">
              <w:tcPr>
                <w:tcW w:w="0" w:type="auto"/>
                <w:vMerge/>
                <w:tcBorders>
                  <w:top w:val="single" w:sz="18" w:space="0" w:color="339966"/>
                  <w:left w:val="single" w:sz="6" w:space="0" w:color="339966"/>
                  <w:bottom w:val="single" w:sz="18" w:space="0" w:color="339966"/>
                  <w:right w:val="single" w:sz="6" w:space="0" w:color="339966"/>
                </w:tcBorders>
                <w:vAlign w:val="center"/>
                <w:hideMark/>
              </w:tcPr>
            </w:tcPrChange>
          </w:tcPr>
          <w:p w14:paraId="34A2EEF7"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18" w:space="0" w:color="339966"/>
              <w:right w:val="single" w:sz="6" w:space="0" w:color="339966"/>
            </w:tcBorders>
            <w:vAlign w:val="center"/>
            <w:hideMark/>
            <w:tcPrChange w:id="79" w:author="Peter" w:date="2013-02-22T11:33:00Z">
              <w:tcPr>
                <w:tcW w:w="0" w:type="auto"/>
                <w:vMerge/>
                <w:tcBorders>
                  <w:top w:val="single" w:sz="18" w:space="0" w:color="339966"/>
                  <w:left w:val="single" w:sz="6" w:space="0" w:color="339966"/>
                  <w:bottom w:val="single" w:sz="18" w:space="0" w:color="339966"/>
                  <w:right w:val="single" w:sz="6" w:space="0" w:color="339966"/>
                </w:tcBorders>
                <w:vAlign w:val="center"/>
                <w:hideMark/>
              </w:tcPr>
            </w:tcPrChange>
          </w:tcPr>
          <w:p w14:paraId="69B651B2"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18" w:space="0" w:color="339966"/>
              <w:right w:val="single" w:sz="6" w:space="0" w:color="339966"/>
            </w:tcBorders>
            <w:vAlign w:val="center"/>
            <w:hideMark/>
            <w:tcPrChange w:id="80" w:author="Peter" w:date="2013-02-22T11:33:00Z">
              <w:tcPr>
                <w:tcW w:w="0" w:type="auto"/>
                <w:vMerge/>
                <w:tcBorders>
                  <w:top w:val="single" w:sz="18" w:space="0" w:color="339966"/>
                  <w:left w:val="single" w:sz="6" w:space="0" w:color="339966"/>
                  <w:bottom w:val="single" w:sz="18" w:space="0" w:color="339966"/>
                  <w:right w:val="single" w:sz="6" w:space="0" w:color="339966"/>
                </w:tcBorders>
                <w:vAlign w:val="center"/>
                <w:hideMark/>
              </w:tcPr>
            </w:tcPrChange>
          </w:tcPr>
          <w:p w14:paraId="1268FCF2"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single" w:sz="18" w:space="0" w:color="339966"/>
              <w:right w:val="single" w:sz="6" w:space="0" w:color="339966"/>
            </w:tcBorders>
            <w:vAlign w:val="center"/>
            <w:hideMark/>
            <w:tcPrChange w:id="81" w:author="Peter" w:date="2013-02-22T11:33:00Z">
              <w:tcPr>
                <w:tcW w:w="0" w:type="auto"/>
                <w:vMerge/>
                <w:tcBorders>
                  <w:top w:val="single" w:sz="18" w:space="0" w:color="339966"/>
                  <w:left w:val="single" w:sz="6" w:space="0" w:color="339966"/>
                  <w:bottom w:val="single" w:sz="18" w:space="0" w:color="339966"/>
                  <w:right w:val="single" w:sz="6" w:space="0" w:color="339966"/>
                </w:tcBorders>
                <w:vAlign w:val="center"/>
                <w:hideMark/>
              </w:tcPr>
            </w:tcPrChange>
          </w:tcPr>
          <w:p w14:paraId="60BC9D3D"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82"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3EE91862"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XX20096</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83"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0F593EAC"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Year abroad in Germany - academic exchange</w:t>
            </w:r>
          </w:p>
        </w:tc>
        <w:tc>
          <w:tcPr>
            <w:tcW w:w="1480" w:type="dxa"/>
            <w:vMerge/>
            <w:tcBorders>
              <w:top w:val="single" w:sz="18" w:space="0" w:color="339966"/>
              <w:left w:val="single" w:sz="6" w:space="0" w:color="339966"/>
              <w:bottom w:val="single" w:sz="18" w:space="0" w:color="339966"/>
              <w:right w:val="single" w:sz="6" w:space="0" w:color="339966"/>
            </w:tcBorders>
            <w:vAlign w:val="center"/>
            <w:hideMark/>
            <w:tcPrChange w:id="84" w:author="Peter" w:date="2013-02-22T11:33:00Z">
              <w:tcPr>
                <w:tcW w:w="0" w:type="auto"/>
                <w:vMerge/>
                <w:tcBorders>
                  <w:top w:val="single" w:sz="18" w:space="0" w:color="339966"/>
                  <w:left w:val="single" w:sz="6" w:space="0" w:color="339966"/>
                  <w:bottom w:val="single" w:sz="18" w:space="0" w:color="339966"/>
                  <w:right w:val="single" w:sz="6" w:space="0" w:color="339966"/>
                </w:tcBorders>
                <w:vAlign w:val="center"/>
                <w:hideMark/>
              </w:tcPr>
            </w:tcPrChange>
          </w:tcPr>
          <w:p w14:paraId="6DC60281"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85"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605B0DA4"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60</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86"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2027334F"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87"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1AE8124D"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Enhanced</w:t>
            </w:r>
          </w:p>
        </w:tc>
      </w:tr>
      <w:tr w:rsidR="002C3940" w:rsidRPr="002C3940" w14:paraId="019D9EE6"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88"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27"/>
          <w:trPrChange w:id="89" w:author="Peter" w:date="2013-02-22T11:33:00Z">
            <w:trPr>
              <w:trHeight w:val="287"/>
            </w:trPr>
          </w:trPrChange>
        </w:trPr>
        <w:tc>
          <w:tcPr>
            <w:tcW w:w="459" w:type="dxa"/>
            <w:vMerge/>
            <w:tcBorders>
              <w:top w:val="single" w:sz="18" w:space="0" w:color="339966"/>
              <w:left w:val="single" w:sz="6" w:space="0" w:color="339966"/>
              <w:bottom w:val="single" w:sz="18" w:space="0" w:color="339966"/>
              <w:right w:val="single" w:sz="6" w:space="0" w:color="339966"/>
            </w:tcBorders>
            <w:vAlign w:val="center"/>
            <w:hideMark/>
            <w:tcPrChange w:id="90" w:author="Peter" w:date="2013-02-22T11:33:00Z">
              <w:tcPr>
                <w:tcW w:w="0" w:type="auto"/>
                <w:vMerge/>
                <w:tcBorders>
                  <w:top w:val="single" w:sz="18" w:space="0" w:color="339966"/>
                  <w:left w:val="single" w:sz="6" w:space="0" w:color="339966"/>
                  <w:bottom w:val="single" w:sz="18" w:space="0" w:color="339966"/>
                  <w:right w:val="single" w:sz="6" w:space="0" w:color="339966"/>
                </w:tcBorders>
                <w:vAlign w:val="center"/>
                <w:hideMark/>
              </w:tcPr>
            </w:tcPrChange>
          </w:tcPr>
          <w:p w14:paraId="726B7690"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18" w:space="0" w:color="339966"/>
              <w:right w:val="single" w:sz="6" w:space="0" w:color="339966"/>
            </w:tcBorders>
            <w:vAlign w:val="center"/>
            <w:hideMark/>
            <w:tcPrChange w:id="91" w:author="Peter" w:date="2013-02-22T11:33:00Z">
              <w:tcPr>
                <w:tcW w:w="0" w:type="auto"/>
                <w:vMerge/>
                <w:tcBorders>
                  <w:top w:val="single" w:sz="18" w:space="0" w:color="339966"/>
                  <w:left w:val="single" w:sz="6" w:space="0" w:color="339966"/>
                  <w:bottom w:val="single" w:sz="18" w:space="0" w:color="339966"/>
                  <w:right w:val="single" w:sz="6" w:space="0" w:color="339966"/>
                </w:tcBorders>
                <w:vAlign w:val="center"/>
                <w:hideMark/>
              </w:tcPr>
            </w:tcPrChange>
          </w:tcPr>
          <w:p w14:paraId="1FB06C86"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18" w:space="0" w:color="339966"/>
              <w:right w:val="single" w:sz="6" w:space="0" w:color="339966"/>
            </w:tcBorders>
            <w:vAlign w:val="center"/>
            <w:hideMark/>
            <w:tcPrChange w:id="92" w:author="Peter" w:date="2013-02-22T11:33:00Z">
              <w:tcPr>
                <w:tcW w:w="0" w:type="auto"/>
                <w:vMerge/>
                <w:tcBorders>
                  <w:top w:val="single" w:sz="18" w:space="0" w:color="339966"/>
                  <w:left w:val="single" w:sz="6" w:space="0" w:color="339966"/>
                  <w:bottom w:val="single" w:sz="18" w:space="0" w:color="339966"/>
                  <w:right w:val="single" w:sz="6" w:space="0" w:color="339966"/>
                </w:tcBorders>
                <w:vAlign w:val="center"/>
                <w:hideMark/>
              </w:tcPr>
            </w:tcPrChange>
          </w:tcPr>
          <w:p w14:paraId="4E400E0C"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single" w:sz="18" w:space="0" w:color="339966"/>
              <w:right w:val="single" w:sz="6" w:space="0" w:color="339966"/>
            </w:tcBorders>
            <w:vAlign w:val="center"/>
            <w:hideMark/>
            <w:tcPrChange w:id="93" w:author="Peter" w:date="2013-02-22T11:33:00Z">
              <w:tcPr>
                <w:tcW w:w="0" w:type="auto"/>
                <w:vMerge/>
                <w:tcBorders>
                  <w:top w:val="single" w:sz="18" w:space="0" w:color="339966"/>
                  <w:left w:val="single" w:sz="6" w:space="0" w:color="339966"/>
                  <w:bottom w:val="single" w:sz="18" w:space="0" w:color="339966"/>
                  <w:right w:val="single" w:sz="6" w:space="0" w:color="339966"/>
                </w:tcBorders>
                <w:vAlign w:val="center"/>
                <w:hideMark/>
              </w:tcPr>
            </w:tcPrChange>
          </w:tcPr>
          <w:p w14:paraId="0A67B323"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Change w:id="94" w:author="Peter" w:date="2013-02-22T11:33:00Z">
              <w:tcPr>
                <w:tcW w:w="947"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tcPrChange>
          </w:tcPr>
          <w:p w14:paraId="474FF1D9"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XX20098</w:t>
            </w:r>
          </w:p>
        </w:tc>
        <w:tc>
          <w:tcPr>
            <w:tcW w:w="4173"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Change w:id="95" w:author="Peter" w:date="2013-02-22T11:33:00Z">
              <w:tcPr>
                <w:tcW w:w="4173"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tcPrChange>
          </w:tcPr>
          <w:p w14:paraId="60FDEB25"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Year abroad in Germany - academic exchange &amp; work placement</w:t>
            </w:r>
          </w:p>
        </w:tc>
        <w:tc>
          <w:tcPr>
            <w:tcW w:w="1480" w:type="dxa"/>
            <w:vMerge/>
            <w:tcBorders>
              <w:top w:val="single" w:sz="18" w:space="0" w:color="339966"/>
              <w:left w:val="single" w:sz="6" w:space="0" w:color="339966"/>
              <w:bottom w:val="single" w:sz="18" w:space="0" w:color="339966"/>
              <w:right w:val="single" w:sz="6" w:space="0" w:color="339966"/>
            </w:tcBorders>
            <w:vAlign w:val="center"/>
            <w:hideMark/>
            <w:tcPrChange w:id="96" w:author="Peter" w:date="2013-02-22T11:33:00Z">
              <w:tcPr>
                <w:tcW w:w="0" w:type="auto"/>
                <w:vMerge/>
                <w:tcBorders>
                  <w:top w:val="single" w:sz="18" w:space="0" w:color="339966"/>
                  <w:left w:val="single" w:sz="6" w:space="0" w:color="339966"/>
                  <w:bottom w:val="single" w:sz="18" w:space="0" w:color="339966"/>
                  <w:right w:val="single" w:sz="6" w:space="0" w:color="339966"/>
                </w:tcBorders>
                <w:vAlign w:val="center"/>
                <w:hideMark/>
              </w:tcPr>
            </w:tcPrChange>
          </w:tcPr>
          <w:p w14:paraId="0832D811"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Change w:id="97" w:author="Peter" w:date="2013-02-22T11:33:00Z">
              <w:tcPr>
                <w:tcW w:w="482"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tcPrChange>
          </w:tcPr>
          <w:p w14:paraId="2197ADB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60</w:t>
            </w:r>
          </w:p>
        </w:tc>
        <w:tc>
          <w:tcPr>
            <w:tcW w:w="601"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tcPrChange w:id="98" w:author="Peter" w:date="2013-02-22T11:33:00Z">
              <w:tcPr>
                <w:tcW w:w="601"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tcPr>
            </w:tcPrChange>
          </w:tcPr>
          <w:p w14:paraId="52EF048A"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Change w:id="99" w:author="Peter" w:date="2013-02-22T11:33:00Z">
              <w:tcPr>
                <w:tcW w:w="958"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tcPrChange>
          </w:tcPr>
          <w:p w14:paraId="368E068A"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Enhanced</w:t>
            </w:r>
          </w:p>
        </w:tc>
      </w:tr>
      <w:tr w:rsidR="002C3940" w:rsidRPr="002C3940" w14:paraId="67A1F01C"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100"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555"/>
          <w:trPrChange w:id="101" w:author="Peter" w:date="2013-02-22T11:33:00Z">
            <w:trPr>
              <w:trHeight w:val="287"/>
            </w:trPr>
          </w:trPrChange>
        </w:trPr>
        <w:tc>
          <w:tcPr>
            <w:tcW w:w="459" w:type="dxa"/>
            <w:vMerge w:val="restart"/>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hideMark/>
            <w:tcPrChange w:id="102" w:author="Peter" w:date="2013-02-22T11:33:00Z">
              <w:tcPr>
                <w:tcW w:w="459" w:type="dxa"/>
                <w:vMerge w:val="restart"/>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hideMark/>
              </w:tcPr>
            </w:tcPrChange>
          </w:tcPr>
          <w:p w14:paraId="16E58AF7" w14:textId="77777777" w:rsidR="002C3940" w:rsidRPr="002C3940" w:rsidRDefault="002C3940" w:rsidP="002C3940">
            <w:pPr>
              <w:overflowPunct/>
              <w:jc w:val="center"/>
              <w:textAlignment w:val="auto"/>
              <w:rPr>
                <w:rFonts w:cs="Arial"/>
                <w:b/>
                <w:bCs/>
                <w:color w:val="000000"/>
                <w:sz w:val="16"/>
                <w:szCs w:val="16"/>
              </w:rPr>
            </w:pPr>
            <w:r w:rsidRPr="002C3940">
              <w:rPr>
                <w:rFonts w:cs="Arial"/>
                <w:b/>
                <w:bCs/>
                <w:color w:val="000000"/>
                <w:sz w:val="16"/>
                <w:szCs w:val="16"/>
              </w:rPr>
              <w:t>3</w:t>
            </w:r>
          </w:p>
        </w:tc>
        <w:tc>
          <w:tcPr>
            <w:tcW w:w="629" w:type="dxa"/>
            <w:vMerge w:val="restart"/>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hideMark/>
            <w:tcPrChange w:id="103" w:author="Peter" w:date="2013-02-22T11:33:00Z">
              <w:tcPr>
                <w:tcW w:w="629" w:type="dxa"/>
                <w:vMerge w:val="restart"/>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hideMark/>
              </w:tcPr>
            </w:tcPrChange>
          </w:tcPr>
          <w:p w14:paraId="7F10DC0D" w14:textId="77777777" w:rsidR="002C3940" w:rsidRPr="002C3940" w:rsidRDefault="002C3940" w:rsidP="002C3940">
            <w:pPr>
              <w:overflowPunct/>
              <w:jc w:val="center"/>
              <w:textAlignment w:val="auto"/>
              <w:rPr>
                <w:rFonts w:cs="Arial"/>
                <w:b/>
                <w:color w:val="000000"/>
                <w:sz w:val="16"/>
                <w:szCs w:val="16"/>
              </w:rPr>
            </w:pPr>
            <w:r w:rsidRPr="002C3940">
              <w:rPr>
                <w:rFonts w:cs="Arial"/>
                <w:b/>
                <w:color w:val="000000"/>
                <w:sz w:val="16"/>
                <w:szCs w:val="16"/>
              </w:rPr>
              <w:t>4</w:t>
            </w:r>
          </w:p>
        </w:tc>
        <w:tc>
          <w:tcPr>
            <w:tcW w:w="663" w:type="dxa"/>
            <w:vMerge w:val="restart"/>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hideMark/>
            <w:tcPrChange w:id="104" w:author="Peter" w:date="2013-02-22T11:33:00Z">
              <w:tcPr>
                <w:tcW w:w="663" w:type="dxa"/>
                <w:vMerge w:val="restart"/>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hideMark/>
              </w:tcPr>
            </w:tcPrChange>
          </w:tcPr>
          <w:p w14:paraId="44D6DE83"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Year 4</w:t>
            </w:r>
          </w:p>
        </w:tc>
        <w:tc>
          <w:tcPr>
            <w:tcW w:w="675" w:type="dxa"/>
            <w:vMerge w:val="restart"/>
            <w:tcBorders>
              <w:top w:val="single" w:sz="18" w:space="0" w:color="339966"/>
              <w:left w:val="single" w:sz="6" w:space="0" w:color="339966"/>
              <w:bottom w:val="nil"/>
              <w:right w:val="single" w:sz="6" w:space="0" w:color="339966"/>
            </w:tcBorders>
            <w:tcMar>
              <w:top w:w="28" w:type="dxa"/>
              <w:left w:w="30" w:type="dxa"/>
              <w:bottom w:w="28" w:type="dxa"/>
              <w:right w:w="30" w:type="dxa"/>
            </w:tcMar>
            <w:hideMark/>
            <w:tcPrChange w:id="105" w:author="Peter" w:date="2013-02-22T11:33:00Z">
              <w:tcPr>
                <w:tcW w:w="675" w:type="dxa"/>
                <w:vMerge w:val="restart"/>
                <w:tcBorders>
                  <w:top w:val="single" w:sz="18" w:space="0" w:color="339966"/>
                  <w:left w:val="single" w:sz="6" w:space="0" w:color="339966"/>
                  <w:bottom w:val="nil"/>
                  <w:right w:val="single" w:sz="6" w:space="0" w:color="339966"/>
                </w:tcBorders>
                <w:tcMar>
                  <w:top w:w="28" w:type="dxa"/>
                  <w:left w:w="30" w:type="dxa"/>
                  <w:bottom w:w="28" w:type="dxa"/>
                  <w:right w:w="30" w:type="dxa"/>
                </w:tcMar>
                <w:hideMark/>
              </w:tcPr>
            </w:tcPrChange>
          </w:tcPr>
          <w:p w14:paraId="02232C86"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S1</w:t>
            </w:r>
          </w:p>
        </w:tc>
        <w:tc>
          <w:tcPr>
            <w:tcW w:w="947"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106" w:author="Peter" w:date="2013-02-22T11:33:00Z">
              <w:tcPr>
                <w:tcW w:w="947"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1A6FB77F"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PL30XXX</w:t>
            </w:r>
          </w:p>
        </w:tc>
        <w:tc>
          <w:tcPr>
            <w:tcW w:w="4173"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107" w:author="Peter" w:date="2013-02-22T11:33:00Z">
              <w:tcPr>
                <w:tcW w:w="4173"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4ADF3A10"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German written and oral communication in the business context 3A</w:t>
            </w:r>
          </w:p>
        </w:tc>
        <w:tc>
          <w:tcPr>
            <w:tcW w:w="1480"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108" w:author="Peter" w:date="2013-02-22T11:33:00Z">
              <w:tcPr>
                <w:tcW w:w="1480"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70C347C2"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2"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109" w:author="Peter" w:date="2013-02-22T11:33:00Z">
              <w:tcPr>
                <w:tcW w:w="482"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0EA4D66A"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110" w:author="Peter" w:date="2013-02-22T11:33:00Z">
              <w:tcPr>
                <w:tcW w:w="601"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64C25A93"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DEU</w:t>
            </w:r>
          </w:p>
        </w:tc>
        <w:tc>
          <w:tcPr>
            <w:tcW w:w="958"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111" w:author="Peter" w:date="2013-02-22T11:33:00Z">
              <w:tcPr>
                <w:tcW w:w="958"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0F19B0D7" w14:textId="77777777" w:rsidR="002C3940" w:rsidRPr="002C3940" w:rsidRDefault="002C3940" w:rsidP="002C3940">
            <w:pPr>
              <w:overflowPunct/>
              <w:jc w:val="center"/>
              <w:textAlignment w:val="auto"/>
              <w:rPr>
                <w:rFonts w:cs="Arial"/>
                <w:color w:val="000000"/>
                <w:sz w:val="16"/>
                <w:szCs w:val="16"/>
              </w:rPr>
            </w:pPr>
          </w:p>
        </w:tc>
      </w:tr>
      <w:tr w:rsidR="002C3940" w:rsidRPr="002C3940" w14:paraId="665131A9"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112"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27"/>
          <w:trPrChange w:id="113"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114"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4A85515D"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115"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778F4BE7"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116"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4F5FC511"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Change w:id="117" w:author="Peter" w:date="2013-02-22T11:33:00Z">
              <w:tcPr>
                <w:tcW w:w="0" w:type="auto"/>
                <w:vMerge/>
                <w:tcBorders>
                  <w:top w:val="single" w:sz="18" w:space="0" w:color="339966"/>
                  <w:left w:val="single" w:sz="6" w:space="0" w:color="339966"/>
                  <w:bottom w:val="nil"/>
                  <w:right w:val="single" w:sz="6" w:space="0" w:color="339966"/>
                </w:tcBorders>
                <w:vAlign w:val="center"/>
                <w:hideMark/>
              </w:tcPr>
            </w:tcPrChange>
          </w:tcPr>
          <w:p w14:paraId="28180999"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118"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3D35060D"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MN30085</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119"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363607E6"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The internationalisation of business</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120" w:author="Peter" w:date="2013-02-22T11:33:00Z">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51D9E0F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121"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2E98387A"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122"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20BB6482"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123"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500B8DF1" w14:textId="77777777" w:rsidR="002C3940" w:rsidRPr="002C3940" w:rsidRDefault="002C3940" w:rsidP="002C3940">
            <w:pPr>
              <w:overflowPunct/>
              <w:jc w:val="center"/>
              <w:textAlignment w:val="auto"/>
              <w:rPr>
                <w:rFonts w:cs="Arial"/>
                <w:color w:val="000000"/>
                <w:sz w:val="16"/>
                <w:szCs w:val="16"/>
              </w:rPr>
            </w:pPr>
          </w:p>
        </w:tc>
      </w:tr>
      <w:tr w:rsidR="002C3940" w:rsidRPr="002C3940" w14:paraId="3388C96B"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124"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648"/>
          <w:trPrChange w:id="125"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126"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53EB1BCD"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127"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7D966787"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128"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0E0EA101"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Change w:id="129" w:author="Peter" w:date="2013-02-22T11:33:00Z">
              <w:tcPr>
                <w:tcW w:w="0" w:type="auto"/>
                <w:vMerge/>
                <w:tcBorders>
                  <w:top w:val="single" w:sz="18" w:space="0" w:color="339966"/>
                  <w:left w:val="single" w:sz="6" w:space="0" w:color="339966"/>
                  <w:bottom w:val="nil"/>
                  <w:right w:val="single" w:sz="6" w:space="0" w:color="339966"/>
                </w:tcBorders>
                <w:vAlign w:val="center"/>
                <w:hideMark/>
              </w:tcPr>
            </w:tcPrChange>
          </w:tcPr>
          <w:p w14:paraId="624359AF"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130"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4CD482DD"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PL30644</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131"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0FAD2E88" w14:textId="77777777" w:rsidR="002C3940" w:rsidRPr="002C3940" w:rsidRDefault="002C3940" w:rsidP="002C3940">
            <w:pPr>
              <w:overflowPunct/>
              <w:textAlignment w:val="auto"/>
              <w:rPr>
                <w:rFonts w:cs="Arial"/>
                <w:color w:val="000000"/>
                <w:sz w:val="16"/>
                <w:szCs w:val="16"/>
                <w:lang w:val="de-DE"/>
              </w:rPr>
            </w:pPr>
            <w:r w:rsidRPr="002C3940">
              <w:rPr>
                <w:rFonts w:cs="Arial"/>
                <w:color w:val="000000"/>
                <w:sz w:val="16"/>
                <w:szCs w:val="16"/>
              </w:rPr>
              <w:t>Protest und Widerstand</w:t>
            </w:r>
          </w:p>
        </w:tc>
        <w:tc>
          <w:tcPr>
            <w:tcW w:w="1480" w:type="dxa"/>
            <w:vMerge w:val="restart"/>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132" w:author="Peter" w:date="2013-02-22T11:33:00Z">
              <w:tcPr>
                <w:tcW w:w="1480" w:type="dxa"/>
                <w:vMerge w:val="restart"/>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01DECD82"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Optional: Select between 1 and 2 Units: Students may only select 2 national option from those available in both Semester 1 and Semester 2.</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133"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5B7EAD3F"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134"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25C92C7F"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135"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31BCD01D" w14:textId="77777777" w:rsidR="002C3940" w:rsidRPr="002C3940" w:rsidRDefault="002C3940" w:rsidP="002C3940">
            <w:pPr>
              <w:overflowPunct/>
              <w:jc w:val="center"/>
              <w:textAlignment w:val="auto"/>
              <w:rPr>
                <w:rFonts w:cs="Arial"/>
                <w:color w:val="000000"/>
                <w:sz w:val="16"/>
                <w:szCs w:val="16"/>
              </w:rPr>
            </w:pPr>
          </w:p>
        </w:tc>
      </w:tr>
      <w:tr w:rsidR="002C3940" w:rsidRPr="002C3940" w14:paraId="1C98C69D"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136"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27"/>
          <w:trPrChange w:id="137"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138"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21A3E264"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139"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2730EBF9"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140"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1AD97A8A"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Change w:id="141" w:author="Peter" w:date="2013-02-22T11:33:00Z">
              <w:tcPr>
                <w:tcW w:w="0" w:type="auto"/>
                <w:vMerge/>
                <w:tcBorders>
                  <w:top w:val="single" w:sz="18" w:space="0" w:color="339966"/>
                  <w:left w:val="single" w:sz="6" w:space="0" w:color="339966"/>
                  <w:bottom w:val="nil"/>
                  <w:right w:val="single" w:sz="6" w:space="0" w:color="339966"/>
                </w:tcBorders>
                <w:vAlign w:val="center"/>
                <w:hideMark/>
              </w:tcPr>
            </w:tcPrChange>
          </w:tcPr>
          <w:p w14:paraId="243EB3C3"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142"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1482F917" w14:textId="77777777" w:rsidR="002C3940" w:rsidRPr="002C3940" w:rsidRDefault="002C3940" w:rsidP="002C3940">
            <w:pPr>
              <w:overflowPunct/>
              <w:jc w:val="center"/>
              <w:textAlignment w:val="auto"/>
              <w:rPr>
                <w:rFonts w:cs="Arial"/>
                <w:color w:val="000000"/>
                <w:sz w:val="16"/>
                <w:szCs w:val="16"/>
              </w:rPr>
            </w:pPr>
          </w:p>
          <w:p w14:paraId="7F9A9223"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PL30759</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143"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67E53E0D" w14:textId="77777777" w:rsidR="002C3940" w:rsidRPr="002C3940" w:rsidRDefault="002C3940" w:rsidP="002C3940">
            <w:pPr>
              <w:overflowPunct/>
              <w:textAlignment w:val="auto"/>
              <w:rPr>
                <w:rFonts w:cs="Arial"/>
                <w:sz w:val="16"/>
                <w:szCs w:val="16"/>
              </w:rPr>
            </w:pPr>
          </w:p>
          <w:p w14:paraId="608A63F2" w14:textId="77777777" w:rsidR="002C3940" w:rsidRPr="002C3940" w:rsidRDefault="002C3940" w:rsidP="002C3940">
            <w:pPr>
              <w:overflowPunct/>
              <w:textAlignment w:val="auto"/>
              <w:rPr>
                <w:rFonts w:cs="Arial"/>
                <w:sz w:val="16"/>
                <w:szCs w:val="16"/>
              </w:rPr>
            </w:pPr>
            <w:r w:rsidRPr="002C3940">
              <w:rPr>
                <w:rFonts w:cs="Arial"/>
                <w:sz w:val="16"/>
                <w:szCs w:val="16"/>
              </w:rPr>
              <w:t>Heimat und Identitat</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Change w:id="144"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382911FB"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145"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1AA3A693"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146"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133A0775"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147"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343CD3DE" w14:textId="77777777" w:rsidR="002C3940" w:rsidRPr="002C3940" w:rsidRDefault="002C3940" w:rsidP="002C3940">
            <w:pPr>
              <w:overflowPunct/>
              <w:jc w:val="center"/>
              <w:textAlignment w:val="auto"/>
              <w:rPr>
                <w:rFonts w:cs="Arial"/>
                <w:color w:val="000000"/>
                <w:sz w:val="16"/>
                <w:szCs w:val="16"/>
              </w:rPr>
            </w:pPr>
          </w:p>
        </w:tc>
      </w:tr>
      <w:tr w:rsidR="002C3940" w:rsidRPr="002C3940" w14:paraId="45E6482B"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148"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27"/>
          <w:trPrChange w:id="149"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150"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2C083C25"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151"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52F81961"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152"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12F27216"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Change w:id="153" w:author="Peter" w:date="2013-02-22T11:33:00Z">
              <w:tcPr>
                <w:tcW w:w="0" w:type="auto"/>
                <w:vMerge/>
                <w:tcBorders>
                  <w:top w:val="single" w:sz="18" w:space="0" w:color="339966"/>
                  <w:left w:val="single" w:sz="6" w:space="0" w:color="339966"/>
                  <w:bottom w:val="nil"/>
                  <w:right w:val="single" w:sz="6" w:space="0" w:color="339966"/>
                </w:tcBorders>
                <w:vAlign w:val="center"/>
                <w:hideMark/>
              </w:tcPr>
            </w:tcPrChange>
          </w:tcPr>
          <w:p w14:paraId="7A0F7348"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154"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3DC68153"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MN20034</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155"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035C23D9"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Brand management</w:t>
            </w:r>
          </w:p>
        </w:tc>
        <w:tc>
          <w:tcPr>
            <w:tcW w:w="1480" w:type="dxa"/>
            <w:vMerge w:val="restart"/>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156" w:author="Peter" w:date="2013-02-22T11:33:00Z">
              <w:tcPr>
                <w:tcW w:w="1480" w:type="dxa"/>
                <w:vMerge w:val="restart"/>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00D7F562"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Optional: Select between 1 and 2 Units:</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157"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77ED50E4"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158"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6645460B"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159"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0A9D0C1C" w14:textId="77777777" w:rsidR="002C3940" w:rsidRPr="002C3940" w:rsidRDefault="002C3940" w:rsidP="002C3940">
            <w:pPr>
              <w:overflowPunct/>
              <w:jc w:val="center"/>
              <w:textAlignment w:val="auto"/>
              <w:rPr>
                <w:rFonts w:cs="Arial"/>
                <w:color w:val="000000"/>
                <w:sz w:val="16"/>
                <w:szCs w:val="16"/>
              </w:rPr>
            </w:pPr>
          </w:p>
        </w:tc>
      </w:tr>
      <w:tr w:rsidR="002C3940" w:rsidRPr="002C3940" w14:paraId="253FA4F2"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160"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27"/>
          <w:trPrChange w:id="161"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162"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2E6B63BA"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163"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68DDA2B2"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164"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19B7757C"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Change w:id="165" w:author="Peter" w:date="2013-02-22T11:33:00Z">
              <w:tcPr>
                <w:tcW w:w="0" w:type="auto"/>
                <w:vMerge/>
                <w:tcBorders>
                  <w:top w:val="single" w:sz="18" w:space="0" w:color="339966"/>
                  <w:left w:val="single" w:sz="6" w:space="0" w:color="339966"/>
                  <w:bottom w:val="nil"/>
                  <w:right w:val="single" w:sz="6" w:space="0" w:color="339966"/>
                </w:tcBorders>
                <w:vAlign w:val="center"/>
                <w:hideMark/>
              </w:tcPr>
            </w:tcPrChange>
          </w:tcPr>
          <w:p w14:paraId="2E22E253"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166"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0B51608C"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MN20502</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167"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4BF19EE5"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Principles of Finance for Managers</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Change w:id="168"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0F698E56"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169"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5F86363B"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170"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3ADB7018"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171"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0F680976" w14:textId="77777777" w:rsidR="002C3940" w:rsidRPr="002C3940" w:rsidRDefault="002C3940" w:rsidP="002C3940">
            <w:pPr>
              <w:overflowPunct/>
              <w:jc w:val="center"/>
              <w:textAlignment w:val="auto"/>
              <w:rPr>
                <w:rFonts w:cs="Arial"/>
                <w:color w:val="000000"/>
                <w:sz w:val="16"/>
                <w:szCs w:val="16"/>
              </w:rPr>
            </w:pPr>
          </w:p>
        </w:tc>
      </w:tr>
      <w:tr w:rsidR="002C3940" w:rsidRPr="002C3940" w14:paraId="6B36A138"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172"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27"/>
          <w:trPrChange w:id="173"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174"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15A7B0C8"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175"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5D35AC77"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176"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6F2639D4"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Change w:id="177" w:author="Peter" w:date="2013-02-22T11:33:00Z">
              <w:tcPr>
                <w:tcW w:w="0" w:type="auto"/>
                <w:vMerge/>
                <w:tcBorders>
                  <w:top w:val="single" w:sz="18" w:space="0" w:color="339966"/>
                  <w:left w:val="single" w:sz="6" w:space="0" w:color="339966"/>
                  <w:bottom w:val="nil"/>
                  <w:right w:val="single" w:sz="6" w:space="0" w:color="339966"/>
                </w:tcBorders>
                <w:vAlign w:val="center"/>
                <w:hideMark/>
              </w:tcPr>
            </w:tcPrChange>
          </w:tcPr>
          <w:p w14:paraId="288569BC"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178"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2136248B"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MN20448</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179"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3524BAC5"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Business &amp; The Natural Environment</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Change w:id="180"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5D1DDBF9"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181"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5D8CD97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182"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7F7E92CC"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183"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35D298A4" w14:textId="77777777" w:rsidR="002C3940" w:rsidRPr="002C3940" w:rsidRDefault="002C3940" w:rsidP="002C3940">
            <w:pPr>
              <w:overflowPunct/>
              <w:jc w:val="center"/>
              <w:textAlignment w:val="auto"/>
              <w:rPr>
                <w:rFonts w:cs="Arial"/>
                <w:color w:val="000000"/>
                <w:sz w:val="16"/>
                <w:szCs w:val="16"/>
              </w:rPr>
            </w:pPr>
          </w:p>
        </w:tc>
      </w:tr>
      <w:tr w:rsidR="002C3940" w:rsidRPr="002C3940" w14:paraId="421DFB38"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184"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27"/>
          <w:trPrChange w:id="185"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186"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29D3D2C9"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187"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3E4A4329"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188"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41FF4314"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Change w:id="189" w:author="Peter" w:date="2013-02-22T11:33:00Z">
              <w:tcPr>
                <w:tcW w:w="0" w:type="auto"/>
                <w:vMerge/>
                <w:tcBorders>
                  <w:top w:val="single" w:sz="18" w:space="0" w:color="339966"/>
                  <w:left w:val="single" w:sz="6" w:space="0" w:color="339966"/>
                  <w:bottom w:val="nil"/>
                  <w:right w:val="single" w:sz="6" w:space="0" w:color="339966"/>
                </w:tcBorders>
                <w:vAlign w:val="center"/>
                <w:hideMark/>
              </w:tcPr>
            </w:tcPrChange>
          </w:tcPr>
          <w:p w14:paraId="78BD1F2B"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190"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0A61AAB6"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MN20433</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191"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5FDEC5C8"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Decision making and leadership</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Change w:id="192"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0056764E"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193"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1005505A"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194"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36E84126"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195"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07181659" w14:textId="77777777" w:rsidR="002C3940" w:rsidRPr="002C3940" w:rsidRDefault="002C3940" w:rsidP="002C3940">
            <w:pPr>
              <w:overflowPunct/>
              <w:jc w:val="center"/>
              <w:textAlignment w:val="auto"/>
              <w:rPr>
                <w:rFonts w:cs="Arial"/>
                <w:color w:val="000000"/>
                <w:sz w:val="16"/>
                <w:szCs w:val="16"/>
              </w:rPr>
            </w:pPr>
          </w:p>
        </w:tc>
      </w:tr>
      <w:tr w:rsidR="002C3940" w:rsidRPr="002C3940" w14:paraId="6510DB7C"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196"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27"/>
          <w:trPrChange w:id="197"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198"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133B779A"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199"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6B6803C4"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200"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10657895"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Change w:id="201" w:author="Peter" w:date="2013-02-22T11:33:00Z">
              <w:tcPr>
                <w:tcW w:w="0" w:type="auto"/>
                <w:vMerge/>
                <w:tcBorders>
                  <w:top w:val="single" w:sz="18" w:space="0" w:color="339966"/>
                  <w:left w:val="single" w:sz="6" w:space="0" w:color="339966"/>
                  <w:bottom w:val="nil"/>
                  <w:right w:val="single" w:sz="6" w:space="0" w:color="339966"/>
                </w:tcBorders>
                <w:vAlign w:val="center"/>
                <w:hideMark/>
              </w:tcPr>
            </w:tcPrChange>
          </w:tcPr>
          <w:p w14:paraId="1FCFA1B4"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202"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7B7B4B5B"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 xml:space="preserve"> MN3xxxx</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203"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4406E183"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Developing new products and services- theory</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Change w:id="204"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57063761"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205"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24876772"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206"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799846C5"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207"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61DFE2E8" w14:textId="77777777" w:rsidR="002C3940" w:rsidRPr="002C3940" w:rsidRDefault="002C3940" w:rsidP="002C3940">
            <w:pPr>
              <w:overflowPunct/>
              <w:jc w:val="center"/>
              <w:textAlignment w:val="auto"/>
              <w:rPr>
                <w:rFonts w:cs="Arial"/>
                <w:color w:val="000000"/>
                <w:sz w:val="16"/>
                <w:szCs w:val="16"/>
              </w:rPr>
            </w:pPr>
          </w:p>
        </w:tc>
      </w:tr>
      <w:tr w:rsidR="002C3940" w:rsidRPr="002C3940" w14:paraId="651FBAA8"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208"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27"/>
          <w:trPrChange w:id="209"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210"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52C111E4"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211"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53D83C9B"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212"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2999EBEA"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Change w:id="213" w:author="Peter" w:date="2013-02-22T11:33:00Z">
              <w:tcPr>
                <w:tcW w:w="0" w:type="auto"/>
                <w:vMerge/>
                <w:tcBorders>
                  <w:top w:val="single" w:sz="18" w:space="0" w:color="339966"/>
                  <w:left w:val="single" w:sz="6" w:space="0" w:color="339966"/>
                  <w:bottom w:val="nil"/>
                  <w:right w:val="single" w:sz="6" w:space="0" w:color="339966"/>
                </w:tcBorders>
                <w:vAlign w:val="center"/>
                <w:hideMark/>
              </w:tcPr>
            </w:tcPrChange>
          </w:tcPr>
          <w:p w14:paraId="10FC2F2D"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214"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35AA898B"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MN30039</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215"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6A6B7C2D"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Employment law</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Change w:id="216"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3887ACA8"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217"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47F7687F"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218"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7970A434"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219"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71585773" w14:textId="77777777" w:rsidR="002C3940" w:rsidRPr="002C3940" w:rsidRDefault="002C3940" w:rsidP="002C3940">
            <w:pPr>
              <w:overflowPunct/>
              <w:jc w:val="center"/>
              <w:textAlignment w:val="auto"/>
              <w:rPr>
                <w:rFonts w:cs="Arial"/>
                <w:color w:val="000000"/>
                <w:sz w:val="16"/>
                <w:szCs w:val="16"/>
              </w:rPr>
            </w:pPr>
          </w:p>
        </w:tc>
      </w:tr>
      <w:tr w:rsidR="002C3940" w:rsidRPr="002C3940" w14:paraId="012A9DB6"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220"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27"/>
          <w:trPrChange w:id="221"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222"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0D489DD2"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223"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35DB2C26"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224"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343983C0"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Change w:id="225" w:author="Peter" w:date="2013-02-22T11:33:00Z">
              <w:tcPr>
                <w:tcW w:w="0" w:type="auto"/>
                <w:vMerge/>
                <w:tcBorders>
                  <w:top w:val="single" w:sz="18" w:space="0" w:color="339966"/>
                  <w:left w:val="single" w:sz="6" w:space="0" w:color="339966"/>
                  <w:bottom w:val="nil"/>
                  <w:right w:val="single" w:sz="6" w:space="0" w:color="339966"/>
                </w:tcBorders>
                <w:vAlign w:val="center"/>
                <w:hideMark/>
              </w:tcPr>
            </w:tcPrChange>
          </w:tcPr>
          <w:p w14:paraId="1D801D57"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226"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56F25C1C"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MN30067</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227"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2AC47F48"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Treasury management</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Change w:id="228"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4F53B037"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229"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589C1D9F"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230"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78294F53"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231"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63D518F0" w14:textId="77777777" w:rsidR="002C3940" w:rsidRPr="002C3940" w:rsidRDefault="002C3940" w:rsidP="002C3940">
            <w:pPr>
              <w:overflowPunct/>
              <w:jc w:val="center"/>
              <w:textAlignment w:val="auto"/>
              <w:rPr>
                <w:rFonts w:cs="Arial"/>
                <w:color w:val="000000"/>
                <w:sz w:val="16"/>
                <w:szCs w:val="16"/>
              </w:rPr>
            </w:pPr>
          </w:p>
        </w:tc>
      </w:tr>
      <w:tr w:rsidR="002C3940" w:rsidRPr="002C3940" w14:paraId="697FB925"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232"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27"/>
          <w:trPrChange w:id="233"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234"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5AF0FF85"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235"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6A877831"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236"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6A1AE42A"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Change w:id="237" w:author="Peter" w:date="2013-02-22T11:33:00Z">
              <w:tcPr>
                <w:tcW w:w="0" w:type="auto"/>
                <w:vMerge/>
                <w:tcBorders>
                  <w:top w:val="single" w:sz="18" w:space="0" w:color="339966"/>
                  <w:left w:val="single" w:sz="6" w:space="0" w:color="339966"/>
                  <w:bottom w:val="nil"/>
                  <w:right w:val="single" w:sz="6" w:space="0" w:color="339966"/>
                </w:tcBorders>
                <w:vAlign w:val="center"/>
                <w:hideMark/>
              </w:tcPr>
            </w:tcPrChange>
          </w:tcPr>
          <w:p w14:paraId="24AFFC78"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238"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0E755FF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MN30105</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239"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47EE3395"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Advanced Consumer  behaviour</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Change w:id="240"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183DBA37"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241"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131D96B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242"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712BAFF0"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243"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340972A3" w14:textId="77777777" w:rsidR="002C3940" w:rsidRPr="002C3940" w:rsidRDefault="002C3940" w:rsidP="002C3940">
            <w:pPr>
              <w:overflowPunct/>
              <w:jc w:val="center"/>
              <w:textAlignment w:val="auto"/>
              <w:rPr>
                <w:rFonts w:cs="Arial"/>
                <w:color w:val="000000"/>
                <w:sz w:val="16"/>
                <w:szCs w:val="16"/>
              </w:rPr>
            </w:pPr>
          </w:p>
        </w:tc>
      </w:tr>
      <w:tr w:rsidR="002C3940" w:rsidRPr="002C3940" w14:paraId="1B37E2A4"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244"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27"/>
          <w:trPrChange w:id="245"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246"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63EEA9CA"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247"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55F4930E"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248"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22BA76C6"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Change w:id="249" w:author="Peter" w:date="2013-02-22T11:33:00Z">
              <w:tcPr>
                <w:tcW w:w="0" w:type="auto"/>
                <w:vMerge/>
                <w:tcBorders>
                  <w:top w:val="single" w:sz="18" w:space="0" w:color="339966"/>
                  <w:left w:val="single" w:sz="6" w:space="0" w:color="339966"/>
                  <w:bottom w:val="nil"/>
                  <w:right w:val="single" w:sz="6" w:space="0" w:color="339966"/>
                </w:tcBorders>
                <w:vAlign w:val="center"/>
                <w:hideMark/>
              </w:tcPr>
            </w:tcPrChange>
          </w:tcPr>
          <w:p w14:paraId="666B58FA"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250"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3F4160DD"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MN30109</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251"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4A2DC34B"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Business-to business marketing</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Change w:id="252"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58A9F940"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253"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0BCBE066"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254"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276C5BDC"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255"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030CC03F" w14:textId="77777777" w:rsidR="002C3940" w:rsidRPr="002C3940" w:rsidRDefault="002C3940" w:rsidP="002C3940">
            <w:pPr>
              <w:overflowPunct/>
              <w:jc w:val="center"/>
              <w:textAlignment w:val="auto"/>
              <w:rPr>
                <w:rFonts w:cs="Arial"/>
                <w:color w:val="000000"/>
                <w:sz w:val="16"/>
                <w:szCs w:val="16"/>
              </w:rPr>
            </w:pPr>
          </w:p>
        </w:tc>
      </w:tr>
      <w:tr w:rsidR="002C3940" w:rsidRPr="002C3940" w14:paraId="14A70327"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256"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27"/>
          <w:trPrChange w:id="257"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258"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49FE786F"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259"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425F1669"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260"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54EB9D0D"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Change w:id="261" w:author="Peter" w:date="2013-02-22T11:33:00Z">
              <w:tcPr>
                <w:tcW w:w="0" w:type="auto"/>
                <w:vMerge/>
                <w:tcBorders>
                  <w:top w:val="single" w:sz="18" w:space="0" w:color="339966"/>
                  <w:left w:val="single" w:sz="6" w:space="0" w:color="339966"/>
                  <w:bottom w:val="nil"/>
                  <w:right w:val="single" w:sz="6" w:space="0" w:color="339966"/>
                </w:tcBorders>
                <w:vAlign w:val="center"/>
                <w:hideMark/>
              </w:tcPr>
            </w:tcPrChange>
          </w:tcPr>
          <w:p w14:paraId="6DF4CC91"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262"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6358D68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MN30266</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263"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6229E834"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Decision making</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Change w:id="264"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7CBE0ED2"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265"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224B78C4"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266"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4464AF06"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267"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659B5F61" w14:textId="77777777" w:rsidR="002C3940" w:rsidRPr="002C3940" w:rsidRDefault="002C3940" w:rsidP="002C3940">
            <w:pPr>
              <w:overflowPunct/>
              <w:jc w:val="center"/>
              <w:textAlignment w:val="auto"/>
              <w:rPr>
                <w:rFonts w:cs="Arial"/>
                <w:color w:val="000000"/>
                <w:sz w:val="16"/>
                <w:szCs w:val="16"/>
              </w:rPr>
            </w:pPr>
          </w:p>
        </w:tc>
      </w:tr>
      <w:tr w:rsidR="002C3940" w:rsidRPr="002C3940" w14:paraId="22048F58"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268"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27"/>
          <w:trPrChange w:id="269"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270"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6630ACC2"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271"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74607427"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272"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3354E8AA"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Change w:id="273" w:author="Peter" w:date="2013-02-22T11:33:00Z">
              <w:tcPr>
                <w:tcW w:w="0" w:type="auto"/>
                <w:vMerge/>
                <w:tcBorders>
                  <w:top w:val="single" w:sz="18" w:space="0" w:color="339966"/>
                  <w:left w:val="single" w:sz="6" w:space="0" w:color="339966"/>
                  <w:bottom w:val="nil"/>
                  <w:right w:val="single" w:sz="6" w:space="0" w:color="339966"/>
                </w:tcBorders>
                <w:vAlign w:val="center"/>
                <w:hideMark/>
              </w:tcPr>
            </w:tcPrChange>
          </w:tcPr>
          <w:p w14:paraId="5B6E9C32"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274"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3D6B0D38"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MN30281</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275"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4EE6FC21"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Privacy, trust and security in  information systems</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Change w:id="276"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0E634F37"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277"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12E2A09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278"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1B3674E7"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279"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132F8B6D" w14:textId="77777777" w:rsidR="002C3940" w:rsidRPr="002C3940" w:rsidRDefault="002C3940" w:rsidP="002C3940">
            <w:pPr>
              <w:overflowPunct/>
              <w:jc w:val="center"/>
              <w:textAlignment w:val="auto"/>
              <w:rPr>
                <w:rFonts w:cs="Arial"/>
                <w:color w:val="000000"/>
                <w:sz w:val="16"/>
                <w:szCs w:val="16"/>
              </w:rPr>
            </w:pPr>
          </w:p>
        </w:tc>
      </w:tr>
      <w:tr w:rsidR="002C3940" w:rsidRPr="002C3940" w14:paraId="6429557B"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280"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27"/>
          <w:trPrChange w:id="281"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282"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23FBE608"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283"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11B48A30"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284"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56261FA3"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Change w:id="285" w:author="Peter" w:date="2013-02-22T11:33:00Z">
              <w:tcPr>
                <w:tcW w:w="0" w:type="auto"/>
                <w:vMerge/>
                <w:tcBorders>
                  <w:top w:val="single" w:sz="18" w:space="0" w:color="339966"/>
                  <w:left w:val="single" w:sz="6" w:space="0" w:color="339966"/>
                  <w:bottom w:val="nil"/>
                  <w:right w:val="single" w:sz="6" w:space="0" w:color="339966"/>
                </w:tcBorders>
                <w:vAlign w:val="center"/>
                <w:hideMark/>
              </w:tcPr>
            </w:tcPrChange>
          </w:tcPr>
          <w:p w14:paraId="0F98A601"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286"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6E253C84"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MN30449</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287"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258F9116"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Strategic management</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Change w:id="288"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0FBDB9A9"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289"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7C88328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290"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10065BDA"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291"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5EFE7DB4" w14:textId="77777777" w:rsidR="002C3940" w:rsidRPr="002C3940" w:rsidRDefault="002C3940" w:rsidP="002C3940">
            <w:pPr>
              <w:overflowPunct/>
              <w:jc w:val="center"/>
              <w:textAlignment w:val="auto"/>
              <w:rPr>
                <w:rFonts w:cs="Arial"/>
                <w:color w:val="000000"/>
                <w:sz w:val="16"/>
                <w:szCs w:val="16"/>
              </w:rPr>
            </w:pPr>
          </w:p>
        </w:tc>
      </w:tr>
      <w:tr w:rsidR="002C3940" w:rsidRPr="002C3940" w14:paraId="17D784CD"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292"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27"/>
          <w:trPrChange w:id="293"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294"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20C12986"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295"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2D62CB5A"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296"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42201516"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Change w:id="297" w:author="Peter" w:date="2013-02-22T11:33:00Z">
              <w:tcPr>
                <w:tcW w:w="0" w:type="auto"/>
                <w:vMerge/>
                <w:tcBorders>
                  <w:top w:val="single" w:sz="18" w:space="0" w:color="339966"/>
                  <w:left w:val="single" w:sz="6" w:space="0" w:color="339966"/>
                  <w:bottom w:val="nil"/>
                  <w:right w:val="single" w:sz="6" w:space="0" w:color="339966"/>
                </w:tcBorders>
                <w:vAlign w:val="center"/>
                <w:hideMark/>
              </w:tcPr>
            </w:tcPrChange>
          </w:tcPr>
          <w:p w14:paraId="63D5BB37"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298"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197C1F19"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MN30464</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299"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49C1CE0F"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Depth Psychology of Organisations</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Change w:id="300"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2B0AF655"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301"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5E98EF65"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302"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2C24F1B3"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303"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20592B1C" w14:textId="77777777" w:rsidR="002C3940" w:rsidRPr="002C3940" w:rsidRDefault="002C3940" w:rsidP="002C3940">
            <w:pPr>
              <w:overflowPunct/>
              <w:jc w:val="center"/>
              <w:textAlignment w:val="auto"/>
              <w:rPr>
                <w:rFonts w:cs="Arial"/>
                <w:color w:val="000000"/>
                <w:sz w:val="16"/>
                <w:szCs w:val="16"/>
              </w:rPr>
            </w:pPr>
          </w:p>
        </w:tc>
      </w:tr>
      <w:tr w:rsidR="002C3940" w:rsidRPr="002C3940" w14:paraId="115613FB"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304"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27"/>
          <w:trPrChange w:id="305"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306"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420E65B8"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307"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3D6114FE"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308"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506F233F"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Change w:id="309" w:author="Peter" w:date="2013-02-22T11:33:00Z">
              <w:tcPr>
                <w:tcW w:w="0" w:type="auto"/>
                <w:vMerge/>
                <w:tcBorders>
                  <w:top w:val="single" w:sz="18" w:space="0" w:color="339966"/>
                  <w:left w:val="single" w:sz="6" w:space="0" w:color="339966"/>
                  <w:bottom w:val="nil"/>
                  <w:right w:val="single" w:sz="6" w:space="0" w:color="339966"/>
                </w:tcBorders>
                <w:vAlign w:val="center"/>
                <w:hideMark/>
              </w:tcPr>
            </w:tcPrChange>
          </w:tcPr>
          <w:p w14:paraId="52A812F5"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310"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14EC308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MN30465</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311"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440D5CC4"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Depth Psychology of the Consumer</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Change w:id="312"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4FACA2DE"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313"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2CF10C6B"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314"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367642AF"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315"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71E8F6EF" w14:textId="77777777" w:rsidR="002C3940" w:rsidRPr="002C3940" w:rsidRDefault="002C3940" w:rsidP="002C3940">
            <w:pPr>
              <w:overflowPunct/>
              <w:jc w:val="center"/>
              <w:textAlignment w:val="auto"/>
              <w:rPr>
                <w:rFonts w:cs="Arial"/>
                <w:color w:val="000000"/>
                <w:sz w:val="16"/>
                <w:szCs w:val="16"/>
              </w:rPr>
            </w:pPr>
          </w:p>
        </w:tc>
      </w:tr>
      <w:tr w:rsidR="002C3940" w:rsidRPr="002C3940" w14:paraId="5A525AB6"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316"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162"/>
          <w:trPrChange w:id="317"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318"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2E49400D"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319"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4B2B1195"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320"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4E4E5952"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Change w:id="321" w:author="Peter" w:date="2013-02-22T11:33:00Z">
              <w:tcPr>
                <w:tcW w:w="0" w:type="auto"/>
                <w:vMerge/>
                <w:tcBorders>
                  <w:top w:val="single" w:sz="18" w:space="0" w:color="339966"/>
                  <w:left w:val="single" w:sz="6" w:space="0" w:color="339966"/>
                  <w:bottom w:val="nil"/>
                  <w:right w:val="single" w:sz="6" w:space="0" w:color="339966"/>
                </w:tcBorders>
                <w:vAlign w:val="center"/>
                <w:hideMark/>
              </w:tcPr>
            </w:tcPrChange>
          </w:tcPr>
          <w:p w14:paraId="2EC5709D"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322"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677DF7FF"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MN30222</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323"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669FDDFB"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Innovation, Industrialisation and International Competitiveness</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Change w:id="324"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1E13D90D"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325"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7A7A8CA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326"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4A72E711"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327"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35174F84" w14:textId="77777777" w:rsidR="002C3940" w:rsidRPr="002C3940" w:rsidRDefault="002C3940" w:rsidP="002C3940">
            <w:pPr>
              <w:overflowPunct/>
              <w:jc w:val="center"/>
              <w:textAlignment w:val="auto"/>
              <w:rPr>
                <w:rFonts w:cs="Arial"/>
                <w:color w:val="000000"/>
                <w:sz w:val="16"/>
                <w:szCs w:val="16"/>
              </w:rPr>
            </w:pPr>
          </w:p>
        </w:tc>
      </w:tr>
      <w:tr w:rsidR="002C3940" w:rsidRPr="002C3940" w14:paraId="03E54DC2"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328"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27"/>
          <w:trPrChange w:id="329"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330"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246ED734"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331"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4B42AC9F"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332"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57E53B95"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Change w:id="333" w:author="Peter" w:date="2013-02-22T11:33:00Z">
              <w:tcPr>
                <w:tcW w:w="0" w:type="auto"/>
                <w:vMerge/>
                <w:tcBorders>
                  <w:top w:val="single" w:sz="18" w:space="0" w:color="339966"/>
                  <w:left w:val="single" w:sz="6" w:space="0" w:color="339966"/>
                  <w:bottom w:val="nil"/>
                  <w:right w:val="single" w:sz="6" w:space="0" w:color="339966"/>
                </w:tcBorders>
                <w:vAlign w:val="center"/>
                <w:hideMark/>
              </w:tcPr>
            </w:tcPrChange>
          </w:tcPr>
          <w:p w14:paraId="102BAB95"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334"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76622E8B"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MN30447</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335"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2FA08C46"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Antitrust and strategy</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Change w:id="336"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3D3223FC"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337"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479B4A1F"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338"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2B775D5B"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339"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1D453A96" w14:textId="77777777" w:rsidR="002C3940" w:rsidRPr="002C3940" w:rsidRDefault="002C3940" w:rsidP="002C3940">
            <w:pPr>
              <w:overflowPunct/>
              <w:jc w:val="center"/>
              <w:textAlignment w:val="auto"/>
              <w:rPr>
                <w:rFonts w:cs="Arial"/>
                <w:color w:val="000000"/>
                <w:sz w:val="16"/>
                <w:szCs w:val="16"/>
              </w:rPr>
            </w:pPr>
          </w:p>
        </w:tc>
      </w:tr>
      <w:tr w:rsidR="002C3940" w:rsidRPr="002C3940" w14:paraId="490D6C92"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340"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27"/>
          <w:trPrChange w:id="341"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342"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0EE4C6F9"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343"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79B1FA79"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344"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3BE2E0C1"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Change w:id="345" w:author="Peter" w:date="2013-02-22T11:33:00Z">
              <w:tcPr>
                <w:tcW w:w="0" w:type="auto"/>
                <w:vMerge/>
                <w:tcBorders>
                  <w:top w:val="single" w:sz="18" w:space="0" w:color="339966"/>
                  <w:left w:val="single" w:sz="6" w:space="0" w:color="339966"/>
                  <w:bottom w:val="nil"/>
                  <w:right w:val="single" w:sz="6" w:space="0" w:color="339966"/>
                </w:tcBorders>
                <w:vAlign w:val="center"/>
                <w:hideMark/>
              </w:tcPr>
            </w:tcPrChange>
          </w:tcPr>
          <w:p w14:paraId="09D51C11"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346"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4FA26462"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MN30469</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347"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23F1E3E3"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Advanced Management Accounting</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Change w:id="348"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11C03E9B"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349"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172E6A32"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350"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6AACC83E"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351"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018AE8B1" w14:textId="77777777" w:rsidR="002C3940" w:rsidRPr="002C3940" w:rsidRDefault="002C3940" w:rsidP="002C3940">
            <w:pPr>
              <w:overflowPunct/>
              <w:jc w:val="center"/>
              <w:textAlignment w:val="auto"/>
              <w:rPr>
                <w:rFonts w:cs="Arial"/>
                <w:color w:val="000000"/>
                <w:sz w:val="16"/>
                <w:szCs w:val="16"/>
              </w:rPr>
            </w:pPr>
          </w:p>
        </w:tc>
      </w:tr>
      <w:tr w:rsidR="002C3940" w:rsidRPr="002C3940" w14:paraId="13F39411"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352"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27"/>
          <w:trPrChange w:id="353"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354"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230B0591"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355"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78E15986"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356"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78345F50"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Change w:id="357" w:author="Peter" w:date="2013-02-22T11:33:00Z">
              <w:tcPr>
                <w:tcW w:w="0" w:type="auto"/>
                <w:vMerge/>
                <w:tcBorders>
                  <w:top w:val="single" w:sz="18" w:space="0" w:color="339966"/>
                  <w:left w:val="single" w:sz="6" w:space="0" w:color="339966"/>
                  <w:bottom w:val="nil"/>
                  <w:right w:val="single" w:sz="6" w:space="0" w:color="339966"/>
                </w:tcBorders>
                <w:vAlign w:val="center"/>
                <w:hideMark/>
              </w:tcPr>
            </w:tcPrChange>
          </w:tcPr>
          <w:p w14:paraId="0C398729"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358"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1602F68E"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MN30474</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359"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0AB96414"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Management consulting: theory and practice</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Change w:id="360"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0541197A"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361"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2D7B185E"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362"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666286B8"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363"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6CD72000" w14:textId="77777777" w:rsidR="002C3940" w:rsidRPr="002C3940" w:rsidRDefault="002C3940" w:rsidP="002C3940">
            <w:pPr>
              <w:overflowPunct/>
              <w:jc w:val="center"/>
              <w:textAlignment w:val="auto"/>
              <w:rPr>
                <w:rFonts w:cs="Arial"/>
                <w:color w:val="000000"/>
                <w:sz w:val="16"/>
                <w:szCs w:val="16"/>
              </w:rPr>
            </w:pPr>
          </w:p>
        </w:tc>
      </w:tr>
      <w:tr w:rsidR="002C3940" w:rsidRPr="002C3940" w14:paraId="3F8359DE"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364"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27"/>
          <w:trPrChange w:id="365"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366"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02841198"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367"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1FA3974A"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368"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61EFA5A9"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Change w:id="369" w:author="Peter" w:date="2013-02-22T11:33:00Z">
              <w:tcPr>
                <w:tcW w:w="0" w:type="auto"/>
                <w:vMerge/>
                <w:tcBorders>
                  <w:top w:val="single" w:sz="18" w:space="0" w:color="339966"/>
                  <w:left w:val="single" w:sz="6" w:space="0" w:color="339966"/>
                  <w:bottom w:val="nil"/>
                  <w:right w:val="single" w:sz="6" w:space="0" w:color="339966"/>
                </w:tcBorders>
                <w:vAlign w:val="center"/>
                <w:hideMark/>
              </w:tcPr>
            </w:tcPrChange>
          </w:tcPr>
          <w:p w14:paraId="41B32294"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Change w:id="370"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
            </w:tcPrChange>
          </w:tcPr>
          <w:p w14:paraId="10426DF9"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MN30575</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Change w:id="371"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
            </w:tcPrChange>
          </w:tcPr>
          <w:p w14:paraId="5F8193A4"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Entrepreneurship and Innovation</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Change w:id="372"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0909DE89"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Change w:id="373"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
            </w:tcPrChange>
          </w:tcPr>
          <w:p w14:paraId="5AAAED15"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374"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6A562B1F"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375"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06C14511" w14:textId="77777777" w:rsidR="002C3940" w:rsidRPr="002C3940" w:rsidRDefault="002C3940" w:rsidP="002C3940">
            <w:pPr>
              <w:overflowPunct/>
              <w:jc w:val="center"/>
              <w:textAlignment w:val="auto"/>
              <w:rPr>
                <w:rFonts w:cs="Arial"/>
                <w:color w:val="000000"/>
                <w:sz w:val="16"/>
                <w:szCs w:val="16"/>
              </w:rPr>
            </w:pPr>
          </w:p>
        </w:tc>
      </w:tr>
      <w:tr w:rsidR="002C3940" w:rsidRPr="002C3940" w14:paraId="73FA4282"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376"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27"/>
          <w:trPrChange w:id="377"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378"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2D1B786F"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379"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11E80B8D"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380"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0E0FCFCE"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Change w:id="381" w:author="Peter" w:date="2013-02-22T11:33:00Z">
              <w:tcPr>
                <w:tcW w:w="0" w:type="auto"/>
                <w:vMerge/>
                <w:tcBorders>
                  <w:top w:val="single" w:sz="18" w:space="0" w:color="339966"/>
                  <w:left w:val="single" w:sz="6" w:space="0" w:color="339966"/>
                  <w:bottom w:val="nil"/>
                  <w:right w:val="single" w:sz="6" w:space="0" w:color="339966"/>
                </w:tcBorders>
                <w:vAlign w:val="center"/>
                <w:hideMark/>
              </w:tcPr>
            </w:tcPrChange>
          </w:tcPr>
          <w:p w14:paraId="0FA3D26D"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382"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1ACC691B"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SP30054</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383"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2EE8EB8E"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Power &amp; commitment in organisations</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Change w:id="384"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38A169A6"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385"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235ECE96"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386"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07281CB3"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387"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28E1A817" w14:textId="77777777" w:rsidR="002C3940" w:rsidRPr="002C3940" w:rsidRDefault="002C3940" w:rsidP="002C3940">
            <w:pPr>
              <w:overflowPunct/>
              <w:jc w:val="center"/>
              <w:textAlignment w:val="auto"/>
              <w:rPr>
                <w:rFonts w:cs="Arial"/>
                <w:color w:val="000000"/>
                <w:sz w:val="16"/>
                <w:szCs w:val="16"/>
              </w:rPr>
            </w:pPr>
          </w:p>
        </w:tc>
      </w:tr>
      <w:tr w:rsidR="002C3940" w:rsidRPr="002C3940" w14:paraId="53DF36A7"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388"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27"/>
          <w:trPrChange w:id="389"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390"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62D6725B"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391"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57EDF415"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392"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5EB9C077"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val="restart"/>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Change w:id="393" w:author="Peter" w:date="2013-02-22T11:33:00Z">
              <w:tcPr>
                <w:tcW w:w="675" w:type="dxa"/>
                <w:vMerge w:val="restart"/>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
            </w:tcPrChange>
          </w:tcPr>
          <w:p w14:paraId="17197238"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S2</w:t>
            </w: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394"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463F91C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PL30XXX</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395"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0FC86B6B"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German written and oral communication in the business context 3B</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396" w:author="Peter" w:date="2013-02-22T11:33:00Z">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16CD9F79"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397"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696B8FE4"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398"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5E7BFABD"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DEU</w:t>
            </w: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399"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554F077D" w14:textId="77777777" w:rsidR="002C3940" w:rsidRPr="002C3940" w:rsidRDefault="002C3940" w:rsidP="002C3940">
            <w:pPr>
              <w:overflowPunct/>
              <w:jc w:val="center"/>
              <w:textAlignment w:val="auto"/>
              <w:rPr>
                <w:rFonts w:cs="Arial"/>
                <w:color w:val="000000"/>
                <w:sz w:val="16"/>
                <w:szCs w:val="16"/>
              </w:rPr>
            </w:pPr>
          </w:p>
        </w:tc>
      </w:tr>
      <w:tr w:rsidR="002C3940" w:rsidRPr="002C3940" w14:paraId="1F63F677"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400"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27"/>
          <w:trPrChange w:id="401"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402"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35408241"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403"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06D1CC70"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404"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399C897A"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Change w:id="405"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4552EE47"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406"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198BF548"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PL30592</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407"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294D9CAE"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Germany in the global economy</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408" w:author="Peter" w:date="2013-02-22T11:33:00Z">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21808AAA"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409"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5B547239"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410"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51AEE613"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411"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3DBD39EC" w14:textId="77777777" w:rsidR="002C3940" w:rsidRPr="002C3940" w:rsidRDefault="002C3940" w:rsidP="002C3940">
            <w:pPr>
              <w:overflowPunct/>
              <w:jc w:val="center"/>
              <w:textAlignment w:val="auto"/>
              <w:rPr>
                <w:rFonts w:cs="Arial"/>
                <w:color w:val="000000"/>
                <w:sz w:val="16"/>
                <w:szCs w:val="16"/>
              </w:rPr>
            </w:pPr>
          </w:p>
        </w:tc>
      </w:tr>
      <w:tr w:rsidR="002C3940" w:rsidRPr="002C3940" w14:paraId="2726AB7A"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412"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193"/>
          <w:trPrChange w:id="413"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414"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58F30401"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415"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7DED6CDB"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416"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18760D3D"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Change w:id="417"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03E6A46C"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418"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423E6CBF"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MN30062</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419"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6FDEA6FD"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International business law</w:t>
            </w:r>
          </w:p>
        </w:tc>
        <w:tc>
          <w:tcPr>
            <w:tcW w:w="1480" w:type="dxa"/>
            <w:vMerge w:val="restart"/>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420" w:author="Peter" w:date="2013-02-22T11:33:00Z">
              <w:tcPr>
                <w:tcW w:w="1480" w:type="dxa"/>
                <w:vMerge w:val="restart"/>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4BB91C5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Optional: Select between 1 and 2 Units: LIST A</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421"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17801231"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422"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27468F36"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423"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58F0C0F0" w14:textId="77777777" w:rsidR="002C3940" w:rsidRPr="002C3940" w:rsidRDefault="002C3940" w:rsidP="002C3940">
            <w:pPr>
              <w:overflowPunct/>
              <w:jc w:val="center"/>
              <w:textAlignment w:val="auto"/>
              <w:rPr>
                <w:rFonts w:cs="Arial"/>
                <w:color w:val="000000"/>
                <w:sz w:val="16"/>
                <w:szCs w:val="16"/>
              </w:rPr>
            </w:pPr>
          </w:p>
        </w:tc>
      </w:tr>
      <w:tr w:rsidR="002C3940" w:rsidRPr="002C3940" w14:paraId="1533EC5C"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424"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27"/>
          <w:trPrChange w:id="425"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426"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118D3D91"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427"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727F99C5"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428"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243B2051"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Change w:id="429"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0B537FBF"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430"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1D587E55"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MN30400</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431"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66F34257"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Doing Business in China: Opportunities and Challenges</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Change w:id="432"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1D44FE0A"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433"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7AD297D3"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434"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7C1783D1"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435"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2D28E708" w14:textId="77777777" w:rsidR="002C3940" w:rsidRPr="002C3940" w:rsidRDefault="002C3940" w:rsidP="002C3940">
            <w:pPr>
              <w:overflowPunct/>
              <w:jc w:val="center"/>
              <w:textAlignment w:val="auto"/>
              <w:rPr>
                <w:rFonts w:cs="Arial"/>
                <w:color w:val="000000"/>
                <w:sz w:val="16"/>
                <w:szCs w:val="16"/>
              </w:rPr>
            </w:pPr>
          </w:p>
        </w:tc>
      </w:tr>
      <w:tr w:rsidR="002C3940" w:rsidRPr="002C3940" w14:paraId="652496BB"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436"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27"/>
          <w:trPrChange w:id="437"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438"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03FF3FB8"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439"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723C3575"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440"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0ADBAB84"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Change w:id="441"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284F8A8C"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442"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0E82DB0E" w14:textId="77777777" w:rsidR="002C3940" w:rsidRPr="002C3940" w:rsidRDefault="002C3940" w:rsidP="002C3940">
            <w:pPr>
              <w:overflowPunct/>
              <w:jc w:val="center"/>
              <w:textAlignment w:val="auto"/>
              <w:rPr>
                <w:rFonts w:cs="Arial"/>
                <w:sz w:val="16"/>
                <w:szCs w:val="16"/>
              </w:rPr>
            </w:pPr>
            <w:r w:rsidRPr="002C3940">
              <w:rPr>
                <w:rFonts w:cs="Arial"/>
                <w:sz w:val="16"/>
                <w:szCs w:val="16"/>
              </w:rPr>
              <w:t>MN30441</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443"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4D1A526C" w14:textId="77777777" w:rsidR="002C3940" w:rsidRPr="002C3940" w:rsidRDefault="002C3940" w:rsidP="002C3940">
            <w:pPr>
              <w:overflowPunct/>
              <w:textAlignment w:val="auto"/>
              <w:rPr>
                <w:rFonts w:cs="Arial"/>
                <w:sz w:val="16"/>
                <w:szCs w:val="16"/>
              </w:rPr>
            </w:pPr>
            <w:r w:rsidRPr="002C3940">
              <w:rPr>
                <w:rFonts w:cs="Arial"/>
                <w:sz w:val="16"/>
                <w:szCs w:val="16"/>
              </w:rPr>
              <w:t xml:space="preserve">International Marketing Management </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Change w:id="444"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05D8C4C4"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445"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68014A46"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446"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148B4CAE"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447"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3F095C3E" w14:textId="77777777" w:rsidR="002C3940" w:rsidRPr="002C3940" w:rsidRDefault="002C3940" w:rsidP="002C3940">
            <w:pPr>
              <w:overflowPunct/>
              <w:jc w:val="center"/>
              <w:textAlignment w:val="auto"/>
              <w:rPr>
                <w:rFonts w:cs="Arial"/>
                <w:color w:val="000000"/>
                <w:sz w:val="16"/>
                <w:szCs w:val="16"/>
              </w:rPr>
            </w:pPr>
          </w:p>
        </w:tc>
      </w:tr>
      <w:tr w:rsidR="002C3940" w:rsidRPr="002C3940" w14:paraId="4FB2E7A1"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448"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37"/>
          <w:trPrChange w:id="449"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450"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47B76677"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451"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61E2B799"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452"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51AA56A7"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Change w:id="453"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0ECB17FE"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454"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20641E2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MN30409</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455"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3BE57E75"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Business strategy in the global economy</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Change w:id="456"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6E31227F"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457"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6E0553BA"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458"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5D69EE7F"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459"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43EF5594" w14:textId="77777777" w:rsidR="002C3940" w:rsidRPr="002C3940" w:rsidRDefault="002C3940" w:rsidP="002C3940">
            <w:pPr>
              <w:overflowPunct/>
              <w:jc w:val="center"/>
              <w:textAlignment w:val="auto"/>
              <w:rPr>
                <w:rFonts w:cs="Arial"/>
                <w:color w:val="000000"/>
                <w:sz w:val="16"/>
                <w:szCs w:val="16"/>
              </w:rPr>
            </w:pPr>
          </w:p>
        </w:tc>
      </w:tr>
      <w:tr w:rsidR="002C3940" w:rsidRPr="002C3940" w14:paraId="29BD2E94"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460"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27"/>
          <w:trPrChange w:id="461"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462"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1D6CF5AA"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463"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78193CFE"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464"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7B45CBFD"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Change w:id="465"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3FAFA285"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466"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4FFA9AA9"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MN30444</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467"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5C0C3722"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UK tax and tax planning for the growing business</w:t>
            </w:r>
          </w:p>
        </w:tc>
        <w:tc>
          <w:tcPr>
            <w:tcW w:w="1480" w:type="dxa"/>
            <w:vMerge w:val="restart"/>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468" w:author="Peter" w:date="2013-02-22T11:33:00Z">
              <w:tcPr>
                <w:tcW w:w="1480" w:type="dxa"/>
                <w:vMerge w:val="restart"/>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5BAC0936"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 xml:space="preserve">Optional: Select between 0 and 2 Units: LIST B </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469"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71EA521A"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470"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455CA874"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471"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0EB75178" w14:textId="77777777" w:rsidR="002C3940" w:rsidRPr="002C3940" w:rsidRDefault="002C3940" w:rsidP="002C3940">
            <w:pPr>
              <w:overflowPunct/>
              <w:jc w:val="center"/>
              <w:textAlignment w:val="auto"/>
              <w:rPr>
                <w:rFonts w:cs="Arial"/>
                <w:color w:val="000000"/>
                <w:sz w:val="16"/>
                <w:szCs w:val="16"/>
              </w:rPr>
            </w:pPr>
          </w:p>
        </w:tc>
      </w:tr>
      <w:tr w:rsidR="002C3940" w:rsidRPr="002C3940" w14:paraId="65FC2119"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472"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314"/>
          <w:trPrChange w:id="473"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474"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59B0B044"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475"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6A670C00"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476"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0E443A0A"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Change w:id="477"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6A734388"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478"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62F2B78F"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MN30054</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479"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1478CC28"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Strategy &amp; human resource management</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Change w:id="480"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793CE0E3"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481"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2F8C53CF"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482"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3578030B"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483"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5819847A" w14:textId="77777777" w:rsidR="002C3940" w:rsidRPr="002C3940" w:rsidRDefault="002C3940" w:rsidP="002C3940">
            <w:pPr>
              <w:overflowPunct/>
              <w:jc w:val="center"/>
              <w:textAlignment w:val="auto"/>
              <w:rPr>
                <w:rFonts w:cs="Arial"/>
                <w:color w:val="000000"/>
                <w:sz w:val="16"/>
                <w:szCs w:val="16"/>
              </w:rPr>
            </w:pPr>
          </w:p>
        </w:tc>
      </w:tr>
      <w:tr w:rsidR="002C3940" w:rsidRPr="002C3940" w14:paraId="5451CC7D"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484"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314"/>
          <w:trPrChange w:id="485"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486"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148EA1B0"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487"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3EDD9C1A"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488"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56BA7001"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Change w:id="489"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4967B90B"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490"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2B32BD4E"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MN20211</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491"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549518CD"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Advanced Corporate Finance</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Change w:id="492"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76E5448A"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493"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54835AB1"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494"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4E3B1C2E"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495"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4CB4EF6B" w14:textId="77777777" w:rsidR="002C3940" w:rsidRPr="002C3940" w:rsidRDefault="002C3940" w:rsidP="002C3940">
            <w:pPr>
              <w:overflowPunct/>
              <w:jc w:val="center"/>
              <w:textAlignment w:val="auto"/>
              <w:rPr>
                <w:rFonts w:cs="Arial"/>
                <w:color w:val="000000"/>
                <w:sz w:val="16"/>
                <w:szCs w:val="16"/>
              </w:rPr>
            </w:pPr>
          </w:p>
        </w:tc>
      </w:tr>
      <w:tr w:rsidR="002C3940" w:rsidRPr="002C3940" w14:paraId="4813C91B"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496"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27"/>
          <w:trPrChange w:id="497"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498"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611EB179"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499"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718B5588"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500"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095D35CD"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Change w:id="501"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57E5A275"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502"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1F964A0F"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MN30209</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503"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63A3D5F9"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Investment banking</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Change w:id="504"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1F5497F6"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505"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0B567E6E"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506"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103CEF12"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507"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0CAC465B" w14:textId="77777777" w:rsidR="002C3940" w:rsidRPr="002C3940" w:rsidRDefault="002C3940" w:rsidP="002C3940">
            <w:pPr>
              <w:overflowPunct/>
              <w:jc w:val="center"/>
              <w:textAlignment w:val="auto"/>
              <w:rPr>
                <w:rFonts w:cs="Arial"/>
                <w:color w:val="000000"/>
                <w:sz w:val="16"/>
                <w:szCs w:val="16"/>
              </w:rPr>
            </w:pPr>
          </w:p>
        </w:tc>
      </w:tr>
      <w:tr w:rsidR="002C3940" w:rsidRPr="002C3940" w14:paraId="03B17683"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508"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27"/>
          <w:trPrChange w:id="509"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510"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3A16E58E"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511"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1B713CC6"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512"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623536A5"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Change w:id="513"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2E7E330E"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514"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3A797521"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MN30270</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515"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608F530B"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Virtual organising: Understanding Group Behaviour Online</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Change w:id="516"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7571C7F3"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517"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2910B841"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518"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01795C93"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519"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27E12768" w14:textId="77777777" w:rsidR="002C3940" w:rsidRPr="002C3940" w:rsidRDefault="002C3940" w:rsidP="002C3940">
            <w:pPr>
              <w:overflowPunct/>
              <w:jc w:val="center"/>
              <w:textAlignment w:val="auto"/>
              <w:rPr>
                <w:rFonts w:cs="Arial"/>
                <w:color w:val="000000"/>
                <w:sz w:val="16"/>
                <w:szCs w:val="16"/>
              </w:rPr>
            </w:pPr>
          </w:p>
        </w:tc>
      </w:tr>
      <w:tr w:rsidR="002C3940" w:rsidRPr="002C3940" w14:paraId="28E57FE8"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520"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27"/>
          <w:trPrChange w:id="521"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522"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4A1C2145"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523"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34353390"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524"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7807F539"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Change w:id="525"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64578AB5"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526"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0D713D7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MN30290</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527"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4C4FAD6F"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Management Consulting: Data driven approaches</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Change w:id="528"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27BD65CD"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529"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27F72139"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530"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4EC24094"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531"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0D344270" w14:textId="77777777" w:rsidR="002C3940" w:rsidRPr="002C3940" w:rsidRDefault="002C3940" w:rsidP="002C3940">
            <w:pPr>
              <w:overflowPunct/>
              <w:jc w:val="center"/>
              <w:textAlignment w:val="auto"/>
              <w:rPr>
                <w:rFonts w:cs="Arial"/>
                <w:color w:val="000000"/>
                <w:sz w:val="16"/>
                <w:szCs w:val="16"/>
              </w:rPr>
            </w:pPr>
          </w:p>
        </w:tc>
      </w:tr>
      <w:tr w:rsidR="002C3940" w:rsidRPr="002C3940" w14:paraId="74275B4C"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532"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27"/>
          <w:trPrChange w:id="533"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534"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0768AA1F"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535"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55531BA3"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536"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705814C7"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Change w:id="537"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7E220AF4"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538"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7B0B2BCC"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MN30372</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539"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769C265F"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Social marketing</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Change w:id="540"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5F78EEB0"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541"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3D69D098"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542"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1F743E53"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543"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4987A73B" w14:textId="77777777" w:rsidR="002C3940" w:rsidRPr="002C3940" w:rsidRDefault="002C3940" w:rsidP="002C3940">
            <w:pPr>
              <w:overflowPunct/>
              <w:jc w:val="center"/>
              <w:textAlignment w:val="auto"/>
              <w:rPr>
                <w:rFonts w:cs="Arial"/>
                <w:color w:val="000000"/>
                <w:sz w:val="16"/>
                <w:szCs w:val="16"/>
              </w:rPr>
            </w:pPr>
          </w:p>
        </w:tc>
      </w:tr>
      <w:tr w:rsidR="002C3940" w:rsidRPr="002C3940" w14:paraId="388D26A3"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544"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70"/>
          <w:trPrChange w:id="545"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546"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24E65CC9"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547"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34824D55"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548"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05DD8635"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Change w:id="549"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1E7247F1"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Change w:id="550"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
            </w:tcPrChange>
          </w:tcPr>
          <w:p w14:paraId="213EB43B"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MN30575</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Change w:id="551"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
            </w:tcPrChange>
          </w:tcPr>
          <w:p w14:paraId="7D950070"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Entrepreneurship and Innovation</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Change w:id="552"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583ED40E"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Change w:id="553"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
            </w:tcPrChange>
          </w:tcPr>
          <w:p w14:paraId="7D59F13A"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554"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7E883D98"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555"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4BAFF66A" w14:textId="77777777" w:rsidR="002C3940" w:rsidRPr="002C3940" w:rsidRDefault="002C3940" w:rsidP="002C3940">
            <w:pPr>
              <w:overflowPunct/>
              <w:jc w:val="center"/>
              <w:textAlignment w:val="auto"/>
              <w:rPr>
                <w:rFonts w:cs="Arial"/>
                <w:color w:val="000000"/>
                <w:sz w:val="16"/>
                <w:szCs w:val="16"/>
              </w:rPr>
            </w:pPr>
          </w:p>
        </w:tc>
      </w:tr>
      <w:tr w:rsidR="002C3940" w:rsidRPr="002C3940" w14:paraId="1901C540"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556"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70"/>
          <w:trPrChange w:id="557"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558"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1A1004CC"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559"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7394C7D2"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560"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2DC2A898"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Change w:id="561"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1FCA98E0"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562"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3A57920E"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SP30055</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563"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4C8B0444"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Comparative industrial relations</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Change w:id="564"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0C2F9519"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565"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1877A53E"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566"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410B081A"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567"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5F429959" w14:textId="77777777" w:rsidR="002C3940" w:rsidRPr="002C3940" w:rsidRDefault="002C3940" w:rsidP="002C3940">
            <w:pPr>
              <w:overflowPunct/>
              <w:jc w:val="center"/>
              <w:textAlignment w:val="auto"/>
              <w:rPr>
                <w:rFonts w:cs="Arial"/>
                <w:color w:val="000000"/>
                <w:sz w:val="16"/>
                <w:szCs w:val="16"/>
              </w:rPr>
            </w:pPr>
          </w:p>
        </w:tc>
      </w:tr>
      <w:tr w:rsidR="002C3940" w:rsidRPr="002C3940" w14:paraId="2CC80768"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568"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27"/>
          <w:trPrChange w:id="569"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570"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73F8DA86"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571"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2CE44250"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572"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4BD0C5D0"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Change w:id="573"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234192BB"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574"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25A6E56E"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MN30436</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575"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0EBC6A1B"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Contemporary issues in business and society</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Change w:id="576"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6D3F49AD"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577"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2FFA50B5"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578"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30F70818"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579"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0FFE607B" w14:textId="77777777" w:rsidR="002C3940" w:rsidRPr="002C3940" w:rsidRDefault="002C3940" w:rsidP="002C3940">
            <w:pPr>
              <w:overflowPunct/>
              <w:jc w:val="center"/>
              <w:textAlignment w:val="auto"/>
              <w:rPr>
                <w:rFonts w:cs="Arial"/>
                <w:color w:val="000000"/>
                <w:sz w:val="16"/>
                <w:szCs w:val="16"/>
              </w:rPr>
            </w:pPr>
          </w:p>
        </w:tc>
      </w:tr>
      <w:tr w:rsidR="002C3940" w:rsidRPr="002C3940" w14:paraId="5FD70CA0"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580"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27"/>
          <w:trPrChange w:id="581"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582"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10D0E784"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583"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394E786A"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584"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126E3C99"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Change w:id="585"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2A177500"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586"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60F05C69"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MN30468</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587"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00161911"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Auditing and Accountability</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Change w:id="588"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6ACC4A62"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589"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3A4E8E0F"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590"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72ACB1AF"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591"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6629776A" w14:textId="77777777" w:rsidR="002C3940" w:rsidRPr="002C3940" w:rsidRDefault="002C3940" w:rsidP="002C3940">
            <w:pPr>
              <w:overflowPunct/>
              <w:jc w:val="center"/>
              <w:textAlignment w:val="auto"/>
              <w:rPr>
                <w:rFonts w:cs="Arial"/>
                <w:color w:val="000000"/>
                <w:sz w:val="16"/>
                <w:szCs w:val="16"/>
              </w:rPr>
            </w:pPr>
          </w:p>
        </w:tc>
      </w:tr>
      <w:tr w:rsidR="002C3940" w:rsidRPr="002C3940" w14:paraId="5CC2ABB0"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592"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27"/>
          <w:trPrChange w:id="593"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594"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580C3E46"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595"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68BDEFB3"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596"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59A191EC"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Change w:id="597"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2667FA28"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Change w:id="598"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
            </w:tcPrChange>
          </w:tcPr>
          <w:p w14:paraId="7DF487D3"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MN30602</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Change w:id="599"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
            </w:tcPrChange>
          </w:tcPr>
          <w:p w14:paraId="290BABCE"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Leading and Managing Change</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Change w:id="600"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3FCAC4F1"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Change w:id="601"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
            </w:tcPrChange>
          </w:tcPr>
          <w:p w14:paraId="60F239D9"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602"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47A2340A"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603"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34B3474A" w14:textId="77777777" w:rsidR="002C3940" w:rsidRPr="002C3940" w:rsidRDefault="002C3940" w:rsidP="002C3940">
            <w:pPr>
              <w:overflowPunct/>
              <w:jc w:val="center"/>
              <w:textAlignment w:val="auto"/>
              <w:rPr>
                <w:rFonts w:cs="Arial"/>
                <w:color w:val="000000"/>
                <w:sz w:val="16"/>
                <w:szCs w:val="16"/>
              </w:rPr>
            </w:pPr>
          </w:p>
        </w:tc>
      </w:tr>
      <w:tr w:rsidR="002C3940" w:rsidRPr="002C3940" w14:paraId="5C74A010"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604"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27"/>
          <w:trPrChange w:id="605"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606"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3341558E"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607"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6C7C0186"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608"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6C5362D2"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Change w:id="609"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5602F6EB"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Change w:id="610"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
            </w:tcPrChange>
          </w:tcPr>
          <w:p w14:paraId="4AC76D1D"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MN3xxxxx</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Change w:id="611"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
            </w:tcPrChange>
          </w:tcPr>
          <w:p w14:paraId="5FB1BFE9"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Financial Statement Analysis and Security Valuation</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Change w:id="612"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411C2755"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Change w:id="613"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
            </w:tcPrChange>
          </w:tcPr>
          <w:p w14:paraId="701DD1FA"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614"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430D4574"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615"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6F2E40B0" w14:textId="77777777" w:rsidR="002C3940" w:rsidRPr="002C3940" w:rsidRDefault="002C3940" w:rsidP="002C3940">
            <w:pPr>
              <w:overflowPunct/>
              <w:jc w:val="center"/>
              <w:textAlignment w:val="auto"/>
              <w:rPr>
                <w:rFonts w:cs="Arial"/>
                <w:color w:val="000000"/>
                <w:sz w:val="16"/>
                <w:szCs w:val="16"/>
              </w:rPr>
            </w:pPr>
          </w:p>
        </w:tc>
      </w:tr>
      <w:tr w:rsidR="002C3940" w:rsidRPr="002C3940" w14:paraId="3925DE7C"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616"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521"/>
          <w:trPrChange w:id="617"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618"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012D7709"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619"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483C32FD"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620"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487CFFE2"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Change w:id="621"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7E715C96"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622"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5DF9DE6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PL30059</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623"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55D4FAB1" w14:textId="77777777" w:rsidR="002C3940" w:rsidRPr="002C3940" w:rsidRDefault="002C3940" w:rsidP="002C3940">
            <w:pPr>
              <w:overflowPunct/>
              <w:textAlignment w:val="auto"/>
              <w:rPr>
                <w:rFonts w:cs="Arial"/>
                <w:color w:val="000000"/>
                <w:sz w:val="16"/>
                <w:szCs w:val="16"/>
                <w:lang w:val="de-DE"/>
              </w:rPr>
            </w:pPr>
            <w:r w:rsidRPr="002C3940">
              <w:rPr>
                <w:rFonts w:cs="Arial"/>
                <w:color w:val="000000"/>
                <w:sz w:val="16"/>
                <w:szCs w:val="16"/>
                <w:lang w:val="de-DE"/>
              </w:rPr>
              <w:t>Die Massenmedien in der Bundesrepublik Deutschland und Großbritannien</w:t>
            </w:r>
          </w:p>
        </w:tc>
        <w:tc>
          <w:tcPr>
            <w:tcW w:w="1480" w:type="dxa"/>
            <w:vMerge w:val="restart"/>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624" w:author="Peter" w:date="2013-02-22T11:33:00Z">
              <w:tcPr>
                <w:tcW w:w="1480" w:type="dxa"/>
                <w:vMerge w:val="restart"/>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66A22EC4"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Optional: Select between 1 and 2 Units: Students may only select 2 national option from those available in both Semester 1 and Semester 2.</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625"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76E90691"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626"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64ADE20F"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627"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7DC63D2D" w14:textId="77777777" w:rsidR="002C3940" w:rsidRPr="002C3940" w:rsidRDefault="002C3940" w:rsidP="002C3940">
            <w:pPr>
              <w:overflowPunct/>
              <w:jc w:val="center"/>
              <w:textAlignment w:val="auto"/>
              <w:rPr>
                <w:rFonts w:cs="Arial"/>
                <w:color w:val="000000"/>
                <w:sz w:val="16"/>
                <w:szCs w:val="16"/>
              </w:rPr>
            </w:pPr>
          </w:p>
        </w:tc>
      </w:tr>
      <w:tr w:rsidR="002C3940" w:rsidRPr="002C3940" w14:paraId="7C1CBFF2"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628"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27"/>
          <w:trPrChange w:id="629"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630"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7CD50DB0"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631"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147B268E"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632"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5382D4C0"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Change w:id="633"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5D28A84F"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634"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7BCDC16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PL3xxx</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635"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1F80888C"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Film und Geschichte</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Change w:id="636"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21032253"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637"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10489E3A"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638"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4CEAC2E7"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639"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6543FBB8" w14:textId="77777777" w:rsidR="002C3940" w:rsidRPr="002C3940" w:rsidRDefault="002C3940" w:rsidP="002C3940">
            <w:pPr>
              <w:overflowPunct/>
              <w:jc w:val="center"/>
              <w:textAlignment w:val="auto"/>
              <w:rPr>
                <w:rFonts w:cs="Arial"/>
                <w:color w:val="000000"/>
                <w:sz w:val="16"/>
                <w:szCs w:val="16"/>
              </w:rPr>
            </w:pPr>
          </w:p>
        </w:tc>
      </w:tr>
      <w:tr w:rsidR="002C3940" w:rsidRPr="002C3940" w14:paraId="7D2949DF" w14:textId="77777777" w:rsidTr="002C3940">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Change w:id="640" w:author="Peter" w:date="2013-02-22T11:33:00Z">
            <w:tblPrEx>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PrEx>
          </w:tblPrExChange>
        </w:tblPrEx>
        <w:trPr>
          <w:trHeight w:val="227"/>
          <w:trPrChange w:id="641" w:author="Peter" w:date="2013-02-22T11:33:00Z">
            <w:trPr>
              <w:trHeight w:val="287"/>
            </w:trPr>
          </w:trPrChange>
        </w:trPr>
        <w:tc>
          <w:tcPr>
            <w:tcW w:w="459" w:type="dxa"/>
            <w:vMerge/>
            <w:tcBorders>
              <w:top w:val="single" w:sz="18" w:space="0" w:color="339966"/>
              <w:left w:val="single" w:sz="6" w:space="0" w:color="339966"/>
              <w:bottom w:val="single" w:sz="6" w:space="0" w:color="339966"/>
              <w:right w:val="single" w:sz="6" w:space="0" w:color="339966"/>
            </w:tcBorders>
            <w:vAlign w:val="center"/>
            <w:hideMark/>
            <w:tcPrChange w:id="642"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75FC9BA6"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Change w:id="643"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76EC2F81"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Change w:id="644" w:author="Peter" w:date="2013-02-22T11:33:00Z">
              <w:tcPr>
                <w:tcW w:w="0" w:type="auto"/>
                <w:vMerge/>
                <w:tcBorders>
                  <w:top w:val="single" w:sz="18" w:space="0" w:color="339966"/>
                  <w:left w:val="single" w:sz="6" w:space="0" w:color="339966"/>
                  <w:bottom w:val="single" w:sz="6" w:space="0" w:color="339966"/>
                  <w:right w:val="single" w:sz="6" w:space="0" w:color="339966"/>
                </w:tcBorders>
                <w:vAlign w:val="center"/>
                <w:hideMark/>
              </w:tcPr>
            </w:tcPrChange>
          </w:tcPr>
          <w:p w14:paraId="5DE75FF9"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Change w:id="645"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1059B3E5"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646" w:author="Peter" w:date="2013-02-22T11:33:00Z">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5C5702E6"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PL30896</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647" w:author="Peter" w:date="2013-02-22T11:33:00Z">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11171FED"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 xml:space="preserve">Jahrhundert </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Change w:id="648" w:author="Peter" w:date="2013-02-22T11:33:00Z">
              <w:tcPr>
                <w:tcW w:w="0" w:type="auto"/>
                <w:vMerge/>
                <w:tcBorders>
                  <w:top w:val="single" w:sz="6" w:space="0" w:color="339966"/>
                  <w:left w:val="single" w:sz="6" w:space="0" w:color="339966"/>
                  <w:bottom w:val="single" w:sz="6" w:space="0" w:color="339966"/>
                  <w:right w:val="single" w:sz="6" w:space="0" w:color="339966"/>
                </w:tcBorders>
                <w:vAlign w:val="center"/>
                <w:hideMark/>
              </w:tcPr>
            </w:tcPrChange>
          </w:tcPr>
          <w:p w14:paraId="3F308FEE"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Change w:id="649" w:author="Peter" w:date="2013-02-22T11:33:00Z">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tcPrChange>
          </w:tcPr>
          <w:p w14:paraId="450E663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650" w:author="Peter" w:date="2013-02-22T11:33:00Z">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54743421"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Change w:id="651" w:author="Peter" w:date="2013-02-22T11:33:00Z">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tcPrChange>
          </w:tcPr>
          <w:p w14:paraId="0900C243" w14:textId="77777777" w:rsidR="002C3940" w:rsidRPr="002C3940" w:rsidRDefault="002C3940" w:rsidP="002C3940">
            <w:pPr>
              <w:overflowPunct/>
              <w:jc w:val="center"/>
              <w:textAlignment w:val="auto"/>
              <w:rPr>
                <w:rFonts w:cs="Arial"/>
                <w:color w:val="000000"/>
                <w:sz w:val="16"/>
                <w:szCs w:val="16"/>
              </w:rPr>
            </w:pPr>
          </w:p>
        </w:tc>
      </w:tr>
    </w:tbl>
    <w:p w14:paraId="3403DF6E" w14:textId="77777777" w:rsidR="002C3940" w:rsidRPr="002C3940" w:rsidRDefault="002C3940" w:rsidP="002C3940">
      <w:pPr>
        <w:overflowPunct/>
        <w:autoSpaceDE/>
        <w:autoSpaceDN/>
        <w:adjustRightInd/>
        <w:textAlignment w:val="auto"/>
        <w:rPr>
          <w:rFonts w:ascii="Times New Roman" w:hAnsi="Times New Roman"/>
          <w:sz w:val="24"/>
          <w:szCs w:val="24"/>
        </w:rPr>
      </w:pPr>
    </w:p>
    <w:p w14:paraId="139F5CB3" w14:textId="77777777" w:rsidR="002C3940" w:rsidRPr="002C3940" w:rsidRDefault="002C3940" w:rsidP="002C3940">
      <w:pPr>
        <w:overflowPunct/>
        <w:autoSpaceDE/>
        <w:autoSpaceDN/>
        <w:adjustRightInd/>
        <w:textAlignment w:val="auto"/>
        <w:rPr>
          <w:rFonts w:ascii="Times New Roman" w:hAnsi="Times New Roman"/>
          <w:sz w:val="24"/>
          <w:szCs w:val="24"/>
        </w:rPr>
      </w:pPr>
    </w:p>
    <w:tbl>
      <w:tblPr>
        <w:tblW w:w="0" w:type="auto"/>
        <w:tblBorders>
          <w:top w:val="single" w:sz="18" w:space="0" w:color="339966"/>
          <w:left w:val="single" w:sz="6" w:space="0" w:color="339966"/>
          <w:bottom w:val="single" w:sz="18" w:space="0" w:color="339966"/>
          <w:right w:val="single" w:sz="6" w:space="0" w:color="339966"/>
          <w:insideH w:val="single" w:sz="6" w:space="0" w:color="339966"/>
          <w:insideV w:val="single" w:sz="6" w:space="0" w:color="339966"/>
        </w:tblBorders>
        <w:tblLayout w:type="fixed"/>
        <w:tblCellMar>
          <w:left w:w="30" w:type="dxa"/>
          <w:right w:w="30" w:type="dxa"/>
        </w:tblCellMar>
        <w:tblLook w:val="04A0" w:firstRow="1" w:lastRow="0" w:firstColumn="1" w:lastColumn="0" w:noHBand="0" w:noVBand="1"/>
      </w:tblPr>
      <w:tblGrid>
        <w:gridCol w:w="3822"/>
        <w:gridCol w:w="7246"/>
      </w:tblGrid>
      <w:tr w:rsidR="002C3940" w:rsidRPr="002C3940" w14:paraId="2E216A26" w14:textId="77777777" w:rsidTr="002C3940">
        <w:trPr>
          <w:trHeight w:val="284"/>
        </w:trPr>
        <w:tc>
          <w:tcPr>
            <w:tcW w:w="3822"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3B3FB6B" w14:textId="77777777" w:rsidR="002C3940" w:rsidRPr="002C3940" w:rsidRDefault="002C3940" w:rsidP="002C3940">
            <w:pPr>
              <w:overflowPunct/>
              <w:jc w:val="right"/>
              <w:textAlignment w:val="auto"/>
              <w:rPr>
                <w:rFonts w:cs="Arial"/>
                <w:b/>
                <w:bCs/>
                <w:sz w:val="16"/>
                <w:szCs w:val="16"/>
              </w:rPr>
            </w:pPr>
            <w:r w:rsidRPr="002C3940">
              <w:rPr>
                <w:rFonts w:cs="Arial"/>
                <w:b/>
                <w:bCs/>
                <w:sz w:val="16"/>
                <w:szCs w:val="16"/>
              </w:rPr>
              <w:t>Programme Code:</w:t>
            </w:r>
          </w:p>
        </w:tc>
        <w:tc>
          <w:tcPr>
            <w:tcW w:w="7246"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AC12126" w14:textId="77777777" w:rsidR="002C3940" w:rsidRPr="002C3940" w:rsidRDefault="002C3940" w:rsidP="002C3940">
            <w:pPr>
              <w:overflowPunct/>
              <w:textAlignment w:val="auto"/>
              <w:rPr>
                <w:rFonts w:cs="Arial"/>
                <w:bCs/>
                <w:sz w:val="16"/>
                <w:szCs w:val="16"/>
              </w:rPr>
            </w:pPr>
            <w:r w:rsidRPr="002C3940">
              <w:rPr>
                <w:rFonts w:cs="Arial"/>
                <w:bCs/>
                <w:sz w:val="16"/>
                <w:szCs w:val="16"/>
              </w:rPr>
              <w:t>UXXX-AYB05</w:t>
            </w:r>
          </w:p>
        </w:tc>
      </w:tr>
      <w:tr w:rsidR="002C3940" w:rsidRPr="002C3940" w14:paraId="0D414C4D" w14:textId="77777777" w:rsidTr="002C3940">
        <w:trPr>
          <w:trHeight w:val="284"/>
        </w:trPr>
        <w:tc>
          <w:tcPr>
            <w:tcW w:w="382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2F2083F" w14:textId="77777777" w:rsidR="002C3940" w:rsidRPr="002C3940" w:rsidRDefault="002C3940" w:rsidP="002C3940">
            <w:pPr>
              <w:overflowPunct/>
              <w:jc w:val="right"/>
              <w:textAlignment w:val="auto"/>
              <w:rPr>
                <w:rFonts w:cs="Arial"/>
                <w:b/>
                <w:bCs/>
                <w:sz w:val="16"/>
                <w:szCs w:val="16"/>
              </w:rPr>
            </w:pPr>
            <w:r w:rsidRPr="002C3940">
              <w:rPr>
                <w:rFonts w:cs="Arial"/>
                <w:b/>
                <w:bCs/>
                <w:sz w:val="16"/>
                <w:szCs w:val="16"/>
              </w:rPr>
              <w:t>Programme Title:</w:t>
            </w:r>
          </w:p>
        </w:tc>
        <w:tc>
          <w:tcPr>
            <w:tcW w:w="724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A334DED" w14:textId="77777777" w:rsidR="002C3940" w:rsidRPr="002C3940" w:rsidRDefault="002C3940" w:rsidP="002C3940">
            <w:pPr>
              <w:overflowPunct/>
              <w:textAlignment w:val="auto"/>
              <w:rPr>
                <w:rFonts w:cs="Arial"/>
                <w:bCs/>
                <w:sz w:val="16"/>
                <w:szCs w:val="16"/>
              </w:rPr>
            </w:pPr>
            <w:r w:rsidRPr="002C3940">
              <w:rPr>
                <w:rFonts w:cs="Arial"/>
                <w:bCs/>
                <w:sz w:val="16"/>
                <w:szCs w:val="16"/>
              </w:rPr>
              <w:t>BSc (hons) International Management and Modern Languages (French)</w:t>
            </w:r>
          </w:p>
        </w:tc>
      </w:tr>
      <w:tr w:rsidR="002C3940" w:rsidRPr="002C3940" w14:paraId="37DAF17F" w14:textId="77777777" w:rsidTr="002C3940">
        <w:trPr>
          <w:trHeight w:val="284"/>
        </w:trPr>
        <w:tc>
          <w:tcPr>
            <w:tcW w:w="382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D18D93A" w14:textId="77777777" w:rsidR="002C3940" w:rsidRPr="002C3940" w:rsidRDefault="002C3940" w:rsidP="002C3940">
            <w:pPr>
              <w:overflowPunct/>
              <w:jc w:val="right"/>
              <w:textAlignment w:val="auto"/>
              <w:rPr>
                <w:rFonts w:cs="Arial"/>
                <w:b/>
                <w:bCs/>
                <w:sz w:val="16"/>
                <w:szCs w:val="16"/>
              </w:rPr>
            </w:pPr>
            <w:r w:rsidRPr="002C3940">
              <w:rPr>
                <w:rFonts w:cs="Arial"/>
                <w:b/>
                <w:bCs/>
                <w:sz w:val="16"/>
                <w:szCs w:val="16"/>
              </w:rPr>
              <w:t>Award Type:</w:t>
            </w:r>
          </w:p>
        </w:tc>
        <w:tc>
          <w:tcPr>
            <w:tcW w:w="724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D5242D6" w14:textId="77777777" w:rsidR="002C3940" w:rsidRPr="002C3940" w:rsidRDefault="002C3940" w:rsidP="002C3940">
            <w:pPr>
              <w:overflowPunct/>
              <w:textAlignment w:val="auto"/>
              <w:rPr>
                <w:rFonts w:cs="Arial"/>
                <w:bCs/>
                <w:sz w:val="16"/>
                <w:szCs w:val="16"/>
              </w:rPr>
            </w:pPr>
            <w:r w:rsidRPr="002C3940">
              <w:rPr>
                <w:rFonts w:cs="Arial"/>
                <w:bCs/>
                <w:sz w:val="16"/>
                <w:szCs w:val="16"/>
              </w:rPr>
              <w:t>Bachelor of Science with Honours</w:t>
            </w:r>
          </w:p>
        </w:tc>
      </w:tr>
      <w:tr w:rsidR="002C3940" w:rsidRPr="002C3940" w14:paraId="3304EFC0" w14:textId="77777777" w:rsidTr="002C3940">
        <w:trPr>
          <w:trHeight w:val="284"/>
        </w:trPr>
        <w:tc>
          <w:tcPr>
            <w:tcW w:w="382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56F623C" w14:textId="77777777" w:rsidR="002C3940" w:rsidRPr="002C3940" w:rsidRDefault="002C3940" w:rsidP="002C3940">
            <w:pPr>
              <w:overflowPunct/>
              <w:jc w:val="right"/>
              <w:textAlignment w:val="auto"/>
              <w:rPr>
                <w:rFonts w:cs="Arial"/>
                <w:b/>
                <w:bCs/>
                <w:sz w:val="16"/>
                <w:szCs w:val="16"/>
              </w:rPr>
            </w:pPr>
            <w:r w:rsidRPr="002C3940">
              <w:rPr>
                <w:rFonts w:cs="Arial"/>
                <w:b/>
                <w:bCs/>
                <w:sz w:val="16"/>
                <w:szCs w:val="16"/>
              </w:rPr>
              <w:t>Award Title:</w:t>
            </w:r>
          </w:p>
        </w:tc>
        <w:tc>
          <w:tcPr>
            <w:tcW w:w="724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D189479" w14:textId="77777777" w:rsidR="002C3940" w:rsidRPr="002C3940" w:rsidRDefault="002C3940" w:rsidP="002C3940">
            <w:pPr>
              <w:overflowPunct/>
              <w:textAlignment w:val="auto"/>
              <w:rPr>
                <w:rFonts w:cs="Arial"/>
                <w:bCs/>
                <w:sz w:val="16"/>
                <w:szCs w:val="16"/>
              </w:rPr>
            </w:pPr>
            <w:r w:rsidRPr="002C3940">
              <w:rPr>
                <w:rFonts w:cs="Arial"/>
                <w:bCs/>
                <w:sz w:val="16"/>
                <w:szCs w:val="16"/>
              </w:rPr>
              <w:t>BACHELOR OF SCIENCE IN INTERNATIONAL MANAGEMENT AND MODERN LANGUAGES (FRENCH)</w:t>
            </w:r>
          </w:p>
        </w:tc>
      </w:tr>
      <w:tr w:rsidR="002C3940" w:rsidRPr="002C3940" w14:paraId="5D4F463F" w14:textId="77777777" w:rsidTr="002C3940">
        <w:trPr>
          <w:trHeight w:val="284"/>
        </w:trPr>
        <w:tc>
          <w:tcPr>
            <w:tcW w:w="382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F6E7416" w14:textId="77777777" w:rsidR="002C3940" w:rsidRPr="002C3940" w:rsidRDefault="002C3940" w:rsidP="002C3940">
            <w:pPr>
              <w:overflowPunct/>
              <w:jc w:val="right"/>
              <w:textAlignment w:val="auto"/>
              <w:rPr>
                <w:rFonts w:cs="Arial"/>
                <w:b/>
                <w:bCs/>
                <w:sz w:val="16"/>
                <w:szCs w:val="16"/>
              </w:rPr>
            </w:pPr>
            <w:r w:rsidRPr="002C3940">
              <w:rPr>
                <w:rFonts w:cs="Arial"/>
                <w:b/>
                <w:bCs/>
                <w:sz w:val="16"/>
                <w:szCs w:val="16"/>
              </w:rPr>
              <w:t>Mode of Attendance:</w:t>
            </w:r>
          </w:p>
        </w:tc>
        <w:tc>
          <w:tcPr>
            <w:tcW w:w="724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B6859F1" w14:textId="77777777" w:rsidR="002C3940" w:rsidRPr="002C3940" w:rsidRDefault="002C3940" w:rsidP="002C3940">
            <w:pPr>
              <w:overflowPunct/>
              <w:textAlignment w:val="auto"/>
              <w:rPr>
                <w:rFonts w:cs="Arial"/>
                <w:bCs/>
                <w:sz w:val="16"/>
                <w:szCs w:val="16"/>
              </w:rPr>
            </w:pPr>
            <w:r w:rsidRPr="002C3940">
              <w:rPr>
                <w:rFonts w:cs="Arial"/>
                <w:bCs/>
                <w:sz w:val="16"/>
                <w:szCs w:val="16"/>
              </w:rPr>
              <w:t>Thick sandwich (Full-time on campus)</w:t>
            </w:r>
          </w:p>
        </w:tc>
      </w:tr>
      <w:tr w:rsidR="002C3940" w:rsidRPr="002C3940" w14:paraId="346228ED" w14:textId="77777777" w:rsidTr="002C3940">
        <w:trPr>
          <w:trHeight w:val="284"/>
        </w:trPr>
        <w:tc>
          <w:tcPr>
            <w:tcW w:w="382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546B49B" w14:textId="77777777" w:rsidR="002C3940" w:rsidRPr="002C3940" w:rsidRDefault="002C3940" w:rsidP="002C3940">
            <w:pPr>
              <w:overflowPunct/>
              <w:jc w:val="right"/>
              <w:textAlignment w:val="auto"/>
              <w:rPr>
                <w:rFonts w:cs="Arial"/>
                <w:b/>
                <w:bCs/>
                <w:sz w:val="16"/>
                <w:szCs w:val="16"/>
              </w:rPr>
            </w:pPr>
            <w:r w:rsidRPr="002C3940">
              <w:rPr>
                <w:rFonts w:cs="Arial"/>
                <w:b/>
                <w:bCs/>
                <w:sz w:val="16"/>
                <w:szCs w:val="16"/>
              </w:rPr>
              <w:t>State if coexistent M-level programme:</w:t>
            </w:r>
          </w:p>
        </w:tc>
        <w:tc>
          <w:tcPr>
            <w:tcW w:w="724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448B705B" w14:textId="77777777" w:rsidR="002C3940" w:rsidRPr="002C3940" w:rsidRDefault="002C3940" w:rsidP="002C3940">
            <w:pPr>
              <w:overflowPunct/>
              <w:textAlignment w:val="auto"/>
              <w:rPr>
                <w:rFonts w:cs="Arial"/>
                <w:bCs/>
                <w:sz w:val="16"/>
                <w:szCs w:val="16"/>
              </w:rPr>
            </w:pPr>
          </w:p>
        </w:tc>
      </w:tr>
      <w:tr w:rsidR="002C3940" w:rsidRPr="002C3940" w14:paraId="29F13159" w14:textId="77777777" w:rsidTr="002C3940">
        <w:trPr>
          <w:trHeight w:val="284"/>
        </w:trPr>
        <w:tc>
          <w:tcPr>
            <w:tcW w:w="382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4C8EC15" w14:textId="77777777" w:rsidR="002C3940" w:rsidRPr="002C3940" w:rsidRDefault="002C3940" w:rsidP="002C3940">
            <w:pPr>
              <w:overflowPunct/>
              <w:jc w:val="right"/>
              <w:textAlignment w:val="auto"/>
              <w:rPr>
                <w:rFonts w:cs="Arial"/>
                <w:b/>
                <w:bCs/>
                <w:sz w:val="16"/>
                <w:szCs w:val="16"/>
              </w:rPr>
            </w:pPr>
            <w:r w:rsidRPr="002C3940">
              <w:rPr>
                <w:rFonts w:cs="Arial"/>
                <w:b/>
                <w:bCs/>
                <w:sz w:val="16"/>
                <w:szCs w:val="16"/>
              </w:rPr>
              <w:t>State any designated alternative programme(s):</w:t>
            </w:r>
          </w:p>
        </w:tc>
        <w:tc>
          <w:tcPr>
            <w:tcW w:w="724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1B15AF42" w14:textId="77777777" w:rsidR="002C3940" w:rsidRPr="002C3940" w:rsidRDefault="002C3940" w:rsidP="002C3940">
            <w:pPr>
              <w:overflowPunct/>
              <w:textAlignment w:val="auto"/>
              <w:rPr>
                <w:rFonts w:cs="Arial"/>
                <w:bCs/>
                <w:sz w:val="16"/>
                <w:szCs w:val="16"/>
              </w:rPr>
            </w:pPr>
          </w:p>
        </w:tc>
      </w:tr>
      <w:tr w:rsidR="002C3940" w:rsidRPr="002C3940" w14:paraId="2E168286" w14:textId="77777777" w:rsidTr="002C3940">
        <w:trPr>
          <w:trHeight w:val="284"/>
        </w:trPr>
        <w:tc>
          <w:tcPr>
            <w:tcW w:w="3822"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24FEE9EB" w14:textId="77777777" w:rsidR="002C3940" w:rsidRPr="002C3940" w:rsidRDefault="002C3940" w:rsidP="002C3940">
            <w:pPr>
              <w:overflowPunct/>
              <w:jc w:val="right"/>
              <w:textAlignment w:val="auto"/>
              <w:rPr>
                <w:rFonts w:cs="Arial"/>
                <w:b/>
                <w:bCs/>
                <w:sz w:val="16"/>
                <w:szCs w:val="16"/>
              </w:rPr>
            </w:pPr>
            <w:r w:rsidRPr="002C3940">
              <w:rPr>
                <w:rFonts w:cs="Arial"/>
                <w:b/>
                <w:bCs/>
                <w:sz w:val="16"/>
                <w:szCs w:val="16"/>
              </w:rPr>
              <w:t>Approving body and date of approval:</w:t>
            </w:r>
          </w:p>
        </w:tc>
        <w:tc>
          <w:tcPr>
            <w:tcW w:w="7246"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tcPr>
          <w:p w14:paraId="626093E4" w14:textId="77777777" w:rsidR="002C3940" w:rsidRPr="002C3940" w:rsidRDefault="002C3940" w:rsidP="002C3940">
            <w:pPr>
              <w:overflowPunct/>
              <w:textAlignment w:val="auto"/>
              <w:rPr>
                <w:rFonts w:cs="Arial"/>
                <w:bCs/>
                <w:sz w:val="16"/>
                <w:szCs w:val="16"/>
              </w:rPr>
            </w:pPr>
          </w:p>
        </w:tc>
      </w:tr>
    </w:tbl>
    <w:p w14:paraId="309A095A" w14:textId="77777777" w:rsidR="002C3940" w:rsidRPr="002C3940" w:rsidRDefault="002C3940" w:rsidP="002C3940">
      <w:pPr>
        <w:overflowPunct/>
        <w:autoSpaceDE/>
        <w:autoSpaceDN/>
        <w:adjustRightInd/>
        <w:textAlignment w:val="auto"/>
        <w:rPr>
          <w:rFonts w:ascii="Times New Roman" w:hAnsi="Times New Roman"/>
          <w:sz w:val="24"/>
          <w:szCs w:val="24"/>
        </w:rPr>
      </w:pPr>
    </w:p>
    <w:tbl>
      <w:tblPr>
        <w:tblW w:w="0" w:type="auto"/>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Look w:val="04A0" w:firstRow="1" w:lastRow="0" w:firstColumn="1" w:lastColumn="0" w:noHBand="0" w:noVBand="1"/>
      </w:tblPr>
      <w:tblGrid>
        <w:gridCol w:w="459"/>
        <w:gridCol w:w="629"/>
        <w:gridCol w:w="663"/>
        <w:gridCol w:w="675"/>
        <w:gridCol w:w="947"/>
        <w:gridCol w:w="4173"/>
        <w:gridCol w:w="1480"/>
        <w:gridCol w:w="484"/>
        <w:gridCol w:w="599"/>
        <w:gridCol w:w="958"/>
      </w:tblGrid>
      <w:tr w:rsidR="002C3940" w:rsidRPr="002C3940" w14:paraId="11BED9E6" w14:textId="77777777" w:rsidTr="002C3940">
        <w:trPr>
          <w:trHeight w:val="227"/>
        </w:trPr>
        <w:tc>
          <w:tcPr>
            <w:tcW w:w="459" w:type="dxa"/>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20657DCA" w14:textId="77777777" w:rsidR="002C3940" w:rsidRPr="002C3940" w:rsidRDefault="002C3940" w:rsidP="002C3940">
            <w:pPr>
              <w:overflowPunct/>
              <w:jc w:val="center"/>
              <w:textAlignment w:val="auto"/>
              <w:rPr>
                <w:rFonts w:cs="Arial"/>
                <w:b/>
                <w:bCs/>
                <w:color w:val="000000"/>
                <w:sz w:val="16"/>
                <w:szCs w:val="16"/>
              </w:rPr>
            </w:pPr>
            <w:r w:rsidRPr="002C3940">
              <w:rPr>
                <w:rFonts w:cs="Arial"/>
                <w:b/>
                <w:bCs/>
                <w:color w:val="000000"/>
                <w:sz w:val="16"/>
                <w:szCs w:val="16"/>
              </w:rPr>
              <w:t>Part</w:t>
            </w:r>
          </w:p>
        </w:tc>
        <w:tc>
          <w:tcPr>
            <w:tcW w:w="629" w:type="dxa"/>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70977BC8" w14:textId="77777777" w:rsidR="002C3940" w:rsidRPr="002C3940" w:rsidRDefault="002C3940" w:rsidP="002C3940">
            <w:pPr>
              <w:overflowPunct/>
              <w:jc w:val="center"/>
              <w:textAlignment w:val="auto"/>
              <w:rPr>
                <w:rFonts w:cs="Arial"/>
                <w:b/>
                <w:bCs/>
                <w:color w:val="000000"/>
                <w:sz w:val="16"/>
                <w:szCs w:val="16"/>
              </w:rPr>
            </w:pPr>
            <w:r w:rsidRPr="002C3940">
              <w:rPr>
                <w:rFonts w:cs="Arial"/>
                <w:b/>
                <w:bCs/>
                <w:color w:val="000000"/>
                <w:sz w:val="16"/>
                <w:szCs w:val="16"/>
              </w:rPr>
              <w:t>Stage</w:t>
            </w:r>
          </w:p>
        </w:tc>
        <w:tc>
          <w:tcPr>
            <w:tcW w:w="663" w:type="dxa"/>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7E7499D8" w14:textId="77777777" w:rsidR="002C3940" w:rsidRPr="002C3940" w:rsidRDefault="002C3940" w:rsidP="002C3940">
            <w:pPr>
              <w:overflowPunct/>
              <w:jc w:val="center"/>
              <w:textAlignment w:val="auto"/>
              <w:rPr>
                <w:rFonts w:cs="Arial"/>
                <w:b/>
                <w:bCs/>
                <w:color w:val="000000"/>
                <w:sz w:val="16"/>
                <w:szCs w:val="16"/>
              </w:rPr>
            </w:pPr>
            <w:r w:rsidRPr="002C3940">
              <w:rPr>
                <w:rFonts w:cs="Arial"/>
                <w:b/>
                <w:bCs/>
                <w:color w:val="000000"/>
                <w:sz w:val="16"/>
                <w:szCs w:val="16"/>
              </w:rPr>
              <w:t>Year</w:t>
            </w:r>
          </w:p>
        </w:tc>
        <w:tc>
          <w:tcPr>
            <w:tcW w:w="675" w:type="dxa"/>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5A3EECC7" w14:textId="77777777" w:rsidR="002C3940" w:rsidRPr="002C3940" w:rsidRDefault="002C3940" w:rsidP="002C3940">
            <w:pPr>
              <w:overflowPunct/>
              <w:jc w:val="center"/>
              <w:textAlignment w:val="auto"/>
              <w:rPr>
                <w:rFonts w:cs="Arial"/>
                <w:b/>
                <w:bCs/>
                <w:color w:val="000000"/>
                <w:sz w:val="16"/>
                <w:szCs w:val="16"/>
              </w:rPr>
            </w:pPr>
            <w:r w:rsidRPr="002C3940">
              <w:rPr>
                <w:rFonts w:cs="Arial"/>
                <w:b/>
                <w:bCs/>
                <w:color w:val="000000"/>
                <w:sz w:val="16"/>
                <w:szCs w:val="16"/>
              </w:rPr>
              <w:t>Period of Study</w:t>
            </w:r>
          </w:p>
        </w:tc>
        <w:tc>
          <w:tcPr>
            <w:tcW w:w="947" w:type="dxa"/>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3B0E6B21" w14:textId="77777777" w:rsidR="002C3940" w:rsidRPr="002C3940" w:rsidRDefault="002C3940" w:rsidP="002C3940">
            <w:pPr>
              <w:overflowPunct/>
              <w:jc w:val="center"/>
              <w:textAlignment w:val="auto"/>
              <w:rPr>
                <w:rFonts w:cs="Arial"/>
                <w:b/>
                <w:bCs/>
                <w:color w:val="000000"/>
                <w:sz w:val="16"/>
                <w:szCs w:val="16"/>
              </w:rPr>
            </w:pPr>
            <w:r w:rsidRPr="002C3940">
              <w:rPr>
                <w:rFonts w:cs="Arial"/>
                <w:b/>
                <w:bCs/>
                <w:color w:val="000000"/>
                <w:sz w:val="16"/>
                <w:szCs w:val="16"/>
              </w:rPr>
              <w:t>Unit Code</w:t>
            </w:r>
          </w:p>
        </w:tc>
        <w:tc>
          <w:tcPr>
            <w:tcW w:w="4173" w:type="dxa"/>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3330ACDA" w14:textId="77777777" w:rsidR="002C3940" w:rsidRPr="002C3940" w:rsidRDefault="002C3940" w:rsidP="002C3940">
            <w:pPr>
              <w:overflowPunct/>
              <w:jc w:val="center"/>
              <w:textAlignment w:val="auto"/>
              <w:rPr>
                <w:rFonts w:cs="Arial"/>
                <w:b/>
                <w:bCs/>
                <w:color w:val="000000"/>
                <w:sz w:val="16"/>
                <w:szCs w:val="16"/>
              </w:rPr>
            </w:pPr>
            <w:r w:rsidRPr="002C3940">
              <w:rPr>
                <w:rFonts w:cs="Arial"/>
                <w:b/>
                <w:bCs/>
                <w:color w:val="000000"/>
                <w:sz w:val="16"/>
                <w:szCs w:val="16"/>
              </w:rPr>
              <w:t>Unit Title</w:t>
            </w:r>
          </w:p>
        </w:tc>
        <w:tc>
          <w:tcPr>
            <w:tcW w:w="1480" w:type="dxa"/>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6D63F531" w14:textId="77777777" w:rsidR="002C3940" w:rsidRPr="002C3940" w:rsidRDefault="002C3940" w:rsidP="002C3940">
            <w:pPr>
              <w:overflowPunct/>
              <w:jc w:val="center"/>
              <w:textAlignment w:val="auto"/>
              <w:rPr>
                <w:rFonts w:cs="Arial"/>
                <w:b/>
                <w:bCs/>
                <w:color w:val="000000"/>
                <w:sz w:val="16"/>
                <w:szCs w:val="16"/>
              </w:rPr>
            </w:pPr>
            <w:r w:rsidRPr="002C3940">
              <w:rPr>
                <w:rFonts w:cs="Arial"/>
                <w:b/>
                <w:bCs/>
                <w:color w:val="000000"/>
                <w:sz w:val="16"/>
                <w:szCs w:val="16"/>
              </w:rPr>
              <w:t>Unit Status</w:t>
            </w:r>
          </w:p>
        </w:tc>
        <w:tc>
          <w:tcPr>
            <w:tcW w:w="484" w:type="dxa"/>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2EC25C60" w14:textId="77777777" w:rsidR="002C3940" w:rsidRPr="002C3940" w:rsidRDefault="002C3940" w:rsidP="002C3940">
            <w:pPr>
              <w:overflowPunct/>
              <w:jc w:val="center"/>
              <w:textAlignment w:val="auto"/>
              <w:rPr>
                <w:rFonts w:cs="Arial"/>
                <w:b/>
                <w:bCs/>
                <w:color w:val="000000"/>
                <w:sz w:val="16"/>
                <w:szCs w:val="16"/>
              </w:rPr>
            </w:pPr>
            <w:r w:rsidRPr="002C3940">
              <w:rPr>
                <w:rFonts w:cs="Arial"/>
                <w:b/>
                <w:bCs/>
                <w:color w:val="000000"/>
                <w:sz w:val="16"/>
                <w:szCs w:val="16"/>
              </w:rPr>
              <w:t>Credits</w:t>
            </w:r>
          </w:p>
        </w:tc>
        <w:tc>
          <w:tcPr>
            <w:tcW w:w="599" w:type="dxa"/>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715EA736" w14:textId="77777777" w:rsidR="002C3940" w:rsidRPr="002C3940" w:rsidRDefault="002C3940" w:rsidP="002C3940">
            <w:pPr>
              <w:overflowPunct/>
              <w:jc w:val="center"/>
              <w:textAlignment w:val="auto"/>
              <w:rPr>
                <w:rFonts w:cs="Arial"/>
                <w:b/>
                <w:bCs/>
                <w:color w:val="000000"/>
                <w:sz w:val="16"/>
                <w:szCs w:val="16"/>
              </w:rPr>
            </w:pPr>
            <w:r w:rsidRPr="002C3940">
              <w:rPr>
                <w:rFonts w:cs="Arial"/>
                <w:b/>
                <w:bCs/>
                <w:color w:val="000000"/>
                <w:sz w:val="16"/>
                <w:szCs w:val="16"/>
              </w:rPr>
              <w:t>DEU Status</w:t>
            </w:r>
          </w:p>
        </w:tc>
        <w:tc>
          <w:tcPr>
            <w:tcW w:w="958" w:type="dxa"/>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5741C8BD" w14:textId="77777777" w:rsidR="002C3940" w:rsidRPr="002C3940" w:rsidRDefault="002C3940" w:rsidP="002C3940">
            <w:pPr>
              <w:overflowPunct/>
              <w:jc w:val="center"/>
              <w:textAlignment w:val="auto"/>
              <w:rPr>
                <w:rFonts w:cs="Arial"/>
                <w:b/>
                <w:bCs/>
                <w:color w:val="000000"/>
                <w:sz w:val="16"/>
                <w:szCs w:val="16"/>
              </w:rPr>
            </w:pPr>
            <w:r w:rsidRPr="002C3940">
              <w:rPr>
                <w:rFonts w:cs="Arial"/>
                <w:b/>
                <w:bCs/>
                <w:color w:val="000000"/>
                <w:sz w:val="16"/>
                <w:szCs w:val="16"/>
              </w:rPr>
              <w:t>Placement or Study Abroad Status</w:t>
            </w:r>
          </w:p>
        </w:tc>
      </w:tr>
      <w:tr w:rsidR="002C3940" w:rsidRPr="002C3940" w14:paraId="2BDDE8B2" w14:textId="77777777" w:rsidTr="002C3940">
        <w:trPr>
          <w:trHeight w:val="555"/>
        </w:trPr>
        <w:tc>
          <w:tcPr>
            <w:tcW w:w="459" w:type="dxa"/>
            <w:vMerge w:val="restart"/>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hideMark/>
          </w:tcPr>
          <w:p w14:paraId="61B9FADC" w14:textId="77777777" w:rsidR="002C3940" w:rsidRPr="002C3940" w:rsidRDefault="002C3940" w:rsidP="002C3940">
            <w:pPr>
              <w:overflowPunct/>
              <w:jc w:val="center"/>
              <w:textAlignment w:val="auto"/>
              <w:rPr>
                <w:rFonts w:cs="Arial"/>
                <w:b/>
                <w:bCs/>
                <w:color w:val="000000"/>
                <w:sz w:val="16"/>
                <w:szCs w:val="16"/>
              </w:rPr>
            </w:pPr>
            <w:r w:rsidRPr="002C3940">
              <w:rPr>
                <w:rFonts w:cs="Arial"/>
                <w:b/>
                <w:bCs/>
                <w:color w:val="000000"/>
                <w:sz w:val="16"/>
                <w:szCs w:val="16"/>
              </w:rPr>
              <w:t>1</w:t>
            </w:r>
          </w:p>
        </w:tc>
        <w:tc>
          <w:tcPr>
            <w:tcW w:w="629" w:type="dxa"/>
            <w:vMerge w:val="restart"/>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hideMark/>
          </w:tcPr>
          <w:p w14:paraId="36D9AD81" w14:textId="77777777" w:rsidR="002C3940" w:rsidRPr="002C3940" w:rsidRDefault="002C3940" w:rsidP="002C3940">
            <w:pPr>
              <w:overflowPunct/>
              <w:jc w:val="center"/>
              <w:textAlignment w:val="auto"/>
              <w:rPr>
                <w:rFonts w:cs="Arial"/>
                <w:b/>
                <w:color w:val="000000"/>
                <w:sz w:val="16"/>
                <w:szCs w:val="16"/>
              </w:rPr>
            </w:pPr>
            <w:r w:rsidRPr="002C3940">
              <w:rPr>
                <w:rFonts w:cs="Arial"/>
                <w:b/>
                <w:color w:val="000000"/>
                <w:sz w:val="16"/>
                <w:szCs w:val="16"/>
              </w:rPr>
              <w:t>1</w:t>
            </w:r>
          </w:p>
        </w:tc>
        <w:tc>
          <w:tcPr>
            <w:tcW w:w="663" w:type="dxa"/>
            <w:vMerge w:val="restart"/>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hideMark/>
          </w:tcPr>
          <w:p w14:paraId="57E1F0B3"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Year 1</w:t>
            </w:r>
          </w:p>
        </w:tc>
        <w:tc>
          <w:tcPr>
            <w:tcW w:w="675" w:type="dxa"/>
            <w:vMerge w:val="restart"/>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11DBDDC5"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S1</w:t>
            </w:r>
          </w:p>
        </w:tc>
        <w:tc>
          <w:tcPr>
            <w:tcW w:w="947"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AD780C5" w14:textId="77777777" w:rsidR="002C3940" w:rsidRPr="002C3940" w:rsidRDefault="002C3940" w:rsidP="002C3940">
            <w:pPr>
              <w:overflowPunct/>
              <w:jc w:val="center"/>
              <w:textAlignment w:val="auto"/>
              <w:rPr>
                <w:rFonts w:cs="Arial"/>
                <w:color w:val="000000"/>
                <w:sz w:val="16"/>
                <w:szCs w:val="16"/>
              </w:rPr>
            </w:pPr>
            <w:r w:rsidRPr="002C3940">
              <w:rPr>
                <w:rFonts w:cs="Arial"/>
                <w:sz w:val="16"/>
                <w:szCs w:val="16"/>
              </w:rPr>
              <w:t>PL10XXX</w:t>
            </w:r>
          </w:p>
        </w:tc>
        <w:tc>
          <w:tcPr>
            <w:tcW w:w="4173"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873D3DD" w14:textId="77777777" w:rsidR="002C3940" w:rsidRPr="002C3940" w:rsidRDefault="002C3940" w:rsidP="002C3940">
            <w:pPr>
              <w:overflowPunct/>
              <w:textAlignment w:val="auto"/>
              <w:rPr>
                <w:rFonts w:cs="Arial"/>
                <w:color w:val="000000"/>
                <w:sz w:val="16"/>
                <w:szCs w:val="16"/>
              </w:rPr>
            </w:pPr>
            <w:r w:rsidRPr="005A2796">
              <w:rPr>
                <w:rFonts w:cs="Arial"/>
                <w:sz w:val="16"/>
                <w:szCs w:val="16"/>
              </w:rPr>
              <w:t>French Written and Spoken Language 1A</w:t>
            </w:r>
          </w:p>
        </w:tc>
        <w:tc>
          <w:tcPr>
            <w:tcW w:w="1480"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E93BE5F" w14:textId="77777777" w:rsidR="002C3940" w:rsidRPr="002C3940" w:rsidRDefault="002C3940" w:rsidP="002C3940">
            <w:pPr>
              <w:overflowPunct/>
              <w:jc w:val="center"/>
              <w:textAlignment w:val="auto"/>
              <w:rPr>
                <w:rFonts w:cs="Arial"/>
                <w:color w:val="000000"/>
                <w:sz w:val="16"/>
                <w:szCs w:val="16"/>
              </w:rPr>
            </w:pPr>
            <w:r w:rsidRPr="002C3940">
              <w:rPr>
                <w:rFonts w:cs="Arial"/>
                <w:sz w:val="16"/>
                <w:szCs w:val="16"/>
              </w:rPr>
              <w:t>Compulsory</w:t>
            </w:r>
          </w:p>
        </w:tc>
        <w:tc>
          <w:tcPr>
            <w:tcW w:w="484"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4FB0A5E" w14:textId="77777777" w:rsidR="002C3940" w:rsidRPr="002C3940" w:rsidRDefault="002C3940" w:rsidP="002C3940">
            <w:pPr>
              <w:overflowPunct/>
              <w:jc w:val="center"/>
              <w:textAlignment w:val="auto"/>
              <w:rPr>
                <w:rFonts w:cs="Arial"/>
                <w:color w:val="000000"/>
                <w:sz w:val="16"/>
                <w:szCs w:val="16"/>
              </w:rPr>
            </w:pPr>
            <w:r w:rsidRPr="002C3940">
              <w:rPr>
                <w:rFonts w:cs="Arial"/>
                <w:sz w:val="16"/>
                <w:szCs w:val="16"/>
              </w:rPr>
              <w:t>6</w:t>
            </w:r>
          </w:p>
        </w:tc>
        <w:tc>
          <w:tcPr>
            <w:tcW w:w="599"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DC99968" w14:textId="77777777" w:rsidR="002C3940" w:rsidRPr="002C3940" w:rsidRDefault="002C3940" w:rsidP="002C3940">
            <w:pPr>
              <w:overflowPunct/>
              <w:jc w:val="center"/>
              <w:textAlignment w:val="auto"/>
              <w:rPr>
                <w:rFonts w:cs="Arial"/>
                <w:color w:val="000000"/>
                <w:sz w:val="16"/>
                <w:szCs w:val="16"/>
              </w:rPr>
            </w:pPr>
            <w:r w:rsidRPr="002C3940">
              <w:rPr>
                <w:rFonts w:cs="Arial"/>
                <w:sz w:val="16"/>
                <w:szCs w:val="16"/>
              </w:rPr>
              <w:t>DEU</w:t>
            </w:r>
          </w:p>
        </w:tc>
        <w:tc>
          <w:tcPr>
            <w:tcW w:w="958"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7A0EFBC7" w14:textId="77777777" w:rsidR="002C3940" w:rsidRPr="002C3940" w:rsidRDefault="002C3940" w:rsidP="002C3940">
            <w:pPr>
              <w:overflowPunct/>
              <w:jc w:val="center"/>
              <w:textAlignment w:val="auto"/>
              <w:rPr>
                <w:rFonts w:cs="Arial"/>
                <w:color w:val="000000"/>
                <w:sz w:val="16"/>
                <w:szCs w:val="16"/>
              </w:rPr>
            </w:pPr>
          </w:p>
        </w:tc>
      </w:tr>
      <w:tr w:rsidR="002C3940" w:rsidRPr="002C3940" w14:paraId="33226F49"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7B34C19D"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18" w:space="0" w:color="339966"/>
              <w:right w:val="single" w:sz="6" w:space="0" w:color="339966"/>
            </w:tcBorders>
            <w:vAlign w:val="center"/>
            <w:hideMark/>
          </w:tcPr>
          <w:p w14:paraId="31F492C8"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18" w:space="0" w:color="339966"/>
              <w:right w:val="single" w:sz="6" w:space="0" w:color="339966"/>
            </w:tcBorders>
            <w:vAlign w:val="center"/>
            <w:hideMark/>
          </w:tcPr>
          <w:p w14:paraId="0EAFC81E"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single" w:sz="6" w:space="0" w:color="339966"/>
              <w:right w:val="single" w:sz="6" w:space="0" w:color="339966"/>
            </w:tcBorders>
            <w:vAlign w:val="center"/>
            <w:hideMark/>
          </w:tcPr>
          <w:p w14:paraId="089CE8FD"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6A2ED55"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PL10115</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3778AEE"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French business environment 1: economic &amp; industrial environment</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C199705"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CC3440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7A1596A2"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940B9BE" w14:textId="77777777" w:rsidR="002C3940" w:rsidRPr="002C3940" w:rsidRDefault="002C3940" w:rsidP="002C3940">
            <w:pPr>
              <w:overflowPunct/>
              <w:jc w:val="center"/>
              <w:textAlignment w:val="auto"/>
              <w:rPr>
                <w:rFonts w:cs="Arial"/>
                <w:color w:val="000000"/>
                <w:sz w:val="16"/>
                <w:szCs w:val="16"/>
              </w:rPr>
            </w:pPr>
          </w:p>
        </w:tc>
      </w:tr>
      <w:tr w:rsidR="002C3940" w:rsidRPr="002C3940" w14:paraId="4FEC9D62"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4B142560"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18" w:space="0" w:color="339966"/>
              <w:right w:val="single" w:sz="6" w:space="0" w:color="339966"/>
            </w:tcBorders>
            <w:vAlign w:val="center"/>
            <w:hideMark/>
          </w:tcPr>
          <w:p w14:paraId="5EEAB641"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18" w:space="0" w:color="339966"/>
              <w:right w:val="single" w:sz="6" w:space="0" w:color="339966"/>
            </w:tcBorders>
            <w:vAlign w:val="center"/>
            <w:hideMark/>
          </w:tcPr>
          <w:p w14:paraId="6D5EC868"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single" w:sz="6" w:space="0" w:color="339966"/>
              <w:right w:val="single" w:sz="6" w:space="0" w:color="339966"/>
            </w:tcBorders>
            <w:vAlign w:val="center"/>
            <w:hideMark/>
          </w:tcPr>
          <w:p w14:paraId="683B3417"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24A4F5D"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MN10070</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7D38A0A"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Business economics</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96360A6"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47F90EE"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CE7BF06"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198045F" w14:textId="77777777" w:rsidR="002C3940" w:rsidRPr="002C3940" w:rsidRDefault="002C3940" w:rsidP="002C3940">
            <w:pPr>
              <w:overflowPunct/>
              <w:jc w:val="center"/>
              <w:textAlignment w:val="auto"/>
              <w:rPr>
                <w:rFonts w:cs="Arial"/>
                <w:color w:val="000000"/>
                <w:sz w:val="16"/>
                <w:szCs w:val="16"/>
              </w:rPr>
            </w:pPr>
          </w:p>
        </w:tc>
      </w:tr>
      <w:tr w:rsidR="002C3940" w:rsidRPr="002C3940" w14:paraId="72FD58C7"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435E8F85"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18" w:space="0" w:color="339966"/>
              <w:right w:val="single" w:sz="6" w:space="0" w:color="339966"/>
            </w:tcBorders>
            <w:vAlign w:val="center"/>
            <w:hideMark/>
          </w:tcPr>
          <w:p w14:paraId="1DB4AFC5"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18" w:space="0" w:color="339966"/>
              <w:right w:val="single" w:sz="6" w:space="0" w:color="339966"/>
            </w:tcBorders>
            <w:vAlign w:val="center"/>
            <w:hideMark/>
          </w:tcPr>
          <w:p w14:paraId="37C7D2DD"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single" w:sz="6" w:space="0" w:color="339966"/>
              <w:right w:val="single" w:sz="6" w:space="0" w:color="339966"/>
            </w:tcBorders>
            <w:vAlign w:val="center"/>
            <w:hideMark/>
          </w:tcPr>
          <w:p w14:paraId="07F127E7"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994849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MN10077</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1AE5244"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Quantitative methods and data analysis</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796DF41"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1FFB7AC"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7A363372"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C60A742" w14:textId="77777777" w:rsidR="002C3940" w:rsidRPr="002C3940" w:rsidRDefault="002C3940" w:rsidP="002C3940">
            <w:pPr>
              <w:overflowPunct/>
              <w:jc w:val="center"/>
              <w:textAlignment w:val="auto"/>
              <w:rPr>
                <w:rFonts w:cs="Arial"/>
                <w:color w:val="000000"/>
                <w:sz w:val="16"/>
                <w:szCs w:val="16"/>
              </w:rPr>
            </w:pPr>
          </w:p>
        </w:tc>
      </w:tr>
      <w:tr w:rsidR="002C3940" w:rsidRPr="002C3940" w14:paraId="2FFA7530"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7C43C745"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18" w:space="0" w:color="339966"/>
              <w:right w:val="single" w:sz="6" w:space="0" w:color="339966"/>
            </w:tcBorders>
            <w:vAlign w:val="center"/>
            <w:hideMark/>
          </w:tcPr>
          <w:p w14:paraId="4F40A15E"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18" w:space="0" w:color="339966"/>
              <w:right w:val="single" w:sz="6" w:space="0" w:color="339966"/>
            </w:tcBorders>
            <w:vAlign w:val="center"/>
            <w:hideMark/>
          </w:tcPr>
          <w:p w14:paraId="7D7B845D"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single" w:sz="6" w:space="0" w:color="339966"/>
              <w:right w:val="single" w:sz="6" w:space="0" w:color="339966"/>
            </w:tcBorders>
            <w:vAlign w:val="center"/>
            <w:hideMark/>
          </w:tcPr>
          <w:p w14:paraId="0691CF3C"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2C7F68F"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MN10078</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C4A838B"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National business environment of UK - legal aspects</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1A56329"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0D9D284"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7F6DFBC0"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395FEC56" w14:textId="77777777" w:rsidR="002C3940" w:rsidRPr="002C3940" w:rsidRDefault="002C3940" w:rsidP="002C3940">
            <w:pPr>
              <w:overflowPunct/>
              <w:jc w:val="center"/>
              <w:textAlignment w:val="auto"/>
              <w:rPr>
                <w:rFonts w:cs="Arial"/>
                <w:color w:val="000000"/>
                <w:sz w:val="16"/>
                <w:szCs w:val="16"/>
              </w:rPr>
            </w:pPr>
          </w:p>
        </w:tc>
      </w:tr>
      <w:tr w:rsidR="002C3940" w:rsidRPr="002C3940" w14:paraId="77C75728"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366E7307"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18" w:space="0" w:color="339966"/>
              <w:right w:val="single" w:sz="6" w:space="0" w:color="339966"/>
            </w:tcBorders>
            <w:vAlign w:val="center"/>
            <w:hideMark/>
          </w:tcPr>
          <w:p w14:paraId="463F9D0C"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18" w:space="0" w:color="339966"/>
              <w:right w:val="single" w:sz="6" w:space="0" w:color="339966"/>
            </w:tcBorders>
            <w:vAlign w:val="center"/>
            <w:hideMark/>
          </w:tcPr>
          <w:p w14:paraId="1178B678"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val="restart"/>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hideMark/>
          </w:tcPr>
          <w:p w14:paraId="5EFCDCA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S2</w:t>
            </w: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5A9E250" w14:textId="77777777" w:rsidR="002C3940" w:rsidRPr="002C3940" w:rsidRDefault="002C3940" w:rsidP="002C3940">
            <w:pPr>
              <w:overflowPunct/>
              <w:jc w:val="center"/>
              <w:textAlignment w:val="auto"/>
              <w:rPr>
                <w:rFonts w:cs="Arial"/>
                <w:color w:val="000000"/>
                <w:sz w:val="16"/>
                <w:szCs w:val="16"/>
              </w:rPr>
            </w:pPr>
            <w:r w:rsidRPr="002C3940">
              <w:rPr>
                <w:rFonts w:cs="Arial"/>
                <w:sz w:val="16"/>
                <w:szCs w:val="16"/>
              </w:rPr>
              <w:t>PL10XXX</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15BE345" w14:textId="77777777" w:rsidR="002C3940" w:rsidRPr="002C3940" w:rsidRDefault="002C3940" w:rsidP="002C3940">
            <w:pPr>
              <w:overflowPunct/>
              <w:textAlignment w:val="auto"/>
              <w:rPr>
                <w:rFonts w:cs="Arial"/>
                <w:color w:val="000000"/>
                <w:sz w:val="16"/>
                <w:szCs w:val="16"/>
              </w:rPr>
            </w:pPr>
            <w:r w:rsidRPr="005A2796">
              <w:rPr>
                <w:rFonts w:cs="Arial"/>
                <w:sz w:val="16"/>
                <w:szCs w:val="16"/>
              </w:rPr>
              <w:t>French Written and Spoken Language 1B</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D2A7721" w14:textId="77777777" w:rsidR="002C3940" w:rsidRPr="002C3940" w:rsidRDefault="002C3940" w:rsidP="002C3940">
            <w:pPr>
              <w:overflowPunct/>
              <w:jc w:val="center"/>
              <w:textAlignment w:val="auto"/>
              <w:rPr>
                <w:rFonts w:cs="Arial"/>
                <w:color w:val="000000"/>
                <w:sz w:val="16"/>
                <w:szCs w:val="16"/>
              </w:rPr>
            </w:pPr>
            <w:r w:rsidRPr="002C3940">
              <w:rPr>
                <w:rFonts w:cs="Arial"/>
                <w:sz w:val="16"/>
                <w:szCs w:val="16"/>
              </w:rPr>
              <w:t>Compulsory</w:t>
            </w: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128F526" w14:textId="77777777" w:rsidR="002C3940" w:rsidRPr="002C3940" w:rsidRDefault="002C3940" w:rsidP="002C3940">
            <w:pPr>
              <w:overflowPunct/>
              <w:jc w:val="center"/>
              <w:textAlignment w:val="auto"/>
              <w:rPr>
                <w:rFonts w:cs="Arial"/>
                <w:color w:val="000000"/>
                <w:sz w:val="16"/>
                <w:szCs w:val="16"/>
              </w:rPr>
            </w:pPr>
            <w:r w:rsidRPr="002C3940">
              <w:rPr>
                <w:rFonts w:cs="Arial"/>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B516EAC" w14:textId="77777777" w:rsidR="002C3940" w:rsidRPr="002C3940" w:rsidRDefault="002C3940" w:rsidP="002C3940">
            <w:pPr>
              <w:overflowPunct/>
              <w:jc w:val="center"/>
              <w:textAlignment w:val="auto"/>
              <w:rPr>
                <w:rFonts w:cs="Arial"/>
                <w:color w:val="000000"/>
                <w:sz w:val="16"/>
                <w:szCs w:val="16"/>
              </w:rPr>
            </w:pPr>
            <w:r w:rsidRPr="002C3940">
              <w:rPr>
                <w:rFonts w:cs="Arial"/>
                <w:sz w:val="16"/>
                <w:szCs w:val="16"/>
              </w:rPr>
              <w:t>DEU</w:t>
            </w: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3E0F9B58" w14:textId="77777777" w:rsidR="002C3940" w:rsidRPr="002C3940" w:rsidRDefault="002C3940" w:rsidP="002C3940">
            <w:pPr>
              <w:overflowPunct/>
              <w:jc w:val="center"/>
              <w:textAlignment w:val="auto"/>
              <w:rPr>
                <w:rFonts w:cs="Arial"/>
                <w:color w:val="000000"/>
                <w:sz w:val="16"/>
                <w:szCs w:val="16"/>
              </w:rPr>
            </w:pPr>
          </w:p>
        </w:tc>
      </w:tr>
      <w:tr w:rsidR="002C3940" w:rsidRPr="002C3940" w14:paraId="6438995D"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356791B8"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18" w:space="0" w:color="339966"/>
              <w:right w:val="single" w:sz="6" w:space="0" w:color="339966"/>
            </w:tcBorders>
            <w:vAlign w:val="center"/>
            <w:hideMark/>
          </w:tcPr>
          <w:p w14:paraId="614E00CE"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18" w:space="0" w:color="339966"/>
              <w:right w:val="single" w:sz="6" w:space="0" w:color="339966"/>
            </w:tcBorders>
            <w:vAlign w:val="center"/>
            <w:hideMark/>
          </w:tcPr>
          <w:p w14:paraId="0881CB30"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18" w:space="0" w:color="339966"/>
              <w:right w:val="single" w:sz="6" w:space="0" w:color="339966"/>
            </w:tcBorders>
            <w:vAlign w:val="center"/>
            <w:hideMark/>
          </w:tcPr>
          <w:p w14:paraId="765C9693"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90970B3"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PL10120</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A356110"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French business environment 2: legal environment</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CD97B14"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E53870E"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7571074A"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C318E9B" w14:textId="77777777" w:rsidR="002C3940" w:rsidRPr="002C3940" w:rsidRDefault="002C3940" w:rsidP="002C3940">
            <w:pPr>
              <w:overflowPunct/>
              <w:jc w:val="center"/>
              <w:textAlignment w:val="auto"/>
              <w:rPr>
                <w:rFonts w:cs="Arial"/>
                <w:color w:val="000000"/>
                <w:sz w:val="16"/>
                <w:szCs w:val="16"/>
              </w:rPr>
            </w:pPr>
          </w:p>
        </w:tc>
      </w:tr>
      <w:tr w:rsidR="002C3940" w:rsidRPr="002C3940" w14:paraId="5636B5C6"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6A606271"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18" w:space="0" w:color="339966"/>
              <w:right w:val="single" w:sz="6" w:space="0" w:color="339966"/>
            </w:tcBorders>
            <w:vAlign w:val="center"/>
            <w:hideMark/>
          </w:tcPr>
          <w:p w14:paraId="0EAD8B34"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18" w:space="0" w:color="339966"/>
              <w:right w:val="single" w:sz="6" w:space="0" w:color="339966"/>
            </w:tcBorders>
            <w:vAlign w:val="center"/>
            <w:hideMark/>
          </w:tcPr>
          <w:p w14:paraId="32C210EC"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18" w:space="0" w:color="339966"/>
              <w:right w:val="single" w:sz="6" w:space="0" w:color="339966"/>
            </w:tcBorders>
            <w:vAlign w:val="center"/>
            <w:hideMark/>
          </w:tcPr>
          <w:p w14:paraId="5A100F11"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51ED725"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PL10XXX</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B30635B"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France from the First World War to May 68</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A608DC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52AC39C"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449F0EBD"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505450C" w14:textId="77777777" w:rsidR="002C3940" w:rsidRPr="002C3940" w:rsidRDefault="002C3940" w:rsidP="002C3940">
            <w:pPr>
              <w:overflowPunct/>
              <w:jc w:val="center"/>
              <w:textAlignment w:val="auto"/>
              <w:rPr>
                <w:rFonts w:cs="Arial"/>
                <w:color w:val="000000"/>
                <w:sz w:val="16"/>
                <w:szCs w:val="16"/>
              </w:rPr>
            </w:pPr>
          </w:p>
        </w:tc>
      </w:tr>
      <w:tr w:rsidR="002C3940" w:rsidRPr="002C3940" w14:paraId="3A3DA1FD"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0BE853A9"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18" w:space="0" w:color="339966"/>
              <w:right w:val="single" w:sz="6" w:space="0" w:color="339966"/>
            </w:tcBorders>
            <w:vAlign w:val="center"/>
            <w:hideMark/>
          </w:tcPr>
          <w:p w14:paraId="6ADE2EFE"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18" w:space="0" w:color="339966"/>
              <w:right w:val="single" w:sz="6" w:space="0" w:color="339966"/>
            </w:tcBorders>
            <w:vAlign w:val="center"/>
            <w:hideMark/>
          </w:tcPr>
          <w:p w14:paraId="68BDB3BE"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18" w:space="0" w:color="339966"/>
              <w:right w:val="single" w:sz="6" w:space="0" w:color="339966"/>
            </w:tcBorders>
            <w:vAlign w:val="center"/>
            <w:hideMark/>
          </w:tcPr>
          <w:p w14:paraId="50A56866"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4A2EBDD"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MN10079</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93F832F"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The UK macroeconomic environment</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4986C55"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680AC94"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71699057"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79D34CFE" w14:textId="77777777" w:rsidR="002C3940" w:rsidRPr="002C3940" w:rsidRDefault="002C3940" w:rsidP="002C3940">
            <w:pPr>
              <w:overflowPunct/>
              <w:jc w:val="center"/>
              <w:textAlignment w:val="auto"/>
              <w:rPr>
                <w:rFonts w:cs="Arial"/>
                <w:color w:val="000000"/>
                <w:sz w:val="16"/>
                <w:szCs w:val="16"/>
              </w:rPr>
            </w:pPr>
          </w:p>
        </w:tc>
      </w:tr>
      <w:tr w:rsidR="002C3940" w:rsidRPr="002C3940" w14:paraId="0A460F93"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697C282C"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18" w:space="0" w:color="339966"/>
              <w:right w:val="single" w:sz="6" w:space="0" w:color="339966"/>
            </w:tcBorders>
            <w:vAlign w:val="center"/>
            <w:hideMark/>
          </w:tcPr>
          <w:p w14:paraId="5B1E01D7"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18" w:space="0" w:color="339966"/>
              <w:right w:val="single" w:sz="6" w:space="0" w:color="339966"/>
            </w:tcBorders>
            <w:vAlign w:val="center"/>
            <w:hideMark/>
          </w:tcPr>
          <w:p w14:paraId="2939777D"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18" w:space="0" w:color="339966"/>
              <w:right w:val="single" w:sz="6" w:space="0" w:color="339966"/>
            </w:tcBorders>
            <w:vAlign w:val="center"/>
            <w:hideMark/>
          </w:tcPr>
          <w:p w14:paraId="1CA9BCD8"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36BE7A6B"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MN10331</w:t>
            </w:r>
          </w:p>
        </w:tc>
        <w:tc>
          <w:tcPr>
            <w:tcW w:w="4173"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446B2D71"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 xml:space="preserve"> Accounting for Managers</w:t>
            </w:r>
          </w:p>
        </w:tc>
        <w:tc>
          <w:tcPr>
            <w:tcW w:w="1480"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5EBB2855"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4"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4D072E61"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tcPr>
          <w:p w14:paraId="278B0F7D"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tcPr>
          <w:p w14:paraId="1CDDF67E" w14:textId="77777777" w:rsidR="002C3940" w:rsidRPr="002C3940" w:rsidRDefault="002C3940" w:rsidP="002C3940">
            <w:pPr>
              <w:overflowPunct/>
              <w:jc w:val="center"/>
              <w:textAlignment w:val="auto"/>
              <w:rPr>
                <w:rFonts w:cs="Arial"/>
                <w:color w:val="000000"/>
                <w:sz w:val="16"/>
                <w:szCs w:val="16"/>
              </w:rPr>
            </w:pPr>
          </w:p>
        </w:tc>
      </w:tr>
      <w:tr w:rsidR="002C3940" w:rsidRPr="002C3940" w14:paraId="7D5FB76A" w14:textId="77777777" w:rsidTr="002C3940">
        <w:trPr>
          <w:trHeight w:val="227"/>
        </w:trPr>
        <w:tc>
          <w:tcPr>
            <w:tcW w:w="459" w:type="dxa"/>
            <w:vMerge w:val="restart"/>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hideMark/>
          </w:tcPr>
          <w:p w14:paraId="3CD03F0A" w14:textId="77777777" w:rsidR="002C3940" w:rsidRPr="002C3940" w:rsidRDefault="002C3940" w:rsidP="002C3940">
            <w:pPr>
              <w:overflowPunct/>
              <w:jc w:val="center"/>
              <w:textAlignment w:val="auto"/>
              <w:rPr>
                <w:rFonts w:cs="Arial"/>
                <w:b/>
                <w:bCs/>
                <w:color w:val="000000"/>
                <w:sz w:val="16"/>
                <w:szCs w:val="16"/>
              </w:rPr>
            </w:pPr>
            <w:r w:rsidRPr="002C3940">
              <w:rPr>
                <w:rFonts w:cs="Arial"/>
                <w:b/>
                <w:bCs/>
                <w:color w:val="000000"/>
                <w:sz w:val="16"/>
                <w:szCs w:val="16"/>
              </w:rPr>
              <w:t>2</w:t>
            </w:r>
          </w:p>
        </w:tc>
        <w:tc>
          <w:tcPr>
            <w:tcW w:w="629" w:type="dxa"/>
            <w:vMerge w:val="restart"/>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1C0F24CC" w14:textId="77777777" w:rsidR="002C3940" w:rsidRPr="002C3940" w:rsidRDefault="002C3940" w:rsidP="002C3940">
            <w:pPr>
              <w:overflowPunct/>
              <w:jc w:val="center"/>
              <w:textAlignment w:val="auto"/>
              <w:rPr>
                <w:rFonts w:cs="Arial"/>
                <w:b/>
                <w:color w:val="000000"/>
                <w:sz w:val="16"/>
                <w:szCs w:val="16"/>
              </w:rPr>
            </w:pPr>
            <w:r w:rsidRPr="002C3940">
              <w:rPr>
                <w:rFonts w:cs="Arial"/>
                <w:b/>
                <w:color w:val="000000"/>
                <w:sz w:val="16"/>
                <w:szCs w:val="16"/>
              </w:rPr>
              <w:t>2</w:t>
            </w:r>
          </w:p>
        </w:tc>
        <w:tc>
          <w:tcPr>
            <w:tcW w:w="663" w:type="dxa"/>
            <w:vMerge w:val="restart"/>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0C03688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Year 2</w:t>
            </w:r>
          </w:p>
        </w:tc>
        <w:tc>
          <w:tcPr>
            <w:tcW w:w="675"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79CCA76D"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AY</w:t>
            </w:r>
          </w:p>
        </w:tc>
        <w:tc>
          <w:tcPr>
            <w:tcW w:w="947"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B3FF1E4" w14:textId="77777777" w:rsidR="002C3940" w:rsidRPr="002C3940" w:rsidRDefault="002C3940" w:rsidP="002C3940">
            <w:pPr>
              <w:overflowPunct/>
              <w:jc w:val="center"/>
              <w:textAlignment w:val="auto"/>
              <w:rPr>
                <w:rFonts w:cs="Arial"/>
                <w:color w:val="000000"/>
                <w:sz w:val="16"/>
                <w:szCs w:val="16"/>
              </w:rPr>
            </w:pPr>
            <w:r w:rsidRPr="002C3940">
              <w:rPr>
                <w:rFonts w:cs="Arial"/>
                <w:sz w:val="16"/>
                <w:szCs w:val="16"/>
              </w:rPr>
              <w:t>PL20XXX</w:t>
            </w:r>
          </w:p>
        </w:tc>
        <w:tc>
          <w:tcPr>
            <w:tcW w:w="4173"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F2F83E2" w14:textId="77777777" w:rsidR="002C3940" w:rsidRPr="002C3940" w:rsidRDefault="002C3940" w:rsidP="002C3940">
            <w:pPr>
              <w:overflowPunct/>
              <w:textAlignment w:val="auto"/>
              <w:rPr>
                <w:rFonts w:cs="Arial"/>
                <w:color w:val="000000"/>
                <w:sz w:val="16"/>
                <w:szCs w:val="16"/>
              </w:rPr>
            </w:pPr>
            <w:r w:rsidRPr="002C3940">
              <w:rPr>
                <w:rFonts w:cs="Arial"/>
                <w:sz w:val="16"/>
                <w:szCs w:val="16"/>
              </w:rPr>
              <w:t>Continuity and Change in Contemporary French Politics and Society - 1969 to today</w:t>
            </w:r>
          </w:p>
        </w:tc>
        <w:tc>
          <w:tcPr>
            <w:tcW w:w="1480"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CE33696" w14:textId="77777777" w:rsidR="002C3940" w:rsidRPr="002C3940" w:rsidRDefault="002C3940" w:rsidP="002C3940">
            <w:pPr>
              <w:overflowPunct/>
              <w:jc w:val="center"/>
              <w:textAlignment w:val="auto"/>
              <w:rPr>
                <w:rFonts w:cs="Arial"/>
                <w:color w:val="000000"/>
                <w:sz w:val="16"/>
                <w:szCs w:val="16"/>
              </w:rPr>
            </w:pPr>
            <w:r w:rsidRPr="002C3940">
              <w:rPr>
                <w:rFonts w:cs="Arial"/>
                <w:sz w:val="16"/>
                <w:szCs w:val="16"/>
              </w:rPr>
              <w:t>Compulsory</w:t>
            </w:r>
          </w:p>
        </w:tc>
        <w:tc>
          <w:tcPr>
            <w:tcW w:w="484"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3B20F41" w14:textId="77777777" w:rsidR="002C3940" w:rsidRPr="002C3940" w:rsidRDefault="002C3940" w:rsidP="002C3940">
            <w:pPr>
              <w:overflowPunct/>
              <w:jc w:val="center"/>
              <w:textAlignment w:val="auto"/>
              <w:rPr>
                <w:rFonts w:cs="Arial"/>
                <w:color w:val="000000"/>
                <w:sz w:val="16"/>
                <w:szCs w:val="16"/>
              </w:rPr>
            </w:pPr>
            <w:r w:rsidRPr="002C3940">
              <w:rPr>
                <w:rFonts w:cs="Arial"/>
                <w:sz w:val="16"/>
                <w:szCs w:val="16"/>
              </w:rPr>
              <w:t>12</w:t>
            </w:r>
          </w:p>
        </w:tc>
        <w:tc>
          <w:tcPr>
            <w:tcW w:w="599"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10006B5"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90E1C48" w14:textId="77777777" w:rsidR="002C3940" w:rsidRPr="002C3940" w:rsidRDefault="002C3940" w:rsidP="002C3940">
            <w:pPr>
              <w:overflowPunct/>
              <w:jc w:val="center"/>
              <w:textAlignment w:val="auto"/>
              <w:rPr>
                <w:rFonts w:cs="Arial"/>
                <w:color w:val="000000"/>
                <w:sz w:val="16"/>
                <w:szCs w:val="16"/>
              </w:rPr>
            </w:pPr>
          </w:p>
        </w:tc>
      </w:tr>
      <w:tr w:rsidR="002C3940" w:rsidRPr="002C3940" w14:paraId="312DB2FC"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5C0C65BA"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62A77319"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4CF780D0"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val="restart"/>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4E1599A2"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S1</w:t>
            </w: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DB3AF2C"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PL20XXX</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1540439"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French written and oral communication in the business context 2A</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F32E55B"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E95CE6B"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41CAA2D"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DEU</w:t>
            </w: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7AB948E0" w14:textId="77777777" w:rsidR="002C3940" w:rsidRPr="002C3940" w:rsidRDefault="002C3940" w:rsidP="002C3940">
            <w:pPr>
              <w:overflowPunct/>
              <w:jc w:val="center"/>
              <w:textAlignment w:val="auto"/>
              <w:rPr>
                <w:rFonts w:cs="Arial"/>
                <w:color w:val="000000"/>
                <w:sz w:val="16"/>
                <w:szCs w:val="16"/>
              </w:rPr>
            </w:pPr>
          </w:p>
        </w:tc>
      </w:tr>
      <w:tr w:rsidR="002C3940" w:rsidRPr="002C3940" w14:paraId="63811707"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41383FE5"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25F7FF92"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3614538A"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44D5A442"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30B4A9F"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MN20080</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33A9D03"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People  and organisations</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AA66178"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BF6094B"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38CF4DC6"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3E7825F" w14:textId="77777777" w:rsidR="002C3940" w:rsidRPr="002C3940" w:rsidRDefault="002C3940" w:rsidP="002C3940">
            <w:pPr>
              <w:overflowPunct/>
              <w:jc w:val="center"/>
              <w:textAlignment w:val="auto"/>
              <w:rPr>
                <w:rFonts w:cs="Arial"/>
                <w:color w:val="000000"/>
                <w:sz w:val="16"/>
                <w:szCs w:val="16"/>
              </w:rPr>
            </w:pPr>
          </w:p>
        </w:tc>
      </w:tr>
      <w:tr w:rsidR="002C3940" w:rsidRPr="002C3940" w14:paraId="1D953EA7"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6A5D614D"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1B6AA72F"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659C723D"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3DD788E5"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0AB80E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MN20081</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E7CCAE1"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Principles of marketing</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47FCC9E"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5D989B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583F8EF"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2F1B40D" w14:textId="77777777" w:rsidR="002C3940" w:rsidRPr="002C3940" w:rsidRDefault="002C3940" w:rsidP="002C3940">
            <w:pPr>
              <w:overflowPunct/>
              <w:jc w:val="center"/>
              <w:textAlignment w:val="auto"/>
              <w:rPr>
                <w:rFonts w:cs="Arial"/>
                <w:color w:val="000000"/>
                <w:sz w:val="16"/>
                <w:szCs w:val="16"/>
              </w:rPr>
            </w:pPr>
          </w:p>
        </w:tc>
      </w:tr>
      <w:tr w:rsidR="002C3940" w:rsidRPr="002C3940" w14:paraId="38D1990C"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01913DAD"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3BF7C162"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2AC29489"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05C91919"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ED498F2"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MN20082</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CFC2C9F"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European business environment: European integration &amp; legal structure</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14885C9"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641487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6184B10D"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3A891AB0" w14:textId="77777777" w:rsidR="002C3940" w:rsidRPr="002C3940" w:rsidRDefault="002C3940" w:rsidP="002C3940">
            <w:pPr>
              <w:overflowPunct/>
              <w:jc w:val="center"/>
              <w:textAlignment w:val="auto"/>
              <w:rPr>
                <w:rFonts w:cs="Arial"/>
                <w:color w:val="000000"/>
                <w:sz w:val="16"/>
                <w:szCs w:val="16"/>
              </w:rPr>
            </w:pPr>
          </w:p>
        </w:tc>
      </w:tr>
      <w:tr w:rsidR="002C3940" w:rsidRPr="002C3940" w14:paraId="784515EE"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5BE9234B"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19FBEE75"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70F7BBCB"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val="restart"/>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6AEC4AE9"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S2</w:t>
            </w: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602C9B4"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PL20XXX</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400B803"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French written and oral communication in the business context 2B</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AA018B8"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AE1053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591D58F"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DEU</w:t>
            </w: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76BAD332" w14:textId="77777777" w:rsidR="002C3940" w:rsidRPr="002C3940" w:rsidRDefault="002C3940" w:rsidP="002C3940">
            <w:pPr>
              <w:overflowPunct/>
              <w:jc w:val="center"/>
              <w:textAlignment w:val="auto"/>
              <w:rPr>
                <w:rFonts w:cs="Arial"/>
                <w:color w:val="000000"/>
                <w:sz w:val="16"/>
                <w:szCs w:val="16"/>
              </w:rPr>
            </w:pPr>
          </w:p>
        </w:tc>
      </w:tr>
      <w:tr w:rsidR="002C3940" w:rsidRPr="002C3940" w14:paraId="310F49CE"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0D67338A"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4B30F426"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3013266E"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69B60E85"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857E5E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XX20086</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F1A88E2"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French comparative employee relations</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8021D05"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4201743"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E296C5D"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662EEB8C" w14:textId="77777777" w:rsidR="002C3940" w:rsidRPr="002C3940" w:rsidRDefault="002C3940" w:rsidP="002C3940">
            <w:pPr>
              <w:overflowPunct/>
              <w:jc w:val="center"/>
              <w:textAlignment w:val="auto"/>
              <w:rPr>
                <w:rFonts w:cs="Arial"/>
                <w:color w:val="000000"/>
                <w:sz w:val="16"/>
                <w:szCs w:val="16"/>
              </w:rPr>
            </w:pPr>
          </w:p>
        </w:tc>
      </w:tr>
      <w:tr w:rsidR="002C3940" w:rsidRPr="002C3940" w14:paraId="6C08DCA4"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328F258D"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38A0512A"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795681E9"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06C2B6B1"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6E75F44"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MN20485</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53EB209"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Accounting for Managers in an International Context</w:t>
            </w:r>
          </w:p>
        </w:tc>
        <w:tc>
          <w:tcPr>
            <w:tcW w:w="1480" w:type="dxa"/>
            <w:vMerge w:val="restart"/>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140C055"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 xml:space="preserve"> Options list A: select 1 or 2 units</w:t>
            </w: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C1F7E81"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3F44FDFE"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4D0DF06" w14:textId="77777777" w:rsidR="002C3940" w:rsidRPr="002C3940" w:rsidRDefault="002C3940" w:rsidP="002C3940">
            <w:pPr>
              <w:overflowPunct/>
              <w:jc w:val="center"/>
              <w:textAlignment w:val="auto"/>
              <w:rPr>
                <w:rFonts w:cs="Arial"/>
                <w:color w:val="000000"/>
                <w:sz w:val="16"/>
                <w:szCs w:val="16"/>
              </w:rPr>
            </w:pPr>
          </w:p>
        </w:tc>
      </w:tr>
      <w:tr w:rsidR="002C3940" w:rsidRPr="002C3940" w14:paraId="603A00CA"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2B057C43"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0C7CD369"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2BC7180C"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0FF240FB"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BB38EA3"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MN10311</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273D890"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Corporate Finance and Investment Appraisal</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0147BB85"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7F1A16D"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4BCAB0B5"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39E9FA74" w14:textId="77777777" w:rsidR="002C3940" w:rsidRPr="002C3940" w:rsidRDefault="002C3940" w:rsidP="002C3940">
            <w:pPr>
              <w:overflowPunct/>
              <w:jc w:val="center"/>
              <w:textAlignment w:val="auto"/>
              <w:rPr>
                <w:rFonts w:cs="Arial"/>
                <w:color w:val="000000"/>
                <w:sz w:val="16"/>
                <w:szCs w:val="16"/>
              </w:rPr>
            </w:pPr>
          </w:p>
        </w:tc>
      </w:tr>
      <w:tr w:rsidR="002C3940" w:rsidRPr="002C3940" w14:paraId="7840A19A" w14:textId="77777777" w:rsidTr="002C3940">
        <w:trPr>
          <w:trHeight w:val="318"/>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2C3D3E9E"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44980931"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17A575D2"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41A5A4AC"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AAB3AD9"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MN20010</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5FD3A92"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Company law</w:t>
            </w:r>
          </w:p>
        </w:tc>
        <w:tc>
          <w:tcPr>
            <w:tcW w:w="1480" w:type="dxa"/>
            <w:vMerge w:val="restart"/>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EBCE588"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Options list B: Select 0 or 1 Unit</w:t>
            </w: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FBE5ADC"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74B09C8F"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367316DB" w14:textId="77777777" w:rsidR="002C3940" w:rsidRPr="002C3940" w:rsidRDefault="002C3940" w:rsidP="002C3940">
            <w:pPr>
              <w:overflowPunct/>
              <w:jc w:val="center"/>
              <w:textAlignment w:val="auto"/>
              <w:rPr>
                <w:rFonts w:cs="Arial"/>
                <w:color w:val="000000"/>
                <w:sz w:val="16"/>
                <w:szCs w:val="16"/>
              </w:rPr>
            </w:pPr>
          </w:p>
        </w:tc>
      </w:tr>
      <w:tr w:rsidR="002C3940" w:rsidRPr="002C3940" w14:paraId="1D70110D"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62848D2D"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1228D77C"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43DF653F"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6C3BFA60"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4012292"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MN20012</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A9811E1"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Economics of strategy: the firm</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46F2D295"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C8582E8"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8FBE3E2"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2623AA1" w14:textId="77777777" w:rsidR="002C3940" w:rsidRPr="002C3940" w:rsidRDefault="002C3940" w:rsidP="002C3940">
            <w:pPr>
              <w:overflowPunct/>
              <w:jc w:val="center"/>
              <w:textAlignment w:val="auto"/>
              <w:rPr>
                <w:rFonts w:cs="Arial"/>
                <w:color w:val="000000"/>
                <w:sz w:val="16"/>
                <w:szCs w:val="16"/>
              </w:rPr>
            </w:pPr>
          </w:p>
        </w:tc>
      </w:tr>
      <w:tr w:rsidR="002C3940" w:rsidRPr="002C3940" w14:paraId="44C774C1"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6F4ADC0A"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25E84DF1"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5C02D603"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73D92B85"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D6785E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MN20014</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787C641"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Managing Enterprise Information Systems</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6ECD8A65"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E433C4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46C45BC"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8BC243F" w14:textId="77777777" w:rsidR="002C3940" w:rsidRPr="002C3940" w:rsidRDefault="002C3940" w:rsidP="002C3940">
            <w:pPr>
              <w:overflowPunct/>
              <w:jc w:val="center"/>
              <w:textAlignment w:val="auto"/>
              <w:rPr>
                <w:rFonts w:cs="Arial"/>
                <w:color w:val="000000"/>
                <w:sz w:val="16"/>
                <w:szCs w:val="16"/>
              </w:rPr>
            </w:pPr>
          </w:p>
        </w:tc>
      </w:tr>
      <w:tr w:rsidR="002C3940" w:rsidRPr="002C3940" w14:paraId="7C4FEF5A"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32D6F139"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7AF0DAC4"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050580DA"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3F2CD12F"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561D57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MA20228</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545E99B"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Statistics for Business 1</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661F9076"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3F5DEB3"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6A6D5F14"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0E56B3F" w14:textId="77777777" w:rsidR="002C3940" w:rsidRPr="002C3940" w:rsidRDefault="002C3940" w:rsidP="002C3940">
            <w:pPr>
              <w:overflowPunct/>
              <w:jc w:val="center"/>
              <w:textAlignment w:val="auto"/>
              <w:rPr>
                <w:rFonts w:cs="Arial"/>
                <w:color w:val="000000"/>
                <w:sz w:val="16"/>
                <w:szCs w:val="16"/>
              </w:rPr>
            </w:pPr>
          </w:p>
        </w:tc>
      </w:tr>
      <w:tr w:rsidR="002C3940" w:rsidRPr="002C3940" w14:paraId="6A38A7D4"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219E5AFE"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531574B3"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792ADA3B"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7C02F627"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8AA259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MN20017</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270C93A"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 xml:space="preserve"> Operations management</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4BE498D3"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BC7BFEE"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91AC8CE"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73965B47" w14:textId="77777777" w:rsidR="002C3940" w:rsidRPr="002C3940" w:rsidRDefault="002C3940" w:rsidP="002C3940">
            <w:pPr>
              <w:overflowPunct/>
              <w:jc w:val="center"/>
              <w:textAlignment w:val="auto"/>
              <w:rPr>
                <w:rFonts w:cs="Arial"/>
                <w:color w:val="000000"/>
                <w:sz w:val="16"/>
                <w:szCs w:val="16"/>
              </w:rPr>
            </w:pPr>
          </w:p>
        </w:tc>
      </w:tr>
      <w:tr w:rsidR="002C3940" w:rsidRPr="002C3940" w14:paraId="1F9479DF" w14:textId="77777777" w:rsidTr="002C3940">
        <w:trPr>
          <w:trHeight w:val="152"/>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1A8B65BB"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70CA781E"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226F1827"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1AFE5062"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95E8CA1"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MN20050</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B45CBD7"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Supply Management</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2FA9B84B"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D0FF023"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77C2EDB"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421E4D9E" w14:textId="77777777" w:rsidR="002C3940" w:rsidRPr="002C3940" w:rsidRDefault="002C3940" w:rsidP="002C3940">
            <w:pPr>
              <w:overflowPunct/>
              <w:jc w:val="center"/>
              <w:textAlignment w:val="auto"/>
              <w:rPr>
                <w:rFonts w:cs="Arial"/>
                <w:color w:val="000000"/>
                <w:sz w:val="16"/>
                <w:szCs w:val="16"/>
              </w:rPr>
            </w:pPr>
          </w:p>
        </w:tc>
      </w:tr>
      <w:tr w:rsidR="002C3940" w:rsidRPr="002C3940" w14:paraId="66773360" w14:textId="77777777" w:rsidTr="002C3940">
        <w:trPr>
          <w:trHeight w:val="152"/>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1E1420D4"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053C1D11"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6E33C38E"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52E20922"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4854294"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MN20291</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75810D1"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Human resource management 1</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1889EEBB"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E98366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306AF4CA"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123DC33A" w14:textId="77777777" w:rsidR="002C3940" w:rsidRPr="002C3940" w:rsidRDefault="002C3940" w:rsidP="002C3940">
            <w:pPr>
              <w:overflowPunct/>
              <w:jc w:val="center"/>
              <w:textAlignment w:val="auto"/>
              <w:rPr>
                <w:rFonts w:cs="Arial"/>
                <w:color w:val="000000"/>
                <w:sz w:val="16"/>
                <w:szCs w:val="16"/>
              </w:rPr>
            </w:pPr>
          </w:p>
        </w:tc>
      </w:tr>
      <w:tr w:rsidR="002C3940" w:rsidRPr="002C3940" w14:paraId="596A3300" w14:textId="77777777" w:rsidTr="002C3940">
        <w:trPr>
          <w:trHeight w:val="152"/>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05FAE9A2"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05E193B8"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39EC9F3C"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45A58CC6"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B1668CF"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MN2new</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5BFC815"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People and Innovation</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496BA346"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1637F82"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11F7838"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4F53B597" w14:textId="77777777" w:rsidR="002C3940" w:rsidRPr="002C3940" w:rsidRDefault="002C3940" w:rsidP="002C3940">
            <w:pPr>
              <w:overflowPunct/>
              <w:jc w:val="center"/>
              <w:textAlignment w:val="auto"/>
              <w:rPr>
                <w:rFonts w:cs="Arial"/>
                <w:color w:val="000000"/>
                <w:sz w:val="16"/>
                <w:szCs w:val="16"/>
              </w:rPr>
            </w:pPr>
          </w:p>
        </w:tc>
      </w:tr>
      <w:tr w:rsidR="002C3940" w:rsidRPr="002C3940" w14:paraId="03E6B147" w14:textId="77777777" w:rsidTr="002C3940">
        <w:trPr>
          <w:trHeight w:val="152"/>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5A337C56"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0435DA52"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21051E8F"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5C721237"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F319FA6"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MN20445</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DC66AB6"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Corporate Responsibility: Principles and Perspectives</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4FF8A5ED"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1025ED3"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2FC8372"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4C4B6822" w14:textId="77777777" w:rsidR="002C3940" w:rsidRPr="002C3940" w:rsidRDefault="002C3940" w:rsidP="002C3940">
            <w:pPr>
              <w:overflowPunct/>
              <w:jc w:val="center"/>
              <w:textAlignment w:val="auto"/>
              <w:rPr>
                <w:rFonts w:cs="Arial"/>
                <w:color w:val="000000"/>
                <w:sz w:val="16"/>
                <w:szCs w:val="16"/>
              </w:rPr>
            </w:pPr>
          </w:p>
        </w:tc>
      </w:tr>
      <w:tr w:rsidR="002C3940" w:rsidRPr="002C3940" w14:paraId="1515C2D5"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442BAADD"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val="restart"/>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hideMark/>
          </w:tcPr>
          <w:p w14:paraId="5A46B15B" w14:textId="77777777" w:rsidR="002C3940" w:rsidRPr="002C3940" w:rsidRDefault="002C3940" w:rsidP="002C3940">
            <w:pPr>
              <w:overflowPunct/>
              <w:jc w:val="center"/>
              <w:textAlignment w:val="auto"/>
              <w:rPr>
                <w:rFonts w:cs="Arial"/>
                <w:b/>
                <w:color w:val="000000"/>
                <w:sz w:val="16"/>
                <w:szCs w:val="16"/>
              </w:rPr>
            </w:pPr>
            <w:r w:rsidRPr="002C3940">
              <w:rPr>
                <w:rFonts w:cs="Arial"/>
                <w:b/>
                <w:color w:val="000000"/>
                <w:sz w:val="16"/>
                <w:szCs w:val="16"/>
              </w:rPr>
              <w:t>3</w:t>
            </w:r>
          </w:p>
        </w:tc>
        <w:tc>
          <w:tcPr>
            <w:tcW w:w="663" w:type="dxa"/>
            <w:vMerge w:val="restart"/>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hideMark/>
          </w:tcPr>
          <w:p w14:paraId="650EDE6D"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Year 3</w:t>
            </w:r>
          </w:p>
        </w:tc>
        <w:tc>
          <w:tcPr>
            <w:tcW w:w="675" w:type="dxa"/>
            <w:vMerge w:val="restart"/>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hideMark/>
          </w:tcPr>
          <w:p w14:paraId="0677EACC"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AY</w:t>
            </w:r>
          </w:p>
        </w:tc>
        <w:tc>
          <w:tcPr>
            <w:tcW w:w="947"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177368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XX20093</w:t>
            </w:r>
          </w:p>
        </w:tc>
        <w:tc>
          <w:tcPr>
            <w:tcW w:w="4173"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572B4A7"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Year abroad in France - work placement</w:t>
            </w:r>
          </w:p>
        </w:tc>
        <w:tc>
          <w:tcPr>
            <w:tcW w:w="1480" w:type="dxa"/>
            <w:vMerge w:val="restart"/>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6C893093"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Optional: Select 1 Units:</w:t>
            </w:r>
          </w:p>
        </w:tc>
        <w:tc>
          <w:tcPr>
            <w:tcW w:w="484"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619634C"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60</w:t>
            </w:r>
          </w:p>
        </w:tc>
        <w:tc>
          <w:tcPr>
            <w:tcW w:w="599"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77034A06"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43BCC34"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Enhanced</w:t>
            </w:r>
          </w:p>
        </w:tc>
      </w:tr>
      <w:tr w:rsidR="002C3940" w:rsidRPr="002C3940" w14:paraId="6328F763"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7EE013FB"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18" w:space="0" w:color="339966"/>
              <w:right w:val="single" w:sz="6" w:space="0" w:color="339966"/>
            </w:tcBorders>
            <w:vAlign w:val="center"/>
            <w:hideMark/>
          </w:tcPr>
          <w:p w14:paraId="756B83A2"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18" w:space="0" w:color="339966"/>
              <w:right w:val="single" w:sz="6" w:space="0" w:color="339966"/>
            </w:tcBorders>
            <w:vAlign w:val="center"/>
            <w:hideMark/>
          </w:tcPr>
          <w:p w14:paraId="38A5DD01"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single" w:sz="18" w:space="0" w:color="339966"/>
              <w:right w:val="single" w:sz="6" w:space="0" w:color="339966"/>
            </w:tcBorders>
            <w:vAlign w:val="center"/>
            <w:hideMark/>
          </w:tcPr>
          <w:p w14:paraId="4E1C52A5"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F9B5145"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XX20095</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48988EC"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Year abroad in France - academic exchange</w:t>
            </w:r>
          </w:p>
        </w:tc>
        <w:tc>
          <w:tcPr>
            <w:tcW w:w="1480" w:type="dxa"/>
            <w:vMerge/>
            <w:tcBorders>
              <w:top w:val="single" w:sz="18" w:space="0" w:color="339966"/>
              <w:left w:val="single" w:sz="6" w:space="0" w:color="339966"/>
              <w:bottom w:val="single" w:sz="18" w:space="0" w:color="339966"/>
              <w:right w:val="single" w:sz="6" w:space="0" w:color="339966"/>
            </w:tcBorders>
            <w:vAlign w:val="center"/>
            <w:hideMark/>
          </w:tcPr>
          <w:p w14:paraId="5B56C32A"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A89FECC"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60</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B00981A"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0D7D591"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Enhanced</w:t>
            </w:r>
          </w:p>
        </w:tc>
      </w:tr>
      <w:tr w:rsidR="002C3940" w:rsidRPr="002C3940" w14:paraId="79C1B948"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35A77765"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18" w:space="0" w:color="339966"/>
              <w:right w:val="single" w:sz="6" w:space="0" w:color="339966"/>
            </w:tcBorders>
            <w:vAlign w:val="center"/>
            <w:hideMark/>
          </w:tcPr>
          <w:p w14:paraId="749C1CC7"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18" w:space="0" w:color="339966"/>
              <w:right w:val="single" w:sz="6" w:space="0" w:color="339966"/>
            </w:tcBorders>
            <w:vAlign w:val="center"/>
            <w:hideMark/>
          </w:tcPr>
          <w:p w14:paraId="2408FC40"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single" w:sz="18" w:space="0" w:color="339966"/>
              <w:right w:val="single" w:sz="6" w:space="0" w:color="339966"/>
            </w:tcBorders>
            <w:vAlign w:val="center"/>
            <w:hideMark/>
          </w:tcPr>
          <w:p w14:paraId="07C1E3C4"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344B98BE"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XX20097</w:t>
            </w:r>
          </w:p>
        </w:tc>
        <w:tc>
          <w:tcPr>
            <w:tcW w:w="4173"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532F6FE3"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Year abroad in France - academic exchange &amp; work placement</w:t>
            </w:r>
          </w:p>
        </w:tc>
        <w:tc>
          <w:tcPr>
            <w:tcW w:w="1480" w:type="dxa"/>
            <w:vMerge/>
            <w:tcBorders>
              <w:top w:val="single" w:sz="18" w:space="0" w:color="339966"/>
              <w:left w:val="single" w:sz="6" w:space="0" w:color="339966"/>
              <w:bottom w:val="single" w:sz="18" w:space="0" w:color="339966"/>
              <w:right w:val="single" w:sz="6" w:space="0" w:color="339966"/>
            </w:tcBorders>
            <w:vAlign w:val="center"/>
            <w:hideMark/>
          </w:tcPr>
          <w:p w14:paraId="5DE44083"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188BD4C2"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60</w:t>
            </w:r>
          </w:p>
        </w:tc>
        <w:tc>
          <w:tcPr>
            <w:tcW w:w="599"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tcPr>
          <w:p w14:paraId="476DD0EC"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5AF4BB49"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Enhanced</w:t>
            </w:r>
          </w:p>
        </w:tc>
      </w:tr>
      <w:tr w:rsidR="002C3940" w:rsidRPr="002C3940" w14:paraId="3540A40C" w14:textId="77777777" w:rsidTr="002C3940">
        <w:trPr>
          <w:trHeight w:val="853"/>
        </w:trPr>
        <w:tc>
          <w:tcPr>
            <w:tcW w:w="459" w:type="dxa"/>
            <w:vMerge w:val="restart"/>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17EDF03A" w14:textId="77777777" w:rsidR="002C3940" w:rsidRPr="002C3940" w:rsidRDefault="002C3940" w:rsidP="002C3940">
            <w:pPr>
              <w:overflowPunct/>
              <w:jc w:val="center"/>
              <w:textAlignment w:val="auto"/>
              <w:rPr>
                <w:rFonts w:cs="Arial"/>
                <w:b/>
                <w:bCs/>
                <w:color w:val="000000"/>
                <w:sz w:val="16"/>
                <w:szCs w:val="16"/>
              </w:rPr>
            </w:pPr>
            <w:r w:rsidRPr="002C3940">
              <w:rPr>
                <w:rFonts w:cs="Arial"/>
                <w:b/>
                <w:bCs/>
                <w:color w:val="000000"/>
                <w:sz w:val="16"/>
                <w:szCs w:val="16"/>
              </w:rPr>
              <w:t>3</w:t>
            </w:r>
          </w:p>
        </w:tc>
        <w:tc>
          <w:tcPr>
            <w:tcW w:w="629" w:type="dxa"/>
            <w:vMerge w:val="restart"/>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1E25984B" w14:textId="77777777" w:rsidR="002C3940" w:rsidRPr="002C3940" w:rsidRDefault="002C3940" w:rsidP="002C3940">
            <w:pPr>
              <w:overflowPunct/>
              <w:jc w:val="center"/>
              <w:textAlignment w:val="auto"/>
              <w:rPr>
                <w:rFonts w:cs="Arial"/>
                <w:b/>
                <w:color w:val="000000"/>
                <w:sz w:val="16"/>
                <w:szCs w:val="16"/>
              </w:rPr>
            </w:pPr>
            <w:r w:rsidRPr="002C3940">
              <w:rPr>
                <w:rFonts w:cs="Arial"/>
                <w:b/>
                <w:color w:val="000000"/>
                <w:sz w:val="16"/>
                <w:szCs w:val="16"/>
              </w:rPr>
              <w:t>4</w:t>
            </w:r>
          </w:p>
        </w:tc>
        <w:tc>
          <w:tcPr>
            <w:tcW w:w="663" w:type="dxa"/>
            <w:vMerge w:val="restart"/>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23504A11"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Year 4</w:t>
            </w:r>
          </w:p>
        </w:tc>
        <w:tc>
          <w:tcPr>
            <w:tcW w:w="675" w:type="dxa"/>
            <w:vMerge w:val="restart"/>
            <w:tcBorders>
              <w:top w:val="single" w:sz="18" w:space="0" w:color="339966"/>
              <w:left w:val="single" w:sz="6" w:space="0" w:color="339966"/>
              <w:bottom w:val="nil"/>
              <w:right w:val="single" w:sz="6" w:space="0" w:color="339966"/>
            </w:tcBorders>
            <w:tcMar>
              <w:top w:w="28" w:type="dxa"/>
              <w:left w:w="30" w:type="dxa"/>
              <w:bottom w:w="28" w:type="dxa"/>
              <w:right w:w="30" w:type="dxa"/>
            </w:tcMar>
            <w:hideMark/>
          </w:tcPr>
          <w:p w14:paraId="5A363954"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S1</w:t>
            </w:r>
          </w:p>
        </w:tc>
        <w:tc>
          <w:tcPr>
            <w:tcW w:w="947"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D422C78"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PL30XXX</w:t>
            </w:r>
          </w:p>
        </w:tc>
        <w:tc>
          <w:tcPr>
            <w:tcW w:w="4173"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EB0F972"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French written and oral communication in the business context 3A</w:t>
            </w:r>
          </w:p>
        </w:tc>
        <w:tc>
          <w:tcPr>
            <w:tcW w:w="1480"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65E5C04"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4"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CFCB182"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532C0F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DEU</w:t>
            </w:r>
          </w:p>
        </w:tc>
        <w:tc>
          <w:tcPr>
            <w:tcW w:w="958"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772082A3" w14:textId="77777777" w:rsidR="002C3940" w:rsidRPr="002C3940" w:rsidRDefault="002C3940" w:rsidP="002C3940">
            <w:pPr>
              <w:overflowPunct/>
              <w:jc w:val="center"/>
              <w:textAlignment w:val="auto"/>
              <w:rPr>
                <w:rFonts w:cs="Arial"/>
                <w:color w:val="000000"/>
                <w:sz w:val="16"/>
                <w:szCs w:val="16"/>
              </w:rPr>
            </w:pPr>
          </w:p>
        </w:tc>
      </w:tr>
      <w:tr w:rsidR="002C3940" w:rsidRPr="002C3940" w14:paraId="09C4EE48"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0BE22B84"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7EAC218B"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2C8FD359"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24ABCEEE"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E2E52E1"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MN30085</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22E7A74"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The internationalisation of business</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C1C593B"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69802E6"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40B439ED"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D1F030D" w14:textId="77777777" w:rsidR="002C3940" w:rsidRPr="002C3940" w:rsidRDefault="002C3940" w:rsidP="002C3940">
            <w:pPr>
              <w:overflowPunct/>
              <w:jc w:val="center"/>
              <w:textAlignment w:val="auto"/>
              <w:rPr>
                <w:rFonts w:cs="Arial"/>
                <w:color w:val="000000"/>
                <w:sz w:val="16"/>
                <w:szCs w:val="16"/>
              </w:rPr>
            </w:pPr>
          </w:p>
        </w:tc>
      </w:tr>
      <w:tr w:rsidR="002C3940" w:rsidRPr="002C3940" w14:paraId="7E30C191" w14:textId="77777777" w:rsidTr="002C3940">
        <w:trPr>
          <w:trHeight w:val="645"/>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62F5EA7D"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0F31AF4E"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001EFA6A"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3F795507"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CBFC0F1"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 xml:space="preserve">PL30901 </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359A5C8"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La France postcoloniale</w:t>
            </w:r>
          </w:p>
        </w:tc>
        <w:tc>
          <w:tcPr>
            <w:tcW w:w="1480" w:type="dxa"/>
            <w:vMerge w:val="restart"/>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139C765"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Optional: Select between 1 and 2 Units: Students may only select 2 national option from those available in both Semester 1 and Semester 2.</w:t>
            </w: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0A32A16"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E9250E7"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E368FA0" w14:textId="77777777" w:rsidR="002C3940" w:rsidRPr="002C3940" w:rsidRDefault="002C3940" w:rsidP="002C3940">
            <w:pPr>
              <w:overflowPunct/>
              <w:jc w:val="center"/>
              <w:textAlignment w:val="auto"/>
              <w:rPr>
                <w:rFonts w:cs="Arial"/>
                <w:color w:val="000000"/>
                <w:sz w:val="16"/>
                <w:szCs w:val="16"/>
              </w:rPr>
            </w:pPr>
          </w:p>
        </w:tc>
      </w:tr>
      <w:tr w:rsidR="002C3940" w:rsidRPr="002C3940" w14:paraId="3A013428" w14:textId="77777777" w:rsidTr="002C3940">
        <w:trPr>
          <w:trHeight w:val="645"/>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2F7ECCB7"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2E8057D5"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0CB64792"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47E46090"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F595AD1"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PL30873</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1FDC9FC" w14:textId="77777777" w:rsidR="002C3940" w:rsidRPr="002C3940" w:rsidRDefault="002C3940" w:rsidP="002C3940">
            <w:pPr>
              <w:overflowPunct/>
              <w:textAlignment w:val="auto"/>
              <w:rPr>
                <w:rFonts w:cs="Arial"/>
                <w:color w:val="000000"/>
                <w:sz w:val="16"/>
                <w:szCs w:val="16"/>
                <w:lang w:val="fr-FR"/>
              </w:rPr>
            </w:pPr>
            <w:r w:rsidRPr="002C3940">
              <w:rPr>
                <w:rFonts w:cs="Arial"/>
                <w:color w:val="000000"/>
                <w:sz w:val="16"/>
                <w:szCs w:val="16"/>
                <w:lang w:val="fr-FR"/>
              </w:rPr>
              <w:t xml:space="preserve">Liberté, Egalité, Fraternité: </w:t>
            </w:r>
            <w:r w:rsidRPr="002C3940">
              <w:rPr>
                <w:rFonts w:cs="Arial"/>
                <w:sz w:val="20"/>
                <w:szCs w:val="24"/>
                <w:lang w:val="fr-FR"/>
              </w:rPr>
              <w:t>Perception(s) et Réalité(s) dans la société française</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403A9C04" w14:textId="77777777" w:rsidR="002C3940" w:rsidRPr="005A2796" w:rsidRDefault="002C3940" w:rsidP="002C3940">
            <w:pPr>
              <w:overflowPunct/>
              <w:autoSpaceDE/>
              <w:autoSpaceDN/>
              <w:adjustRightInd/>
              <w:textAlignment w:val="auto"/>
              <w:rPr>
                <w:rFonts w:cs="Arial"/>
                <w:color w:val="000000"/>
                <w:sz w:val="16"/>
                <w:szCs w:val="16"/>
                <w:lang w:val="fr-FR"/>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3802CA2"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73CFAE7"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49721E4C" w14:textId="77777777" w:rsidR="002C3940" w:rsidRPr="002C3940" w:rsidRDefault="002C3940" w:rsidP="002C3940">
            <w:pPr>
              <w:overflowPunct/>
              <w:jc w:val="center"/>
              <w:textAlignment w:val="auto"/>
              <w:rPr>
                <w:rFonts w:cs="Arial"/>
                <w:color w:val="000000"/>
                <w:sz w:val="16"/>
                <w:szCs w:val="16"/>
              </w:rPr>
            </w:pPr>
          </w:p>
        </w:tc>
      </w:tr>
      <w:tr w:rsidR="002C3940" w:rsidRPr="002C3940" w14:paraId="0ECE5ADD" w14:textId="77777777" w:rsidTr="002C3940">
        <w:trPr>
          <w:trHeight w:val="645"/>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5B3AC79C"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790886C8"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5727A210"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26811FF3"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2B3627A"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PL30886</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6D5BACF" w14:textId="77777777" w:rsidR="002C3940" w:rsidRPr="002C3940" w:rsidRDefault="002C3940" w:rsidP="002C3940">
            <w:pPr>
              <w:overflowPunct/>
              <w:textAlignment w:val="auto"/>
              <w:rPr>
                <w:rFonts w:cs="Arial"/>
                <w:color w:val="000000"/>
                <w:sz w:val="16"/>
                <w:szCs w:val="16"/>
                <w:lang w:val="fr-FR"/>
              </w:rPr>
            </w:pPr>
            <w:r w:rsidRPr="002C3940">
              <w:rPr>
                <w:rFonts w:cs="Arial"/>
                <w:color w:val="000000"/>
                <w:sz w:val="16"/>
                <w:szCs w:val="16"/>
                <w:lang w:val="fr-FR"/>
              </w:rPr>
              <w:t>‘Aux armes etc.’ – La France n chansons</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006C84E6" w14:textId="77777777" w:rsidR="002C3940" w:rsidRPr="005A2796" w:rsidRDefault="002C3940" w:rsidP="002C3940">
            <w:pPr>
              <w:overflowPunct/>
              <w:autoSpaceDE/>
              <w:autoSpaceDN/>
              <w:adjustRightInd/>
              <w:textAlignment w:val="auto"/>
              <w:rPr>
                <w:rFonts w:cs="Arial"/>
                <w:color w:val="000000"/>
                <w:sz w:val="16"/>
                <w:szCs w:val="16"/>
                <w:lang w:val="fr-FR"/>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E331C08"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69C74CC0"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1DD851FF" w14:textId="77777777" w:rsidR="002C3940" w:rsidRPr="002C3940" w:rsidRDefault="002C3940" w:rsidP="002C3940">
            <w:pPr>
              <w:overflowPunct/>
              <w:jc w:val="center"/>
              <w:textAlignment w:val="auto"/>
              <w:rPr>
                <w:rFonts w:cs="Arial"/>
                <w:color w:val="000000"/>
                <w:sz w:val="16"/>
                <w:szCs w:val="16"/>
              </w:rPr>
            </w:pPr>
          </w:p>
        </w:tc>
      </w:tr>
      <w:tr w:rsidR="002C3940" w:rsidRPr="002C3940" w14:paraId="51C3237B"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1D807EBE"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658B0A2D"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2212414F"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316028D3"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10AF82C"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MN20034</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CDFA1CD"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Brand management</w:t>
            </w:r>
          </w:p>
        </w:tc>
        <w:tc>
          <w:tcPr>
            <w:tcW w:w="1480" w:type="dxa"/>
            <w:vMerge w:val="restart"/>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A4F0BF1"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Optional: Select between 1 and 2 Units:</w:t>
            </w: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589E78D"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7685059A"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6834EF09" w14:textId="77777777" w:rsidR="002C3940" w:rsidRPr="002C3940" w:rsidRDefault="002C3940" w:rsidP="002C3940">
            <w:pPr>
              <w:overflowPunct/>
              <w:jc w:val="center"/>
              <w:textAlignment w:val="auto"/>
              <w:rPr>
                <w:rFonts w:cs="Arial"/>
                <w:color w:val="000000"/>
                <w:sz w:val="16"/>
                <w:szCs w:val="16"/>
              </w:rPr>
            </w:pPr>
          </w:p>
        </w:tc>
      </w:tr>
      <w:tr w:rsidR="002C3940" w:rsidRPr="002C3940" w14:paraId="45481394"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4634FF26"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7A2D29FF"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31B109A2"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6FCB5833"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703A04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MN20502</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1279DAE"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Principles of Finance for Managers</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37D8DB4D"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561F091"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6956AB1D"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3CEF5978" w14:textId="77777777" w:rsidR="002C3940" w:rsidRPr="002C3940" w:rsidRDefault="002C3940" w:rsidP="002C3940">
            <w:pPr>
              <w:overflowPunct/>
              <w:jc w:val="center"/>
              <w:textAlignment w:val="auto"/>
              <w:rPr>
                <w:rFonts w:cs="Arial"/>
                <w:color w:val="000000"/>
                <w:sz w:val="16"/>
                <w:szCs w:val="16"/>
              </w:rPr>
            </w:pPr>
          </w:p>
        </w:tc>
      </w:tr>
      <w:tr w:rsidR="002C3940" w:rsidRPr="002C3940" w14:paraId="3DABCD8D"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7923FD70"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74BEA85F"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514E39EC"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411104DA"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4F3EB2C"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MN20433</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C91D7DE"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Decision making and leadership</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6213342A"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5C52B44"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48199AC8"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1953C4A6" w14:textId="77777777" w:rsidR="002C3940" w:rsidRPr="002C3940" w:rsidRDefault="002C3940" w:rsidP="002C3940">
            <w:pPr>
              <w:overflowPunct/>
              <w:jc w:val="center"/>
              <w:textAlignment w:val="auto"/>
              <w:rPr>
                <w:rFonts w:cs="Arial"/>
                <w:color w:val="000000"/>
                <w:sz w:val="16"/>
                <w:szCs w:val="16"/>
              </w:rPr>
            </w:pPr>
          </w:p>
        </w:tc>
      </w:tr>
      <w:tr w:rsidR="002C3940" w:rsidRPr="002C3940" w14:paraId="7EC7F772"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02F96B60"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3598EA7D"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4668821F"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3254BF65"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83F614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 xml:space="preserve"> MN3xxxx</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282D31B"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Developing new products and services- theory</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5FE97A37"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B026DCB"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473AC81B"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351B98F6" w14:textId="77777777" w:rsidR="002C3940" w:rsidRPr="002C3940" w:rsidRDefault="002C3940" w:rsidP="002C3940">
            <w:pPr>
              <w:overflowPunct/>
              <w:jc w:val="center"/>
              <w:textAlignment w:val="auto"/>
              <w:rPr>
                <w:rFonts w:cs="Arial"/>
                <w:color w:val="000000"/>
                <w:sz w:val="16"/>
                <w:szCs w:val="16"/>
              </w:rPr>
            </w:pPr>
          </w:p>
        </w:tc>
      </w:tr>
      <w:tr w:rsidR="002C3940" w:rsidRPr="002C3940" w14:paraId="023C75EA"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586CC7B3"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6035FE75"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126FC5F1"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6509768E"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71614C8"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MN30039</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5280569"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Employment law</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4B64754B"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7F4AA84"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303E75DA"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673BF540" w14:textId="77777777" w:rsidR="002C3940" w:rsidRPr="002C3940" w:rsidRDefault="002C3940" w:rsidP="002C3940">
            <w:pPr>
              <w:overflowPunct/>
              <w:jc w:val="center"/>
              <w:textAlignment w:val="auto"/>
              <w:rPr>
                <w:rFonts w:cs="Arial"/>
                <w:color w:val="000000"/>
                <w:sz w:val="16"/>
                <w:szCs w:val="16"/>
              </w:rPr>
            </w:pPr>
          </w:p>
        </w:tc>
      </w:tr>
      <w:tr w:rsidR="002C3940" w:rsidRPr="002C3940" w14:paraId="3D171CDD"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6484476E"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41B5345C"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5FA67F64"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11721498"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08CC8F5"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MN30067</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406529F"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Treasury management</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519C5BA7"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674F0DA"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7F48DD91"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96905FA" w14:textId="77777777" w:rsidR="002C3940" w:rsidRPr="002C3940" w:rsidRDefault="002C3940" w:rsidP="002C3940">
            <w:pPr>
              <w:overflowPunct/>
              <w:jc w:val="center"/>
              <w:textAlignment w:val="auto"/>
              <w:rPr>
                <w:rFonts w:cs="Arial"/>
                <w:color w:val="000000"/>
                <w:sz w:val="16"/>
                <w:szCs w:val="16"/>
              </w:rPr>
            </w:pPr>
          </w:p>
        </w:tc>
      </w:tr>
      <w:tr w:rsidR="002C3940" w:rsidRPr="002C3940" w14:paraId="1A6CF780" w14:textId="77777777" w:rsidTr="002C3940">
        <w:trPr>
          <w:trHeight w:val="223"/>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3ABB2A58"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39544690"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7123DEEC"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082BF10F"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8CB808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MN30105</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20E77BC"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Advanced Consumer  behaviour</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10144616"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4D164D9"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016D524"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6FB86BE" w14:textId="77777777" w:rsidR="002C3940" w:rsidRPr="002C3940" w:rsidRDefault="002C3940" w:rsidP="002C3940">
            <w:pPr>
              <w:overflowPunct/>
              <w:jc w:val="center"/>
              <w:textAlignment w:val="auto"/>
              <w:rPr>
                <w:rFonts w:cs="Arial"/>
                <w:color w:val="000000"/>
                <w:sz w:val="16"/>
                <w:szCs w:val="16"/>
              </w:rPr>
            </w:pPr>
          </w:p>
        </w:tc>
      </w:tr>
      <w:tr w:rsidR="002C3940" w:rsidRPr="002C3940" w14:paraId="5DE215F1" w14:textId="77777777" w:rsidTr="002C3940">
        <w:trPr>
          <w:trHeight w:val="223"/>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615FA01F"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2C8EAF10"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78DEBE91"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1441C501"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A2F6273"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MN30109</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6E09A43"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Business-to-business marketing</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318AD6EE"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664331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3D08CFE6"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161C7C87" w14:textId="77777777" w:rsidR="002C3940" w:rsidRPr="002C3940" w:rsidRDefault="002C3940" w:rsidP="002C3940">
            <w:pPr>
              <w:overflowPunct/>
              <w:jc w:val="center"/>
              <w:textAlignment w:val="auto"/>
              <w:rPr>
                <w:rFonts w:cs="Arial"/>
                <w:color w:val="000000"/>
                <w:sz w:val="16"/>
                <w:szCs w:val="16"/>
              </w:rPr>
            </w:pPr>
          </w:p>
        </w:tc>
      </w:tr>
      <w:tr w:rsidR="002C3940" w:rsidRPr="002C3940" w14:paraId="2A5359B2" w14:textId="77777777" w:rsidTr="002C3940">
        <w:trPr>
          <w:trHeight w:val="186"/>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4570A2A8"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0D1CD449"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2608B26A"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36B14155"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92435E4"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MN30266</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D3447C5"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Decision making</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29B1FF2C"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C971413"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3AE9F59E"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3C808AA3" w14:textId="77777777" w:rsidR="002C3940" w:rsidRPr="002C3940" w:rsidRDefault="002C3940" w:rsidP="002C3940">
            <w:pPr>
              <w:overflowPunct/>
              <w:jc w:val="center"/>
              <w:textAlignment w:val="auto"/>
              <w:rPr>
                <w:rFonts w:cs="Arial"/>
                <w:color w:val="000000"/>
                <w:sz w:val="16"/>
                <w:szCs w:val="16"/>
              </w:rPr>
            </w:pPr>
          </w:p>
        </w:tc>
      </w:tr>
      <w:tr w:rsidR="002C3940" w:rsidRPr="002C3940" w14:paraId="20373B6A"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5AA4CA45"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7EF09347"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6E4EFF4E"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67A53E8E"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95DCB1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MN30281</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E4514B6"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Privacy, trust and security in  information systems</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2B385E6A"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C8AC93F"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63574D54"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73E6862" w14:textId="77777777" w:rsidR="002C3940" w:rsidRPr="002C3940" w:rsidRDefault="002C3940" w:rsidP="002C3940">
            <w:pPr>
              <w:overflowPunct/>
              <w:jc w:val="center"/>
              <w:textAlignment w:val="auto"/>
              <w:rPr>
                <w:rFonts w:cs="Arial"/>
                <w:color w:val="000000"/>
                <w:sz w:val="16"/>
                <w:szCs w:val="16"/>
              </w:rPr>
            </w:pPr>
          </w:p>
        </w:tc>
      </w:tr>
      <w:tr w:rsidR="002C3940" w:rsidRPr="002C3940" w14:paraId="515767CC"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01EF13C0"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4BD54FBE"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5160FF32"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112B0379"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A30F86C"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MN30449</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3B71B4F"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Strategic management</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229F5189"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507B236"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34C995C"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4CA42CCC" w14:textId="77777777" w:rsidR="002C3940" w:rsidRPr="002C3940" w:rsidRDefault="002C3940" w:rsidP="002C3940">
            <w:pPr>
              <w:overflowPunct/>
              <w:jc w:val="center"/>
              <w:textAlignment w:val="auto"/>
              <w:rPr>
                <w:rFonts w:cs="Arial"/>
                <w:color w:val="000000"/>
                <w:sz w:val="16"/>
                <w:szCs w:val="16"/>
              </w:rPr>
            </w:pPr>
          </w:p>
        </w:tc>
      </w:tr>
      <w:tr w:rsidR="002C3940" w:rsidRPr="002C3940" w14:paraId="268F8FD7" w14:textId="77777777" w:rsidTr="002C3940">
        <w:trPr>
          <w:trHeight w:val="210"/>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2135E736"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2BF3BDE3"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40C87AF1"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66214258"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4FB1F29"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MN30464</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0E71EAB"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Depth Psychology of Organisations</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4D90577E"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57960A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C7DC561"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009E47E" w14:textId="77777777" w:rsidR="002C3940" w:rsidRPr="002C3940" w:rsidRDefault="002C3940" w:rsidP="002C3940">
            <w:pPr>
              <w:overflowPunct/>
              <w:jc w:val="center"/>
              <w:textAlignment w:val="auto"/>
              <w:rPr>
                <w:rFonts w:cs="Arial"/>
                <w:color w:val="000000"/>
                <w:sz w:val="16"/>
                <w:szCs w:val="16"/>
              </w:rPr>
            </w:pPr>
          </w:p>
        </w:tc>
      </w:tr>
      <w:tr w:rsidR="002C3940" w:rsidRPr="002C3940" w14:paraId="091822A5" w14:textId="77777777" w:rsidTr="002C3940">
        <w:trPr>
          <w:trHeight w:val="210"/>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6C8DEB51"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1B8975D1"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0379A247"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6C533EFA"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0A3FE12"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MN30465</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E56DF1E"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Depth Psychology of the Consumer</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25BA4EED"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772A972"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4DB61F8"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6F4A1BC4" w14:textId="77777777" w:rsidR="002C3940" w:rsidRPr="002C3940" w:rsidRDefault="002C3940" w:rsidP="002C3940">
            <w:pPr>
              <w:overflowPunct/>
              <w:jc w:val="center"/>
              <w:textAlignment w:val="auto"/>
              <w:rPr>
                <w:rFonts w:cs="Arial"/>
                <w:color w:val="000000"/>
                <w:sz w:val="16"/>
                <w:szCs w:val="16"/>
              </w:rPr>
            </w:pPr>
          </w:p>
        </w:tc>
      </w:tr>
      <w:tr w:rsidR="002C3940" w:rsidRPr="002C3940" w14:paraId="191830FB"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7DF5D1E7"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5A829370"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5E5F07BA"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7EB854D1"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09AC58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MN30222</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C975E72"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Innovation, Industrialisation and International Competitiveness</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660F15ED"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BC91A95"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1D0DBF24"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336A890B" w14:textId="77777777" w:rsidR="002C3940" w:rsidRPr="002C3940" w:rsidRDefault="002C3940" w:rsidP="002C3940">
            <w:pPr>
              <w:overflowPunct/>
              <w:jc w:val="center"/>
              <w:textAlignment w:val="auto"/>
              <w:rPr>
                <w:rFonts w:cs="Arial"/>
                <w:color w:val="000000"/>
                <w:sz w:val="16"/>
                <w:szCs w:val="16"/>
              </w:rPr>
            </w:pPr>
          </w:p>
        </w:tc>
      </w:tr>
      <w:tr w:rsidR="002C3940" w:rsidRPr="002C3940" w14:paraId="683BDB34"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501BD9AF"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577AF9DF"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23D0BE0C"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1A17AAA1"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8F994EB"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MN30447</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9D2B837"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Antitrust and strategy</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63F1DC56"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09EBE96"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7502572E"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75D785FB" w14:textId="77777777" w:rsidR="002C3940" w:rsidRPr="002C3940" w:rsidRDefault="002C3940" w:rsidP="002C3940">
            <w:pPr>
              <w:overflowPunct/>
              <w:jc w:val="center"/>
              <w:textAlignment w:val="auto"/>
              <w:rPr>
                <w:rFonts w:cs="Arial"/>
                <w:color w:val="000000"/>
                <w:sz w:val="16"/>
                <w:szCs w:val="16"/>
              </w:rPr>
            </w:pPr>
          </w:p>
        </w:tc>
      </w:tr>
      <w:tr w:rsidR="002C3940" w:rsidRPr="002C3940" w14:paraId="4EF2286E"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5B553ED1"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7057CB76"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73257183"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7E80B455"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A9329ED"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MN30469</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ABC251D"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Advanced Management Accounting</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4EE8B655"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0A7AAD4"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4B515996"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AE6AFC7" w14:textId="77777777" w:rsidR="002C3940" w:rsidRPr="002C3940" w:rsidRDefault="002C3940" w:rsidP="002C3940">
            <w:pPr>
              <w:overflowPunct/>
              <w:jc w:val="center"/>
              <w:textAlignment w:val="auto"/>
              <w:rPr>
                <w:rFonts w:cs="Arial"/>
                <w:color w:val="000000"/>
                <w:sz w:val="16"/>
                <w:szCs w:val="16"/>
              </w:rPr>
            </w:pPr>
          </w:p>
        </w:tc>
      </w:tr>
      <w:tr w:rsidR="002C3940" w:rsidRPr="002C3940" w14:paraId="49ECAA56"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3B05D436"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69AAE3B2"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5BEE19D3"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58619EA6"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34102ED5"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MN30575</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6BE163C3"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Entrepreneurship and Innovation</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40BD2D7F"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34872C24"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40B53419"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29C86D1" w14:textId="77777777" w:rsidR="002C3940" w:rsidRPr="002C3940" w:rsidRDefault="002C3940" w:rsidP="002C3940">
            <w:pPr>
              <w:overflowPunct/>
              <w:jc w:val="center"/>
              <w:textAlignment w:val="auto"/>
              <w:rPr>
                <w:rFonts w:cs="Arial"/>
                <w:color w:val="000000"/>
                <w:sz w:val="16"/>
                <w:szCs w:val="16"/>
              </w:rPr>
            </w:pPr>
          </w:p>
        </w:tc>
      </w:tr>
      <w:tr w:rsidR="002C3940" w:rsidRPr="002C3940" w14:paraId="609F9051"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174F77BE"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5EB17DFA"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5A3AC45F"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1B8C6793"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46E3DED"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MN20448</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44AB0E6"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Business &amp; The Natural Environment</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00712E84"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11231F5"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21339BC"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369A82FA" w14:textId="77777777" w:rsidR="002C3940" w:rsidRPr="002C3940" w:rsidRDefault="002C3940" w:rsidP="002C3940">
            <w:pPr>
              <w:overflowPunct/>
              <w:jc w:val="center"/>
              <w:textAlignment w:val="auto"/>
              <w:rPr>
                <w:rFonts w:cs="Arial"/>
                <w:color w:val="000000"/>
                <w:sz w:val="16"/>
                <w:szCs w:val="16"/>
              </w:rPr>
            </w:pPr>
          </w:p>
        </w:tc>
      </w:tr>
      <w:tr w:rsidR="002C3940" w:rsidRPr="002C3940" w14:paraId="30EB6C30"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64706444"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46C373AC"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533967B2"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5C4C0C2D"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C7C057E"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SP30054</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CEBA93C"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Power &amp; commitment in organisations</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27C84362"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8CDBF52"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183199E3"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41E95EEC" w14:textId="77777777" w:rsidR="002C3940" w:rsidRPr="002C3940" w:rsidRDefault="002C3940" w:rsidP="002C3940">
            <w:pPr>
              <w:overflowPunct/>
              <w:jc w:val="center"/>
              <w:textAlignment w:val="auto"/>
              <w:rPr>
                <w:rFonts w:cs="Arial"/>
                <w:color w:val="000000"/>
                <w:sz w:val="16"/>
                <w:szCs w:val="16"/>
              </w:rPr>
            </w:pPr>
          </w:p>
        </w:tc>
      </w:tr>
      <w:tr w:rsidR="002C3940" w:rsidRPr="002C3940" w14:paraId="344CFF9D"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52A228DB"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320634F9"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332AFF03"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1385E5AB"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2C880DA"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MN30474</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103F9B9"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Management consulting: theory and practice</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008FEF79"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CE2B074"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F980E2A"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7640CD4" w14:textId="77777777" w:rsidR="002C3940" w:rsidRPr="002C3940" w:rsidRDefault="002C3940" w:rsidP="002C3940">
            <w:pPr>
              <w:overflowPunct/>
              <w:jc w:val="center"/>
              <w:textAlignment w:val="auto"/>
              <w:rPr>
                <w:rFonts w:cs="Arial"/>
                <w:color w:val="000000"/>
                <w:sz w:val="16"/>
                <w:szCs w:val="16"/>
              </w:rPr>
            </w:pPr>
          </w:p>
        </w:tc>
      </w:tr>
      <w:tr w:rsidR="002C3940" w:rsidRPr="002C3940" w14:paraId="03D63653"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08F6FD0F"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0656E5D2"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4EBB53B3"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val="restart"/>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0386CC8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S2</w:t>
            </w: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56109FE"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PL30594</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6C942E4"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France in the global economy</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2181B12"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1D326C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4C8384B3"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6C86A0DD" w14:textId="77777777" w:rsidR="002C3940" w:rsidRPr="002C3940" w:rsidRDefault="002C3940" w:rsidP="002C3940">
            <w:pPr>
              <w:overflowPunct/>
              <w:jc w:val="center"/>
              <w:textAlignment w:val="auto"/>
              <w:rPr>
                <w:rFonts w:cs="Arial"/>
                <w:color w:val="000000"/>
                <w:sz w:val="16"/>
                <w:szCs w:val="16"/>
              </w:rPr>
            </w:pPr>
          </w:p>
        </w:tc>
      </w:tr>
      <w:tr w:rsidR="002C3940" w:rsidRPr="002C3940" w14:paraId="5D8D67C1"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4BEEC154"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217B8FAE"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1C43C9B9"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6F9E8AEE"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044CCAA"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PL30XXX</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A6C6781"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French written and oral communication in the business context 3A</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BCBA039"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DCE74D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4641BB1"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DEU</w:t>
            </w: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F871DC1" w14:textId="77777777" w:rsidR="002C3940" w:rsidRPr="002C3940" w:rsidRDefault="002C3940" w:rsidP="002C3940">
            <w:pPr>
              <w:overflowPunct/>
              <w:jc w:val="center"/>
              <w:textAlignment w:val="auto"/>
              <w:rPr>
                <w:rFonts w:cs="Arial"/>
                <w:color w:val="000000"/>
                <w:sz w:val="16"/>
                <w:szCs w:val="16"/>
              </w:rPr>
            </w:pPr>
          </w:p>
        </w:tc>
      </w:tr>
      <w:tr w:rsidR="002C3940" w:rsidRPr="002C3940" w14:paraId="5CF9DC80"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14D22D82"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5E289843"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5666197B"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25EC670A"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939BEED"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MN30409</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75E7133"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 xml:space="preserve">Business strategy in the global economy </w:t>
            </w:r>
          </w:p>
        </w:tc>
        <w:tc>
          <w:tcPr>
            <w:tcW w:w="1480" w:type="dxa"/>
            <w:vMerge w:val="restart"/>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D2988F8"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Optional: Select between 1 and 2 Units: LIST A</w:t>
            </w: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D786AF5"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FAC232E"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9CE5E05" w14:textId="77777777" w:rsidR="002C3940" w:rsidRPr="002C3940" w:rsidRDefault="002C3940" w:rsidP="002C3940">
            <w:pPr>
              <w:overflowPunct/>
              <w:jc w:val="center"/>
              <w:textAlignment w:val="auto"/>
              <w:rPr>
                <w:rFonts w:cs="Arial"/>
                <w:color w:val="000000"/>
                <w:sz w:val="16"/>
                <w:szCs w:val="16"/>
              </w:rPr>
            </w:pPr>
          </w:p>
        </w:tc>
      </w:tr>
      <w:tr w:rsidR="002C3940" w:rsidRPr="002C3940" w14:paraId="6993D560"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788D0FE9"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56A84FAF"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1205D819"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054003AA"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3D9364D"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MN30062</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F04DB86"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International business law</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38667C52"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EBC2B0F"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3CCAD0D"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7E1793F3" w14:textId="77777777" w:rsidR="002C3940" w:rsidRPr="002C3940" w:rsidRDefault="002C3940" w:rsidP="002C3940">
            <w:pPr>
              <w:overflowPunct/>
              <w:jc w:val="center"/>
              <w:textAlignment w:val="auto"/>
              <w:rPr>
                <w:rFonts w:cs="Arial"/>
                <w:color w:val="000000"/>
                <w:sz w:val="16"/>
                <w:szCs w:val="16"/>
              </w:rPr>
            </w:pPr>
          </w:p>
        </w:tc>
      </w:tr>
      <w:tr w:rsidR="002C3940" w:rsidRPr="002C3940" w14:paraId="677C61A0"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676DA6B4"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74A137A1"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67E01F6F"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1C22E095"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10E8641" w14:textId="77777777" w:rsidR="002C3940" w:rsidRPr="002C3940" w:rsidRDefault="002C3940" w:rsidP="002C3940">
            <w:pPr>
              <w:overflowPunct/>
              <w:jc w:val="center"/>
              <w:textAlignment w:val="auto"/>
              <w:rPr>
                <w:rFonts w:cs="Arial"/>
                <w:sz w:val="16"/>
                <w:szCs w:val="16"/>
              </w:rPr>
            </w:pPr>
            <w:r w:rsidRPr="002C3940">
              <w:rPr>
                <w:rFonts w:cs="Arial"/>
                <w:color w:val="000000"/>
                <w:sz w:val="16"/>
                <w:szCs w:val="16"/>
              </w:rPr>
              <w:t>MN30400</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5412217" w14:textId="77777777" w:rsidR="002C3940" w:rsidRPr="002C3940" w:rsidRDefault="002C3940" w:rsidP="002C3940">
            <w:pPr>
              <w:overflowPunct/>
              <w:textAlignment w:val="auto"/>
              <w:rPr>
                <w:rFonts w:cs="Arial"/>
                <w:sz w:val="16"/>
                <w:szCs w:val="16"/>
              </w:rPr>
            </w:pPr>
            <w:r w:rsidRPr="002C3940">
              <w:rPr>
                <w:rFonts w:cs="Arial"/>
                <w:color w:val="000000"/>
                <w:sz w:val="16"/>
                <w:szCs w:val="16"/>
              </w:rPr>
              <w:t>Doing Business in China: Opportunities and Challenges</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4EC581DB"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A13881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A579359"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7CBC8662" w14:textId="77777777" w:rsidR="002C3940" w:rsidRPr="002C3940" w:rsidRDefault="002C3940" w:rsidP="002C3940">
            <w:pPr>
              <w:overflowPunct/>
              <w:jc w:val="center"/>
              <w:textAlignment w:val="auto"/>
              <w:rPr>
                <w:rFonts w:cs="Arial"/>
                <w:color w:val="000000"/>
                <w:sz w:val="16"/>
                <w:szCs w:val="16"/>
              </w:rPr>
            </w:pPr>
          </w:p>
        </w:tc>
      </w:tr>
      <w:tr w:rsidR="002C3940" w:rsidRPr="002C3940" w14:paraId="57F6AD98"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29BA1310"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627A21C8"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026ECEC0"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6FFE4E19"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A0717B0" w14:textId="77777777" w:rsidR="002C3940" w:rsidRPr="002C3940" w:rsidRDefault="002C3940" w:rsidP="002C3940">
            <w:pPr>
              <w:overflowPunct/>
              <w:jc w:val="center"/>
              <w:textAlignment w:val="auto"/>
              <w:rPr>
                <w:rFonts w:cs="Arial"/>
                <w:color w:val="000000"/>
                <w:sz w:val="16"/>
                <w:szCs w:val="16"/>
              </w:rPr>
            </w:pPr>
            <w:r w:rsidRPr="002C3940">
              <w:rPr>
                <w:rFonts w:cs="Arial"/>
                <w:sz w:val="16"/>
                <w:szCs w:val="16"/>
              </w:rPr>
              <w:t>MN30441</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D24760E" w14:textId="77777777" w:rsidR="002C3940" w:rsidRPr="002C3940" w:rsidRDefault="002C3940" w:rsidP="002C3940">
            <w:pPr>
              <w:overflowPunct/>
              <w:textAlignment w:val="auto"/>
              <w:rPr>
                <w:rFonts w:cs="Arial"/>
                <w:color w:val="000000"/>
                <w:sz w:val="16"/>
                <w:szCs w:val="16"/>
              </w:rPr>
            </w:pPr>
            <w:r w:rsidRPr="002C3940">
              <w:rPr>
                <w:rFonts w:cs="Arial"/>
                <w:sz w:val="16"/>
                <w:szCs w:val="16"/>
              </w:rPr>
              <w:t xml:space="preserve">International Marketing Management </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0AD1DCFE"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017B0F3"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17EC285B"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9D4E8E0" w14:textId="77777777" w:rsidR="002C3940" w:rsidRPr="002C3940" w:rsidRDefault="002C3940" w:rsidP="002C3940">
            <w:pPr>
              <w:overflowPunct/>
              <w:jc w:val="center"/>
              <w:textAlignment w:val="auto"/>
              <w:rPr>
                <w:rFonts w:cs="Arial"/>
                <w:color w:val="000000"/>
                <w:sz w:val="16"/>
                <w:szCs w:val="16"/>
              </w:rPr>
            </w:pPr>
          </w:p>
        </w:tc>
      </w:tr>
      <w:tr w:rsidR="002C3940" w:rsidRPr="002C3940" w14:paraId="163FC1D0"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2D6E805A"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033ED843"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1CFB3478"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6C18A6ED"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8C8BFF2"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MN30444</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878657B"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UK tax and tax planning for the growing business</w:t>
            </w:r>
          </w:p>
        </w:tc>
        <w:tc>
          <w:tcPr>
            <w:tcW w:w="1480" w:type="dxa"/>
            <w:vMerge w:val="restart"/>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DD9ECDC"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Optional: Select between 0 and 2 Units LIST B</w:t>
            </w: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C609136"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6FAF7D8F"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3A70D8F3" w14:textId="77777777" w:rsidR="002C3940" w:rsidRPr="002C3940" w:rsidRDefault="002C3940" w:rsidP="002C3940">
            <w:pPr>
              <w:overflowPunct/>
              <w:jc w:val="center"/>
              <w:textAlignment w:val="auto"/>
              <w:rPr>
                <w:rFonts w:cs="Arial"/>
                <w:color w:val="000000"/>
                <w:sz w:val="16"/>
                <w:szCs w:val="16"/>
              </w:rPr>
            </w:pPr>
          </w:p>
        </w:tc>
      </w:tr>
      <w:tr w:rsidR="002C3940" w:rsidRPr="002C3940" w14:paraId="43A021D3"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26FB12BE"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090AD61F"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7FC52798"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498CE53C"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D4301BE"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MN20211</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EA6B2C9"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Advanced Corporate Finance</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6C259DE9"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A27EC2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689A8AD3"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BCC9C98" w14:textId="77777777" w:rsidR="002C3940" w:rsidRPr="002C3940" w:rsidRDefault="002C3940" w:rsidP="002C3940">
            <w:pPr>
              <w:overflowPunct/>
              <w:jc w:val="center"/>
              <w:textAlignment w:val="auto"/>
              <w:rPr>
                <w:rFonts w:cs="Arial"/>
                <w:color w:val="000000"/>
                <w:sz w:val="16"/>
                <w:szCs w:val="16"/>
              </w:rPr>
            </w:pPr>
          </w:p>
        </w:tc>
      </w:tr>
      <w:tr w:rsidR="002C3940" w:rsidRPr="002C3940" w14:paraId="2DFCDE5D"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713E74BD"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041175BE"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2CDEAFE6"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760ED508"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20F82E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MN30054</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81CA5AB"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Strategy &amp; human resource management</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1E0C3FE1"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6FB5B66"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3EE4EE5"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68555DD0" w14:textId="77777777" w:rsidR="002C3940" w:rsidRPr="002C3940" w:rsidRDefault="002C3940" w:rsidP="002C3940">
            <w:pPr>
              <w:overflowPunct/>
              <w:jc w:val="center"/>
              <w:textAlignment w:val="auto"/>
              <w:rPr>
                <w:rFonts w:cs="Arial"/>
                <w:color w:val="000000"/>
                <w:sz w:val="16"/>
                <w:szCs w:val="16"/>
              </w:rPr>
            </w:pPr>
          </w:p>
        </w:tc>
      </w:tr>
      <w:tr w:rsidR="002C3940" w:rsidRPr="002C3940" w14:paraId="6D67C5D0"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58EB5B8B"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5823C174"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6EC176CC"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0EF77363"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612596F"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MN30209</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8FDC134"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Investment banking</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49E9C57A"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849AE24"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DAA663C"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7D20C663" w14:textId="77777777" w:rsidR="002C3940" w:rsidRPr="002C3940" w:rsidRDefault="002C3940" w:rsidP="002C3940">
            <w:pPr>
              <w:overflowPunct/>
              <w:jc w:val="center"/>
              <w:textAlignment w:val="auto"/>
              <w:rPr>
                <w:rFonts w:cs="Arial"/>
                <w:color w:val="000000"/>
                <w:sz w:val="16"/>
                <w:szCs w:val="16"/>
              </w:rPr>
            </w:pPr>
          </w:p>
        </w:tc>
      </w:tr>
      <w:tr w:rsidR="002C3940" w:rsidRPr="002C3940" w14:paraId="4FDB112E"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411CB486"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05464B2E"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74BED6A9"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583DFF03"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D6D0C66"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MN30270</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B819DFD"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Virtual organising: Understanding Group Behaviour Online</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7696D331"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330E84E"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64CA238"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4F82CC9" w14:textId="77777777" w:rsidR="002C3940" w:rsidRPr="002C3940" w:rsidRDefault="002C3940" w:rsidP="002C3940">
            <w:pPr>
              <w:overflowPunct/>
              <w:jc w:val="center"/>
              <w:textAlignment w:val="auto"/>
              <w:rPr>
                <w:rFonts w:cs="Arial"/>
                <w:color w:val="000000"/>
                <w:sz w:val="16"/>
                <w:szCs w:val="16"/>
              </w:rPr>
            </w:pPr>
          </w:p>
        </w:tc>
      </w:tr>
      <w:tr w:rsidR="002C3940" w:rsidRPr="002C3940" w14:paraId="25E6312C"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222EFCB6"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7FA19446"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74C2508A"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5D98BBF0"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76EBF21"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MN30290</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EA71FC3"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Management Consulting: Data driven approaches</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6C7A86AE"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38DB161"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DDAACEE"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929065F" w14:textId="77777777" w:rsidR="002C3940" w:rsidRPr="002C3940" w:rsidRDefault="002C3940" w:rsidP="002C3940">
            <w:pPr>
              <w:overflowPunct/>
              <w:jc w:val="center"/>
              <w:textAlignment w:val="auto"/>
              <w:rPr>
                <w:rFonts w:cs="Arial"/>
                <w:color w:val="000000"/>
                <w:sz w:val="16"/>
                <w:szCs w:val="16"/>
              </w:rPr>
            </w:pPr>
          </w:p>
        </w:tc>
      </w:tr>
      <w:tr w:rsidR="002C3940" w:rsidRPr="002C3940" w14:paraId="38334882"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0AF9237A"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12D2C588"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3AF0AD73"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3E3AF3B6"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6A46C46"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MN30372</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CDAAD7F"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Social marketing</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0C3EA28D"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9EEC4A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37FB14CF"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365A1062" w14:textId="77777777" w:rsidR="002C3940" w:rsidRPr="002C3940" w:rsidRDefault="002C3940" w:rsidP="002C3940">
            <w:pPr>
              <w:overflowPunct/>
              <w:jc w:val="center"/>
              <w:textAlignment w:val="auto"/>
              <w:rPr>
                <w:rFonts w:cs="Arial"/>
                <w:color w:val="000000"/>
                <w:sz w:val="16"/>
                <w:szCs w:val="16"/>
              </w:rPr>
            </w:pPr>
          </w:p>
        </w:tc>
      </w:tr>
      <w:tr w:rsidR="002C3940" w:rsidRPr="002C3940" w14:paraId="0A0FE392" w14:textId="77777777" w:rsidTr="002C3940">
        <w:trPr>
          <w:trHeight w:val="208"/>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227172F4"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7553B84E"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27D274FC"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4FDEA9B5"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2C216D81"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MN30575</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1972C528"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Entrepreneurship and Innovation</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63025A75"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6C552CEB"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1AA91B39"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64862A41" w14:textId="77777777" w:rsidR="002C3940" w:rsidRPr="002C3940" w:rsidRDefault="002C3940" w:rsidP="002C3940">
            <w:pPr>
              <w:overflowPunct/>
              <w:jc w:val="center"/>
              <w:textAlignment w:val="auto"/>
              <w:rPr>
                <w:rFonts w:cs="Arial"/>
                <w:color w:val="000000"/>
                <w:sz w:val="16"/>
                <w:szCs w:val="16"/>
              </w:rPr>
            </w:pPr>
          </w:p>
        </w:tc>
      </w:tr>
      <w:tr w:rsidR="002C3940" w:rsidRPr="002C3940" w14:paraId="3D7DEBBF" w14:textId="77777777" w:rsidTr="002C3940">
        <w:trPr>
          <w:trHeight w:val="208"/>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1E9A175B"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187EC432"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5239663D"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7F141536"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07EBDC4"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SP30055</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942D980"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Comparative industrial relations</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749EE068"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E13FEFA"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302986C7"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44243E7C" w14:textId="77777777" w:rsidR="002C3940" w:rsidRPr="002C3940" w:rsidRDefault="002C3940" w:rsidP="002C3940">
            <w:pPr>
              <w:overflowPunct/>
              <w:jc w:val="center"/>
              <w:textAlignment w:val="auto"/>
              <w:rPr>
                <w:rFonts w:cs="Arial"/>
                <w:color w:val="000000"/>
                <w:sz w:val="16"/>
                <w:szCs w:val="16"/>
              </w:rPr>
            </w:pPr>
          </w:p>
        </w:tc>
      </w:tr>
      <w:tr w:rsidR="002C3940" w:rsidRPr="002C3940" w14:paraId="596540DB"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22C9C9EB"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3253F372"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59AF234C"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2EE9EE02"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F5C7C92"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MN30436</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A23CF91"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Contemporary issues in business and society</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4ADEE868"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486CC0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24CFD42"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7E9C9DF8" w14:textId="77777777" w:rsidR="002C3940" w:rsidRPr="002C3940" w:rsidRDefault="002C3940" w:rsidP="002C3940">
            <w:pPr>
              <w:overflowPunct/>
              <w:jc w:val="center"/>
              <w:textAlignment w:val="auto"/>
              <w:rPr>
                <w:rFonts w:cs="Arial"/>
                <w:color w:val="000000"/>
                <w:sz w:val="16"/>
                <w:szCs w:val="16"/>
              </w:rPr>
            </w:pPr>
          </w:p>
        </w:tc>
      </w:tr>
      <w:tr w:rsidR="002C3940" w:rsidRPr="002C3940" w14:paraId="01448CB0"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1C7604E0"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76A5CDC1"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51D350C9"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32CF099C"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BB0704D"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MN30468</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AD11084"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Auditing and Accountability</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517369ED"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3B377FF"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70F55BE"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12592747" w14:textId="77777777" w:rsidR="002C3940" w:rsidRPr="002C3940" w:rsidRDefault="002C3940" w:rsidP="002C3940">
            <w:pPr>
              <w:overflowPunct/>
              <w:jc w:val="center"/>
              <w:textAlignment w:val="auto"/>
              <w:rPr>
                <w:rFonts w:cs="Arial"/>
                <w:color w:val="000000"/>
                <w:sz w:val="16"/>
                <w:szCs w:val="16"/>
              </w:rPr>
            </w:pPr>
          </w:p>
        </w:tc>
      </w:tr>
      <w:tr w:rsidR="002C3940" w:rsidRPr="002C3940" w14:paraId="77FC1E61" w14:textId="77777777" w:rsidTr="002C3940">
        <w:trPr>
          <w:trHeight w:val="341"/>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3DD5F0C3"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538244DA"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47984699"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37D92889"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20F4D82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MN30602</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6C151579"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Leading and Managing Change</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7FE5C3D5"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2C96AC6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B60C628"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3A9EC519" w14:textId="77777777" w:rsidR="002C3940" w:rsidRPr="002C3940" w:rsidRDefault="002C3940" w:rsidP="002C3940">
            <w:pPr>
              <w:overflowPunct/>
              <w:jc w:val="center"/>
              <w:textAlignment w:val="auto"/>
              <w:rPr>
                <w:rFonts w:cs="Arial"/>
                <w:color w:val="000000"/>
                <w:sz w:val="16"/>
                <w:szCs w:val="16"/>
              </w:rPr>
            </w:pPr>
          </w:p>
        </w:tc>
      </w:tr>
      <w:tr w:rsidR="002C3940" w:rsidRPr="002C3940" w14:paraId="22DA12F9" w14:textId="77777777" w:rsidTr="002C3940">
        <w:trPr>
          <w:trHeight w:val="341"/>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1E266853"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427D0002"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50762DFC"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60CEED8B"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7D7BD4E5"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MN3xxxx</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12A34882"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Financial Statement Analysis and Security Valuation</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1D216BAF" w14:textId="77777777" w:rsidR="002C3940" w:rsidRPr="002C3940" w:rsidRDefault="002C3940" w:rsidP="002C3940">
            <w:pPr>
              <w:overflowPunct/>
              <w:autoSpaceDE/>
              <w:autoSpaceDN/>
              <w:adjustRightInd/>
              <w:textAlignment w:val="auto"/>
              <w:rPr>
                <w:rFonts w:cs="Arial"/>
                <w:color w:val="000000"/>
                <w:sz w:val="16"/>
                <w:szCs w:val="16"/>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262CE4DA"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3545597"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756445E3" w14:textId="77777777" w:rsidR="002C3940" w:rsidRPr="002C3940" w:rsidRDefault="002C3940" w:rsidP="002C3940">
            <w:pPr>
              <w:overflowPunct/>
              <w:jc w:val="center"/>
              <w:textAlignment w:val="auto"/>
              <w:rPr>
                <w:rFonts w:cs="Arial"/>
                <w:color w:val="000000"/>
                <w:sz w:val="16"/>
                <w:szCs w:val="16"/>
              </w:rPr>
            </w:pPr>
          </w:p>
        </w:tc>
      </w:tr>
      <w:tr w:rsidR="002C3940" w:rsidRPr="002C3940" w14:paraId="2A98228F"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23169787"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34BFCAF2"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3CD96288"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7AA5D338"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6A5070D"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PL30027</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40C535E" w14:textId="77777777" w:rsidR="002C3940" w:rsidRPr="002C3940" w:rsidRDefault="002C3940" w:rsidP="002C3940">
            <w:pPr>
              <w:overflowPunct/>
              <w:textAlignment w:val="auto"/>
              <w:rPr>
                <w:rFonts w:cs="Arial"/>
                <w:color w:val="000000"/>
                <w:sz w:val="16"/>
                <w:szCs w:val="16"/>
                <w:lang w:val="fr-FR"/>
              </w:rPr>
            </w:pPr>
            <w:r w:rsidRPr="002C3940">
              <w:rPr>
                <w:rFonts w:cs="Arial"/>
                <w:color w:val="000000"/>
                <w:sz w:val="16"/>
                <w:szCs w:val="16"/>
                <w:lang w:val="fr-FR"/>
              </w:rPr>
              <w:t>French national option F11: La persuasion et la propagande</w:t>
            </w:r>
          </w:p>
        </w:tc>
        <w:tc>
          <w:tcPr>
            <w:tcW w:w="1480" w:type="dxa"/>
            <w:vMerge w:val="restart"/>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7E7083A"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Optional: Select between 1 and 2 Units: Students may only select 2 national option from those available in both Semester 1 and Semester 2.</w:t>
            </w: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533730F"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1D1E610"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6C739E98" w14:textId="77777777" w:rsidR="002C3940" w:rsidRPr="002C3940" w:rsidRDefault="002C3940" w:rsidP="002C3940">
            <w:pPr>
              <w:overflowPunct/>
              <w:jc w:val="center"/>
              <w:textAlignment w:val="auto"/>
              <w:rPr>
                <w:rFonts w:cs="Arial"/>
                <w:color w:val="000000"/>
                <w:sz w:val="16"/>
                <w:szCs w:val="16"/>
              </w:rPr>
            </w:pPr>
          </w:p>
        </w:tc>
      </w:tr>
      <w:tr w:rsidR="002C3940" w:rsidRPr="002C3940" w14:paraId="1D644EB9"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2972A3BD"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2E0050B2"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5D2477A2"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5B0E59D1"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0988A35"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PL30887</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6FAE095" w14:textId="77777777" w:rsidR="002C3940" w:rsidRPr="002C3940" w:rsidRDefault="002C3940" w:rsidP="002C3940">
            <w:pPr>
              <w:overflowPunct/>
              <w:textAlignment w:val="auto"/>
              <w:rPr>
                <w:rFonts w:cs="Arial"/>
                <w:color w:val="000000"/>
                <w:sz w:val="16"/>
                <w:szCs w:val="16"/>
                <w:lang w:val="fr-FR"/>
              </w:rPr>
            </w:pPr>
            <w:r w:rsidRPr="002C3940">
              <w:rPr>
                <w:rFonts w:cs="Arial"/>
                <w:color w:val="000000"/>
                <w:sz w:val="16"/>
                <w:szCs w:val="16"/>
                <w:lang w:val="fr-FR"/>
              </w:rPr>
              <w:t>Politique et esthetique: les avant-gardes europeens</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618678FC" w14:textId="77777777" w:rsidR="002C3940" w:rsidRPr="005A2796" w:rsidRDefault="002C3940" w:rsidP="002C3940">
            <w:pPr>
              <w:overflowPunct/>
              <w:autoSpaceDE/>
              <w:autoSpaceDN/>
              <w:adjustRightInd/>
              <w:textAlignment w:val="auto"/>
              <w:rPr>
                <w:rFonts w:cs="Arial"/>
                <w:color w:val="000000"/>
                <w:sz w:val="16"/>
                <w:szCs w:val="16"/>
                <w:lang w:val="fr-FR"/>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EDC58F9"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664E4B34"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64A808BE" w14:textId="77777777" w:rsidR="002C3940" w:rsidRPr="002C3940" w:rsidRDefault="002C3940" w:rsidP="002C3940">
            <w:pPr>
              <w:overflowPunct/>
              <w:jc w:val="center"/>
              <w:textAlignment w:val="auto"/>
              <w:rPr>
                <w:rFonts w:cs="Arial"/>
                <w:color w:val="000000"/>
                <w:sz w:val="16"/>
                <w:szCs w:val="16"/>
              </w:rPr>
            </w:pPr>
          </w:p>
        </w:tc>
      </w:tr>
      <w:tr w:rsidR="002C3940" w:rsidRPr="002C3940" w14:paraId="4DCB560E" w14:textId="77777777" w:rsidTr="002C3940">
        <w:trPr>
          <w:trHeight w:val="600"/>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2C2CBFB0"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4BC28A6B"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01450FA7"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517638E8"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F7201D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PL30900</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3BC4C3A" w14:textId="77777777" w:rsidR="002C3940" w:rsidRPr="002C3940" w:rsidRDefault="002C3940" w:rsidP="002C3940">
            <w:pPr>
              <w:overflowPunct/>
              <w:textAlignment w:val="auto"/>
              <w:rPr>
                <w:rFonts w:cs="Arial"/>
                <w:sz w:val="16"/>
                <w:szCs w:val="16"/>
                <w:lang w:val="fr-FR"/>
              </w:rPr>
            </w:pPr>
            <w:r w:rsidRPr="002C3940">
              <w:rPr>
                <w:rFonts w:cs="Arial"/>
                <w:sz w:val="16"/>
                <w:szCs w:val="16"/>
                <w:lang w:val="fr-FR"/>
              </w:rPr>
              <w:t>Les banilieues de la Republique</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39C5015F" w14:textId="77777777" w:rsidR="002C3940" w:rsidRPr="005A2796" w:rsidRDefault="002C3940" w:rsidP="002C3940">
            <w:pPr>
              <w:overflowPunct/>
              <w:autoSpaceDE/>
              <w:autoSpaceDN/>
              <w:adjustRightInd/>
              <w:textAlignment w:val="auto"/>
              <w:rPr>
                <w:rFonts w:cs="Arial"/>
                <w:color w:val="000000"/>
                <w:sz w:val="16"/>
                <w:szCs w:val="16"/>
                <w:lang w:val="fr-FR"/>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5D26B1C"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463E399"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71F1092" w14:textId="77777777" w:rsidR="002C3940" w:rsidRPr="002C3940" w:rsidRDefault="002C3940" w:rsidP="002C3940">
            <w:pPr>
              <w:overflowPunct/>
              <w:jc w:val="center"/>
              <w:textAlignment w:val="auto"/>
              <w:rPr>
                <w:rFonts w:cs="Arial"/>
                <w:color w:val="000000"/>
                <w:sz w:val="16"/>
                <w:szCs w:val="16"/>
              </w:rPr>
            </w:pPr>
          </w:p>
        </w:tc>
      </w:tr>
      <w:tr w:rsidR="002C3940" w:rsidRPr="002C3940" w14:paraId="6CF14EBF" w14:textId="77777777" w:rsidTr="002C3940">
        <w:trPr>
          <w:trHeight w:val="600"/>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0CB12697"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0322179F"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4DF0DB0B"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2C101C40" w14:textId="77777777" w:rsidR="002C3940" w:rsidRPr="002C3940" w:rsidRDefault="002C3940" w:rsidP="002C3940">
            <w:pPr>
              <w:overflowPunct/>
              <w:autoSpaceDE/>
              <w:autoSpaceDN/>
              <w:adjustRightInd/>
              <w:textAlignment w:val="auto"/>
              <w:rPr>
                <w:rFonts w:cs="Arial"/>
                <w:color w:val="000000"/>
                <w:sz w:val="16"/>
                <w:szCs w:val="16"/>
              </w:rPr>
            </w:pPr>
          </w:p>
        </w:tc>
        <w:tc>
          <w:tcPr>
            <w:tcW w:w="947"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1189946"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PL30865</w:t>
            </w:r>
          </w:p>
        </w:tc>
        <w:tc>
          <w:tcPr>
            <w:tcW w:w="4173"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7BCB3A0" w14:textId="77777777" w:rsidR="002C3940" w:rsidRPr="002C3940" w:rsidRDefault="002C3940" w:rsidP="002C3940">
            <w:pPr>
              <w:overflowPunct/>
              <w:textAlignment w:val="auto"/>
              <w:rPr>
                <w:rFonts w:cs="Arial"/>
                <w:color w:val="000000"/>
                <w:sz w:val="16"/>
                <w:szCs w:val="16"/>
                <w:lang w:val="fr-FR"/>
              </w:rPr>
            </w:pPr>
            <w:r w:rsidRPr="002C3940">
              <w:rPr>
                <w:rFonts w:cs="Arial"/>
                <w:sz w:val="16"/>
                <w:szCs w:val="16"/>
                <w:lang w:val="fr-FR"/>
              </w:rPr>
              <w:t>French national option F20: La montée du Front National en France</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0D43C683" w14:textId="77777777" w:rsidR="002C3940" w:rsidRPr="005A2796" w:rsidRDefault="002C3940" w:rsidP="002C3940">
            <w:pPr>
              <w:overflowPunct/>
              <w:autoSpaceDE/>
              <w:autoSpaceDN/>
              <w:adjustRightInd/>
              <w:textAlignment w:val="auto"/>
              <w:rPr>
                <w:rFonts w:cs="Arial"/>
                <w:color w:val="000000"/>
                <w:sz w:val="16"/>
                <w:szCs w:val="16"/>
                <w:lang w:val="fr-FR"/>
              </w:rPr>
            </w:pPr>
          </w:p>
        </w:tc>
        <w:tc>
          <w:tcPr>
            <w:tcW w:w="48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C235635"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599"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72AF23CD"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43FD7153" w14:textId="77777777" w:rsidR="002C3940" w:rsidRPr="002C3940" w:rsidRDefault="002C3940" w:rsidP="002C3940">
            <w:pPr>
              <w:overflowPunct/>
              <w:jc w:val="center"/>
              <w:textAlignment w:val="auto"/>
              <w:rPr>
                <w:rFonts w:cs="Arial"/>
                <w:color w:val="000000"/>
                <w:sz w:val="16"/>
                <w:szCs w:val="16"/>
              </w:rPr>
            </w:pPr>
          </w:p>
        </w:tc>
      </w:tr>
    </w:tbl>
    <w:p w14:paraId="0066EE2D" w14:textId="77777777" w:rsidR="002C3940" w:rsidRPr="002C3940" w:rsidRDefault="002C3940" w:rsidP="002C3940">
      <w:pPr>
        <w:overflowPunct/>
        <w:autoSpaceDE/>
        <w:autoSpaceDN/>
        <w:adjustRightInd/>
        <w:textAlignment w:val="auto"/>
        <w:rPr>
          <w:rFonts w:ascii="Times New Roman" w:hAnsi="Times New Roman"/>
          <w:sz w:val="24"/>
          <w:szCs w:val="24"/>
        </w:rPr>
      </w:pPr>
    </w:p>
    <w:p w14:paraId="07CBE056" w14:textId="77777777" w:rsidR="002C3940" w:rsidRPr="002C3940" w:rsidRDefault="002C3940" w:rsidP="002C3940">
      <w:pPr>
        <w:overflowPunct/>
        <w:autoSpaceDE/>
        <w:autoSpaceDN/>
        <w:adjustRightInd/>
        <w:textAlignment w:val="auto"/>
        <w:rPr>
          <w:rFonts w:ascii="Times New Roman" w:hAnsi="Times New Roman"/>
          <w:sz w:val="24"/>
          <w:szCs w:val="24"/>
        </w:rPr>
      </w:pPr>
    </w:p>
    <w:tbl>
      <w:tblPr>
        <w:tblW w:w="0" w:type="auto"/>
        <w:tblBorders>
          <w:top w:val="single" w:sz="18" w:space="0" w:color="339966"/>
          <w:left w:val="single" w:sz="6" w:space="0" w:color="339966"/>
          <w:bottom w:val="single" w:sz="18" w:space="0" w:color="339966"/>
          <w:right w:val="single" w:sz="6" w:space="0" w:color="339966"/>
          <w:insideH w:val="single" w:sz="6" w:space="0" w:color="339966"/>
          <w:insideV w:val="single" w:sz="6" w:space="0" w:color="339966"/>
        </w:tblBorders>
        <w:tblLayout w:type="fixed"/>
        <w:tblCellMar>
          <w:left w:w="30" w:type="dxa"/>
          <w:right w:w="30" w:type="dxa"/>
        </w:tblCellMar>
        <w:tblLook w:val="04A0" w:firstRow="1" w:lastRow="0" w:firstColumn="1" w:lastColumn="0" w:noHBand="0" w:noVBand="1"/>
      </w:tblPr>
      <w:tblGrid>
        <w:gridCol w:w="3822"/>
        <w:gridCol w:w="7246"/>
      </w:tblGrid>
      <w:tr w:rsidR="002C3940" w:rsidRPr="002C3940" w14:paraId="7986D1A3" w14:textId="77777777" w:rsidTr="002C3940">
        <w:trPr>
          <w:trHeight w:val="284"/>
        </w:trPr>
        <w:tc>
          <w:tcPr>
            <w:tcW w:w="3822"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369E842" w14:textId="77777777" w:rsidR="002C3940" w:rsidRPr="002C3940" w:rsidRDefault="002C3940" w:rsidP="002C3940">
            <w:pPr>
              <w:overflowPunct/>
              <w:jc w:val="right"/>
              <w:textAlignment w:val="auto"/>
              <w:rPr>
                <w:rFonts w:cs="Arial"/>
                <w:b/>
                <w:bCs/>
                <w:sz w:val="16"/>
                <w:szCs w:val="16"/>
              </w:rPr>
            </w:pPr>
            <w:r w:rsidRPr="002C3940">
              <w:rPr>
                <w:rFonts w:cs="Arial"/>
                <w:b/>
                <w:bCs/>
                <w:sz w:val="16"/>
                <w:szCs w:val="16"/>
              </w:rPr>
              <w:t>Programme Code:</w:t>
            </w:r>
          </w:p>
        </w:tc>
        <w:tc>
          <w:tcPr>
            <w:tcW w:w="7246"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10009DB" w14:textId="77777777" w:rsidR="002C3940" w:rsidRPr="002C3940" w:rsidRDefault="002C3940" w:rsidP="002C3940">
            <w:pPr>
              <w:overflowPunct/>
              <w:textAlignment w:val="auto"/>
              <w:rPr>
                <w:rFonts w:cs="Arial"/>
                <w:bCs/>
                <w:sz w:val="16"/>
                <w:szCs w:val="16"/>
              </w:rPr>
            </w:pPr>
            <w:r w:rsidRPr="002C3940">
              <w:rPr>
                <w:rFonts w:cs="Arial"/>
                <w:bCs/>
                <w:sz w:val="16"/>
                <w:szCs w:val="16"/>
              </w:rPr>
              <w:t>UXXX-AYB06</w:t>
            </w:r>
          </w:p>
        </w:tc>
      </w:tr>
      <w:tr w:rsidR="002C3940" w:rsidRPr="002C3940" w14:paraId="058F1E61" w14:textId="77777777" w:rsidTr="002C3940">
        <w:trPr>
          <w:trHeight w:val="284"/>
        </w:trPr>
        <w:tc>
          <w:tcPr>
            <w:tcW w:w="382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4254FD1" w14:textId="77777777" w:rsidR="002C3940" w:rsidRPr="002C3940" w:rsidRDefault="002C3940" w:rsidP="002C3940">
            <w:pPr>
              <w:overflowPunct/>
              <w:jc w:val="right"/>
              <w:textAlignment w:val="auto"/>
              <w:rPr>
                <w:rFonts w:cs="Arial"/>
                <w:b/>
                <w:bCs/>
                <w:sz w:val="16"/>
                <w:szCs w:val="16"/>
              </w:rPr>
            </w:pPr>
            <w:r w:rsidRPr="002C3940">
              <w:rPr>
                <w:rFonts w:cs="Arial"/>
                <w:b/>
                <w:bCs/>
                <w:sz w:val="16"/>
                <w:szCs w:val="16"/>
              </w:rPr>
              <w:t>Programme Title:</w:t>
            </w:r>
          </w:p>
        </w:tc>
        <w:tc>
          <w:tcPr>
            <w:tcW w:w="724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673DA6B" w14:textId="77777777" w:rsidR="002C3940" w:rsidRPr="002C3940" w:rsidRDefault="002C3940" w:rsidP="002C3940">
            <w:pPr>
              <w:overflowPunct/>
              <w:textAlignment w:val="auto"/>
              <w:rPr>
                <w:rFonts w:cs="Arial"/>
                <w:bCs/>
                <w:sz w:val="16"/>
                <w:szCs w:val="16"/>
              </w:rPr>
            </w:pPr>
            <w:r w:rsidRPr="002C3940">
              <w:rPr>
                <w:rFonts w:cs="Arial"/>
                <w:bCs/>
                <w:sz w:val="16"/>
                <w:szCs w:val="16"/>
              </w:rPr>
              <w:t>BSc (hons) International Management and Modern Languages (Spanish)</w:t>
            </w:r>
          </w:p>
        </w:tc>
      </w:tr>
      <w:tr w:rsidR="002C3940" w:rsidRPr="002C3940" w14:paraId="7D9D3D4F" w14:textId="77777777" w:rsidTr="002C3940">
        <w:trPr>
          <w:trHeight w:val="284"/>
        </w:trPr>
        <w:tc>
          <w:tcPr>
            <w:tcW w:w="382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E8D2B1B" w14:textId="77777777" w:rsidR="002C3940" w:rsidRPr="002C3940" w:rsidRDefault="002C3940" w:rsidP="002C3940">
            <w:pPr>
              <w:overflowPunct/>
              <w:jc w:val="right"/>
              <w:textAlignment w:val="auto"/>
              <w:rPr>
                <w:rFonts w:cs="Arial"/>
                <w:b/>
                <w:bCs/>
                <w:sz w:val="16"/>
                <w:szCs w:val="16"/>
              </w:rPr>
            </w:pPr>
            <w:r w:rsidRPr="002C3940">
              <w:rPr>
                <w:rFonts w:cs="Arial"/>
                <w:b/>
                <w:bCs/>
                <w:sz w:val="16"/>
                <w:szCs w:val="16"/>
              </w:rPr>
              <w:t>Award Type:</w:t>
            </w:r>
          </w:p>
        </w:tc>
        <w:tc>
          <w:tcPr>
            <w:tcW w:w="724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8BB89AA" w14:textId="77777777" w:rsidR="002C3940" w:rsidRPr="002C3940" w:rsidRDefault="002C3940" w:rsidP="002C3940">
            <w:pPr>
              <w:overflowPunct/>
              <w:textAlignment w:val="auto"/>
              <w:rPr>
                <w:rFonts w:cs="Arial"/>
                <w:bCs/>
                <w:sz w:val="16"/>
                <w:szCs w:val="16"/>
              </w:rPr>
            </w:pPr>
            <w:r w:rsidRPr="002C3940">
              <w:rPr>
                <w:rFonts w:cs="Arial"/>
                <w:bCs/>
                <w:sz w:val="16"/>
                <w:szCs w:val="16"/>
              </w:rPr>
              <w:t>Bachelor of Science with Honours</w:t>
            </w:r>
          </w:p>
        </w:tc>
      </w:tr>
      <w:tr w:rsidR="002C3940" w:rsidRPr="002C3940" w14:paraId="47A2C1F2" w14:textId="77777777" w:rsidTr="002C3940">
        <w:trPr>
          <w:trHeight w:val="284"/>
        </w:trPr>
        <w:tc>
          <w:tcPr>
            <w:tcW w:w="382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445F7E3" w14:textId="77777777" w:rsidR="002C3940" w:rsidRPr="002C3940" w:rsidRDefault="002C3940" w:rsidP="002C3940">
            <w:pPr>
              <w:overflowPunct/>
              <w:jc w:val="right"/>
              <w:textAlignment w:val="auto"/>
              <w:rPr>
                <w:rFonts w:cs="Arial"/>
                <w:b/>
                <w:bCs/>
                <w:sz w:val="16"/>
                <w:szCs w:val="16"/>
              </w:rPr>
            </w:pPr>
            <w:r w:rsidRPr="002C3940">
              <w:rPr>
                <w:rFonts w:cs="Arial"/>
                <w:b/>
                <w:bCs/>
                <w:sz w:val="16"/>
                <w:szCs w:val="16"/>
              </w:rPr>
              <w:t>Award Title:</w:t>
            </w:r>
          </w:p>
        </w:tc>
        <w:tc>
          <w:tcPr>
            <w:tcW w:w="724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B43806D" w14:textId="77777777" w:rsidR="002C3940" w:rsidRPr="002C3940" w:rsidRDefault="002C3940" w:rsidP="002C3940">
            <w:pPr>
              <w:overflowPunct/>
              <w:textAlignment w:val="auto"/>
              <w:rPr>
                <w:rFonts w:cs="Arial"/>
                <w:bCs/>
                <w:sz w:val="16"/>
                <w:szCs w:val="16"/>
              </w:rPr>
            </w:pPr>
            <w:r w:rsidRPr="002C3940">
              <w:rPr>
                <w:rFonts w:cs="Arial"/>
                <w:bCs/>
                <w:sz w:val="16"/>
                <w:szCs w:val="16"/>
              </w:rPr>
              <w:t>BACHELOR OF SCIENCE IN INTERNATIONAL MANAGEMENT AND MODERN LANGUAGES (SPANISH)</w:t>
            </w:r>
          </w:p>
        </w:tc>
      </w:tr>
      <w:tr w:rsidR="002C3940" w:rsidRPr="002C3940" w14:paraId="5D5B8ADF" w14:textId="77777777" w:rsidTr="002C3940">
        <w:trPr>
          <w:trHeight w:val="284"/>
        </w:trPr>
        <w:tc>
          <w:tcPr>
            <w:tcW w:w="382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9F72D6A" w14:textId="77777777" w:rsidR="002C3940" w:rsidRPr="002C3940" w:rsidRDefault="002C3940" w:rsidP="002C3940">
            <w:pPr>
              <w:overflowPunct/>
              <w:jc w:val="right"/>
              <w:textAlignment w:val="auto"/>
              <w:rPr>
                <w:rFonts w:cs="Arial"/>
                <w:b/>
                <w:bCs/>
                <w:sz w:val="16"/>
                <w:szCs w:val="16"/>
              </w:rPr>
            </w:pPr>
            <w:r w:rsidRPr="002C3940">
              <w:rPr>
                <w:rFonts w:cs="Arial"/>
                <w:b/>
                <w:bCs/>
                <w:sz w:val="16"/>
                <w:szCs w:val="16"/>
              </w:rPr>
              <w:t>Mode of Attendance:</w:t>
            </w:r>
          </w:p>
        </w:tc>
        <w:tc>
          <w:tcPr>
            <w:tcW w:w="724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A9626CF" w14:textId="77777777" w:rsidR="002C3940" w:rsidRPr="002C3940" w:rsidRDefault="002C3940" w:rsidP="002C3940">
            <w:pPr>
              <w:overflowPunct/>
              <w:textAlignment w:val="auto"/>
              <w:rPr>
                <w:rFonts w:cs="Arial"/>
                <w:bCs/>
                <w:sz w:val="16"/>
                <w:szCs w:val="16"/>
              </w:rPr>
            </w:pPr>
            <w:r w:rsidRPr="002C3940">
              <w:rPr>
                <w:rFonts w:cs="Arial"/>
                <w:bCs/>
                <w:sz w:val="16"/>
                <w:szCs w:val="16"/>
              </w:rPr>
              <w:t>Thick sandwich (Full-time on campus)</w:t>
            </w:r>
          </w:p>
        </w:tc>
      </w:tr>
      <w:tr w:rsidR="002C3940" w:rsidRPr="002C3940" w14:paraId="7F769055" w14:textId="77777777" w:rsidTr="002C3940">
        <w:trPr>
          <w:trHeight w:val="284"/>
        </w:trPr>
        <w:tc>
          <w:tcPr>
            <w:tcW w:w="382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BEB6548" w14:textId="77777777" w:rsidR="002C3940" w:rsidRPr="002C3940" w:rsidRDefault="002C3940" w:rsidP="002C3940">
            <w:pPr>
              <w:overflowPunct/>
              <w:jc w:val="right"/>
              <w:textAlignment w:val="auto"/>
              <w:rPr>
                <w:rFonts w:cs="Arial"/>
                <w:b/>
                <w:bCs/>
                <w:sz w:val="16"/>
                <w:szCs w:val="16"/>
              </w:rPr>
            </w:pPr>
            <w:r w:rsidRPr="002C3940">
              <w:rPr>
                <w:rFonts w:cs="Arial"/>
                <w:b/>
                <w:bCs/>
                <w:sz w:val="16"/>
                <w:szCs w:val="16"/>
              </w:rPr>
              <w:t>State if coexistent M-level programme:</w:t>
            </w:r>
          </w:p>
        </w:tc>
        <w:tc>
          <w:tcPr>
            <w:tcW w:w="724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30992D96" w14:textId="77777777" w:rsidR="002C3940" w:rsidRPr="002C3940" w:rsidRDefault="002C3940" w:rsidP="002C3940">
            <w:pPr>
              <w:overflowPunct/>
              <w:textAlignment w:val="auto"/>
              <w:rPr>
                <w:rFonts w:cs="Arial"/>
                <w:bCs/>
                <w:sz w:val="16"/>
                <w:szCs w:val="16"/>
              </w:rPr>
            </w:pPr>
          </w:p>
        </w:tc>
      </w:tr>
      <w:tr w:rsidR="002C3940" w:rsidRPr="002C3940" w14:paraId="679DA7A9" w14:textId="77777777" w:rsidTr="002C3940">
        <w:trPr>
          <w:trHeight w:val="284"/>
        </w:trPr>
        <w:tc>
          <w:tcPr>
            <w:tcW w:w="382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28BF99B" w14:textId="77777777" w:rsidR="002C3940" w:rsidRPr="002C3940" w:rsidRDefault="002C3940" w:rsidP="002C3940">
            <w:pPr>
              <w:overflowPunct/>
              <w:jc w:val="right"/>
              <w:textAlignment w:val="auto"/>
              <w:rPr>
                <w:rFonts w:cs="Arial"/>
                <w:b/>
                <w:bCs/>
                <w:sz w:val="16"/>
                <w:szCs w:val="16"/>
              </w:rPr>
            </w:pPr>
            <w:r w:rsidRPr="002C3940">
              <w:rPr>
                <w:rFonts w:cs="Arial"/>
                <w:b/>
                <w:bCs/>
                <w:sz w:val="16"/>
                <w:szCs w:val="16"/>
              </w:rPr>
              <w:t>State any designated alternative programme(s):</w:t>
            </w:r>
          </w:p>
        </w:tc>
        <w:tc>
          <w:tcPr>
            <w:tcW w:w="724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4EF35200" w14:textId="77777777" w:rsidR="002C3940" w:rsidRPr="002C3940" w:rsidRDefault="002C3940" w:rsidP="002C3940">
            <w:pPr>
              <w:overflowPunct/>
              <w:textAlignment w:val="auto"/>
              <w:rPr>
                <w:rFonts w:cs="Arial"/>
                <w:bCs/>
                <w:sz w:val="16"/>
                <w:szCs w:val="16"/>
              </w:rPr>
            </w:pPr>
          </w:p>
        </w:tc>
      </w:tr>
      <w:tr w:rsidR="002C3940" w:rsidRPr="002C3940" w14:paraId="091B5D94" w14:textId="77777777" w:rsidTr="002C3940">
        <w:trPr>
          <w:trHeight w:val="284"/>
        </w:trPr>
        <w:tc>
          <w:tcPr>
            <w:tcW w:w="3822"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2635F130" w14:textId="77777777" w:rsidR="002C3940" w:rsidRPr="002C3940" w:rsidRDefault="002C3940" w:rsidP="002C3940">
            <w:pPr>
              <w:overflowPunct/>
              <w:jc w:val="right"/>
              <w:textAlignment w:val="auto"/>
              <w:rPr>
                <w:rFonts w:cs="Arial"/>
                <w:b/>
                <w:bCs/>
                <w:sz w:val="16"/>
                <w:szCs w:val="16"/>
              </w:rPr>
            </w:pPr>
            <w:r w:rsidRPr="002C3940">
              <w:rPr>
                <w:rFonts w:cs="Arial"/>
                <w:b/>
                <w:bCs/>
                <w:sz w:val="16"/>
                <w:szCs w:val="16"/>
              </w:rPr>
              <w:t>Approving body and date of approval:</w:t>
            </w:r>
          </w:p>
        </w:tc>
        <w:tc>
          <w:tcPr>
            <w:tcW w:w="7246"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tcPr>
          <w:p w14:paraId="7E727C66" w14:textId="77777777" w:rsidR="002C3940" w:rsidRPr="002C3940" w:rsidRDefault="002C3940" w:rsidP="002C3940">
            <w:pPr>
              <w:overflowPunct/>
              <w:textAlignment w:val="auto"/>
              <w:rPr>
                <w:rFonts w:cs="Arial"/>
                <w:bCs/>
                <w:sz w:val="16"/>
                <w:szCs w:val="16"/>
              </w:rPr>
            </w:pPr>
          </w:p>
        </w:tc>
      </w:tr>
    </w:tbl>
    <w:p w14:paraId="79E1A871" w14:textId="77777777" w:rsidR="002C3940" w:rsidRPr="002C3940" w:rsidRDefault="002C3940" w:rsidP="002C3940">
      <w:pPr>
        <w:overflowPunct/>
        <w:autoSpaceDE/>
        <w:autoSpaceDN/>
        <w:adjustRightInd/>
        <w:textAlignment w:val="auto"/>
        <w:rPr>
          <w:rFonts w:ascii="Times New Roman" w:hAnsi="Times New Roman"/>
          <w:sz w:val="24"/>
          <w:szCs w:val="24"/>
        </w:rPr>
      </w:pPr>
    </w:p>
    <w:tbl>
      <w:tblPr>
        <w:tblW w:w="11067" w:type="dxa"/>
        <w:tblBorders>
          <w:top w:val="single" w:sz="6" w:space="0" w:color="339966"/>
          <w:left w:val="single" w:sz="6" w:space="0" w:color="339966"/>
          <w:bottom w:val="single" w:sz="6" w:space="0" w:color="339966"/>
          <w:right w:val="single" w:sz="6" w:space="0" w:color="339966"/>
          <w:insideH w:val="single" w:sz="6" w:space="0" w:color="339966"/>
          <w:insideV w:val="single" w:sz="6" w:space="0" w:color="339966"/>
        </w:tblBorders>
        <w:tblLayout w:type="fixed"/>
        <w:tblCellMar>
          <w:left w:w="30" w:type="dxa"/>
          <w:right w:w="30" w:type="dxa"/>
        </w:tblCellMar>
        <w:tblLook w:val="04A0" w:firstRow="1" w:lastRow="0" w:firstColumn="1" w:lastColumn="0" w:noHBand="0" w:noVBand="1"/>
      </w:tblPr>
      <w:tblGrid>
        <w:gridCol w:w="459"/>
        <w:gridCol w:w="629"/>
        <w:gridCol w:w="663"/>
        <w:gridCol w:w="675"/>
        <w:gridCol w:w="964"/>
        <w:gridCol w:w="4156"/>
        <w:gridCol w:w="1480"/>
        <w:gridCol w:w="482"/>
        <w:gridCol w:w="601"/>
        <w:gridCol w:w="958"/>
      </w:tblGrid>
      <w:tr w:rsidR="002C3940" w:rsidRPr="002C3940" w14:paraId="3FC6B596" w14:textId="77777777" w:rsidTr="002C3940">
        <w:trPr>
          <w:cantSplit/>
          <w:trHeight w:val="1134"/>
        </w:trPr>
        <w:tc>
          <w:tcPr>
            <w:tcW w:w="459" w:type="dxa"/>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6107E14C" w14:textId="77777777" w:rsidR="002C3940" w:rsidRPr="002C3940" w:rsidRDefault="002C3940" w:rsidP="002C3940">
            <w:pPr>
              <w:overflowPunct/>
              <w:jc w:val="center"/>
              <w:textAlignment w:val="auto"/>
              <w:rPr>
                <w:rFonts w:cs="Arial"/>
                <w:b/>
                <w:bCs/>
                <w:color w:val="000000"/>
                <w:sz w:val="16"/>
                <w:szCs w:val="16"/>
              </w:rPr>
            </w:pPr>
            <w:r w:rsidRPr="002C3940">
              <w:rPr>
                <w:rFonts w:cs="Arial"/>
                <w:b/>
                <w:bCs/>
                <w:color w:val="000000"/>
                <w:sz w:val="16"/>
                <w:szCs w:val="16"/>
              </w:rPr>
              <w:t>Part</w:t>
            </w:r>
          </w:p>
        </w:tc>
        <w:tc>
          <w:tcPr>
            <w:tcW w:w="629" w:type="dxa"/>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065B1055" w14:textId="77777777" w:rsidR="002C3940" w:rsidRPr="002C3940" w:rsidRDefault="002C3940" w:rsidP="002C3940">
            <w:pPr>
              <w:overflowPunct/>
              <w:jc w:val="center"/>
              <w:textAlignment w:val="auto"/>
              <w:rPr>
                <w:rFonts w:cs="Arial"/>
                <w:b/>
                <w:bCs/>
                <w:color w:val="000000"/>
                <w:sz w:val="16"/>
                <w:szCs w:val="16"/>
              </w:rPr>
            </w:pPr>
            <w:r w:rsidRPr="002C3940">
              <w:rPr>
                <w:rFonts w:cs="Arial"/>
                <w:b/>
                <w:bCs/>
                <w:color w:val="000000"/>
                <w:sz w:val="16"/>
                <w:szCs w:val="16"/>
              </w:rPr>
              <w:t>Stage</w:t>
            </w:r>
          </w:p>
        </w:tc>
        <w:tc>
          <w:tcPr>
            <w:tcW w:w="663" w:type="dxa"/>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6E8E39AF" w14:textId="77777777" w:rsidR="002C3940" w:rsidRPr="002C3940" w:rsidRDefault="002C3940" w:rsidP="002C3940">
            <w:pPr>
              <w:overflowPunct/>
              <w:jc w:val="center"/>
              <w:textAlignment w:val="auto"/>
              <w:rPr>
                <w:rFonts w:cs="Arial"/>
                <w:b/>
                <w:bCs/>
                <w:color w:val="000000"/>
                <w:sz w:val="16"/>
                <w:szCs w:val="16"/>
              </w:rPr>
            </w:pPr>
            <w:r w:rsidRPr="002C3940">
              <w:rPr>
                <w:rFonts w:cs="Arial"/>
                <w:b/>
                <w:bCs/>
                <w:color w:val="000000"/>
                <w:sz w:val="16"/>
                <w:szCs w:val="16"/>
              </w:rPr>
              <w:t>Year</w:t>
            </w:r>
          </w:p>
        </w:tc>
        <w:tc>
          <w:tcPr>
            <w:tcW w:w="675" w:type="dxa"/>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6147E03D" w14:textId="77777777" w:rsidR="002C3940" w:rsidRPr="002C3940" w:rsidRDefault="002C3940" w:rsidP="002C3940">
            <w:pPr>
              <w:overflowPunct/>
              <w:jc w:val="center"/>
              <w:textAlignment w:val="auto"/>
              <w:rPr>
                <w:rFonts w:cs="Arial"/>
                <w:b/>
                <w:bCs/>
                <w:color w:val="000000"/>
                <w:sz w:val="16"/>
                <w:szCs w:val="16"/>
              </w:rPr>
            </w:pPr>
            <w:r w:rsidRPr="002C3940">
              <w:rPr>
                <w:rFonts w:cs="Arial"/>
                <w:b/>
                <w:bCs/>
                <w:color w:val="000000"/>
                <w:sz w:val="16"/>
                <w:szCs w:val="16"/>
              </w:rPr>
              <w:t>Period of Study</w:t>
            </w:r>
          </w:p>
        </w:tc>
        <w:tc>
          <w:tcPr>
            <w:tcW w:w="964" w:type="dxa"/>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1D727322" w14:textId="77777777" w:rsidR="002C3940" w:rsidRPr="002C3940" w:rsidRDefault="002C3940" w:rsidP="002C3940">
            <w:pPr>
              <w:overflowPunct/>
              <w:jc w:val="center"/>
              <w:textAlignment w:val="auto"/>
              <w:rPr>
                <w:rFonts w:cs="Arial"/>
                <w:b/>
                <w:bCs/>
                <w:color w:val="000000"/>
                <w:sz w:val="16"/>
                <w:szCs w:val="16"/>
              </w:rPr>
            </w:pPr>
            <w:r w:rsidRPr="002C3940">
              <w:rPr>
                <w:rFonts w:cs="Arial"/>
                <w:b/>
                <w:bCs/>
                <w:color w:val="000000"/>
                <w:sz w:val="16"/>
                <w:szCs w:val="16"/>
              </w:rPr>
              <w:t>Unit Code</w:t>
            </w:r>
          </w:p>
        </w:tc>
        <w:tc>
          <w:tcPr>
            <w:tcW w:w="4156" w:type="dxa"/>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4AB79334" w14:textId="77777777" w:rsidR="002C3940" w:rsidRPr="002C3940" w:rsidRDefault="002C3940" w:rsidP="002C3940">
            <w:pPr>
              <w:overflowPunct/>
              <w:jc w:val="center"/>
              <w:textAlignment w:val="auto"/>
              <w:rPr>
                <w:rFonts w:cs="Arial"/>
                <w:b/>
                <w:bCs/>
                <w:color w:val="000000"/>
                <w:sz w:val="16"/>
                <w:szCs w:val="16"/>
              </w:rPr>
            </w:pPr>
            <w:r w:rsidRPr="002C3940">
              <w:rPr>
                <w:rFonts w:cs="Arial"/>
                <w:b/>
                <w:bCs/>
                <w:color w:val="000000"/>
                <w:sz w:val="16"/>
                <w:szCs w:val="16"/>
              </w:rPr>
              <w:t>Unit Title</w:t>
            </w:r>
          </w:p>
        </w:tc>
        <w:tc>
          <w:tcPr>
            <w:tcW w:w="1480" w:type="dxa"/>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7F97000A" w14:textId="77777777" w:rsidR="002C3940" w:rsidRPr="002C3940" w:rsidRDefault="002C3940" w:rsidP="002C3940">
            <w:pPr>
              <w:overflowPunct/>
              <w:jc w:val="center"/>
              <w:textAlignment w:val="auto"/>
              <w:rPr>
                <w:rFonts w:cs="Arial"/>
                <w:b/>
                <w:bCs/>
                <w:color w:val="000000"/>
                <w:sz w:val="16"/>
                <w:szCs w:val="16"/>
              </w:rPr>
            </w:pPr>
            <w:r w:rsidRPr="002C3940">
              <w:rPr>
                <w:rFonts w:cs="Arial"/>
                <w:b/>
                <w:bCs/>
                <w:color w:val="000000"/>
                <w:sz w:val="16"/>
                <w:szCs w:val="16"/>
              </w:rPr>
              <w:t>Unit Status</w:t>
            </w:r>
          </w:p>
        </w:tc>
        <w:tc>
          <w:tcPr>
            <w:tcW w:w="482" w:type="dxa"/>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textDirection w:val="btLr"/>
            <w:vAlign w:val="center"/>
            <w:hideMark/>
          </w:tcPr>
          <w:p w14:paraId="5EE96AC7" w14:textId="77777777" w:rsidR="002C3940" w:rsidRPr="002C3940" w:rsidRDefault="002C3940" w:rsidP="002C3940">
            <w:pPr>
              <w:overflowPunct/>
              <w:ind w:right="113"/>
              <w:jc w:val="center"/>
              <w:textAlignment w:val="auto"/>
              <w:rPr>
                <w:rFonts w:cs="Arial"/>
                <w:b/>
                <w:bCs/>
                <w:color w:val="000000"/>
                <w:sz w:val="16"/>
                <w:szCs w:val="16"/>
              </w:rPr>
            </w:pPr>
            <w:r w:rsidRPr="002C3940">
              <w:rPr>
                <w:rFonts w:cs="Arial"/>
                <w:b/>
                <w:bCs/>
                <w:color w:val="000000"/>
                <w:sz w:val="16"/>
                <w:szCs w:val="16"/>
              </w:rPr>
              <w:t>Credits</w:t>
            </w:r>
          </w:p>
        </w:tc>
        <w:tc>
          <w:tcPr>
            <w:tcW w:w="601" w:type="dxa"/>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3BB24AE8" w14:textId="77777777" w:rsidR="002C3940" w:rsidRPr="002C3940" w:rsidRDefault="002C3940" w:rsidP="002C3940">
            <w:pPr>
              <w:overflowPunct/>
              <w:jc w:val="center"/>
              <w:textAlignment w:val="auto"/>
              <w:rPr>
                <w:rFonts w:cs="Arial"/>
                <w:b/>
                <w:bCs/>
                <w:color w:val="000000"/>
                <w:sz w:val="16"/>
                <w:szCs w:val="16"/>
              </w:rPr>
            </w:pPr>
            <w:r w:rsidRPr="002C3940">
              <w:rPr>
                <w:rFonts w:cs="Arial"/>
                <w:b/>
                <w:bCs/>
                <w:color w:val="000000"/>
                <w:sz w:val="16"/>
                <w:szCs w:val="16"/>
              </w:rPr>
              <w:t>DEU Status</w:t>
            </w:r>
          </w:p>
        </w:tc>
        <w:tc>
          <w:tcPr>
            <w:tcW w:w="958" w:type="dxa"/>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41F06E5D" w14:textId="77777777" w:rsidR="002C3940" w:rsidRPr="002C3940" w:rsidRDefault="002C3940" w:rsidP="002C3940">
            <w:pPr>
              <w:overflowPunct/>
              <w:jc w:val="center"/>
              <w:textAlignment w:val="auto"/>
              <w:rPr>
                <w:rFonts w:cs="Arial"/>
                <w:b/>
                <w:bCs/>
                <w:color w:val="000000"/>
                <w:sz w:val="16"/>
                <w:szCs w:val="16"/>
              </w:rPr>
            </w:pPr>
            <w:r w:rsidRPr="002C3940">
              <w:rPr>
                <w:rFonts w:cs="Arial"/>
                <w:b/>
                <w:bCs/>
                <w:color w:val="000000"/>
                <w:sz w:val="16"/>
                <w:szCs w:val="16"/>
              </w:rPr>
              <w:t>Placement or Study Abroad Status</w:t>
            </w:r>
          </w:p>
        </w:tc>
      </w:tr>
      <w:tr w:rsidR="002C3940" w:rsidRPr="002C3940" w14:paraId="2B2D3145" w14:textId="77777777" w:rsidTr="002C3940">
        <w:trPr>
          <w:trHeight w:val="555"/>
        </w:trPr>
        <w:tc>
          <w:tcPr>
            <w:tcW w:w="459" w:type="dxa"/>
            <w:vMerge w:val="restart"/>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hideMark/>
          </w:tcPr>
          <w:p w14:paraId="45310020" w14:textId="77777777" w:rsidR="002C3940" w:rsidRPr="002C3940" w:rsidRDefault="002C3940" w:rsidP="002C3940">
            <w:pPr>
              <w:overflowPunct/>
              <w:jc w:val="center"/>
              <w:textAlignment w:val="auto"/>
              <w:rPr>
                <w:rFonts w:cs="Arial"/>
                <w:b/>
                <w:bCs/>
                <w:color w:val="000000"/>
                <w:sz w:val="16"/>
                <w:szCs w:val="16"/>
              </w:rPr>
            </w:pPr>
            <w:r w:rsidRPr="002C3940">
              <w:rPr>
                <w:rFonts w:cs="Arial"/>
                <w:b/>
                <w:bCs/>
                <w:color w:val="000000"/>
                <w:sz w:val="16"/>
                <w:szCs w:val="16"/>
              </w:rPr>
              <w:t>1</w:t>
            </w:r>
          </w:p>
        </w:tc>
        <w:tc>
          <w:tcPr>
            <w:tcW w:w="629" w:type="dxa"/>
            <w:vMerge w:val="restart"/>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hideMark/>
          </w:tcPr>
          <w:p w14:paraId="03DEB427" w14:textId="77777777" w:rsidR="002C3940" w:rsidRPr="002C3940" w:rsidRDefault="002C3940" w:rsidP="002C3940">
            <w:pPr>
              <w:overflowPunct/>
              <w:jc w:val="center"/>
              <w:textAlignment w:val="auto"/>
              <w:rPr>
                <w:rFonts w:cs="Arial"/>
                <w:b/>
                <w:color w:val="000000"/>
                <w:sz w:val="16"/>
                <w:szCs w:val="16"/>
              </w:rPr>
            </w:pPr>
            <w:r w:rsidRPr="002C3940">
              <w:rPr>
                <w:rFonts w:cs="Arial"/>
                <w:b/>
                <w:color w:val="000000"/>
                <w:sz w:val="16"/>
                <w:szCs w:val="16"/>
              </w:rPr>
              <w:t>1</w:t>
            </w:r>
          </w:p>
        </w:tc>
        <w:tc>
          <w:tcPr>
            <w:tcW w:w="663" w:type="dxa"/>
            <w:vMerge w:val="restart"/>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hideMark/>
          </w:tcPr>
          <w:p w14:paraId="11B1FE8F"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Year 1</w:t>
            </w:r>
          </w:p>
        </w:tc>
        <w:tc>
          <w:tcPr>
            <w:tcW w:w="675" w:type="dxa"/>
            <w:vMerge w:val="restart"/>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747F64E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S1</w:t>
            </w:r>
          </w:p>
        </w:tc>
        <w:tc>
          <w:tcPr>
            <w:tcW w:w="964"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64DD6AA" w14:textId="77777777" w:rsidR="002C3940" w:rsidRPr="002C3940" w:rsidRDefault="002C3940" w:rsidP="002C3940">
            <w:pPr>
              <w:overflowPunct/>
              <w:jc w:val="center"/>
              <w:textAlignment w:val="auto"/>
              <w:rPr>
                <w:rFonts w:cs="Arial"/>
                <w:color w:val="000000"/>
                <w:sz w:val="16"/>
                <w:szCs w:val="16"/>
              </w:rPr>
            </w:pPr>
            <w:r w:rsidRPr="002C3940">
              <w:rPr>
                <w:rFonts w:cs="Arial"/>
                <w:sz w:val="16"/>
                <w:szCs w:val="16"/>
              </w:rPr>
              <w:t>PL10XXX</w:t>
            </w:r>
          </w:p>
        </w:tc>
        <w:tc>
          <w:tcPr>
            <w:tcW w:w="4156"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3312A2D" w14:textId="77777777" w:rsidR="002C3940" w:rsidRPr="002C3940" w:rsidRDefault="002C3940" w:rsidP="002C3940">
            <w:pPr>
              <w:overflowPunct/>
              <w:textAlignment w:val="auto"/>
              <w:rPr>
                <w:rFonts w:cs="Arial"/>
                <w:color w:val="000000"/>
                <w:sz w:val="16"/>
                <w:szCs w:val="16"/>
              </w:rPr>
            </w:pPr>
            <w:r w:rsidRPr="005A2796">
              <w:rPr>
                <w:rFonts w:cs="Arial"/>
                <w:sz w:val="16"/>
                <w:szCs w:val="16"/>
              </w:rPr>
              <w:t>Spanish Written and Spoken Language 1A</w:t>
            </w:r>
          </w:p>
        </w:tc>
        <w:tc>
          <w:tcPr>
            <w:tcW w:w="1480"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02BC1D7" w14:textId="77777777" w:rsidR="002C3940" w:rsidRPr="002C3940" w:rsidRDefault="002C3940" w:rsidP="002C3940">
            <w:pPr>
              <w:overflowPunct/>
              <w:jc w:val="center"/>
              <w:textAlignment w:val="auto"/>
              <w:rPr>
                <w:rFonts w:cs="Arial"/>
                <w:color w:val="000000"/>
                <w:sz w:val="16"/>
                <w:szCs w:val="16"/>
              </w:rPr>
            </w:pPr>
            <w:r w:rsidRPr="002C3940">
              <w:rPr>
                <w:rFonts w:cs="Arial"/>
                <w:sz w:val="16"/>
                <w:szCs w:val="16"/>
              </w:rPr>
              <w:t>Compulsory</w:t>
            </w:r>
          </w:p>
        </w:tc>
        <w:tc>
          <w:tcPr>
            <w:tcW w:w="482"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9B7FF24" w14:textId="77777777" w:rsidR="002C3940" w:rsidRPr="002C3940" w:rsidRDefault="002C3940" w:rsidP="002C3940">
            <w:pPr>
              <w:overflowPunct/>
              <w:jc w:val="center"/>
              <w:textAlignment w:val="auto"/>
              <w:rPr>
                <w:rFonts w:cs="Arial"/>
                <w:color w:val="000000"/>
                <w:sz w:val="16"/>
                <w:szCs w:val="16"/>
              </w:rPr>
            </w:pPr>
            <w:r w:rsidRPr="002C3940">
              <w:rPr>
                <w:rFonts w:cs="Arial"/>
                <w:sz w:val="16"/>
                <w:szCs w:val="16"/>
              </w:rPr>
              <w:t>6</w:t>
            </w:r>
          </w:p>
        </w:tc>
        <w:tc>
          <w:tcPr>
            <w:tcW w:w="601"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2C3F51A" w14:textId="77777777" w:rsidR="002C3940" w:rsidRPr="002C3940" w:rsidRDefault="002C3940" w:rsidP="002C3940">
            <w:pPr>
              <w:overflowPunct/>
              <w:jc w:val="center"/>
              <w:textAlignment w:val="auto"/>
              <w:rPr>
                <w:rFonts w:cs="Arial"/>
                <w:color w:val="000000"/>
                <w:sz w:val="16"/>
                <w:szCs w:val="16"/>
              </w:rPr>
            </w:pPr>
            <w:r w:rsidRPr="002C3940">
              <w:rPr>
                <w:rFonts w:cs="Arial"/>
                <w:sz w:val="16"/>
                <w:szCs w:val="16"/>
              </w:rPr>
              <w:t>DEU</w:t>
            </w:r>
          </w:p>
        </w:tc>
        <w:tc>
          <w:tcPr>
            <w:tcW w:w="958"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29EA502" w14:textId="77777777" w:rsidR="002C3940" w:rsidRPr="002C3940" w:rsidRDefault="002C3940" w:rsidP="002C3940">
            <w:pPr>
              <w:overflowPunct/>
              <w:jc w:val="center"/>
              <w:textAlignment w:val="auto"/>
              <w:rPr>
                <w:rFonts w:cs="Arial"/>
                <w:color w:val="000000"/>
                <w:sz w:val="16"/>
                <w:szCs w:val="16"/>
              </w:rPr>
            </w:pPr>
          </w:p>
        </w:tc>
      </w:tr>
      <w:tr w:rsidR="002C3940" w:rsidRPr="002C3940" w14:paraId="59F5A221"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7FC7DAFC"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18" w:space="0" w:color="339966"/>
              <w:right w:val="single" w:sz="6" w:space="0" w:color="339966"/>
            </w:tcBorders>
            <w:vAlign w:val="center"/>
            <w:hideMark/>
          </w:tcPr>
          <w:p w14:paraId="3128FB38"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18" w:space="0" w:color="339966"/>
              <w:right w:val="single" w:sz="6" w:space="0" w:color="339966"/>
            </w:tcBorders>
            <w:vAlign w:val="center"/>
            <w:hideMark/>
          </w:tcPr>
          <w:p w14:paraId="0C3A6EFC"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single" w:sz="6" w:space="0" w:color="339966"/>
              <w:right w:val="single" w:sz="6" w:space="0" w:color="339966"/>
            </w:tcBorders>
            <w:vAlign w:val="center"/>
            <w:hideMark/>
          </w:tcPr>
          <w:p w14:paraId="38C072A5"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9FAE72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PL10453</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9829A63"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Spanish business environment 1: economic and industrial environment</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2698BEC"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629D346"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D9AE58C"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A64D96B" w14:textId="77777777" w:rsidR="002C3940" w:rsidRPr="002C3940" w:rsidRDefault="002C3940" w:rsidP="002C3940">
            <w:pPr>
              <w:overflowPunct/>
              <w:jc w:val="center"/>
              <w:textAlignment w:val="auto"/>
              <w:rPr>
                <w:rFonts w:cs="Arial"/>
                <w:color w:val="000000"/>
                <w:sz w:val="16"/>
                <w:szCs w:val="16"/>
              </w:rPr>
            </w:pPr>
          </w:p>
        </w:tc>
      </w:tr>
      <w:tr w:rsidR="002C3940" w:rsidRPr="002C3940" w14:paraId="286E0749"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3F59B809"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18" w:space="0" w:color="339966"/>
              <w:right w:val="single" w:sz="6" w:space="0" w:color="339966"/>
            </w:tcBorders>
            <w:vAlign w:val="center"/>
            <w:hideMark/>
          </w:tcPr>
          <w:p w14:paraId="6FF60842"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18" w:space="0" w:color="339966"/>
              <w:right w:val="single" w:sz="6" w:space="0" w:color="339966"/>
            </w:tcBorders>
            <w:vAlign w:val="center"/>
            <w:hideMark/>
          </w:tcPr>
          <w:p w14:paraId="4CA7C7C2"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single" w:sz="6" w:space="0" w:color="339966"/>
              <w:right w:val="single" w:sz="6" w:space="0" w:color="339966"/>
            </w:tcBorders>
            <w:vAlign w:val="center"/>
            <w:hideMark/>
          </w:tcPr>
          <w:p w14:paraId="5BA73A03"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9696B71"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MN10070</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C4BAC8A"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Business economics</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E26DF7C"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458581C"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C390FA0"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141944B8" w14:textId="77777777" w:rsidR="002C3940" w:rsidRPr="002C3940" w:rsidRDefault="002C3940" w:rsidP="002C3940">
            <w:pPr>
              <w:overflowPunct/>
              <w:jc w:val="center"/>
              <w:textAlignment w:val="auto"/>
              <w:rPr>
                <w:rFonts w:cs="Arial"/>
                <w:color w:val="000000"/>
                <w:sz w:val="16"/>
                <w:szCs w:val="16"/>
              </w:rPr>
            </w:pPr>
          </w:p>
        </w:tc>
      </w:tr>
      <w:tr w:rsidR="002C3940" w:rsidRPr="002C3940" w14:paraId="6B18253C"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201A3717"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18" w:space="0" w:color="339966"/>
              <w:right w:val="single" w:sz="6" w:space="0" w:color="339966"/>
            </w:tcBorders>
            <w:vAlign w:val="center"/>
            <w:hideMark/>
          </w:tcPr>
          <w:p w14:paraId="28C03058"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18" w:space="0" w:color="339966"/>
              <w:right w:val="single" w:sz="6" w:space="0" w:color="339966"/>
            </w:tcBorders>
            <w:vAlign w:val="center"/>
            <w:hideMark/>
          </w:tcPr>
          <w:p w14:paraId="700B6247"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single" w:sz="6" w:space="0" w:color="339966"/>
              <w:right w:val="single" w:sz="6" w:space="0" w:color="339966"/>
            </w:tcBorders>
            <w:vAlign w:val="center"/>
            <w:hideMark/>
          </w:tcPr>
          <w:p w14:paraId="7FC6347A"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1D821BB"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MN10077</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B92F50E"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Quantitative methods and data analysis</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FCFBFC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FFCF6C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694270E"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1CAB1A2E" w14:textId="77777777" w:rsidR="002C3940" w:rsidRPr="002C3940" w:rsidRDefault="002C3940" w:rsidP="002C3940">
            <w:pPr>
              <w:overflowPunct/>
              <w:jc w:val="center"/>
              <w:textAlignment w:val="auto"/>
              <w:rPr>
                <w:rFonts w:cs="Arial"/>
                <w:color w:val="000000"/>
                <w:sz w:val="16"/>
                <w:szCs w:val="16"/>
              </w:rPr>
            </w:pPr>
          </w:p>
        </w:tc>
      </w:tr>
      <w:tr w:rsidR="002C3940" w:rsidRPr="002C3940" w14:paraId="6265B072"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1859566D"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18" w:space="0" w:color="339966"/>
              <w:right w:val="single" w:sz="6" w:space="0" w:color="339966"/>
            </w:tcBorders>
            <w:vAlign w:val="center"/>
            <w:hideMark/>
          </w:tcPr>
          <w:p w14:paraId="36554F2B"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18" w:space="0" w:color="339966"/>
              <w:right w:val="single" w:sz="6" w:space="0" w:color="339966"/>
            </w:tcBorders>
            <w:vAlign w:val="center"/>
            <w:hideMark/>
          </w:tcPr>
          <w:p w14:paraId="01CAE79C"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single" w:sz="6" w:space="0" w:color="339966"/>
              <w:right w:val="single" w:sz="6" w:space="0" w:color="339966"/>
            </w:tcBorders>
            <w:vAlign w:val="center"/>
            <w:hideMark/>
          </w:tcPr>
          <w:p w14:paraId="60240DFB"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2394CDF"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MN10078</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B46ED10"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National business environment of UK - legal aspects</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B0167C9"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FF77636"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37F00E8"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4A52B7E5" w14:textId="77777777" w:rsidR="002C3940" w:rsidRPr="002C3940" w:rsidRDefault="002C3940" w:rsidP="002C3940">
            <w:pPr>
              <w:overflowPunct/>
              <w:jc w:val="center"/>
              <w:textAlignment w:val="auto"/>
              <w:rPr>
                <w:rFonts w:cs="Arial"/>
                <w:color w:val="000000"/>
                <w:sz w:val="16"/>
                <w:szCs w:val="16"/>
              </w:rPr>
            </w:pPr>
          </w:p>
        </w:tc>
      </w:tr>
      <w:tr w:rsidR="002C3940" w:rsidRPr="002C3940" w14:paraId="3F67D442"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722EE099"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18" w:space="0" w:color="339966"/>
              <w:right w:val="single" w:sz="6" w:space="0" w:color="339966"/>
            </w:tcBorders>
            <w:vAlign w:val="center"/>
            <w:hideMark/>
          </w:tcPr>
          <w:p w14:paraId="0B6B4FF6"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18" w:space="0" w:color="339966"/>
              <w:right w:val="single" w:sz="6" w:space="0" w:color="339966"/>
            </w:tcBorders>
            <w:vAlign w:val="center"/>
            <w:hideMark/>
          </w:tcPr>
          <w:p w14:paraId="2EE745F1"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val="restart"/>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hideMark/>
          </w:tcPr>
          <w:p w14:paraId="79730384"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S2</w:t>
            </w: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C5ADE68" w14:textId="77777777" w:rsidR="002C3940" w:rsidRPr="002C3940" w:rsidRDefault="002C3940" w:rsidP="002C3940">
            <w:pPr>
              <w:overflowPunct/>
              <w:jc w:val="center"/>
              <w:textAlignment w:val="auto"/>
              <w:rPr>
                <w:rFonts w:cs="Arial"/>
                <w:color w:val="000000"/>
                <w:sz w:val="16"/>
                <w:szCs w:val="16"/>
              </w:rPr>
            </w:pPr>
            <w:r w:rsidRPr="002C3940">
              <w:rPr>
                <w:rFonts w:cs="Arial"/>
                <w:sz w:val="16"/>
                <w:szCs w:val="16"/>
              </w:rPr>
              <w:t>PL10XXX</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5131492" w14:textId="77777777" w:rsidR="002C3940" w:rsidRPr="002C3940" w:rsidRDefault="002C3940" w:rsidP="002C3940">
            <w:pPr>
              <w:overflowPunct/>
              <w:textAlignment w:val="auto"/>
              <w:rPr>
                <w:rFonts w:cs="Arial"/>
                <w:color w:val="000000"/>
                <w:sz w:val="16"/>
                <w:szCs w:val="16"/>
              </w:rPr>
            </w:pPr>
            <w:r w:rsidRPr="005A2796">
              <w:rPr>
                <w:rFonts w:cs="Arial"/>
                <w:sz w:val="16"/>
                <w:szCs w:val="16"/>
              </w:rPr>
              <w:t>Spanish Written and Spoken Language 1B</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809083E" w14:textId="77777777" w:rsidR="002C3940" w:rsidRPr="002C3940" w:rsidRDefault="002C3940" w:rsidP="002C3940">
            <w:pPr>
              <w:overflowPunct/>
              <w:jc w:val="center"/>
              <w:textAlignment w:val="auto"/>
              <w:rPr>
                <w:rFonts w:cs="Arial"/>
                <w:color w:val="000000"/>
                <w:sz w:val="16"/>
                <w:szCs w:val="16"/>
              </w:rPr>
            </w:pPr>
            <w:r w:rsidRPr="002C3940">
              <w:rPr>
                <w:rFonts w:cs="Arial"/>
                <w:sz w:val="16"/>
                <w:szCs w:val="16"/>
              </w:rPr>
              <w:t>Compulsory</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D8E1F3E" w14:textId="77777777" w:rsidR="002C3940" w:rsidRPr="002C3940" w:rsidRDefault="002C3940" w:rsidP="002C3940">
            <w:pPr>
              <w:overflowPunct/>
              <w:jc w:val="center"/>
              <w:textAlignment w:val="auto"/>
              <w:rPr>
                <w:rFonts w:cs="Arial"/>
                <w:color w:val="000000"/>
                <w:sz w:val="16"/>
                <w:szCs w:val="16"/>
              </w:rPr>
            </w:pPr>
            <w:r w:rsidRPr="002C3940">
              <w:rPr>
                <w:rFonts w:cs="Arial"/>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0517CDF" w14:textId="77777777" w:rsidR="002C3940" w:rsidRPr="002C3940" w:rsidRDefault="002C3940" w:rsidP="002C3940">
            <w:pPr>
              <w:overflowPunct/>
              <w:jc w:val="center"/>
              <w:textAlignment w:val="auto"/>
              <w:rPr>
                <w:rFonts w:cs="Arial"/>
                <w:color w:val="000000"/>
                <w:sz w:val="16"/>
                <w:szCs w:val="16"/>
              </w:rPr>
            </w:pPr>
            <w:r w:rsidRPr="002C3940">
              <w:rPr>
                <w:rFonts w:cs="Arial"/>
                <w:sz w:val="16"/>
                <w:szCs w:val="16"/>
              </w:rPr>
              <w:t>DEU</w:t>
            </w: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130277D" w14:textId="77777777" w:rsidR="002C3940" w:rsidRPr="002C3940" w:rsidRDefault="002C3940" w:rsidP="002C3940">
            <w:pPr>
              <w:overflowPunct/>
              <w:jc w:val="center"/>
              <w:textAlignment w:val="auto"/>
              <w:rPr>
                <w:rFonts w:cs="Arial"/>
                <w:color w:val="000000"/>
                <w:sz w:val="16"/>
                <w:szCs w:val="16"/>
              </w:rPr>
            </w:pPr>
          </w:p>
        </w:tc>
      </w:tr>
      <w:tr w:rsidR="002C3940" w:rsidRPr="002C3940" w14:paraId="19E35A6B"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0D46B4C8"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18" w:space="0" w:color="339966"/>
              <w:right w:val="single" w:sz="6" w:space="0" w:color="339966"/>
            </w:tcBorders>
            <w:vAlign w:val="center"/>
            <w:hideMark/>
          </w:tcPr>
          <w:p w14:paraId="6C921719"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18" w:space="0" w:color="339966"/>
              <w:right w:val="single" w:sz="6" w:space="0" w:color="339966"/>
            </w:tcBorders>
            <w:vAlign w:val="center"/>
            <w:hideMark/>
          </w:tcPr>
          <w:p w14:paraId="3B8D0DFF"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18" w:space="0" w:color="339966"/>
              <w:right w:val="single" w:sz="6" w:space="0" w:color="339966"/>
            </w:tcBorders>
            <w:vAlign w:val="center"/>
            <w:hideMark/>
          </w:tcPr>
          <w:p w14:paraId="2D5EC97A"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8641EFE"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PL10454</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405CFAA"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Spanish business environment 2: legal environment</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DFC7AFD"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A06E14D"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64FE12F3"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229D52A" w14:textId="77777777" w:rsidR="002C3940" w:rsidRPr="002C3940" w:rsidRDefault="002C3940" w:rsidP="002C3940">
            <w:pPr>
              <w:overflowPunct/>
              <w:jc w:val="center"/>
              <w:textAlignment w:val="auto"/>
              <w:rPr>
                <w:rFonts w:cs="Arial"/>
                <w:color w:val="000000"/>
                <w:sz w:val="16"/>
                <w:szCs w:val="16"/>
              </w:rPr>
            </w:pPr>
          </w:p>
        </w:tc>
      </w:tr>
      <w:tr w:rsidR="002C3940" w:rsidRPr="002C3940" w14:paraId="25F57D30"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42106A27"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18" w:space="0" w:color="339966"/>
              <w:right w:val="single" w:sz="6" w:space="0" w:color="339966"/>
            </w:tcBorders>
            <w:vAlign w:val="center"/>
            <w:hideMark/>
          </w:tcPr>
          <w:p w14:paraId="0AC53C41"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18" w:space="0" w:color="339966"/>
              <w:right w:val="single" w:sz="6" w:space="0" w:color="339966"/>
            </w:tcBorders>
            <w:vAlign w:val="center"/>
            <w:hideMark/>
          </w:tcPr>
          <w:p w14:paraId="4BA5342C"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18" w:space="0" w:color="339966"/>
              <w:right w:val="single" w:sz="6" w:space="0" w:color="339966"/>
            </w:tcBorders>
            <w:vAlign w:val="center"/>
            <w:hideMark/>
          </w:tcPr>
          <w:p w14:paraId="1BCF5C6B"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D1945F1"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PL10XXX</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D9D1CEB"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Spain from 1898 to the present</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F6B52A4"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34E2D4D"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192CC701"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65DB37B8" w14:textId="77777777" w:rsidR="002C3940" w:rsidRPr="002C3940" w:rsidRDefault="002C3940" w:rsidP="002C3940">
            <w:pPr>
              <w:overflowPunct/>
              <w:jc w:val="center"/>
              <w:textAlignment w:val="auto"/>
              <w:rPr>
                <w:rFonts w:cs="Arial"/>
                <w:color w:val="000000"/>
                <w:sz w:val="16"/>
                <w:szCs w:val="16"/>
              </w:rPr>
            </w:pPr>
          </w:p>
        </w:tc>
      </w:tr>
      <w:tr w:rsidR="002C3940" w:rsidRPr="002C3940" w14:paraId="12A4099C"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55D07121"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18" w:space="0" w:color="339966"/>
              <w:right w:val="single" w:sz="6" w:space="0" w:color="339966"/>
            </w:tcBorders>
            <w:vAlign w:val="center"/>
            <w:hideMark/>
          </w:tcPr>
          <w:p w14:paraId="3890DEE6"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18" w:space="0" w:color="339966"/>
              <w:right w:val="single" w:sz="6" w:space="0" w:color="339966"/>
            </w:tcBorders>
            <w:vAlign w:val="center"/>
            <w:hideMark/>
          </w:tcPr>
          <w:p w14:paraId="28C3E437"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18" w:space="0" w:color="339966"/>
              <w:right w:val="single" w:sz="6" w:space="0" w:color="339966"/>
            </w:tcBorders>
            <w:vAlign w:val="center"/>
            <w:hideMark/>
          </w:tcPr>
          <w:p w14:paraId="7E16D078"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C48782A"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MN10079</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336C4BE"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The UK macroeconomic environment</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7266C9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81FAB59"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1FD69C5"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1CF8EC0" w14:textId="77777777" w:rsidR="002C3940" w:rsidRPr="002C3940" w:rsidRDefault="002C3940" w:rsidP="002C3940">
            <w:pPr>
              <w:overflowPunct/>
              <w:jc w:val="center"/>
              <w:textAlignment w:val="auto"/>
              <w:rPr>
                <w:rFonts w:cs="Arial"/>
                <w:color w:val="000000"/>
                <w:sz w:val="16"/>
                <w:szCs w:val="16"/>
              </w:rPr>
            </w:pPr>
          </w:p>
        </w:tc>
      </w:tr>
      <w:tr w:rsidR="002C3940" w:rsidRPr="002C3940" w14:paraId="22002F43"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3A115F72"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18" w:space="0" w:color="339966"/>
              <w:right w:val="single" w:sz="6" w:space="0" w:color="339966"/>
            </w:tcBorders>
            <w:vAlign w:val="center"/>
            <w:hideMark/>
          </w:tcPr>
          <w:p w14:paraId="4787649E"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18" w:space="0" w:color="339966"/>
              <w:right w:val="single" w:sz="6" w:space="0" w:color="339966"/>
            </w:tcBorders>
            <w:vAlign w:val="center"/>
            <w:hideMark/>
          </w:tcPr>
          <w:p w14:paraId="302BD0D3"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18" w:space="0" w:color="339966"/>
              <w:right w:val="single" w:sz="6" w:space="0" w:color="339966"/>
            </w:tcBorders>
            <w:vAlign w:val="center"/>
            <w:hideMark/>
          </w:tcPr>
          <w:p w14:paraId="1BF6F6D0"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6C6739F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MN10331</w:t>
            </w:r>
          </w:p>
        </w:tc>
        <w:tc>
          <w:tcPr>
            <w:tcW w:w="4156"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4F279F9B"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Accounting for Managers</w:t>
            </w:r>
          </w:p>
        </w:tc>
        <w:tc>
          <w:tcPr>
            <w:tcW w:w="1480"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3E22E649"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2"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5BE9445A"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tcPr>
          <w:p w14:paraId="1EF015A0"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tcPr>
          <w:p w14:paraId="7B7A684C" w14:textId="77777777" w:rsidR="002C3940" w:rsidRPr="002C3940" w:rsidRDefault="002C3940" w:rsidP="002C3940">
            <w:pPr>
              <w:overflowPunct/>
              <w:jc w:val="center"/>
              <w:textAlignment w:val="auto"/>
              <w:rPr>
                <w:rFonts w:cs="Arial"/>
                <w:color w:val="000000"/>
                <w:sz w:val="16"/>
                <w:szCs w:val="16"/>
              </w:rPr>
            </w:pPr>
          </w:p>
        </w:tc>
      </w:tr>
      <w:tr w:rsidR="002C3940" w:rsidRPr="002C3940" w14:paraId="17A80E04" w14:textId="77777777" w:rsidTr="002C3940">
        <w:trPr>
          <w:trHeight w:val="227"/>
        </w:trPr>
        <w:tc>
          <w:tcPr>
            <w:tcW w:w="459" w:type="dxa"/>
            <w:vMerge w:val="restart"/>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hideMark/>
          </w:tcPr>
          <w:p w14:paraId="7C21D65B" w14:textId="77777777" w:rsidR="002C3940" w:rsidRPr="002C3940" w:rsidRDefault="002C3940" w:rsidP="002C3940">
            <w:pPr>
              <w:overflowPunct/>
              <w:jc w:val="center"/>
              <w:textAlignment w:val="auto"/>
              <w:rPr>
                <w:rFonts w:cs="Arial"/>
                <w:b/>
                <w:bCs/>
                <w:color w:val="000000"/>
                <w:sz w:val="16"/>
                <w:szCs w:val="16"/>
              </w:rPr>
            </w:pPr>
            <w:r w:rsidRPr="002C3940">
              <w:rPr>
                <w:rFonts w:cs="Arial"/>
                <w:b/>
                <w:bCs/>
                <w:color w:val="000000"/>
                <w:sz w:val="16"/>
                <w:szCs w:val="16"/>
              </w:rPr>
              <w:t>2</w:t>
            </w:r>
          </w:p>
        </w:tc>
        <w:tc>
          <w:tcPr>
            <w:tcW w:w="629" w:type="dxa"/>
            <w:vMerge w:val="restart"/>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39296A07" w14:textId="77777777" w:rsidR="002C3940" w:rsidRPr="002C3940" w:rsidRDefault="002C3940" w:rsidP="002C3940">
            <w:pPr>
              <w:overflowPunct/>
              <w:jc w:val="center"/>
              <w:textAlignment w:val="auto"/>
              <w:rPr>
                <w:rFonts w:cs="Arial"/>
                <w:b/>
                <w:color w:val="000000"/>
                <w:sz w:val="16"/>
                <w:szCs w:val="16"/>
              </w:rPr>
            </w:pPr>
            <w:r w:rsidRPr="002C3940">
              <w:rPr>
                <w:rFonts w:cs="Arial"/>
                <w:b/>
                <w:color w:val="000000"/>
                <w:sz w:val="16"/>
                <w:szCs w:val="16"/>
              </w:rPr>
              <w:t>2</w:t>
            </w:r>
          </w:p>
        </w:tc>
        <w:tc>
          <w:tcPr>
            <w:tcW w:w="663" w:type="dxa"/>
            <w:vMerge w:val="restart"/>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04D569E2"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Year 2</w:t>
            </w:r>
          </w:p>
        </w:tc>
        <w:tc>
          <w:tcPr>
            <w:tcW w:w="675"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0A4BC6B1"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AY</w:t>
            </w:r>
          </w:p>
        </w:tc>
        <w:tc>
          <w:tcPr>
            <w:tcW w:w="964"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81221A3" w14:textId="77777777" w:rsidR="002C3940" w:rsidRPr="002C3940" w:rsidRDefault="002C3940" w:rsidP="002C3940">
            <w:pPr>
              <w:overflowPunct/>
              <w:jc w:val="center"/>
              <w:textAlignment w:val="auto"/>
              <w:rPr>
                <w:rFonts w:cs="Arial"/>
                <w:color w:val="000000"/>
                <w:sz w:val="16"/>
                <w:szCs w:val="16"/>
              </w:rPr>
            </w:pPr>
            <w:r w:rsidRPr="002C3940">
              <w:rPr>
                <w:rFonts w:cs="Arial"/>
                <w:sz w:val="16"/>
                <w:szCs w:val="16"/>
              </w:rPr>
              <w:t>PL20XXX</w:t>
            </w:r>
          </w:p>
        </w:tc>
        <w:tc>
          <w:tcPr>
            <w:tcW w:w="4156"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AA11993" w14:textId="77777777" w:rsidR="002C3940" w:rsidRPr="002C3940" w:rsidRDefault="002C3940" w:rsidP="002C3940">
            <w:pPr>
              <w:overflowPunct/>
              <w:textAlignment w:val="auto"/>
              <w:rPr>
                <w:rFonts w:cs="Arial"/>
                <w:color w:val="000000"/>
                <w:sz w:val="16"/>
                <w:szCs w:val="16"/>
              </w:rPr>
            </w:pPr>
            <w:r w:rsidRPr="002C3940">
              <w:rPr>
                <w:rFonts w:cs="Arial"/>
                <w:sz w:val="16"/>
                <w:szCs w:val="16"/>
              </w:rPr>
              <w:t>Introduction to 20th and 21st century Latin America</w:t>
            </w:r>
          </w:p>
        </w:tc>
        <w:tc>
          <w:tcPr>
            <w:tcW w:w="1480"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15EC815" w14:textId="77777777" w:rsidR="002C3940" w:rsidRPr="002C3940" w:rsidRDefault="002C3940" w:rsidP="002C3940">
            <w:pPr>
              <w:overflowPunct/>
              <w:jc w:val="center"/>
              <w:textAlignment w:val="auto"/>
              <w:rPr>
                <w:rFonts w:cs="Arial"/>
                <w:color w:val="000000"/>
                <w:sz w:val="16"/>
                <w:szCs w:val="16"/>
              </w:rPr>
            </w:pPr>
            <w:r w:rsidRPr="002C3940">
              <w:rPr>
                <w:rFonts w:cs="Arial"/>
                <w:sz w:val="16"/>
                <w:szCs w:val="16"/>
              </w:rPr>
              <w:t>Compulsory</w:t>
            </w:r>
          </w:p>
        </w:tc>
        <w:tc>
          <w:tcPr>
            <w:tcW w:w="482"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C2EC9DD" w14:textId="77777777" w:rsidR="002C3940" w:rsidRPr="002C3940" w:rsidRDefault="002C3940" w:rsidP="002C3940">
            <w:pPr>
              <w:overflowPunct/>
              <w:jc w:val="center"/>
              <w:textAlignment w:val="auto"/>
              <w:rPr>
                <w:rFonts w:cs="Arial"/>
                <w:color w:val="000000"/>
                <w:sz w:val="16"/>
                <w:szCs w:val="16"/>
              </w:rPr>
            </w:pPr>
            <w:r w:rsidRPr="002C3940">
              <w:rPr>
                <w:rFonts w:cs="Arial"/>
                <w:sz w:val="16"/>
                <w:szCs w:val="16"/>
              </w:rPr>
              <w:t>12</w:t>
            </w:r>
          </w:p>
        </w:tc>
        <w:tc>
          <w:tcPr>
            <w:tcW w:w="601"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7A02DCE7"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AE17DE8" w14:textId="77777777" w:rsidR="002C3940" w:rsidRPr="002C3940" w:rsidRDefault="002C3940" w:rsidP="002C3940">
            <w:pPr>
              <w:overflowPunct/>
              <w:jc w:val="center"/>
              <w:textAlignment w:val="auto"/>
              <w:rPr>
                <w:rFonts w:cs="Arial"/>
                <w:color w:val="000000"/>
                <w:sz w:val="16"/>
                <w:szCs w:val="16"/>
              </w:rPr>
            </w:pPr>
          </w:p>
        </w:tc>
      </w:tr>
      <w:tr w:rsidR="002C3940" w:rsidRPr="002C3940" w14:paraId="0C54090C"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252E760A"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02731529"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13FF69DD"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val="restart"/>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tcPr>
          <w:p w14:paraId="488CFDF5"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S1</w:t>
            </w:r>
          </w:p>
          <w:p w14:paraId="63F77319" w14:textId="77777777" w:rsidR="002C3940" w:rsidRPr="002C3940" w:rsidRDefault="002C3940" w:rsidP="002C3940">
            <w:pPr>
              <w:overflowPunct/>
              <w:jc w:val="center"/>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70770C8"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PL20XXX</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37E754E"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Spanish written and oral communication in the business context 2A</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5672A93"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1D8F8D5"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BCEDC64"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DEU</w:t>
            </w: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9E9E071" w14:textId="77777777" w:rsidR="002C3940" w:rsidRPr="002C3940" w:rsidRDefault="002C3940" w:rsidP="002C3940">
            <w:pPr>
              <w:overflowPunct/>
              <w:jc w:val="center"/>
              <w:textAlignment w:val="auto"/>
              <w:rPr>
                <w:rFonts w:cs="Arial"/>
                <w:color w:val="000000"/>
                <w:sz w:val="16"/>
                <w:szCs w:val="16"/>
              </w:rPr>
            </w:pPr>
          </w:p>
        </w:tc>
      </w:tr>
      <w:tr w:rsidR="002C3940" w:rsidRPr="002C3940" w14:paraId="273776D6"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0EEBDB77"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094F305C"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3DFF01E1"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7AF7E103"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2802CD9"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MN20080</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A4544F1"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People  and organisations</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E72AFAA"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0C9C5A2"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7AF8628"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3BA901E" w14:textId="77777777" w:rsidR="002C3940" w:rsidRPr="002C3940" w:rsidRDefault="002C3940" w:rsidP="002C3940">
            <w:pPr>
              <w:overflowPunct/>
              <w:jc w:val="center"/>
              <w:textAlignment w:val="auto"/>
              <w:rPr>
                <w:rFonts w:cs="Arial"/>
                <w:color w:val="000000"/>
                <w:sz w:val="16"/>
                <w:szCs w:val="16"/>
              </w:rPr>
            </w:pPr>
          </w:p>
        </w:tc>
      </w:tr>
      <w:tr w:rsidR="002C3940" w:rsidRPr="002C3940" w14:paraId="3418BD46"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15D6C277"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6AEF1716"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7155883F"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7958D065"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F3FA81A"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MN20081</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820DF90"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Principles of marketing</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02D634B"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846EEC4"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1442A9BA"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C75F3D9" w14:textId="77777777" w:rsidR="002C3940" w:rsidRPr="002C3940" w:rsidRDefault="002C3940" w:rsidP="002C3940">
            <w:pPr>
              <w:overflowPunct/>
              <w:jc w:val="center"/>
              <w:textAlignment w:val="auto"/>
              <w:rPr>
                <w:rFonts w:cs="Arial"/>
                <w:color w:val="000000"/>
                <w:sz w:val="16"/>
                <w:szCs w:val="16"/>
              </w:rPr>
            </w:pPr>
          </w:p>
        </w:tc>
      </w:tr>
      <w:tr w:rsidR="002C3940" w:rsidRPr="002C3940" w14:paraId="2BC26BEF"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3422006B"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1776E87B"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47C187D5"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6684C55A"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E93F8C5"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MN20082</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DBB66B2"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European business environment: European integration &amp; legal structure</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95F9F4A"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46ED7E9"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B5DF391"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E55C710" w14:textId="77777777" w:rsidR="002C3940" w:rsidRPr="002C3940" w:rsidRDefault="002C3940" w:rsidP="002C3940">
            <w:pPr>
              <w:overflowPunct/>
              <w:jc w:val="center"/>
              <w:textAlignment w:val="auto"/>
              <w:rPr>
                <w:rFonts w:cs="Arial"/>
                <w:color w:val="000000"/>
                <w:sz w:val="16"/>
                <w:szCs w:val="16"/>
              </w:rPr>
            </w:pPr>
          </w:p>
        </w:tc>
      </w:tr>
      <w:tr w:rsidR="002C3940" w:rsidRPr="002C3940" w14:paraId="477C98DE"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5CB36F5D"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6AC41DD2"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00B8F5BB"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val="restart"/>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52B7C4C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S2</w:t>
            </w: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F03CDF8"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PL20466</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0018EB2" w14:textId="77777777" w:rsidR="002C3940" w:rsidRPr="002C3940" w:rsidRDefault="002C3940" w:rsidP="002C3940">
            <w:pPr>
              <w:overflowPunct/>
              <w:textAlignment w:val="auto"/>
              <w:rPr>
                <w:rFonts w:cs="Arial"/>
                <w:color w:val="000000"/>
                <w:sz w:val="16"/>
                <w:szCs w:val="16"/>
                <w:lang w:val="fr-FR"/>
              </w:rPr>
            </w:pPr>
            <w:r w:rsidRPr="002C3940">
              <w:rPr>
                <w:rFonts w:cs="Arial"/>
                <w:color w:val="000000"/>
                <w:sz w:val="16"/>
                <w:szCs w:val="16"/>
              </w:rPr>
              <w:t>Comparative employee relations (Spanish)</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6CBEFD8"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8BD1F9D"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3A72B230"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D2AA158" w14:textId="77777777" w:rsidR="002C3940" w:rsidRPr="002C3940" w:rsidRDefault="002C3940" w:rsidP="002C3940">
            <w:pPr>
              <w:overflowPunct/>
              <w:jc w:val="center"/>
              <w:textAlignment w:val="auto"/>
              <w:rPr>
                <w:rFonts w:cs="Arial"/>
                <w:color w:val="000000"/>
                <w:sz w:val="16"/>
                <w:szCs w:val="16"/>
              </w:rPr>
            </w:pPr>
          </w:p>
        </w:tc>
      </w:tr>
      <w:tr w:rsidR="002C3940" w:rsidRPr="002C3940" w14:paraId="34F8CCA3"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120145B5"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55DBE80D"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70621682"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7E06669E"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69BC318"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PL20XXX</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09847C3"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Spanish written and oral communication in the business context 2B</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D05C7B9"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1CBF3C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853DE8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DEU</w:t>
            </w: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48CB496" w14:textId="77777777" w:rsidR="002C3940" w:rsidRPr="002C3940" w:rsidRDefault="002C3940" w:rsidP="002C3940">
            <w:pPr>
              <w:overflowPunct/>
              <w:jc w:val="center"/>
              <w:textAlignment w:val="auto"/>
              <w:rPr>
                <w:rFonts w:cs="Arial"/>
                <w:color w:val="000000"/>
                <w:sz w:val="16"/>
                <w:szCs w:val="16"/>
              </w:rPr>
            </w:pPr>
          </w:p>
        </w:tc>
      </w:tr>
      <w:tr w:rsidR="002C3940" w:rsidRPr="002C3940" w14:paraId="344CF88A"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47CF6381"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7A2920FB"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16E32436"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22F0FC2B"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206BB3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PL20783</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748EC4C"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Introduction to contemporary Latin American politics</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39DE5BE"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 xml:space="preserve">Compulsory </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B838476"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F7D85ED"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D878D84" w14:textId="77777777" w:rsidR="002C3940" w:rsidRPr="002C3940" w:rsidRDefault="002C3940" w:rsidP="002C3940">
            <w:pPr>
              <w:overflowPunct/>
              <w:jc w:val="center"/>
              <w:textAlignment w:val="auto"/>
              <w:rPr>
                <w:rFonts w:cs="Arial"/>
                <w:color w:val="000000"/>
                <w:sz w:val="16"/>
                <w:szCs w:val="16"/>
              </w:rPr>
            </w:pPr>
          </w:p>
        </w:tc>
      </w:tr>
      <w:tr w:rsidR="002C3940" w:rsidRPr="002C3940" w14:paraId="7BE72EA5"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07E79C14"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5B5B6BDA"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5D457A10"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4D6898EB"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0BF58CC"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MN20485</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7BE5365"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Accounting for Managers in an International Context</w:t>
            </w:r>
          </w:p>
        </w:tc>
        <w:tc>
          <w:tcPr>
            <w:tcW w:w="1480" w:type="dxa"/>
            <w:vMerge w:val="restart"/>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B91EF88"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Options list A: Select 1 or 2 units</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89F03D5"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762CA89"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1400C08A" w14:textId="77777777" w:rsidR="002C3940" w:rsidRPr="002C3940" w:rsidRDefault="002C3940" w:rsidP="002C3940">
            <w:pPr>
              <w:overflowPunct/>
              <w:jc w:val="center"/>
              <w:textAlignment w:val="auto"/>
              <w:rPr>
                <w:rFonts w:cs="Arial"/>
                <w:color w:val="000000"/>
                <w:sz w:val="16"/>
                <w:szCs w:val="16"/>
              </w:rPr>
            </w:pPr>
          </w:p>
        </w:tc>
      </w:tr>
      <w:tr w:rsidR="002C3940" w:rsidRPr="002C3940" w14:paraId="19262A56"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6EF558D7"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555E1555"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15654702"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6961C522"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6D48609"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MN10311</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226FB90"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Corporate Finance and Investment Appraisal</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2C8D7331"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4988FB44" w14:textId="77777777" w:rsidR="002C3940" w:rsidRPr="002C3940" w:rsidRDefault="002C3940" w:rsidP="002C3940">
            <w:pPr>
              <w:overflowPunct/>
              <w:jc w:val="center"/>
              <w:textAlignment w:val="auto"/>
              <w:rPr>
                <w:rFonts w:cs="Arial"/>
                <w:color w:val="000000"/>
                <w:sz w:val="16"/>
                <w:szCs w:val="16"/>
              </w:rPr>
            </w:pP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71C2FBA"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7F5FCC1B" w14:textId="77777777" w:rsidR="002C3940" w:rsidRPr="002C3940" w:rsidRDefault="002C3940" w:rsidP="002C3940">
            <w:pPr>
              <w:overflowPunct/>
              <w:jc w:val="center"/>
              <w:textAlignment w:val="auto"/>
              <w:rPr>
                <w:rFonts w:cs="Arial"/>
                <w:color w:val="000000"/>
                <w:sz w:val="16"/>
                <w:szCs w:val="16"/>
              </w:rPr>
            </w:pPr>
          </w:p>
        </w:tc>
      </w:tr>
      <w:tr w:rsidR="002C3940" w:rsidRPr="002C3940" w14:paraId="33099E5F" w14:textId="77777777" w:rsidTr="002C3940">
        <w:trPr>
          <w:trHeight w:val="186"/>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6832E8E6"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041DC096"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0471E5BB"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2086E2FE"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1BEFC9E"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MN20010</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6EE2B24"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Company law</w:t>
            </w:r>
          </w:p>
        </w:tc>
        <w:tc>
          <w:tcPr>
            <w:tcW w:w="1480" w:type="dxa"/>
            <w:vMerge w:val="restart"/>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9F9D3BA"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Option list B: Select 0 or 1 Unit</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03C63A2"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67C70841"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9948D9D" w14:textId="77777777" w:rsidR="002C3940" w:rsidRPr="002C3940" w:rsidRDefault="002C3940" w:rsidP="002C3940">
            <w:pPr>
              <w:overflowPunct/>
              <w:jc w:val="center"/>
              <w:textAlignment w:val="auto"/>
              <w:rPr>
                <w:rFonts w:cs="Arial"/>
                <w:color w:val="000000"/>
                <w:sz w:val="16"/>
                <w:szCs w:val="16"/>
              </w:rPr>
            </w:pPr>
          </w:p>
        </w:tc>
      </w:tr>
      <w:tr w:rsidR="002C3940" w:rsidRPr="002C3940" w14:paraId="79715FC9"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130D704A"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05998F31"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6F170923"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61C688B6"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87797D8"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MN20012</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F08F842"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Economics of strategy: the firm</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5628DE0F"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8DBB65E"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1FF03AF2"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E12270F" w14:textId="77777777" w:rsidR="002C3940" w:rsidRPr="002C3940" w:rsidRDefault="002C3940" w:rsidP="002C3940">
            <w:pPr>
              <w:overflowPunct/>
              <w:jc w:val="center"/>
              <w:textAlignment w:val="auto"/>
              <w:rPr>
                <w:rFonts w:cs="Arial"/>
                <w:color w:val="000000"/>
                <w:sz w:val="16"/>
                <w:szCs w:val="16"/>
              </w:rPr>
            </w:pPr>
          </w:p>
        </w:tc>
      </w:tr>
      <w:tr w:rsidR="002C3940" w:rsidRPr="002C3940" w14:paraId="2786D79B"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0D748D18"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4B559AEC"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2E253B55"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6561FF6C"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B90C06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MN20014</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B312386"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Managing Enterprise Information Systems</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272CC73D"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BE436DD"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7D19B5F7"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E66C455" w14:textId="77777777" w:rsidR="002C3940" w:rsidRPr="002C3940" w:rsidRDefault="002C3940" w:rsidP="002C3940">
            <w:pPr>
              <w:overflowPunct/>
              <w:jc w:val="center"/>
              <w:textAlignment w:val="auto"/>
              <w:rPr>
                <w:rFonts w:cs="Arial"/>
                <w:color w:val="000000"/>
                <w:sz w:val="16"/>
                <w:szCs w:val="16"/>
              </w:rPr>
            </w:pPr>
          </w:p>
        </w:tc>
      </w:tr>
      <w:tr w:rsidR="002C3940" w:rsidRPr="002C3940" w14:paraId="0B83B030"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7B0A3045"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50EAB489"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571CD425"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08036A42"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6101F2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MA20228</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387BEFC"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Statistics for Business 1</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79B69CA4"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DA42A46"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4DF6B272"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C28925D" w14:textId="77777777" w:rsidR="002C3940" w:rsidRPr="002C3940" w:rsidRDefault="002C3940" w:rsidP="002C3940">
            <w:pPr>
              <w:overflowPunct/>
              <w:jc w:val="center"/>
              <w:textAlignment w:val="auto"/>
              <w:rPr>
                <w:rFonts w:cs="Arial"/>
                <w:color w:val="000000"/>
                <w:sz w:val="16"/>
                <w:szCs w:val="16"/>
              </w:rPr>
            </w:pPr>
          </w:p>
        </w:tc>
      </w:tr>
      <w:tr w:rsidR="002C3940" w:rsidRPr="002C3940" w14:paraId="4FF17755"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560ACFF8"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77D92F36"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61F52DD1"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15EB86DE"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7A1A142"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MN20017</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EB413B4"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Operations management</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3D64B91B"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C1E1D0B"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A4D1FD7"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4BCB43B6" w14:textId="77777777" w:rsidR="002C3940" w:rsidRPr="002C3940" w:rsidRDefault="002C3940" w:rsidP="002C3940">
            <w:pPr>
              <w:overflowPunct/>
              <w:jc w:val="center"/>
              <w:textAlignment w:val="auto"/>
              <w:rPr>
                <w:rFonts w:cs="Arial"/>
                <w:color w:val="000000"/>
                <w:sz w:val="16"/>
                <w:szCs w:val="16"/>
              </w:rPr>
            </w:pPr>
          </w:p>
        </w:tc>
      </w:tr>
      <w:tr w:rsidR="002C3940" w:rsidRPr="002C3940" w14:paraId="7F998896" w14:textId="77777777" w:rsidTr="002C3940">
        <w:trPr>
          <w:trHeight w:val="248"/>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7D7BC607"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1068E5B2"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2340878D"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7D9CF44D"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9552423"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MN20050</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258176D"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Supply Management</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288779BB"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055B932"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3AEB132"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7FD092B8" w14:textId="77777777" w:rsidR="002C3940" w:rsidRPr="002C3940" w:rsidRDefault="002C3940" w:rsidP="002C3940">
            <w:pPr>
              <w:overflowPunct/>
              <w:jc w:val="center"/>
              <w:textAlignment w:val="auto"/>
              <w:rPr>
                <w:rFonts w:cs="Arial"/>
                <w:color w:val="000000"/>
                <w:sz w:val="16"/>
                <w:szCs w:val="16"/>
              </w:rPr>
            </w:pPr>
          </w:p>
        </w:tc>
      </w:tr>
      <w:tr w:rsidR="002C3940" w:rsidRPr="002C3940" w14:paraId="2BCB1846" w14:textId="77777777" w:rsidTr="002C3940">
        <w:trPr>
          <w:trHeight w:val="248"/>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4019EA7D"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3D458AF6"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2FF0D922"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45C6B80E"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38FCE98"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MN20291</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EF5916E"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Human resource management 1</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5DD91EAC"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D7A941C"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1290D808"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9BC6713" w14:textId="77777777" w:rsidR="002C3940" w:rsidRPr="002C3940" w:rsidRDefault="002C3940" w:rsidP="002C3940">
            <w:pPr>
              <w:overflowPunct/>
              <w:jc w:val="center"/>
              <w:textAlignment w:val="auto"/>
              <w:rPr>
                <w:rFonts w:cs="Arial"/>
                <w:color w:val="000000"/>
                <w:sz w:val="16"/>
                <w:szCs w:val="16"/>
              </w:rPr>
            </w:pPr>
          </w:p>
        </w:tc>
      </w:tr>
      <w:tr w:rsidR="002C3940" w:rsidRPr="002C3940" w14:paraId="1C1CE9A7"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296EFD23"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21F1FB0A"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5B386182"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1D019EE1"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238F1BB"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MN2new</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D9E8486"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People and Innovation</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054EF09C"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07141AD"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3F15BBE"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6D597651" w14:textId="77777777" w:rsidR="002C3940" w:rsidRPr="002C3940" w:rsidRDefault="002C3940" w:rsidP="002C3940">
            <w:pPr>
              <w:overflowPunct/>
              <w:jc w:val="center"/>
              <w:textAlignment w:val="auto"/>
              <w:rPr>
                <w:rFonts w:cs="Arial"/>
                <w:color w:val="000000"/>
                <w:sz w:val="16"/>
                <w:szCs w:val="16"/>
              </w:rPr>
            </w:pPr>
          </w:p>
        </w:tc>
      </w:tr>
      <w:tr w:rsidR="002C3940" w:rsidRPr="002C3940" w14:paraId="40E385F9"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1C3C789F"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56EC3424"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3E9934C0"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16898444"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4A3E85D"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MN20445</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F161274"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Corporate Responsibility: Principles and Perspectives</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5CCE975F"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C92104B"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A8805F6"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1F595376" w14:textId="77777777" w:rsidR="002C3940" w:rsidRPr="002C3940" w:rsidRDefault="002C3940" w:rsidP="002C3940">
            <w:pPr>
              <w:overflowPunct/>
              <w:jc w:val="center"/>
              <w:textAlignment w:val="auto"/>
              <w:rPr>
                <w:rFonts w:cs="Arial"/>
                <w:color w:val="000000"/>
                <w:sz w:val="16"/>
                <w:szCs w:val="16"/>
              </w:rPr>
            </w:pPr>
          </w:p>
        </w:tc>
      </w:tr>
      <w:tr w:rsidR="002C3940" w:rsidRPr="002C3940" w14:paraId="2E1982B5"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73976C75"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val="restart"/>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hideMark/>
          </w:tcPr>
          <w:p w14:paraId="1328BDE4" w14:textId="77777777" w:rsidR="002C3940" w:rsidRPr="002C3940" w:rsidRDefault="002C3940" w:rsidP="002C3940">
            <w:pPr>
              <w:overflowPunct/>
              <w:jc w:val="center"/>
              <w:textAlignment w:val="auto"/>
              <w:rPr>
                <w:rFonts w:cs="Arial"/>
                <w:b/>
                <w:color w:val="000000"/>
                <w:sz w:val="16"/>
                <w:szCs w:val="16"/>
              </w:rPr>
            </w:pPr>
            <w:r w:rsidRPr="002C3940">
              <w:rPr>
                <w:rFonts w:cs="Arial"/>
                <w:b/>
                <w:color w:val="000000"/>
                <w:sz w:val="16"/>
                <w:szCs w:val="16"/>
              </w:rPr>
              <w:t>3</w:t>
            </w:r>
          </w:p>
        </w:tc>
        <w:tc>
          <w:tcPr>
            <w:tcW w:w="663" w:type="dxa"/>
            <w:vMerge w:val="restart"/>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hideMark/>
          </w:tcPr>
          <w:p w14:paraId="1D099132"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Year 3</w:t>
            </w:r>
          </w:p>
        </w:tc>
        <w:tc>
          <w:tcPr>
            <w:tcW w:w="675" w:type="dxa"/>
            <w:vMerge w:val="restart"/>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hideMark/>
          </w:tcPr>
          <w:p w14:paraId="1313FBF1"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AY</w:t>
            </w:r>
          </w:p>
        </w:tc>
        <w:tc>
          <w:tcPr>
            <w:tcW w:w="964"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0B4F8B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XX20047</w:t>
            </w:r>
          </w:p>
        </w:tc>
        <w:tc>
          <w:tcPr>
            <w:tcW w:w="4156"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9B52AE4"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Year abroad in Spain  and Latin America- work placement</w:t>
            </w:r>
          </w:p>
        </w:tc>
        <w:tc>
          <w:tcPr>
            <w:tcW w:w="1480" w:type="dxa"/>
            <w:vMerge w:val="restart"/>
            <w:tcBorders>
              <w:top w:val="single" w:sz="18"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763B3415"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Optional: Select 1 Units:</w:t>
            </w:r>
          </w:p>
        </w:tc>
        <w:tc>
          <w:tcPr>
            <w:tcW w:w="482"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84A0B54"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60</w:t>
            </w:r>
          </w:p>
        </w:tc>
        <w:tc>
          <w:tcPr>
            <w:tcW w:w="601"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BA17F8A"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DA6ABCB"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Enhanced</w:t>
            </w:r>
          </w:p>
        </w:tc>
      </w:tr>
      <w:tr w:rsidR="002C3940" w:rsidRPr="002C3940" w14:paraId="6FD15680"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23B82C41"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18" w:space="0" w:color="339966"/>
              <w:right w:val="single" w:sz="6" w:space="0" w:color="339966"/>
            </w:tcBorders>
            <w:vAlign w:val="center"/>
            <w:hideMark/>
          </w:tcPr>
          <w:p w14:paraId="6B866C90"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18" w:space="0" w:color="339966"/>
              <w:right w:val="single" w:sz="6" w:space="0" w:color="339966"/>
            </w:tcBorders>
            <w:vAlign w:val="center"/>
            <w:hideMark/>
          </w:tcPr>
          <w:p w14:paraId="1EFFBDEF"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single" w:sz="18" w:space="0" w:color="339966"/>
              <w:right w:val="single" w:sz="6" w:space="0" w:color="339966"/>
            </w:tcBorders>
            <w:vAlign w:val="center"/>
            <w:hideMark/>
          </w:tcPr>
          <w:p w14:paraId="542649C6"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BE9038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XX20048</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53825C9"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Year abroad in Spain and Latin America - academic exchange</w:t>
            </w:r>
          </w:p>
        </w:tc>
        <w:tc>
          <w:tcPr>
            <w:tcW w:w="1480" w:type="dxa"/>
            <w:vMerge/>
            <w:tcBorders>
              <w:top w:val="single" w:sz="18" w:space="0" w:color="339966"/>
              <w:left w:val="single" w:sz="6" w:space="0" w:color="339966"/>
              <w:bottom w:val="single" w:sz="18" w:space="0" w:color="339966"/>
              <w:right w:val="single" w:sz="6" w:space="0" w:color="339966"/>
            </w:tcBorders>
            <w:vAlign w:val="center"/>
            <w:hideMark/>
          </w:tcPr>
          <w:p w14:paraId="260E5328"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E98F5C8"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60</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1D19C1BD"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02A3F7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Enhanced</w:t>
            </w:r>
          </w:p>
        </w:tc>
      </w:tr>
      <w:tr w:rsidR="002C3940" w:rsidRPr="002C3940" w14:paraId="7EA2067A" w14:textId="77777777" w:rsidTr="002C3940">
        <w:trPr>
          <w:trHeight w:val="227"/>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4CF05507"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18" w:space="0" w:color="339966"/>
              <w:right w:val="single" w:sz="6" w:space="0" w:color="339966"/>
            </w:tcBorders>
            <w:vAlign w:val="center"/>
            <w:hideMark/>
          </w:tcPr>
          <w:p w14:paraId="3AFABE64"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18" w:space="0" w:color="339966"/>
              <w:right w:val="single" w:sz="6" w:space="0" w:color="339966"/>
            </w:tcBorders>
            <w:vAlign w:val="center"/>
            <w:hideMark/>
          </w:tcPr>
          <w:p w14:paraId="4066DBCB"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single" w:sz="18" w:space="0" w:color="339966"/>
              <w:right w:val="single" w:sz="6" w:space="0" w:color="339966"/>
            </w:tcBorders>
            <w:vAlign w:val="center"/>
            <w:hideMark/>
          </w:tcPr>
          <w:p w14:paraId="450ACFF1"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4AD8182F"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XX20049</w:t>
            </w:r>
          </w:p>
        </w:tc>
        <w:tc>
          <w:tcPr>
            <w:tcW w:w="4156"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5F248F6D"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Year abroad in Spain and Latin America - academic exchange &amp; work placement</w:t>
            </w:r>
          </w:p>
        </w:tc>
        <w:tc>
          <w:tcPr>
            <w:tcW w:w="1480" w:type="dxa"/>
            <w:vMerge/>
            <w:tcBorders>
              <w:top w:val="single" w:sz="18" w:space="0" w:color="339966"/>
              <w:left w:val="single" w:sz="6" w:space="0" w:color="339966"/>
              <w:bottom w:val="single" w:sz="18" w:space="0" w:color="339966"/>
              <w:right w:val="single" w:sz="6" w:space="0" w:color="339966"/>
            </w:tcBorders>
            <w:vAlign w:val="center"/>
            <w:hideMark/>
          </w:tcPr>
          <w:p w14:paraId="189F25F6"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2C800E48"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60</w:t>
            </w:r>
          </w:p>
        </w:tc>
        <w:tc>
          <w:tcPr>
            <w:tcW w:w="601"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tcPr>
          <w:p w14:paraId="47B0B7AC"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18" w:space="0" w:color="339966"/>
              <w:right w:val="single" w:sz="6" w:space="0" w:color="339966"/>
            </w:tcBorders>
            <w:tcMar>
              <w:top w:w="28" w:type="dxa"/>
              <w:left w:w="30" w:type="dxa"/>
              <w:bottom w:w="28" w:type="dxa"/>
              <w:right w:w="30" w:type="dxa"/>
            </w:tcMar>
            <w:vAlign w:val="center"/>
            <w:hideMark/>
          </w:tcPr>
          <w:p w14:paraId="61832151"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Enhanced</w:t>
            </w:r>
          </w:p>
        </w:tc>
      </w:tr>
      <w:tr w:rsidR="002C3940" w:rsidRPr="002C3940" w14:paraId="130FDE1D" w14:textId="77777777" w:rsidTr="002C3940">
        <w:trPr>
          <w:trHeight w:val="555"/>
        </w:trPr>
        <w:tc>
          <w:tcPr>
            <w:tcW w:w="459" w:type="dxa"/>
            <w:vMerge w:val="restart"/>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28DF5F4C" w14:textId="77777777" w:rsidR="002C3940" w:rsidRPr="002C3940" w:rsidRDefault="002C3940" w:rsidP="002C3940">
            <w:pPr>
              <w:overflowPunct/>
              <w:jc w:val="center"/>
              <w:textAlignment w:val="auto"/>
              <w:rPr>
                <w:rFonts w:cs="Arial"/>
                <w:b/>
                <w:bCs/>
                <w:color w:val="000000"/>
                <w:sz w:val="16"/>
                <w:szCs w:val="16"/>
              </w:rPr>
            </w:pPr>
            <w:r w:rsidRPr="002C3940">
              <w:rPr>
                <w:rFonts w:cs="Arial"/>
                <w:b/>
                <w:bCs/>
                <w:color w:val="000000"/>
                <w:sz w:val="16"/>
                <w:szCs w:val="16"/>
              </w:rPr>
              <w:t>3</w:t>
            </w:r>
          </w:p>
        </w:tc>
        <w:tc>
          <w:tcPr>
            <w:tcW w:w="629" w:type="dxa"/>
            <w:vMerge w:val="restart"/>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1C57AC85" w14:textId="77777777" w:rsidR="002C3940" w:rsidRPr="002C3940" w:rsidRDefault="002C3940" w:rsidP="002C3940">
            <w:pPr>
              <w:overflowPunct/>
              <w:jc w:val="center"/>
              <w:textAlignment w:val="auto"/>
              <w:rPr>
                <w:rFonts w:cs="Arial"/>
                <w:b/>
                <w:color w:val="000000"/>
                <w:sz w:val="16"/>
                <w:szCs w:val="16"/>
              </w:rPr>
            </w:pPr>
            <w:r w:rsidRPr="002C3940">
              <w:rPr>
                <w:rFonts w:cs="Arial"/>
                <w:b/>
                <w:color w:val="000000"/>
                <w:sz w:val="16"/>
                <w:szCs w:val="16"/>
              </w:rPr>
              <w:t>4</w:t>
            </w:r>
          </w:p>
        </w:tc>
        <w:tc>
          <w:tcPr>
            <w:tcW w:w="663" w:type="dxa"/>
            <w:vMerge w:val="restart"/>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6A822FD9"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Year 4</w:t>
            </w:r>
          </w:p>
        </w:tc>
        <w:tc>
          <w:tcPr>
            <w:tcW w:w="675" w:type="dxa"/>
            <w:vMerge w:val="restart"/>
            <w:tcBorders>
              <w:top w:val="single" w:sz="18" w:space="0" w:color="339966"/>
              <w:left w:val="single" w:sz="6" w:space="0" w:color="339966"/>
              <w:bottom w:val="nil"/>
              <w:right w:val="single" w:sz="6" w:space="0" w:color="339966"/>
            </w:tcBorders>
            <w:tcMar>
              <w:top w:w="28" w:type="dxa"/>
              <w:left w:w="30" w:type="dxa"/>
              <w:bottom w:w="28" w:type="dxa"/>
              <w:right w:w="30" w:type="dxa"/>
            </w:tcMar>
          </w:tcPr>
          <w:p w14:paraId="1F728741" w14:textId="77777777" w:rsidR="002C3940" w:rsidRPr="002C3940" w:rsidRDefault="002C3940" w:rsidP="002C3940">
            <w:pPr>
              <w:overflowPunct/>
              <w:jc w:val="center"/>
              <w:textAlignment w:val="auto"/>
              <w:rPr>
                <w:rFonts w:cs="Arial"/>
                <w:color w:val="000000"/>
                <w:sz w:val="16"/>
                <w:szCs w:val="16"/>
              </w:rPr>
            </w:pPr>
          </w:p>
        </w:tc>
        <w:tc>
          <w:tcPr>
            <w:tcW w:w="964"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7BB7FEA"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PL30XXX</w:t>
            </w:r>
          </w:p>
        </w:tc>
        <w:tc>
          <w:tcPr>
            <w:tcW w:w="4156"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F26E96F"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Spanish written and oral communication in the business context 3A</w:t>
            </w:r>
          </w:p>
        </w:tc>
        <w:tc>
          <w:tcPr>
            <w:tcW w:w="1480"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2D60E5B"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2"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8F19A63"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7BCC64B"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DEU</w:t>
            </w:r>
          </w:p>
        </w:tc>
        <w:tc>
          <w:tcPr>
            <w:tcW w:w="958" w:type="dxa"/>
            <w:tcBorders>
              <w:top w:val="single" w:sz="18"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0100EAD" w14:textId="77777777" w:rsidR="002C3940" w:rsidRPr="002C3940" w:rsidRDefault="002C3940" w:rsidP="002C3940">
            <w:pPr>
              <w:overflowPunct/>
              <w:jc w:val="center"/>
              <w:textAlignment w:val="auto"/>
              <w:rPr>
                <w:rFonts w:cs="Arial"/>
                <w:color w:val="000000"/>
                <w:sz w:val="16"/>
                <w:szCs w:val="16"/>
              </w:rPr>
            </w:pPr>
          </w:p>
        </w:tc>
      </w:tr>
      <w:tr w:rsidR="002C3940" w:rsidRPr="002C3940" w14:paraId="2C55F570"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62C8BB26"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49C09EFC"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7D9FFEE3"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7E024665"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8537B51"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MN30085</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5AE982E"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The internationalisation of business</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6112109"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A2D27B8"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1598254"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71E9AB1A" w14:textId="77777777" w:rsidR="002C3940" w:rsidRPr="002C3940" w:rsidRDefault="002C3940" w:rsidP="002C3940">
            <w:pPr>
              <w:overflowPunct/>
              <w:jc w:val="center"/>
              <w:textAlignment w:val="auto"/>
              <w:rPr>
                <w:rFonts w:cs="Arial"/>
                <w:color w:val="000000"/>
                <w:sz w:val="16"/>
                <w:szCs w:val="16"/>
              </w:rPr>
            </w:pPr>
          </w:p>
        </w:tc>
      </w:tr>
      <w:tr w:rsidR="002C3940" w:rsidRPr="002C3940" w14:paraId="0FC1185A"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78B5A03A"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6AD0C967"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66CB69D4"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24A7DC22"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6B4D054"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PL30568</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1A90765"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The politics of democracy &amp; development in Latin America</w:t>
            </w:r>
          </w:p>
        </w:tc>
        <w:tc>
          <w:tcPr>
            <w:tcW w:w="1480" w:type="dxa"/>
            <w:vMerge w:val="restart"/>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C8DA892"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Optional: Select between 1 and 2 Units: Students may only select 2 national option from those available in both Semester 1 and Semester 2.</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188E50B"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BC7C883"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1A642A8D" w14:textId="77777777" w:rsidR="002C3940" w:rsidRPr="002C3940" w:rsidRDefault="002C3940" w:rsidP="002C3940">
            <w:pPr>
              <w:overflowPunct/>
              <w:jc w:val="center"/>
              <w:textAlignment w:val="auto"/>
              <w:rPr>
                <w:rFonts w:cs="Arial"/>
                <w:color w:val="000000"/>
                <w:sz w:val="16"/>
                <w:szCs w:val="16"/>
              </w:rPr>
            </w:pPr>
          </w:p>
        </w:tc>
      </w:tr>
      <w:tr w:rsidR="002C3940" w:rsidRPr="002C3940" w14:paraId="37849700"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7DCFDFDA"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2ACBA003"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60C669A1"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36CF3DD3"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783968D"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PL30794</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E338354"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In the shadow of Franco: repression, denial and memory</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3941FAC4"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33E1575"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6FCA04B0"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3422D650" w14:textId="77777777" w:rsidR="002C3940" w:rsidRPr="002C3940" w:rsidRDefault="002C3940" w:rsidP="002C3940">
            <w:pPr>
              <w:overflowPunct/>
              <w:jc w:val="center"/>
              <w:textAlignment w:val="auto"/>
              <w:rPr>
                <w:rFonts w:cs="Arial"/>
                <w:color w:val="000000"/>
                <w:sz w:val="16"/>
                <w:szCs w:val="16"/>
              </w:rPr>
            </w:pPr>
          </w:p>
        </w:tc>
      </w:tr>
      <w:tr w:rsidR="002C3940" w:rsidRPr="002C3940" w14:paraId="094DF927"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74A1AFF7"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79E8962E"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6AD661DD"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3D753E91"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5EE0E13"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PL30675</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89EE118"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In search of Latin America: diversity and the dream of unity</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722E28A9"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FDADE84"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3A97695C"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DB1CE8E" w14:textId="77777777" w:rsidR="002C3940" w:rsidRPr="002C3940" w:rsidRDefault="002C3940" w:rsidP="002C3940">
            <w:pPr>
              <w:overflowPunct/>
              <w:jc w:val="center"/>
              <w:textAlignment w:val="auto"/>
              <w:rPr>
                <w:rFonts w:cs="Arial"/>
                <w:color w:val="000000"/>
                <w:sz w:val="16"/>
                <w:szCs w:val="16"/>
              </w:rPr>
            </w:pPr>
          </w:p>
        </w:tc>
      </w:tr>
      <w:tr w:rsidR="002C3940" w:rsidRPr="002C3940" w14:paraId="115ACB47"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0F5BFF4C"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575DCDF1"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44B26D65"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0C1B832D"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68413C4"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MN20034</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3F70571"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Brand management</w:t>
            </w:r>
          </w:p>
        </w:tc>
        <w:tc>
          <w:tcPr>
            <w:tcW w:w="1480" w:type="dxa"/>
            <w:vMerge w:val="restart"/>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698A595"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Optional: Select 2 Units:</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914FD52"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35473BD5"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8CF3CC3" w14:textId="77777777" w:rsidR="002C3940" w:rsidRPr="002C3940" w:rsidRDefault="002C3940" w:rsidP="002C3940">
            <w:pPr>
              <w:overflowPunct/>
              <w:jc w:val="center"/>
              <w:textAlignment w:val="auto"/>
              <w:rPr>
                <w:rFonts w:cs="Arial"/>
                <w:color w:val="000000"/>
                <w:sz w:val="16"/>
                <w:szCs w:val="16"/>
              </w:rPr>
            </w:pPr>
          </w:p>
        </w:tc>
      </w:tr>
      <w:tr w:rsidR="002C3940" w:rsidRPr="002C3940" w14:paraId="544CB611" w14:textId="77777777" w:rsidTr="002C3940">
        <w:trPr>
          <w:trHeight w:val="218"/>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63350C60"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0528B7D0"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0620607C"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2322382F"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2D23352"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MN20502</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507BF3D"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Principles of Finance for Managers</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154030C0"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A9AE1F5"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2DB544A"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333D5E05" w14:textId="77777777" w:rsidR="002C3940" w:rsidRPr="002C3940" w:rsidRDefault="002C3940" w:rsidP="002C3940">
            <w:pPr>
              <w:overflowPunct/>
              <w:jc w:val="center"/>
              <w:textAlignment w:val="auto"/>
              <w:rPr>
                <w:rFonts w:cs="Arial"/>
                <w:color w:val="000000"/>
                <w:sz w:val="16"/>
                <w:szCs w:val="16"/>
              </w:rPr>
            </w:pPr>
          </w:p>
        </w:tc>
      </w:tr>
      <w:tr w:rsidR="002C3940" w:rsidRPr="002C3940" w14:paraId="5B7A7202" w14:textId="77777777" w:rsidTr="002C3940">
        <w:trPr>
          <w:trHeight w:val="218"/>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1DF18943"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562B9612"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61291C5C"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0131DDE0"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11995CA"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MN20433</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D946828"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Decision making and leadership</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416CC2FD"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4813284"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6B7B93D2"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7EE2BD05" w14:textId="77777777" w:rsidR="002C3940" w:rsidRPr="002C3940" w:rsidRDefault="002C3940" w:rsidP="002C3940">
            <w:pPr>
              <w:overflowPunct/>
              <w:jc w:val="center"/>
              <w:textAlignment w:val="auto"/>
              <w:rPr>
                <w:rFonts w:cs="Arial"/>
                <w:color w:val="000000"/>
                <w:sz w:val="16"/>
                <w:szCs w:val="16"/>
              </w:rPr>
            </w:pPr>
          </w:p>
        </w:tc>
      </w:tr>
      <w:tr w:rsidR="002C3940" w:rsidRPr="002C3940" w14:paraId="59F08727"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0374A70C"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2D39358D"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06C832ED"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49565343"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FC50EC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 xml:space="preserve"> MN3xxxx</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5D4AF2E"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Developing new products and services- theory</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1B5124BF"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2FB6D3C"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29A52F7"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56DA21B" w14:textId="77777777" w:rsidR="002C3940" w:rsidRPr="002C3940" w:rsidRDefault="002C3940" w:rsidP="002C3940">
            <w:pPr>
              <w:overflowPunct/>
              <w:jc w:val="center"/>
              <w:textAlignment w:val="auto"/>
              <w:rPr>
                <w:rFonts w:cs="Arial"/>
                <w:color w:val="000000"/>
                <w:sz w:val="16"/>
                <w:szCs w:val="16"/>
              </w:rPr>
            </w:pPr>
          </w:p>
        </w:tc>
      </w:tr>
      <w:tr w:rsidR="002C3940" w:rsidRPr="002C3940" w14:paraId="4AB85CEC"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7B7DB67C"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20CEB2A7"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34A87108"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3D051ADF"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7E4A41F"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MN30039</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978FB32"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Employment law</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6149A75F"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1A6CB2A"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6CCFA6D"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10AFFE38" w14:textId="77777777" w:rsidR="002C3940" w:rsidRPr="002C3940" w:rsidRDefault="002C3940" w:rsidP="002C3940">
            <w:pPr>
              <w:overflowPunct/>
              <w:jc w:val="center"/>
              <w:textAlignment w:val="auto"/>
              <w:rPr>
                <w:rFonts w:cs="Arial"/>
                <w:color w:val="000000"/>
                <w:sz w:val="16"/>
                <w:szCs w:val="16"/>
              </w:rPr>
            </w:pPr>
          </w:p>
        </w:tc>
      </w:tr>
      <w:tr w:rsidR="002C3940" w:rsidRPr="002C3940" w14:paraId="02DB08E6"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1DD19484"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0C3B4A12"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59955E44"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524E4CB7"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0E1E58B"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MN30067</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52FCFE7"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Treasury management</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6647928E"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2CE2FEB"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1B113E83"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7F97EFE4" w14:textId="77777777" w:rsidR="002C3940" w:rsidRPr="002C3940" w:rsidRDefault="002C3940" w:rsidP="002C3940">
            <w:pPr>
              <w:overflowPunct/>
              <w:jc w:val="center"/>
              <w:textAlignment w:val="auto"/>
              <w:rPr>
                <w:rFonts w:cs="Arial"/>
                <w:color w:val="000000"/>
                <w:sz w:val="16"/>
                <w:szCs w:val="16"/>
              </w:rPr>
            </w:pPr>
          </w:p>
        </w:tc>
      </w:tr>
      <w:tr w:rsidR="002C3940" w:rsidRPr="002C3940" w14:paraId="0AD8EF57" w14:textId="77777777" w:rsidTr="002C3940">
        <w:trPr>
          <w:trHeight w:val="259"/>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27F117D4"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672BE34D"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19BBF62A"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5ADF6007"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673E44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MN30105</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7095BAC"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Advanced Consumer  behaviour</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6D0EB431"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823AC6A"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3B9A5F03"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C3BBD46" w14:textId="77777777" w:rsidR="002C3940" w:rsidRPr="002C3940" w:rsidRDefault="002C3940" w:rsidP="002C3940">
            <w:pPr>
              <w:overflowPunct/>
              <w:jc w:val="center"/>
              <w:textAlignment w:val="auto"/>
              <w:rPr>
                <w:rFonts w:cs="Arial"/>
                <w:color w:val="000000"/>
                <w:sz w:val="16"/>
                <w:szCs w:val="16"/>
              </w:rPr>
            </w:pPr>
          </w:p>
        </w:tc>
      </w:tr>
      <w:tr w:rsidR="002C3940" w:rsidRPr="002C3940" w14:paraId="0CA95F0F" w14:textId="77777777" w:rsidTr="002C3940">
        <w:trPr>
          <w:trHeight w:val="259"/>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3F6285F7"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41BA38C3"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20205720"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13BB28A4"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E12D008"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MN30109</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2C37C15"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Business-to-business marketing</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207BD572"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9B84983"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3DE901EE"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EFBCB0C" w14:textId="77777777" w:rsidR="002C3940" w:rsidRPr="002C3940" w:rsidRDefault="002C3940" w:rsidP="002C3940">
            <w:pPr>
              <w:overflowPunct/>
              <w:jc w:val="center"/>
              <w:textAlignment w:val="auto"/>
              <w:rPr>
                <w:rFonts w:cs="Arial"/>
                <w:color w:val="000000"/>
                <w:sz w:val="16"/>
                <w:szCs w:val="16"/>
              </w:rPr>
            </w:pPr>
          </w:p>
        </w:tc>
      </w:tr>
      <w:tr w:rsidR="002C3940" w:rsidRPr="002C3940" w14:paraId="40A380B5" w14:textId="77777777" w:rsidTr="002C3940">
        <w:trPr>
          <w:trHeight w:val="198"/>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58B071CD"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040ABDE3"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2B235CF9"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06B27615"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768AAE5"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MN30266</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570CD8F"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Decision making</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638AD3E5"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FEFD613"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EF48799"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602B340" w14:textId="77777777" w:rsidR="002C3940" w:rsidRPr="002C3940" w:rsidRDefault="002C3940" w:rsidP="002C3940">
            <w:pPr>
              <w:overflowPunct/>
              <w:jc w:val="center"/>
              <w:textAlignment w:val="auto"/>
              <w:rPr>
                <w:rFonts w:cs="Arial"/>
                <w:color w:val="000000"/>
                <w:sz w:val="16"/>
                <w:szCs w:val="16"/>
              </w:rPr>
            </w:pPr>
          </w:p>
        </w:tc>
      </w:tr>
      <w:tr w:rsidR="002C3940" w:rsidRPr="002C3940" w14:paraId="230C9B09"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5B8D6D27"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5BA1635B"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596D935E"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5BBB59E9"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D75148A"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MN30281</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FA1C441"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Privacy, trust and security in  information systems</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0BF2CE74"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CE6EDA3"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42377A94"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65665D0D" w14:textId="77777777" w:rsidR="002C3940" w:rsidRPr="002C3940" w:rsidRDefault="002C3940" w:rsidP="002C3940">
            <w:pPr>
              <w:overflowPunct/>
              <w:jc w:val="center"/>
              <w:textAlignment w:val="auto"/>
              <w:rPr>
                <w:rFonts w:cs="Arial"/>
                <w:color w:val="000000"/>
                <w:sz w:val="16"/>
                <w:szCs w:val="16"/>
              </w:rPr>
            </w:pPr>
          </w:p>
        </w:tc>
      </w:tr>
      <w:tr w:rsidR="002C3940" w:rsidRPr="002C3940" w14:paraId="610EF57C"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35A45D8B"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7DA57CF4"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50B78637"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2BA4C346"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AE41F5B"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MN20448</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C93D879"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Business &amp; The Natural Environment</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5EE481E2"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F57927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D9AD77D"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1849C4C8" w14:textId="77777777" w:rsidR="002C3940" w:rsidRPr="002C3940" w:rsidRDefault="002C3940" w:rsidP="002C3940">
            <w:pPr>
              <w:overflowPunct/>
              <w:jc w:val="center"/>
              <w:textAlignment w:val="auto"/>
              <w:rPr>
                <w:rFonts w:cs="Arial"/>
                <w:color w:val="000000"/>
                <w:sz w:val="16"/>
                <w:szCs w:val="16"/>
              </w:rPr>
            </w:pPr>
          </w:p>
        </w:tc>
      </w:tr>
      <w:tr w:rsidR="002C3940" w:rsidRPr="002C3940" w14:paraId="303D127C"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15EC852B"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2DBD8469"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5A8D760D"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7FF6BC9E"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7AEE8D1"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MN30449</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C2677A9"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Strategic management</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7AC97126"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D06A815"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36AE90D"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77B4CC5" w14:textId="77777777" w:rsidR="002C3940" w:rsidRPr="002C3940" w:rsidRDefault="002C3940" w:rsidP="002C3940">
            <w:pPr>
              <w:overflowPunct/>
              <w:jc w:val="center"/>
              <w:textAlignment w:val="auto"/>
              <w:rPr>
                <w:rFonts w:cs="Arial"/>
                <w:color w:val="000000"/>
                <w:sz w:val="16"/>
                <w:szCs w:val="16"/>
              </w:rPr>
            </w:pPr>
          </w:p>
        </w:tc>
      </w:tr>
      <w:tr w:rsidR="002C3940" w:rsidRPr="002C3940" w14:paraId="42058664" w14:textId="77777777" w:rsidTr="002C3940">
        <w:trPr>
          <w:trHeight w:val="209"/>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31FAEE9F"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02A11FDC"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7A4FE315"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65C78441"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229AA79"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MN30464</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37DBD47"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Depth Psychology of Organisations</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09D2EDB1"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BF548CF"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BF71F2B"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27372BD" w14:textId="77777777" w:rsidR="002C3940" w:rsidRPr="002C3940" w:rsidRDefault="002C3940" w:rsidP="002C3940">
            <w:pPr>
              <w:overflowPunct/>
              <w:jc w:val="center"/>
              <w:textAlignment w:val="auto"/>
              <w:rPr>
                <w:rFonts w:cs="Arial"/>
                <w:color w:val="000000"/>
                <w:sz w:val="16"/>
                <w:szCs w:val="16"/>
              </w:rPr>
            </w:pPr>
          </w:p>
        </w:tc>
      </w:tr>
      <w:tr w:rsidR="002C3940" w:rsidRPr="002C3940" w14:paraId="0D07B591" w14:textId="77777777" w:rsidTr="002C3940">
        <w:trPr>
          <w:trHeight w:val="209"/>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690179FA"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78B148E1"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4445D081"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455CCCF0"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42EF87E"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MN30465</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8FFC36D"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Depth Psychology of the Consumer</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36F91BA4"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DA643C3"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3E8259DF"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9BE852C" w14:textId="77777777" w:rsidR="002C3940" w:rsidRPr="002C3940" w:rsidRDefault="002C3940" w:rsidP="002C3940">
            <w:pPr>
              <w:overflowPunct/>
              <w:jc w:val="center"/>
              <w:textAlignment w:val="auto"/>
              <w:rPr>
                <w:rFonts w:cs="Arial"/>
                <w:color w:val="000000"/>
                <w:sz w:val="16"/>
                <w:szCs w:val="16"/>
              </w:rPr>
            </w:pPr>
          </w:p>
        </w:tc>
      </w:tr>
      <w:tr w:rsidR="002C3940" w:rsidRPr="002C3940" w14:paraId="0AD7F821"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7BCD2136"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078014E6"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57AE6DD5"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59B859A5"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05403E8"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MN30222</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226A384"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Innovation, Industrialisation and International Competitiveness</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1F5BB654"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C6E70EA"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3EE748F"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7DFA6A96" w14:textId="77777777" w:rsidR="002C3940" w:rsidRPr="002C3940" w:rsidRDefault="002C3940" w:rsidP="002C3940">
            <w:pPr>
              <w:overflowPunct/>
              <w:jc w:val="center"/>
              <w:textAlignment w:val="auto"/>
              <w:rPr>
                <w:rFonts w:cs="Arial"/>
                <w:color w:val="000000"/>
                <w:sz w:val="16"/>
                <w:szCs w:val="16"/>
              </w:rPr>
            </w:pPr>
          </w:p>
        </w:tc>
      </w:tr>
      <w:tr w:rsidR="002C3940" w:rsidRPr="002C3940" w14:paraId="2E6DC3A5"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1A56B261"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0B05E30C"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7BE3F27C"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72DA88EA"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4C35B3D"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MN30447</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5901219"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Antitrust and strategy</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531301E0"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B3BE271"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636ACA63"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12E320CB" w14:textId="77777777" w:rsidR="002C3940" w:rsidRPr="002C3940" w:rsidRDefault="002C3940" w:rsidP="002C3940">
            <w:pPr>
              <w:overflowPunct/>
              <w:jc w:val="center"/>
              <w:textAlignment w:val="auto"/>
              <w:rPr>
                <w:rFonts w:cs="Arial"/>
                <w:color w:val="000000"/>
                <w:sz w:val="16"/>
                <w:szCs w:val="16"/>
              </w:rPr>
            </w:pPr>
          </w:p>
        </w:tc>
      </w:tr>
      <w:tr w:rsidR="002C3940" w:rsidRPr="002C3940" w14:paraId="4DB6C9F1"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43F757C0"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02EE2D2E"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0647FBAE"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128EFE02"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2B35B4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MN30469</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5C06A40"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Advanced Management Accounting</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41B8D9BA"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B8586CD"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7C9160E7"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703F76A0" w14:textId="77777777" w:rsidR="002C3940" w:rsidRPr="002C3940" w:rsidRDefault="002C3940" w:rsidP="002C3940">
            <w:pPr>
              <w:overflowPunct/>
              <w:jc w:val="center"/>
              <w:textAlignment w:val="auto"/>
              <w:rPr>
                <w:rFonts w:cs="Arial"/>
                <w:color w:val="000000"/>
                <w:sz w:val="16"/>
                <w:szCs w:val="16"/>
              </w:rPr>
            </w:pPr>
          </w:p>
        </w:tc>
      </w:tr>
      <w:tr w:rsidR="002C3940" w:rsidRPr="002C3940" w14:paraId="75527753"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786DF917"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2DF9DFB1"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66075859"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42D5405F"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0A1367E3"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MN30575</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25852E1B"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Entrepreneurship and Innovation</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014695F5"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0BF38ACF"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1920E086"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1D5231F0" w14:textId="77777777" w:rsidR="002C3940" w:rsidRPr="002C3940" w:rsidRDefault="002C3940" w:rsidP="002C3940">
            <w:pPr>
              <w:overflowPunct/>
              <w:jc w:val="center"/>
              <w:textAlignment w:val="auto"/>
              <w:rPr>
                <w:rFonts w:cs="Arial"/>
                <w:color w:val="000000"/>
                <w:sz w:val="16"/>
                <w:szCs w:val="16"/>
              </w:rPr>
            </w:pPr>
          </w:p>
        </w:tc>
      </w:tr>
      <w:tr w:rsidR="002C3940" w:rsidRPr="002C3940" w14:paraId="36175F52"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77B89702"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7F8626E0"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588E6904"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6A5FB237"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444DA2B"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SP30054</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0729CEF"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Power &amp; commitment in organisations</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17FB334D"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AEBC679"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6229DDF5"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7B34DD36" w14:textId="77777777" w:rsidR="002C3940" w:rsidRPr="002C3940" w:rsidRDefault="002C3940" w:rsidP="002C3940">
            <w:pPr>
              <w:overflowPunct/>
              <w:jc w:val="center"/>
              <w:textAlignment w:val="auto"/>
              <w:rPr>
                <w:rFonts w:cs="Arial"/>
                <w:color w:val="000000"/>
                <w:sz w:val="16"/>
                <w:szCs w:val="16"/>
              </w:rPr>
            </w:pPr>
          </w:p>
        </w:tc>
      </w:tr>
      <w:tr w:rsidR="002C3940" w:rsidRPr="002C3940" w14:paraId="7AE6465C"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39B0ACA0"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49DB35D0"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79AC5589"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18" w:space="0" w:color="339966"/>
              <w:left w:val="single" w:sz="6" w:space="0" w:color="339966"/>
              <w:bottom w:val="nil"/>
              <w:right w:val="single" w:sz="6" w:space="0" w:color="339966"/>
            </w:tcBorders>
            <w:vAlign w:val="center"/>
            <w:hideMark/>
          </w:tcPr>
          <w:p w14:paraId="635A54F7"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B7A6CA9"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MN30474</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2A75C92"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Management consulting: theory and practice</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29972A54"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73F917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4CBC3781"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6BAA2F52" w14:textId="77777777" w:rsidR="002C3940" w:rsidRPr="002C3940" w:rsidRDefault="002C3940" w:rsidP="002C3940">
            <w:pPr>
              <w:overflowPunct/>
              <w:jc w:val="center"/>
              <w:textAlignment w:val="auto"/>
              <w:rPr>
                <w:rFonts w:cs="Arial"/>
                <w:color w:val="000000"/>
                <w:sz w:val="16"/>
                <w:szCs w:val="16"/>
              </w:rPr>
            </w:pPr>
          </w:p>
        </w:tc>
      </w:tr>
      <w:tr w:rsidR="002C3940" w:rsidRPr="002C3940" w14:paraId="2886BB66"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6F263513"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27CF0B45"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4CF02929"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val="restart"/>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3467F498"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S2</w:t>
            </w: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31F37E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PL30593</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FAF38E2"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Spain &amp; Latin America in the global economy</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0260BE4"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EA32934"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470A800"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0E9E870" w14:textId="77777777" w:rsidR="002C3940" w:rsidRPr="002C3940" w:rsidRDefault="002C3940" w:rsidP="002C3940">
            <w:pPr>
              <w:overflowPunct/>
              <w:jc w:val="center"/>
              <w:textAlignment w:val="auto"/>
              <w:rPr>
                <w:rFonts w:cs="Arial"/>
                <w:color w:val="000000"/>
                <w:sz w:val="16"/>
                <w:szCs w:val="16"/>
              </w:rPr>
            </w:pPr>
          </w:p>
        </w:tc>
      </w:tr>
      <w:tr w:rsidR="002C3940" w:rsidRPr="002C3940" w14:paraId="697402F6" w14:textId="77777777" w:rsidTr="002C3940">
        <w:trPr>
          <w:trHeight w:val="322"/>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53D00010"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6D9F3A24"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108674D0"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113BFB40"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52275C1"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PL30XXX</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60C4D18"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Spanish written and oral communication in the business context 3B</w:t>
            </w:r>
          </w:p>
        </w:tc>
        <w:tc>
          <w:tcPr>
            <w:tcW w:w="1480"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0F685B6"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Compulsory</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C74517C"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566EEFF"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DEU</w:t>
            </w: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8EB644F" w14:textId="77777777" w:rsidR="002C3940" w:rsidRPr="002C3940" w:rsidRDefault="002C3940" w:rsidP="002C3940">
            <w:pPr>
              <w:overflowPunct/>
              <w:jc w:val="center"/>
              <w:textAlignment w:val="auto"/>
              <w:rPr>
                <w:rFonts w:cs="Arial"/>
                <w:color w:val="000000"/>
                <w:sz w:val="16"/>
                <w:szCs w:val="16"/>
              </w:rPr>
            </w:pPr>
          </w:p>
        </w:tc>
      </w:tr>
      <w:tr w:rsidR="002C3940" w:rsidRPr="002C3940" w14:paraId="1889FE39" w14:textId="77777777" w:rsidTr="002C3940">
        <w:trPr>
          <w:trHeight w:val="322"/>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22A29686"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52754F85"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79788E09"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20EDDE9D"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08203E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MN30062</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6DB9638"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International business law</w:t>
            </w:r>
          </w:p>
        </w:tc>
        <w:tc>
          <w:tcPr>
            <w:tcW w:w="1480" w:type="dxa"/>
            <w:vMerge w:val="restart"/>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11EC71F"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Optional: Select between 1 and 2 Units: LIST A</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4C9D5F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7E2144AE"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D54C803" w14:textId="77777777" w:rsidR="002C3940" w:rsidRPr="002C3940" w:rsidRDefault="002C3940" w:rsidP="002C3940">
            <w:pPr>
              <w:overflowPunct/>
              <w:jc w:val="center"/>
              <w:textAlignment w:val="auto"/>
              <w:rPr>
                <w:rFonts w:cs="Arial"/>
                <w:color w:val="000000"/>
                <w:sz w:val="16"/>
                <w:szCs w:val="16"/>
              </w:rPr>
            </w:pPr>
          </w:p>
        </w:tc>
      </w:tr>
      <w:tr w:rsidR="002C3940" w:rsidRPr="002C3940" w14:paraId="2279A046"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00EA901A"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41A6DC2F"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3959CD65"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45296439"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FF6B1F3"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MN30400</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615AFEA"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Doing Business in China: Opportunities and Challenges</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590A686B"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F54A47D"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6D374485"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7C4C9EEB" w14:textId="77777777" w:rsidR="002C3940" w:rsidRPr="002C3940" w:rsidRDefault="002C3940" w:rsidP="002C3940">
            <w:pPr>
              <w:overflowPunct/>
              <w:jc w:val="center"/>
              <w:textAlignment w:val="auto"/>
              <w:rPr>
                <w:rFonts w:cs="Arial"/>
                <w:color w:val="000000"/>
                <w:sz w:val="16"/>
                <w:szCs w:val="16"/>
              </w:rPr>
            </w:pPr>
          </w:p>
        </w:tc>
      </w:tr>
      <w:tr w:rsidR="002C3940" w:rsidRPr="002C3940" w14:paraId="43C56B3A"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2F065D7F"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223D903A"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2ED2D8AA"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69CEB232"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9970A19" w14:textId="77777777" w:rsidR="002C3940" w:rsidRPr="002C3940" w:rsidRDefault="002C3940" w:rsidP="002C3940">
            <w:pPr>
              <w:overflowPunct/>
              <w:jc w:val="center"/>
              <w:textAlignment w:val="auto"/>
              <w:rPr>
                <w:rFonts w:cs="Arial"/>
                <w:sz w:val="16"/>
                <w:szCs w:val="16"/>
              </w:rPr>
            </w:pPr>
            <w:r w:rsidRPr="002C3940">
              <w:rPr>
                <w:rFonts w:cs="Arial"/>
                <w:sz w:val="16"/>
                <w:szCs w:val="16"/>
              </w:rPr>
              <w:t>MN30441</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26B2411" w14:textId="77777777" w:rsidR="002C3940" w:rsidRPr="002C3940" w:rsidRDefault="002C3940" w:rsidP="002C3940">
            <w:pPr>
              <w:overflowPunct/>
              <w:textAlignment w:val="auto"/>
              <w:rPr>
                <w:rFonts w:cs="Arial"/>
                <w:sz w:val="16"/>
                <w:szCs w:val="16"/>
              </w:rPr>
            </w:pPr>
            <w:r w:rsidRPr="002C3940">
              <w:rPr>
                <w:rFonts w:cs="Arial"/>
                <w:sz w:val="16"/>
                <w:szCs w:val="16"/>
              </w:rPr>
              <w:t xml:space="preserve">International Marketing Management </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135388DB"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6B5E399"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AE9143D"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ABA2FB8" w14:textId="77777777" w:rsidR="002C3940" w:rsidRPr="002C3940" w:rsidRDefault="002C3940" w:rsidP="002C3940">
            <w:pPr>
              <w:overflowPunct/>
              <w:jc w:val="center"/>
              <w:textAlignment w:val="auto"/>
              <w:rPr>
                <w:rFonts w:cs="Arial"/>
                <w:color w:val="000000"/>
                <w:sz w:val="16"/>
                <w:szCs w:val="16"/>
              </w:rPr>
            </w:pPr>
          </w:p>
        </w:tc>
      </w:tr>
      <w:tr w:rsidR="002C3940" w:rsidRPr="002C3940" w14:paraId="5FFB09F3" w14:textId="77777777" w:rsidTr="002C3940">
        <w:trPr>
          <w:trHeight w:val="268"/>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07AF718E"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70A4141F"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61A4EAA9"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0ECB49E9"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7DF346E"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MN30409</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8EB300F"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Business strategy in the global economy</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319F8FF5"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162820B"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4B23CA3E"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37129C18" w14:textId="77777777" w:rsidR="002C3940" w:rsidRPr="002C3940" w:rsidRDefault="002C3940" w:rsidP="002C3940">
            <w:pPr>
              <w:overflowPunct/>
              <w:jc w:val="center"/>
              <w:textAlignment w:val="auto"/>
              <w:rPr>
                <w:rFonts w:cs="Arial"/>
                <w:color w:val="000000"/>
                <w:sz w:val="16"/>
                <w:szCs w:val="16"/>
              </w:rPr>
            </w:pPr>
          </w:p>
        </w:tc>
      </w:tr>
      <w:tr w:rsidR="002C3940" w:rsidRPr="002C3940" w14:paraId="54D15F61"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3CB9A930"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399C5E38"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3ED764A2"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683C6FF8"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1A0641E"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MN30444</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12DC9BC"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UK tax and tax planning for the growing business</w:t>
            </w:r>
          </w:p>
        </w:tc>
        <w:tc>
          <w:tcPr>
            <w:tcW w:w="1480" w:type="dxa"/>
            <w:vMerge w:val="restart"/>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4A10E6F"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Optional: Select between 0 and 2 Units: LIST B</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1B389B2"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FB6558C"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60FC9447" w14:textId="77777777" w:rsidR="002C3940" w:rsidRPr="002C3940" w:rsidRDefault="002C3940" w:rsidP="002C3940">
            <w:pPr>
              <w:overflowPunct/>
              <w:jc w:val="center"/>
              <w:textAlignment w:val="auto"/>
              <w:rPr>
                <w:rFonts w:cs="Arial"/>
                <w:color w:val="000000"/>
                <w:sz w:val="16"/>
                <w:szCs w:val="16"/>
              </w:rPr>
            </w:pPr>
          </w:p>
        </w:tc>
      </w:tr>
      <w:tr w:rsidR="002C3940" w:rsidRPr="002C3940" w14:paraId="18765C52"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7F44E22D"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10A5E5AA"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4768746A"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0D46CF31"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087459E"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MN30054</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086AECB"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Strategy &amp; human resource management</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19EC66E8"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D349EDC"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6BF29D4"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6EB45D90" w14:textId="77777777" w:rsidR="002C3940" w:rsidRPr="002C3940" w:rsidRDefault="002C3940" w:rsidP="002C3940">
            <w:pPr>
              <w:overflowPunct/>
              <w:jc w:val="center"/>
              <w:textAlignment w:val="auto"/>
              <w:rPr>
                <w:rFonts w:cs="Arial"/>
                <w:color w:val="000000"/>
                <w:sz w:val="16"/>
                <w:szCs w:val="16"/>
              </w:rPr>
            </w:pPr>
          </w:p>
        </w:tc>
      </w:tr>
      <w:tr w:rsidR="002C3940" w:rsidRPr="002C3940" w14:paraId="62D4073A"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0FC064C6"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62E6AF22"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46D995D3"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24559DC4"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3922114"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MN20211</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80BAA93"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Advanced Corporate Finance</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129B869F"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3884498"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4DBC7C52"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2FA2E6E" w14:textId="77777777" w:rsidR="002C3940" w:rsidRPr="002C3940" w:rsidRDefault="002C3940" w:rsidP="002C3940">
            <w:pPr>
              <w:overflowPunct/>
              <w:jc w:val="center"/>
              <w:textAlignment w:val="auto"/>
              <w:rPr>
                <w:rFonts w:cs="Arial"/>
                <w:color w:val="000000"/>
                <w:sz w:val="16"/>
                <w:szCs w:val="16"/>
              </w:rPr>
            </w:pPr>
          </w:p>
        </w:tc>
      </w:tr>
      <w:tr w:rsidR="002C3940" w:rsidRPr="002C3940" w14:paraId="1AF97E34"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7B263108"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0333EE81"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7A51823B"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23FE1A8F"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64D9393"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MN30209</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9234E03"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Investment banking</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6A749A3C"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64DE523"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455C346D"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7D5402B9" w14:textId="77777777" w:rsidR="002C3940" w:rsidRPr="002C3940" w:rsidRDefault="002C3940" w:rsidP="002C3940">
            <w:pPr>
              <w:overflowPunct/>
              <w:jc w:val="center"/>
              <w:textAlignment w:val="auto"/>
              <w:rPr>
                <w:rFonts w:cs="Arial"/>
                <w:color w:val="000000"/>
                <w:sz w:val="16"/>
                <w:szCs w:val="16"/>
              </w:rPr>
            </w:pPr>
          </w:p>
        </w:tc>
      </w:tr>
      <w:tr w:rsidR="002C3940" w:rsidRPr="002C3940" w14:paraId="7B739ED0"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706B4244"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5DDA1F71"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13F50BE5"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3AD5FB80"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E1E36E4"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MN30270</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82C970E"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Virtual organising: Understanding Group Behaviour Online</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51ABBFD6"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4EB6715"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15DE7184"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11B5831D" w14:textId="77777777" w:rsidR="002C3940" w:rsidRPr="002C3940" w:rsidRDefault="002C3940" w:rsidP="002C3940">
            <w:pPr>
              <w:overflowPunct/>
              <w:jc w:val="center"/>
              <w:textAlignment w:val="auto"/>
              <w:rPr>
                <w:rFonts w:cs="Arial"/>
                <w:color w:val="000000"/>
                <w:sz w:val="16"/>
                <w:szCs w:val="16"/>
              </w:rPr>
            </w:pPr>
          </w:p>
        </w:tc>
      </w:tr>
      <w:tr w:rsidR="002C3940" w:rsidRPr="002C3940" w14:paraId="33703AF8"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1DA08302"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31CE9781"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5D96F70B"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03905045"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264106D"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MN30290</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3D709A0"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Management Consulting: Data driven approaches</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4B992BC5"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E310CF1"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4ACA545D"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4F135351" w14:textId="77777777" w:rsidR="002C3940" w:rsidRPr="002C3940" w:rsidRDefault="002C3940" w:rsidP="002C3940">
            <w:pPr>
              <w:overflowPunct/>
              <w:jc w:val="center"/>
              <w:textAlignment w:val="auto"/>
              <w:rPr>
                <w:rFonts w:cs="Arial"/>
                <w:color w:val="000000"/>
                <w:sz w:val="16"/>
                <w:szCs w:val="16"/>
              </w:rPr>
            </w:pPr>
          </w:p>
        </w:tc>
      </w:tr>
      <w:tr w:rsidR="002C3940" w:rsidRPr="002C3940" w14:paraId="3D9CB238" w14:textId="77777777" w:rsidTr="002C3940">
        <w:trPr>
          <w:trHeight w:val="300"/>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73930F30"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6BBA8F22"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6F11FE5D"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20582F19"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213888D"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MN30372</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26A8B72"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Social marketing</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7C7488ED"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DB5D753"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64123BEE"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A91FCD1" w14:textId="77777777" w:rsidR="002C3940" w:rsidRPr="002C3940" w:rsidRDefault="002C3940" w:rsidP="002C3940">
            <w:pPr>
              <w:overflowPunct/>
              <w:jc w:val="center"/>
              <w:textAlignment w:val="auto"/>
              <w:rPr>
                <w:rFonts w:cs="Arial"/>
                <w:color w:val="000000"/>
                <w:sz w:val="16"/>
                <w:szCs w:val="16"/>
              </w:rPr>
            </w:pPr>
          </w:p>
        </w:tc>
      </w:tr>
      <w:tr w:rsidR="002C3940" w:rsidRPr="002C3940" w14:paraId="59A4070C"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3F6DF572"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786DEDDA"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2C4AC36D"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4B37F08F"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3C146E2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MN30575</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76D182BC"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Entrepreneurship and Innovation</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5E916094"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0A32F864"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606FDA03"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3E0B7C15" w14:textId="77777777" w:rsidR="002C3940" w:rsidRPr="002C3940" w:rsidRDefault="002C3940" w:rsidP="002C3940">
            <w:pPr>
              <w:overflowPunct/>
              <w:jc w:val="center"/>
              <w:textAlignment w:val="auto"/>
              <w:rPr>
                <w:rFonts w:cs="Arial"/>
                <w:color w:val="000000"/>
                <w:sz w:val="16"/>
                <w:szCs w:val="16"/>
              </w:rPr>
            </w:pPr>
          </w:p>
        </w:tc>
      </w:tr>
      <w:tr w:rsidR="002C3940" w:rsidRPr="002C3940" w14:paraId="34452012"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04AF33E6"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5066BE8B"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10A8B8FC"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33CD50E6"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6A5479E"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SP30055</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DB95DD9"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Comparative industrial relations</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7B524BC8"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F3244E6"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6689EE2A"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482AD74" w14:textId="77777777" w:rsidR="002C3940" w:rsidRPr="002C3940" w:rsidRDefault="002C3940" w:rsidP="002C3940">
            <w:pPr>
              <w:overflowPunct/>
              <w:jc w:val="center"/>
              <w:textAlignment w:val="auto"/>
              <w:rPr>
                <w:rFonts w:cs="Arial"/>
                <w:color w:val="000000"/>
                <w:sz w:val="16"/>
                <w:szCs w:val="16"/>
              </w:rPr>
            </w:pPr>
          </w:p>
        </w:tc>
      </w:tr>
      <w:tr w:rsidR="002C3940" w:rsidRPr="002C3940" w14:paraId="2553CFA9"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5AEC1FB7"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2F898CC4"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4AEA1A83"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1207EF3B"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571638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MN30436</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A041B9D"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Contemporary issues in business and society</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0AA4539E"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D28985B"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7969D198"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6B9A9BB1" w14:textId="77777777" w:rsidR="002C3940" w:rsidRPr="002C3940" w:rsidRDefault="002C3940" w:rsidP="002C3940">
            <w:pPr>
              <w:overflowPunct/>
              <w:jc w:val="center"/>
              <w:textAlignment w:val="auto"/>
              <w:rPr>
                <w:rFonts w:cs="Arial"/>
                <w:color w:val="000000"/>
                <w:sz w:val="16"/>
                <w:szCs w:val="16"/>
              </w:rPr>
            </w:pPr>
          </w:p>
        </w:tc>
      </w:tr>
      <w:tr w:rsidR="002C3940" w:rsidRPr="002C3940" w14:paraId="6EB720EF"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1B5251B3"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4015088F"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01F62933"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5B97356F"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52E9CE19"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MN30468</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E947FB4"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Auditing and Accountability</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51F40870"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9F487D5"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50BB35F"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3CED17CE" w14:textId="77777777" w:rsidR="002C3940" w:rsidRPr="002C3940" w:rsidRDefault="002C3940" w:rsidP="002C3940">
            <w:pPr>
              <w:overflowPunct/>
              <w:jc w:val="center"/>
              <w:textAlignment w:val="auto"/>
              <w:rPr>
                <w:rFonts w:cs="Arial"/>
                <w:color w:val="000000"/>
                <w:sz w:val="16"/>
                <w:szCs w:val="16"/>
              </w:rPr>
            </w:pPr>
          </w:p>
        </w:tc>
      </w:tr>
      <w:tr w:rsidR="002C3940" w:rsidRPr="002C3940" w14:paraId="1E4F5788"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02776EA2"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3ADBEF6E"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227D19BE"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34516325"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3155431B"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MN30602</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2EFC3348"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Leading and Managing Change</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1C482E25"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181F04E1"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790AF17E"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33DF7319" w14:textId="77777777" w:rsidR="002C3940" w:rsidRPr="002C3940" w:rsidRDefault="002C3940" w:rsidP="002C3940">
            <w:pPr>
              <w:overflowPunct/>
              <w:jc w:val="center"/>
              <w:textAlignment w:val="auto"/>
              <w:rPr>
                <w:rFonts w:cs="Arial"/>
                <w:color w:val="000000"/>
                <w:sz w:val="16"/>
                <w:szCs w:val="16"/>
              </w:rPr>
            </w:pPr>
          </w:p>
        </w:tc>
      </w:tr>
      <w:tr w:rsidR="002C3940" w:rsidRPr="002C3940" w14:paraId="790866BC" w14:textId="77777777" w:rsidTr="002C3940">
        <w:trPr>
          <w:trHeight w:val="227"/>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64DDC0E4"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2A3DC56B"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1ECB6481"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7BDB590A"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28F3CCF8"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MN3xxxx</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2C0B1525"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Financial Statement Analysis and Security Valuation</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4036F81F"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hideMark/>
          </w:tcPr>
          <w:p w14:paraId="17D98246"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0E677613"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322964AF" w14:textId="77777777" w:rsidR="002C3940" w:rsidRPr="002C3940" w:rsidRDefault="002C3940" w:rsidP="002C3940">
            <w:pPr>
              <w:overflowPunct/>
              <w:jc w:val="center"/>
              <w:textAlignment w:val="auto"/>
              <w:rPr>
                <w:rFonts w:cs="Arial"/>
                <w:color w:val="000000"/>
                <w:sz w:val="16"/>
                <w:szCs w:val="16"/>
              </w:rPr>
            </w:pPr>
          </w:p>
        </w:tc>
      </w:tr>
      <w:tr w:rsidR="002C3940" w:rsidRPr="002C3940" w14:paraId="1AADB44B" w14:textId="77777777" w:rsidTr="002C3940">
        <w:trPr>
          <w:trHeight w:val="364"/>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525A4058"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6B634828"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5AD41EB7"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16AB39CF"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1D5802F"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PL30569</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6A35794"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The post-Franco party political system in Spain</w:t>
            </w:r>
          </w:p>
        </w:tc>
        <w:tc>
          <w:tcPr>
            <w:tcW w:w="1480" w:type="dxa"/>
            <w:vMerge w:val="restart"/>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3638DB3"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Optional: Select between 1 and 2 Units: Students may only select 2 national option from those available in both Semester 1 and Semester 2.</w:t>
            </w: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D3FEA11"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68034013"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FBE180E" w14:textId="77777777" w:rsidR="002C3940" w:rsidRPr="002C3940" w:rsidRDefault="002C3940" w:rsidP="002C3940">
            <w:pPr>
              <w:overflowPunct/>
              <w:jc w:val="center"/>
              <w:textAlignment w:val="auto"/>
              <w:rPr>
                <w:rFonts w:cs="Arial"/>
                <w:color w:val="000000"/>
                <w:sz w:val="16"/>
                <w:szCs w:val="16"/>
              </w:rPr>
            </w:pPr>
          </w:p>
        </w:tc>
      </w:tr>
      <w:tr w:rsidR="002C3940" w:rsidRPr="002C3940" w14:paraId="4D9EF043" w14:textId="77777777" w:rsidTr="002C3940">
        <w:trPr>
          <w:trHeight w:val="416"/>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14EA679B"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7F956E49"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22B4E394"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108B5E64"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DB0C997"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PL30728</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12328697"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The international relations of Latin America</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37621570"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8DD4793"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6C0F9CBB"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DFC92F8" w14:textId="77777777" w:rsidR="002C3940" w:rsidRPr="002C3940" w:rsidRDefault="002C3940" w:rsidP="002C3940">
            <w:pPr>
              <w:overflowPunct/>
              <w:jc w:val="center"/>
              <w:textAlignment w:val="auto"/>
              <w:rPr>
                <w:rFonts w:cs="Arial"/>
                <w:color w:val="000000"/>
                <w:sz w:val="16"/>
                <w:szCs w:val="16"/>
              </w:rPr>
            </w:pPr>
          </w:p>
        </w:tc>
      </w:tr>
      <w:tr w:rsidR="002C3940" w:rsidRPr="002C3940" w14:paraId="46594425" w14:textId="77777777" w:rsidTr="002C3940">
        <w:trPr>
          <w:trHeight w:val="416"/>
        </w:trPr>
        <w:tc>
          <w:tcPr>
            <w:tcW w:w="459" w:type="dxa"/>
            <w:vMerge/>
            <w:tcBorders>
              <w:top w:val="single" w:sz="18" w:space="0" w:color="339966"/>
              <w:left w:val="single" w:sz="6" w:space="0" w:color="339966"/>
              <w:bottom w:val="single" w:sz="6" w:space="0" w:color="339966"/>
              <w:right w:val="single" w:sz="6" w:space="0" w:color="339966"/>
            </w:tcBorders>
            <w:vAlign w:val="center"/>
            <w:hideMark/>
          </w:tcPr>
          <w:p w14:paraId="65740EB5"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6" w:space="0" w:color="339966"/>
              <w:right w:val="single" w:sz="6" w:space="0" w:color="339966"/>
            </w:tcBorders>
            <w:vAlign w:val="center"/>
            <w:hideMark/>
          </w:tcPr>
          <w:p w14:paraId="306523D3"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6" w:space="0" w:color="339966"/>
              <w:right w:val="single" w:sz="6" w:space="0" w:color="339966"/>
            </w:tcBorders>
            <w:vAlign w:val="center"/>
            <w:hideMark/>
          </w:tcPr>
          <w:p w14:paraId="331C28F9"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5A5CB1B2"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3119E051"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PL30876</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48BF576C"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 xml:space="preserve">Gender in Contemporary Spain </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6F899576"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0C37B7CC"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5092BE30"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2897104E" w14:textId="77777777" w:rsidR="002C3940" w:rsidRPr="002C3940" w:rsidRDefault="002C3940" w:rsidP="002C3940">
            <w:pPr>
              <w:overflowPunct/>
              <w:jc w:val="center"/>
              <w:textAlignment w:val="auto"/>
              <w:rPr>
                <w:rFonts w:cs="Arial"/>
                <w:color w:val="000000"/>
                <w:sz w:val="16"/>
                <w:szCs w:val="16"/>
              </w:rPr>
            </w:pPr>
          </w:p>
        </w:tc>
      </w:tr>
      <w:tr w:rsidR="002C3940" w:rsidRPr="002C3940" w14:paraId="37E1200F" w14:textId="77777777" w:rsidTr="002C3940">
        <w:trPr>
          <w:trHeight w:val="416"/>
        </w:trPr>
        <w:tc>
          <w:tcPr>
            <w:tcW w:w="459" w:type="dxa"/>
            <w:vMerge/>
            <w:tcBorders>
              <w:top w:val="single" w:sz="18" w:space="0" w:color="339966"/>
              <w:left w:val="single" w:sz="6" w:space="0" w:color="339966"/>
              <w:bottom w:val="single" w:sz="18" w:space="0" w:color="339966"/>
              <w:right w:val="single" w:sz="6" w:space="0" w:color="339966"/>
            </w:tcBorders>
            <w:vAlign w:val="center"/>
            <w:hideMark/>
          </w:tcPr>
          <w:p w14:paraId="6998280A" w14:textId="77777777" w:rsidR="002C3940" w:rsidRPr="002C3940" w:rsidRDefault="002C3940" w:rsidP="002C3940">
            <w:pPr>
              <w:overflowPunct/>
              <w:autoSpaceDE/>
              <w:autoSpaceDN/>
              <w:adjustRightInd/>
              <w:textAlignment w:val="auto"/>
              <w:rPr>
                <w:rFonts w:cs="Arial"/>
                <w:b/>
                <w:bCs/>
                <w:color w:val="000000"/>
                <w:sz w:val="16"/>
                <w:szCs w:val="16"/>
              </w:rPr>
            </w:pPr>
          </w:p>
        </w:tc>
        <w:tc>
          <w:tcPr>
            <w:tcW w:w="629" w:type="dxa"/>
            <w:vMerge/>
            <w:tcBorders>
              <w:top w:val="single" w:sz="18" w:space="0" w:color="339966"/>
              <w:left w:val="single" w:sz="6" w:space="0" w:color="339966"/>
              <w:bottom w:val="single" w:sz="18" w:space="0" w:color="339966"/>
              <w:right w:val="single" w:sz="6" w:space="0" w:color="339966"/>
            </w:tcBorders>
            <w:vAlign w:val="center"/>
            <w:hideMark/>
          </w:tcPr>
          <w:p w14:paraId="0D44F75B" w14:textId="77777777" w:rsidR="002C3940" w:rsidRPr="002C3940" w:rsidRDefault="002C3940" w:rsidP="002C3940">
            <w:pPr>
              <w:overflowPunct/>
              <w:autoSpaceDE/>
              <w:autoSpaceDN/>
              <w:adjustRightInd/>
              <w:textAlignment w:val="auto"/>
              <w:rPr>
                <w:rFonts w:cs="Arial"/>
                <w:b/>
                <w:color w:val="000000"/>
                <w:sz w:val="16"/>
                <w:szCs w:val="16"/>
              </w:rPr>
            </w:pPr>
          </w:p>
        </w:tc>
        <w:tc>
          <w:tcPr>
            <w:tcW w:w="663" w:type="dxa"/>
            <w:vMerge/>
            <w:tcBorders>
              <w:top w:val="single" w:sz="18" w:space="0" w:color="339966"/>
              <w:left w:val="single" w:sz="6" w:space="0" w:color="339966"/>
              <w:bottom w:val="single" w:sz="18" w:space="0" w:color="339966"/>
              <w:right w:val="single" w:sz="6" w:space="0" w:color="339966"/>
            </w:tcBorders>
            <w:vAlign w:val="center"/>
            <w:hideMark/>
          </w:tcPr>
          <w:p w14:paraId="29D20ADE" w14:textId="77777777" w:rsidR="002C3940" w:rsidRPr="002C3940" w:rsidRDefault="002C3940" w:rsidP="002C3940">
            <w:pPr>
              <w:overflowPunct/>
              <w:autoSpaceDE/>
              <w:autoSpaceDN/>
              <w:adjustRightInd/>
              <w:textAlignment w:val="auto"/>
              <w:rPr>
                <w:rFonts w:cs="Arial"/>
                <w:color w:val="000000"/>
                <w:sz w:val="16"/>
                <w:szCs w:val="16"/>
              </w:rPr>
            </w:pPr>
          </w:p>
        </w:tc>
        <w:tc>
          <w:tcPr>
            <w:tcW w:w="675" w:type="dxa"/>
            <w:vMerge/>
            <w:tcBorders>
              <w:top w:val="single" w:sz="6" w:space="0" w:color="339966"/>
              <w:left w:val="single" w:sz="6" w:space="0" w:color="339966"/>
              <w:bottom w:val="single" w:sz="6" w:space="0" w:color="339966"/>
              <w:right w:val="single" w:sz="6" w:space="0" w:color="339966"/>
            </w:tcBorders>
            <w:vAlign w:val="center"/>
            <w:hideMark/>
          </w:tcPr>
          <w:p w14:paraId="79F7B1F3" w14:textId="77777777" w:rsidR="002C3940" w:rsidRPr="002C3940" w:rsidRDefault="002C3940" w:rsidP="002C3940">
            <w:pPr>
              <w:overflowPunct/>
              <w:autoSpaceDE/>
              <w:autoSpaceDN/>
              <w:adjustRightInd/>
              <w:textAlignment w:val="auto"/>
              <w:rPr>
                <w:rFonts w:cs="Arial"/>
                <w:color w:val="000000"/>
                <w:sz w:val="16"/>
                <w:szCs w:val="16"/>
              </w:rPr>
            </w:pPr>
          </w:p>
        </w:tc>
        <w:tc>
          <w:tcPr>
            <w:tcW w:w="964"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2E72A62C"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PL30888</w:t>
            </w:r>
          </w:p>
        </w:tc>
        <w:tc>
          <w:tcPr>
            <w:tcW w:w="4156"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7F5DB93A" w14:textId="77777777" w:rsidR="002C3940" w:rsidRPr="002C3940" w:rsidRDefault="002C3940" w:rsidP="002C3940">
            <w:pPr>
              <w:overflowPunct/>
              <w:textAlignment w:val="auto"/>
              <w:rPr>
                <w:rFonts w:cs="Arial"/>
                <w:color w:val="000000"/>
                <w:sz w:val="16"/>
                <w:szCs w:val="16"/>
              </w:rPr>
            </w:pPr>
            <w:r w:rsidRPr="002C3940">
              <w:rPr>
                <w:rFonts w:cs="Arial"/>
                <w:color w:val="000000"/>
                <w:sz w:val="16"/>
                <w:szCs w:val="16"/>
              </w:rPr>
              <w:t>Rebellion and utopia in Latin American popular struggles</w:t>
            </w:r>
          </w:p>
        </w:tc>
        <w:tc>
          <w:tcPr>
            <w:tcW w:w="1480" w:type="dxa"/>
            <w:vMerge/>
            <w:tcBorders>
              <w:top w:val="single" w:sz="6" w:space="0" w:color="339966"/>
              <w:left w:val="single" w:sz="6" w:space="0" w:color="339966"/>
              <w:bottom w:val="single" w:sz="6" w:space="0" w:color="339966"/>
              <w:right w:val="single" w:sz="6" w:space="0" w:color="339966"/>
            </w:tcBorders>
            <w:vAlign w:val="center"/>
            <w:hideMark/>
          </w:tcPr>
          <w:p w14:paraId="4997DEB4" w14:textId="77777777" w:rsidR="002C3940" w:rsidRPr="002C3940" w:rsidRDefault="002C3940" w:rsidP="002C3940">
            <w:pPr>
              <w:overflowPunct/>
              <w:autoSpaceDE/>
              <w:autoSpaceDN/>
              <w:adjustRightInd/>
              <w:textAlignment w:val="auto"/>
              <w:rPr>
                <w:rFonts w:cs="Arial"/>
                <w:color w:val="000000"/>
                <w:sz w:val="16"/>
                <w:szCs w:val="16"/>
              </w:rPr>
            </w:pPr>
          </w:p>
        </w:tc>
        <w:tc>
          <w:tcPr>
            <w:tcW w:w="482"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hideMark/>
          </w:tcPr>
          <w:p w14:paraId="62478A50" w14:textId="77777777" w:rsidR="002C3940" w:rsidRPr="002C3940" w:rsidRDefault="002C3940" w:rsidP="002C3940">
            <w:pPr>
              <w:overflowPunct/>
              <w:jc w:val="center"/>
              <w:textAlignment w:val="auto"/>
              <w:rPr>
                <w:rFonts w:cs="Arial"/>
                <w:color w:val="000000"/>
                <w:sz w:val="16"/>
                <w:szCs w:val="16"/>
              </w:rPr>
            </w:pPr>
            <w:r w:rsidRPr="002C3940">
              <w:rPr>
                <w:rFonts w:cs="Arial"/>
                <w:color w:val="000000"/>
                <w:sz w:val="16"/>
                <w:szCs w:val="16"/>
              </w:rPr>
              <w:t>6</w:t>
            </w:r>
          </w:p>
        </w:tc>
        <w:tc>
          <w:tcPr>
            <w:tcW w:w="601"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6D92009E" w14:textId="77777777" w:rsidR="002C3940" w:rsidRPr="002C3940" w:rsidRDefault="002C3940" w:rsidP="002C3940">
            <w:pPr>
              <w:overflowPunct/>
              <w:jc w:val="center"/>
              <w:textAlignment w:val="auto"/>
              <w:rPr>
                <w:rFonts w:cs="Arial"/>
                <w:color w:val="000000"/>
                <w:sz w:val="16"/>
                <w:szCs w:val="16"/>
              </w:rPr>
            </w:pPr>
          </w:p>
        </w:tc>
        <w:tc>
          <w:tcPr>
            <w:tcW w:w="958" w:type="dxa"/>
            <w:tcBorders>
              <w:top w:val="single" w:sz="6" w:space="0" w:color="339966"/>
              <w:left w:val="single" w:sz="6" w:space="0" w:color="339966"/>
              <w:bottom w:val="single" w:sz="6" w:space="0" w:color="339966"/>
              <w:right w:val="single" w:sz="6" w:space="0" w:color="339966"/>
            </w:tcBorders>
            <w:tcMar>
              <w:top w:w="28" w:type="dxa"/>
              <w:left w:w="30" w:type="dxa"/>
              <w:bottom w:w="28" w:type="dxa"/>
              <w:right w:w="30" w:type="dxa"/>
            </w:tcMar>
            <w:vAlign w:val="center"/>
          </w:tcPr>
          <w:p w14:paraId="152E9A46" w14:textId="77777777" w:rsidR="002C3940" w:rsidRPr="002C3940" w:rsidRDefault="002C3940" w:rsidP="002C3940">
            <w:pPr>
              <w:overflowPunct/>
              <w:jc w:val="center"/>
              <w:textAlignment w:val="auto"/>
              <w:rPr>
                <w:rFonts w:cs="Arial"/>
                <w:color w:val="000000"/>
                <w:sz w:val="16"/>
                <w:szCs w:val="16"/>
              </w:rPr>
            </w:pPr>
          </w:p>
        </w:tc>
      </w:tr>
    </w:tbl>
    <w:p w14:paraId="678A5424" w14:textId="4E249A43" w:rsidR="00B825A1" w:rsidRPr="00B825A1" w:rsidRDefault="0033600F" w:rsidP="00B825A1">
      <w:pPr>
        <w:pBdr>
          <w:top w:val="single" w:sz="4" w:space="1" w:color="auto"/>
          <w:left w:val="single" w:sz="4" w:space="4" w:color="auto"/>
          <w:bottom w:val="single" w:sz="4" w:space="1" w:color="auto"/>
          <w:right w:val="single" w:sz="4" w:space="19" w:color="auto"/>
        </w:pBdr>
        <w:rPr>
          <w:rFonts w:cs="Arial"/>
          <w:b/>
          <w:i/>
          <w:szCs w:val="22"/>
        </w:rPr>
      </w:pPr>
      <w:r>
        <w:rPr>
          <w:rFonts w:cs="Arial"/>
          <w:b/>
          <w:i/>
          <w:szCs w:val="22"/>
        </w:rPr>
        <w:t xml:space="preserve">Further </w:t>
      </w:r>
      <w:r w:rsidR="00086EEF">
        <w:rPr>
          <w:rFonts w:cs="Arial"/>
          <w:b/>
          <w:i/>
          <w:szCs w:val="22"/>
        </w:rPr>
        <w:t>i</w:t>
      </w:r>
      <w:r w:rsidR="00B825A1" w:rsidRPr="00B825A1">
        <w:rPr>
          <w:rFonts w:cs="Arial"/>
          <w:b/>
          <w:i/>
          <w:szCs w:val="22"/>
        </w:rPr>
        <w:t>nformation</w:t>
      </w:r>
    </w:p>
    <w:p w14:paraId="40CAE084" w14:textId="487B502A" w:rsidR="00B825A1" w:rsidRPr="00CD18EF" w:rsidRDefault="00B825A1" w:rsidP="00B825A1">
      <w:pPr>
        <w:pBdr>
          <w:top w:val="single" w:sz="4" w:space="1" w:color="auto"/>
          <w:left w:val="single" w:sz="4" w:space="4" w:color="auto"/>
          <w:bottom w:val="single" w:sz="4" w:space="1" w:color="auto"/>
          <w:right w:val="single" w:sz="4" w:space="19" w:color="auto"/>
        </w:pBdr>
        <w:rPr>
          <w:rFonts w:cs="Arial"/>
          <w:szCs w:val="22"/>
        </w:rPr>
      </w:pPr>
      <w:r w:rsidRPr="00B825A1">
        <w:rPr>
          <w:rFonts w:cs="Arial"/>
          <w:szCs w:val="22"/>
        </w:rPr>
        <w:t xml:space="preserve">Section </w:t>
      </w:r>
      <w:r w:rsidR="00691D25">
        <w:rPr>
          <w:rFonts w:cs="Arial"/>
          <w:szCs w:val="22"/>
        </w:rPr>
        <w:t>in this H</w:t>
      </w:r>
      <w:r w:rsidR="0033600F">
        <w:rPr>
          <w:rFonts w:cs="Arial"/>
          <w:szCs w:val="22"/>
        </w:rPr>
        <w:t>andbook</w:t>
      </w:r>
      <w:r w:rsidR="00CD18EF">
        <w:rPr>
          <w:rFonts w:cs="Arial"/>
          <w:szCs w:val="22"/>
        </w:rPr>
        <w:t xml:space="preserve"> on </w:t>
      </w:r>
      <w:r w:rsidR="00CD18EF">
        <w:rPr>
          <w:rFonts w:cs="Arial"/>
          <w:b/>
          <w:szCs w:val="22"/>
        </w:rPr>
        <w:t>Assessment</w:t>
      </w:r>
      <w:r w:rsidR="00CD18EF">
        <w:rPr>
          <w:rFonts w:cs="Arial"/>
          <w:szCs w:val="22"/>
        </w:rPr>
        <w:t>.</w:t>
      </w:r>
    </w:p>
    <w:p w14:paraId="4213EFF6" w14:textId="1A0F8437" w:rsidR="00BE4F21" w:rsidRPr="00483FAB" w:rsidRDefault="000677D0" w:rsidP="00483FAB">
      <w:pPr>
        <w:pBdr>
          <w:top w:val="single" w:sz="4" w:space="1" w:color="auto"/>
          <w:left w:val="single" w:sz="4" w:space="4" w:color="auto"/>
          <w:bottom w:val="single" w:sz="4" w:space="1" w:color="auto"/>
          <w:right w:val="single" w:sz="4" w:space="19" w:color="auto"/>
        </w:pBdr>
        <w:rPr>
          <w:rFonts w:cs="Arial"/>
          <w:szCs w:val="22"/>
        </w:rPr>
      </w:pPr>
      <w:r>
        <w:rPr>
          <w:rFonts w:cs="Arial"/>
          <w:szCs w:val="22"/>
        </w:rPr>
        <w:t>Definitions of assessment terms:</w:t>
      </w:r>
      <w:r w:rsidRPr="000677D0">
        <w:t xml:space="preserve"> </w:t>
      </w:r>
      <w:hyperlink r:id="rId37" w:tooltip="Definitions of assessment terms" w:history="1">
        <w:r w:rsidR="00244FE3" w:rsidRPr="00DA1A9F">
          <w:rPr>
            <w:rStyle w:val="Hyperlink"/>
            <w:rFonts w:cs="Arial"/>
            <w:szCs w:val="22"/>
          </w:rPr>
          <w:t>www.bath.ac.uk/registry/nfa/nfaar-ug-appendix-02.pdf</w:t>
        </w:r>
        <w:bookmarkEnd w:id="11"/>
        <w:bookmarkEnd w:id="12"/>
        <w:bookmarkEnd w:id="13"/>
        <w:bookmarkEnd w:id="14"/>
      </w:hyperlink>
    </w:p>
    <w:p w14:paraId="11E97933" w14:textId="77777777" w:rsidR="003658A3" w:rsidRDefault="003658A3" w:rsidP="003658A3">
      <w:pPr>
        <w:rPr>
          <w:highlight w:val="yellow"/>
        </w:rPr>
      </w:pPr>
    </w:p>
    <w:p w14:paraId="44DB6248" w14:textId="420584E1" w:rsidR="008D2ADA" w:rsidRPr="00F86217" w:rsidRDefault="00064A39" w:rsidP="006D4AAF">
      <w:pPr>
        <w:pStyle w:val="Heading2"/>
      </w:pPr>
      <w:bookmarkStart w:id="652" w:name="_Toc486599317"/>
      <w:r w:rsidRPr="00F86217">
        <w:t>Unit and Programme Catalogues</w:t>
      </w:r>
      <w:bookmarkEnd w:id="652"/>
    </w:p>
    <w:p w14:paraId="6311838C" w14:textId="48EC357B" w:rsidR="00F86217" w:rsidRPr="005F76A8" w:rsidRDefault="00F86217" w:rsidP="00974263">
      <w:r w:rsidRPr="005F76A8">
        <w:t xml:space="preserve">The </w:t>
      </w:r>
      <w:r w:rsidR="00E55D08" w:rsidRPr="005F76A8">
        <w:t xml:space="preserve">online </w:t>
      </w:r>
      <w:r w:rsidR="008F5EEC">
        <w:t xml:space="preserve">Unit and </w:t>
      </w:r>
      <w:r w:rsidRPr="005F76A8">
        <w:t>Programme Catalogues provide details of the structure of taught programmes offered by the University</w:t>
      </w:r>
      <w:r w:rsidR="005C7B72">
        <w:t xml:space="preserve"> and of the content of their component units, for the current academic year and for previous years. Please see the website for dates when the Catalogue for the next academic year will be available online. </w:t>
      </w:r>
      <w:r w:rsidRPr="005F76A8">
        <w:t>The Catalogues also provide links to the University’s assessment regulations, showing how these are applied to programmes of study.</w:t>
      </w:r>
    </w:p>
    <w:p w14:paraId="6F6083B2" w14:textId="77777777" w:rsidR="00F86217" w:rsidRPr="005F76A8" w:rsidRDefault="00F86217" w:rsidP="00974263"/>
    <w:p w14:paraId="1CBA389C" w14:textId="3092058B" w:rsidR="005A3E23" w:rsidRPr="005A2796" w:rsidRDefault="00F86217" w:rsidP="00974263">
      <w:pPr>
        <w:rPr>
          <w:highlight w:val="yellow"/>
          <w:lang w:val="fr-FR"/>
        </w:rPr>
      </w:pPr>
      <w:r w:rsidRPr="005A2796">
        <w:rPr>
          <w:lang w:val="fr-FR"/>
        </w:rPr>
        <w:t>Unit</w:t>
      </w:r>
      <w:r w:rsidR="008F5EEC" w:rsidRPr="005A2796">
        <w:rPr>
          <w:lang w:val="fr-FR"/>
        </w:rPr>
        <w:t xml:space="preserve"> and Programme</w:t>
      </w:r>
      <w:r w:rsidRPr="005A2796">
        <w:rPr>
          <w:lang w:val="fr-FR"/>
        </w:rPr>
        <w:t xml:space="preserve"> Catalogues: </w:t>
      </w:r>
      <w:hyperlink r:id="rId38" w:tooltip="Unit and Programme Catalogues" w:history="1">
        <w:r w:rsidR="00E25095" w:rsidRPr="005A2796">
          <w:rPr>
            <w:rStyle w:val="Hyperlink"/>
            <w:szCs w:val="22"/>
            <w:lang w:val="fr-FR"/>
          </w:rPr>
          <w:t>www.bath.ac.uk/catalogues</w:t>
        </w:r>
        <w:r w:rsidRPr="005A2796">
          <w:rPr>
            <w:rStyle w:val="Hyperlink"/>
            <w:highlight w:val="yellow"/>
            <w:lang w:val="fr-FR"/>
          </w:rPr>
          <w:t xml:space="preserve"> </w:t>
        </w:r>
      </w:hyperlink>
    </w:p>
    <w:p w14:paraId="138F42A1" w14:textId="77777777" w:rsidR="00E965D0" w:rsidRPr="005A2796" w:rsidRDefault="00E965D0" w:rsidP="00974263">
      <w:pPr>
        <w:rPr>
          <w:highlight w:val="yellow"/>
          <w:lang w:val="fr-FR"/>
        </w:rPr>
      </w:pPr>
    </w:p>
    <w:p w14:paraId="6C588935" w14:textId="77777777" w:rsidR="00D704BD" w:rsidRPr="00E84F4F" w:rsidRDefault="001931DC" w:rsidP="00845D28">
      <w:pPr>
        <w:pStyle w:val="Heading2"/>
      </w:pPr>
      <w:bookmarkStart w:id="653" w:name="_Toc486599319"/>
      <w:r w:rsidRPr="00E84F4F">
        <w:t>Timetables</w:t>
      </w:r>
      <w:bookmarkEnd w:id="653"/>
    </w:p>
    <w:p w14:paraId="1AB8E5E4" w14:textId="25D6589E" w:rsidR="00B40DB5" w:rsidRPr="00E84F4F" w:rsidRDefault="00075BF6" w:rsidP="00B40DB5">
      <w:r w:rsidRPr="00E84F4F">
        <w:t xml:space="preserve">Programme and unit </w:t>
      </w:r>
      <w:r w:rsidR="00B40DB5" w:rsidRPr="00E84F4F">
        <w:t>timetable</w:t>
      </w:r>
      <w:r w:rsidRPr="00E84F4F">
        <w:t xml:space="preserve"> information</w:t>
      </w:r>
      <w:r w:rsidR="00B40DB5" w:rsidRPr="00E84F4F">
        <w:t xml:space="preserve"> can be found </w:t>
      </w:r>
      <w:r w:rsidRPr="00E84F4F">
        <w:t xml:space="preserve">online </w:t>
      </w:r>
      <w:r w:rsidR="00B40DB5" w:rsidRPr="00E84F4F">
        <w:t xml:space="preserve">at: </w:t>
      </w:r>
      <w:hyperlink r:id="rId39" w:tooltip="Timetable" w:history="1">
        <w:r w:rsidR="00E25095" w:rsidRPr="00E84F4F">
          <w:rPr>
            <w:rStyle w:val="Hyperlink"/>
          </w:rPr>
          <w:t>www.bath.ac.uk/timetable</w:t>
        </w:r>
      </w:hyperlink>
      <w:r w:rsidR="00E25095" w:rsidRPr="00E84F4F">
        <w:t xml:space="preserve"> </w:t>
      </w:r>
    </w:p>
    <w:p w14:paraId="42580DA8" w14:textId="77777777" w:rsidR="00B40DB5" w:rsidRPr="00E84F4F" w:rsidRDefault="00B40DB5" w:rsidP="00B40DB5"/>
    <w:p w14:paraId="4710B7DA" w14:textId="24B07A0F" w:rsidR="00B40DB5" w:rsidRPr="00E84F4F" w:rsidRDefault="001B6479" w:rsidP="00B40DB5">
      <w:r w:rsidRPr="00E84F4F">
        <w:t xml:space="preserve">You can also use </w:t>
      </w:r>
      <w:r w:rsidR="00B40DB5" w:rsidRPr="00E84F4F">
        <w:t>MyTimetable</w:t>
      </w:r>
      <w:r w:rsidRPr="00E84F4F">
        <w:t xml:space="preserve"> to</w:t>
      </w:r>
      <w:r w:rsidR="00B40DB5" w:rsidRPr="00E84F4F">
        <w:t xml:space="preserve"> create</w:t>
      </w:r>
      <w:r w:rsidRPr="00E84F4F">
        <w:t xml:space="preserve"> a</w:t>
      </w:r>
      <w:r w:rsidR="00B40DB5" w:rsidRPr="00E84F4F">
        <w:t xml:space="preserve"> customised programme timetable that can be downloaded into an electronic calendar</w:t>
      </w:r>
      <w:r w:rsidR="0070461F" w:rsidRPr="00E84F4F">
        <w:t>:</w:t>
      </w:r>
      <w:r w:rsidR="00B40DB5" w:rsidRPr="00E84F4F">
        <w:t xml:space="preserve"> </w:t>
      </w:r>
      <w:hyperlink r:id="rId40" w:tooltip="MyTimetable" w:history="1">
        <w:r w:rsidR="00E25095" w:rsidRPr="00E84F4F">
          <w:rPr>
            <w:rStyle w:val="Hyperlink"/>
          </w:rPr>
          <w:t xml:space="preserve">www.bath.ac.uk/timetable/MyTimetable.htm </w:t>
        </w:r>
      </w:hyperlink>
      <w:r w:rsidR="00B40DB5" w:rsidRPr="00E84F4F">
        <w:t xml:space="preserve"> </w:t>
      </w:r>
    </w:p>
    <w:p w14:paraId="36FD7DA3" w14:textId="634B8D67" w:rsidR="0070461F" w:rsidRDefault="0070461F" w:rsidP="00B40DB5">
      <w:pPr>
        <w:rPr>
          <w:highlight w:val="cyan"/>
        </w:rPr>
      </w:pPr>
    </w:p>
    <w:p w14:paraId="223B1BFB" w14:textId="77777777" w:rsidR="00C46D65" w:rsidRPr="000C145D" w:rsidRDefault="00C46D65" w:rsidP="00C46D65">
      <w:pPr>
        <w:jc w:val="both"/>
        <w:rPr>
          <w:rFonts w:cs="Arial"/>
          <w:szCs w:val="22"/>
        </w:rPr>
      </w:pPr>
      <w:r w:rsidRPr="000C145D">
        <w:rPr>
          <w:rFonts w:cs="Arial"/>
          <w:szCs w:val="22"/>
        </w:rPr>
        <w:t>The timetable is drawn up centrally upon the basis of option choices recorded. We will try to eliminate clashes but students who seek to change their options at the last minute may find that this is impossible. If you discover a clash, you should contact the Director of Studies or the Programme Administrator. Timetabling is an extremely complex operation and early morning or late afternoon lectures or seminars cannot always be avoided.</w:t>
      </w:r>
    </w:p>
    <w:p w14:paraId="50AD2847" w14:textId="77777777" w:rsidR="00C46D65" w:rsidRPr="000C145D" w:rsidRDefault="00C46D65" w:rsidP="00C46D65">
      <w:pPr>
        <w:jc w:val="both"/>
        <w:rPr>
          <w:rFonts w:cs="Arial"/>
          <w:szCs w:val="22"/>
        </w:rPr>
      </w:pPr>
    </w:p>
    <w:p w14:paraId="1DEEF932" w14:textId="77777777" w:rsidR="00C46D65" w:rsidRPr="000C145D" w:rsidRDefault="00C46D65" w:rsidP="00C46D65">
      <w:pPr>
        <w:jc w:val="both"/>
        <w:rPr>
          <w:rFonts w:cs="Arial"/>
          <w:szCs w:val="22"/>
        </w:rPr>
      </w:pPr>
      <w:r w:rsidRPr="000C145D">
        <w:rPr>
          <w:rFonts w:cs="Arial"/>
          <w:szCs w:val="22"/>
        </w:rPr>
        <w:t>Timetables for the current semester are posted on the university web-site (</w:t>
      </w:r>
      <w:hyperlink r:id="rId41" w:history="1">
        <w:r w:rsidRPr="000C145D">
          <w:rPr>
            <w:rStyle w:val="Hyperlink"/>
            <w:rFonts w:cs="Arial"/>
            <w:szCs w:val="22"/>
          </w:rPr>
          <w:t>http://www.bath.ac.uk/timetable/</w:t>
        </w:r>
      </w:hyperlink>
      <w:r w:rsidRPr="000C145D">
        <w:rPr>
          <w:rFonts w:cs="Arial"/>
          <w:szCs w:val="22"/>
        </w:rPr>
        <w:t>) a few weeks before the semester begins. In the first semester copies are distributed at meetings organised for each year group; in the second semester copies are placed outside the Departmental Office for collection. If you want to check for updates, the current version is always posted on the university web-site</w:t>
      </w:r>
      <w:r w:rsidRPr="000C145D">
        <w:rPr>
          <w:rFonts w:cs="Arial"/>
          <w:i/>
          <w:szCs w:val="22"/>
        </w:rPr>
        <w:t>.</w:t>
      </w:r>
    </w:p>
    <w:p w14:paraId="73DABEFD" w14:textId="77777777" w:rsidR="00C46D65" w:rsidRPr="000C145D" w:rsidRDefault="00C46D65" w:rsidP="00C46D65">
      <w:pPr>
        <w:jc w:val="both"/>
        <w:rPr>
          <w:rFonts w:cs="Arial"/>
          <w:szCs w:val="22"/>
        </w:rPr>
      </w:pPr>
    </w:p>
    <w:p w14:paraId="29DDE939" w14:textId="77777777" w:rsidR="00C46D65" w:rsidRPr="000C145D" w:rsidRDefault="00C46D65" w:rsidP="00C46D65">
      <w:pPr>
        <w:jc w:val="both"/>
        <w:rPr>
          <w:rFonts w:cs="Arial"/>
          <w:szCs w:val="22"/>
        </w:rPr>
      </w:pPr>
      <w:r w:rsidRPr="000C145D">
        <w:rPr>
          <w:rFonts w:cs="Arial"/>
          <w:szCs w:val="22"/>
        </w:rPr>
        <w:t xml:space="preserve">What you will be given is a general timetable for your programme and year. Obviously, not all the information on that timetable will be applicable to you personally. Using the list of your mandatory and optional units, which you can find in the on-line </w:t>
      </w:r>
      <w:r w:rsidRPr="000C145D">
        <w:rPr>
          <w:rFonts w:cs="Arial"/>
          <w:i/>
          <w:iCs/>
          <w:szCs w:val="22"/>
        </w:rPr>
        <w:t>Programme and Unit Catalogue</w:t>
      </w:r>
      <w:r w:rsidRPr="000C145D">
        <w:rPr>
          <w:rFonts w:cs="Arial"/>
          <w:szCs w:val="22"/>
        </w:rPr>
        <w:t xml:space="preserve">, you have to translate the general timetable into your personal timetable. Seminars and practicals may not take place every week: check the week numbers listed for each slot. More detailed information about seminar groups and the weeks in which they meet will normally be provided in the first lecture of a unit. </w:t>
      </w:r>
    </w:p>
    <w:p w14:paraId="4148E62E" w14:textId="77777777" w:rsidR="00C46D65" w:rsidRPr="000C145D" w:rsidRDefault="00C46D65" w:rsidP="00C46D65">
      <w:pPr>
        <w:jc w:val="both"/>
        <w:rPr>
          <w:rFonts w:cs="Arial"/>
          <w:szCs w:val="22"/>
        </w:rPr>
      </w:pPr>
    </w:p>
    <w:p w14:paraId="24B34E93" w14:textId="77777777" w:rsidR="00C46D65" w:rsidRPr="000C145D" w:rsidRDefault="00C46D65" w:rsidP="00C46D65">
      <w:pPr>
        <w:jc w:val="both"/>
        <w:rPr>
          <w:rFonts w:cs="Arial"/>
          <w:szCs w:val="22"/>
        </w:rPr>
      </w:pPr>
      <w:r w:rsidRPr="000C145D">
        <w:rPr>
          <w:rFonts w:cs="Arial"/>
          <w:szCs w:val="22"/>
        </w:rPr>
        <w:t>Understanding the general timetable and generating your personal timetable can be a rather confusing exercise, although is it relatively straightforward once you know the relevant Unit Codes and seminar groups. Your Personal Tutor is able to provide assistance where required. Given the complexity of the timetabling procedure, it can easily happen that the timetables handed out at the beginning of the semester are not fully correct. You always need to be prepared for minor changes, which might need to be made in the first few days of the semester.</w:t>
      </w:r>
    </w:p>
    <w:p w14:paraId="0DDA2B68" w14:textId="77777777" w:rsidR="00C46D65" w:rsidRPr="000C145D" w:rsidRDefault="00C46D65" w:rsidP="00C46D65">
      <w:pPr>
        <w:jc w:val="both"/>
        <w:rPr>
          <w:rFonts w:cs="Arial"/>
          <w:szCs w:val="22"/>
        </w:rPr>
      </w:pPr>
    </w:p>
    <w:p w14:paraId="05BFEBA2" w14:textId="77777777" w:rsidR="00C46D65" w:rsidRPr="000C145D" w:rsidRDefault="00C46D65" w:rsidP="00C46D65">
      <w:pPr>
        <w:jc w:val="both"/>
        <w:rPr>
          <w:rFonts w:cs="Arial"/>
          <w:szCs w:val="22"/>
        </w:rPr>
      </w:pPr>
      <w:r w:rsidRPr="000C145D">
        <w:rPr>
          <w:rFonts w:cs="Arial"/>
          <w:szCs w:val="22"/>
        </w:rPr>
        <w:t>The complexity of the timetable is such that we cannot normally accommodate requests from individuals to avoid classes at certain times, or to switch seminar groups so as to be with their friends. We will try to help students who have childcare commitments or regular hospital appointments, but make no promises; if you don't have compelling reasons such as these, please do not ask! The Director of Studies is the person to contact about timetable problems.</w:t>
      </w:r>
    </w:p>
    <w:p w14:paraId="647CA52C" w14:textId="41C97384" w:rsidR="00C46D65" w:rsidRDefault="00C46D65" w:rsidP="00B40DB5">
      <w:pPr>
        <w:rPr>
          <w:highlight w:val="cyan"/>
        </w:rPr>
      </w:pPr>
    </w:p>
    <w:p w14:paraId="138D5D2F" w14:textId="77777777" w:rsidR="008D2ADA" w:rsidRPr="002C3940" w:rsidRDefault="00F74F86" w:rsidP="00494DA9">
      <w:pPr>
        <w:pStyle w:val="Heading2"/>
      </w:pPr>
      <w:bookmarkStart w:id="654" w:name="_Toc486599320"/>
      <w:r w:rsidRPr="002C3940">
        <w:t>option choices</w:t>
      </w:r>
      <w:bookmarkEnd w:id="654"/>
    </w:p>
    <w:p w14:paraId="3FBC643F" w14:textId="47CB8551" w:rsidR="00574FE0" w:rsidRPr="002C3940" w:rsidRDefault="00574FE0" w:rsidP="0034305E">
      <w:r w:rsidRPr="002C3940">
        <w:t xml:space="preserve">Information about </w:t>
      </w:r>
      <w:r w:rsidR="00776645" w:rsidRPr="002C3940">
        <w:t xml:space="preserve">how to choose </w:t>
      </w:r>
      <w:r w:rsidRPr="002C3940">
        <w:t>optional units can be found at:</w:t>
      </w:r>
    </w:p>
    <w:p w14:paraId="6FA1F595" w14:textId="003A61CC" w:rsidR="00574FE0" w:rsidRPr="002C3940" w:rsidRDefault="00E12A17" w:rsidP="00974263">
      <w:pPr>
        <w:rPr>
          <w:rFonts w:cs="Arial"/>
          <w:szCs w:val="22"/>
        </w:rPr>
      </w:pPr>
      <w:hyperlink r:id="rId42" w:tooltip="Online Unit Selection" w:history="1">
        <w:r w:rsidR="00E25095" w:rsidRPr="002C3940">
          <w:rPr>
            <w:rStyle w:val="Hyperlink"/>
            <w:rFonts w:cs="Arial"/>
            <w:szCs w:val="22"/>
          </w:rPr>
          <w:t xml:space="preserve">www.bath.ac.uk/catalogues/information/students/online-unit-selection.html </w:t>
        </w:r>
      </w:hyperlink>
    </w:p>
    <w:p w14:paraId="7F0274C0" w14:textId="77777777" w:rsidR="00071B99" w:rsidRPr="002C3940" w:rsidRDefault="00071B99" w:rsidP="00974263">
      <w:pPr>
        <w:rPr>
          <w:rFonts w:cs="Arial"/>
          <w:szCs w:val="22"/>
        </w:rPr>
      </w:pPr>
    </w:p>
    <w:p w14:paraId="4E3FA417" w14:textId="4AB9FF44" w:rsidR="00A352F5" w:rsidRDefault="00DB370C" w:rsidP="00A352F5">
      <w:pPr>
        <w:rPr>
          <w:rFonts w:cs="Arial"/>
          <w:szCs w:val="22"/>
        </w:rPr>
      </w:pPr>
      <w:r w:rsidRPr="002C3940">
        <w:rPr>
          <w:rFonts w:cs="Arial"/>
          <w:szCs w:val="22"/>
        </w:rPr>
        <w:t xml:space="preserve">You will be notified by email </w:t>
      </w:r>
      <w:r w:rsidR="00AA1405" w:rsidRPr="002C3940">
        <w:rPr>
          <w:rFonts w:cs="Arial"/>
          <w:szCs w:val="22"/>
        </w:rPr>
        <w:t xml:space="preserve">at the relevant point in the academic year </w:t>
      </w:r>
      <w:r w:rsidRPr="002C3940">
        <w:rPr>
          <w:rFonts w:cs="Arial"/>
          <w:szCs w:val="22"/>
        </w:rPr>
        <w:t>when online unit selection is available</w:t>
      </w:r>
      <w:r w:rsidR="008E5CAE" w:rsidRPr="002C3940">
        <w:rPr>
          <w:rFonts w:cs="Arial"/>
          <w:szCs w:val="22"/>
        </w:rPr>
        <w:t>,</w:t>
      </w:r>
      <w:r w:rsidRPr="002C3940">
        <w:rPr>
          <w:rFonts w:cs="Arial"/>
          <w:szCs w:val="22"/>
        </w:rPr>
        <w:t xml:space="preserve"> </w:t>
      </w:r>
      <w:r w:rsidR="001D52B9" w:rsidRPr="002C3940">
        <w:rPr>
          <w:rFonts w:cs="Arial"/>
          <w:szCs w:val="22"/>
        </w:rPr>
        <w:t>and inform</w:t>
      </w:r>
      <w:r w:rsidR="00AA1405" w:rsidRPr="002C3940">
        <w:rPr>
          <w:rFonts w:cs="Arial"/>
          <w:szCs w:val="22"/>
        </w:rPr>
        <w:t>ed of the deadline for making your choices</w:t>
      </w:r>
      <w:r w:rsidR="001D52B9" w:rsidRPr="002C3940">
        <w:rPr>
          <w:rFonts w:cs="Arial"/>
          <w:szCs w:val="22"/>
        </w:rPr>
        <w:t xml:space="preserve">. </w:t>
      </w:r>
      <w:r w:rsidR="00071B99" w:rsidRPr="002C3940">
        <w:rPr>
          <w:rFonts w:cs="Arial"/>
          <w:szCs w:val="22"/>
        </w:rPr>
        <w:t>If you have any queries about which optional units you should choose, pleas</w:t>
      </w:r>
      <w:r w:rsidR="001F7EE8" w:rsidRPr="002C3940">
        <w:rPr>
          <w:rFonts w:cs="Arial"/>
          <w:szCs w:val="22"/>
        </w:rPr>
        <w:t>e</w:t>
      </w:r>
      <w:r w:rsidR="00071B99" w:rsidRPr="002C3940">
        <w:rPr>
          <w:rFonts w:cs="Arial"/>
          <w:szCs w:val="22"/>
        </w:rPr>
        <w:t xml:space="preserve"> discuss this with your Director of Studies.</w:t>
      </w:r>
    </w:p>
    <w:p w14:paraId="21E40E34" w14:textId="67C5E97E" w:rsidR="001F7EE8" w:rsidRDefault="001F7EE8" w:rsidP="00A352F5">
      <w:pPr>
        <w:rPr>
          <w:rFonts w:cs="Arial"/>
          <w:szCs w:val="22"/>
        </w:rPr>
      </w:pPr>
    </w:p>
    <w:p w14:paraId="1812149A" w14:textId="77777777" w:rsidR="00C46D65" w:rsidRPr="000C145D" w:rsidRDefault="00C46D65" w:rsidP="00C46D65">
      <w:pPr>
        <w:jc w:val="both"/>
        <w:rPr>
          <w:rFonts w:cs="Arial"/>
          <w:szCs w:val="22"/>
        </w:rPr>
      </w:pPr>
      <w:r w:rsidRPr="000C145D">
        <w:rPr>
          <w:rFonts w:cs="Arial"/>
          <w:szCs w:val="22"/>
        </w:rPr>
        <w:t>Details of your registration, the units you are taking and the marks you receive are kept electronically and managed by the University’s SAMIS [Student and Applicant Management Information System] software. This information is confidential to you and to designated university administrators and officers (for example your Director of Studies). You can access your SAMIS record through the web at any time.</w:t>
      </w:r>
    </w:p>
    <w:p w14:paraId="08AD15C4" w14:textId="77777777" w:rsidR="00C46D65" w:rsidRPr="000C145D" w:rsidRDefault="00C46D65" w:rsidP="00C46D65">
      <w:pPr>
        <w:jc w:val="both"/>
        <w:rPr>
          <w:rFonts w:cs="Arial"/>
          <w:szCs w:val="22"/>
        </w:rPr>
      </w:pPr>
    </w:p>
    <w:p w14:paraId="7328AE0E" w14:textId="77777777" w:rsidR="00C46D65" w:rsidRPr="000C145D" w:rsidRDefault="00C46D65" w:rsidP="00C46D65">
      <w:pPr>
        <w:jc w:val="both"/>
        <w:rPr>
          <w:rFonts w:cs="Arial"/>
          <w:szCs w:val="22"/>
        </w:rPr>
      </w:pPr>
      <w:r w:rsidRPr="000C145D">
        <w:rPr>
          <w:rFonts w:cs="Arial"/>
          <w:szCs w:val="22"/>
        </w:rPr>
        <w:t>In some semesters you will be required to choose one or more options. Occasionally an option will be oversubscribed (or, more rarely, cancelled for lack of takers) and we cannot guarantee that everyone will always get their first choice.</w:t>
      </w:r>
    </w:p>
    <w:p w14:paraId="7AAA5594" w14:textId="77777777" w:rsidR="00C46D65" w:rsidRPr="000C145D" w:rsidRDefault="00C46D65" w:rsidP="00C46D65">
      <w:pPr>
        <w:jc w:val="both"/>
        <w:rPr>
          <w:rFonts w:cs="Arial"/>
          <w:szCs w:val="22"/>
        </w:rPr>
      </w:pPr>
    </w:p>
    <w:p w14:paraId="73A210C3" w14:textId="77777777" w:rsidR="00C46D65" w:rsidRPr="000C145D" w:rsidRDefault="00C46D65" w:rsidP="00C46D65">
      <w:pPr>
        <w:jc w:val="both"/>
        <w:rPr>
          <w:rFonts w:cs="Arial"/>
          <w:szCs w:val="22"/>
        </w:rPr>
      </w:pPr>
      <w:r w:rsidRPr="000C145D">
        <w:rPr>
          <w:rFonts w:cs="Arial"/>
          <w:szCs w:val="22"/>
        </w:rPr>
        <w:t xml:space="preserve">Choices for the next academic year are made on-line through SAMIS during the second semester but can be changed at the beginning of the semester concerned — provided there are places in the option you wish to transfer into. To change them you must complete a green Change of Unit Choice form </w:t>
      </w:r>
      <w:r w:rsidRPr="00C07840">
        <w:rPr>
          <w:rFonts w:cs="Arial"/>
          <w:szCs w:val="22"/>
        </w:rPr>
        <w:t>CC form B (</w:t>
      </w:r>
      <w:r w:rsidRPr="000C145D">
        <w:rPr>
          <w:rFonts w:cs="Arial"/>
          <w:szCs w:val="22"/>
        </w:rPr>
        <w:t>available from the Department Office or as a download on the Department’s web pages) and submit it to the Director of Studies for approval by the Wednesday of the first week of the semester.</w:t>
      </w:r>
    </w:p>
    <w:p w14:paraId="2B6A0EBD" w14:textId="77777777" w:rsidR="00C46D65" w:rsidRPr="000C145D" w:rsidRDefault="00C46D65" w:rsidP="00C46D65">
      <w:pPr>
        <w:jc w:val="both"/>
        <w:rPr>
          <w:rFonts w:cs="Arial"/>
          <w:szCs w:val="22"/>
        </w:rPr>
      </w:pPr>
    </w:p>
    <w:p w14:paraId="1EC432EB" w14:textId="77777777" w:rsidR="00C46D65" w:rsidRPr="000C145D" w:rsidRDefault="00C46D65" w:rsidP="00C46D65">
      <w:pPr>
        <w:pStyle w:val="BodyText2"/>
        <w:spacing w:line="240" w:lineRule="auto"/>
        <w:jc w:val="both"/>
        <w:rPr>
          <w:rFonts w:cs="Arial"/>
          <w:bCs/>
          <w:szCs w:val="22"/>
        </w:rPr>
      </w:pPr>
      <w:r w:rsidRPr="000C145D">
        <w:rPr>
          <w:rFonts w:cs="Arial"/>
          <w:bCs/>
          <w:i/>
          <w:szCs w:val="22"/>
        </w:rPr>
        <w:t xml:space="preserve">It is crucial that you ensure that you are taking the correct number of units and that your SAMIS record is up-to-date; </w:t>
      </w:r>
      <w:r w:rsidRPr="000C145D">
        <w:rPr>
          <w:rFonts w:cs="Arial"/>
          <w:b/>
          <w:bCs/>
          <w:i/>
          <w:szCs w:val="22"/>
        </w:rPr>
        <w:t>this is your responsibility</w:t>
      </w:r>
      <w:r w:rsidRPr="000C145D">
        <w:rPr>
          <w:rFonts w:cs="Arial"/>
          <w:bCs/>
          <w:szCs w:val="22"/>
        </w:rPr>
        <w:t>.</w:t>
      </w:r>
      <w:r w:rsidRPr="000C145D">
        <w:rPr>
          <w:rFonts w:cs="Arial"/>
          <w:szCs w:val="22"/>
        </w:rPr>
        <w:t xml:space="preserve"> If you fail to complete the correct number of units you will not be able to proceed to the next year of your programme or, in the final year, to graduate. You may not take more than five units in a given semester, other than an “extra” unit chosen from the </w:t>
      </w:r>
      <w:r w:rsidRPr="000C145D">
        <w:rPr>
          <w:rFonts w:cs="Arial"/>
          <w:i/>
          <w:iCs/>
          <w:szCs w:val="22"/>
        </w:rPr>
        <w:t>Catalogue of Generally Available Units</w:t>
      </w:r>
      <w:r w:rsidRPr="000C145D">
        <w:rPr>
          <w:rFonts w:cs="Arial"/>
          <w:szCs w:val="22"/>
        </w:rPr>
        <w:t>.</w:t>
      </w:r>
    </w:p>
    <w:p w14:paraId="67E21512" w14:textId="77777777" w:rsidR="00C46D65" w:rsidRPr="000C145D" w:rsidRDefault="00C46D65" w:rsidP="00C46D65">
      <w:pPr>
        <w:jc w:val="both"/>
        <w:rPr>
          <w:rFonts w:cs="Arial"/>
          <w:szCs w:val="22"/>
        </w:rPr>
      </w:pPr>
    </w:p>
    <w:p w14:paraId="674F3A1D" w14:textId="77777777" w:rsidR="00C46D65" w:rsidRPr="000C145D" w:rsidRDefault="00C46D65" w:rsidP="00C46D65">
      <w:pPr>
        <w:jc w:val="both"/>
        <w:rPr>
          <w:rFonts w:cs="Arial"/>
          <w:szCs w:val="22"/>
        </w:rPr>
      </w:pPr>
      <w:r w:rsidRPr="000C145D">
        <w:rPr>
          <w:rFonts w:cs="Arial"/>
          <w:szCs w:val="22"/>
        </w:rPr>
        <w:t xml:space="preserve">Full details of all units offered for the </w:t>
      </w:r>
      <w:r>
        <w:rPr>
          <w:rFonts w:cs="Arial"/>
          <w:szCs w:val="22"/>
        </w:rPr>
        <w:t>IMML</w:t>
      </w:r>
      <w:r w:rsidRPr="000C145D">
        <w:rPr>
          <w:rFonts w:cs="Arial"/>
          <w:szCs w:val="22"/>
        </w:rPr>
        <w:t xml:space="preserve"> degree programme are given in the </w:t>
      </w:r>
      <w:r w:rsidRPr="000C145D">
        <w:rPr>
          <w:rFonts w:cs="Arial"/>
          <w:i/>
          <w:szCs w:val="22"/>
        </w:rPr>
        <w:t>Programme and Unit Catalogue</w:t>
      </w:r>
      <w:r w:rsidRPr="000C145D">
        <w:rPr>
          <w:rFonts w:cs="Arial"/>
          <w:szCs w:val="22"/>
        </w:rPr>
        <w:t xml:space="preserve">. All students at the University may take an 'extra' unit or units to the value of six credits in any year, which will not count towards their degree. This is an ideal way to keep up a </w:t>
      </w:r>
      <w:r>
        <w:rPr>
          <w:rFonts w:cs="Arial"/>
          <w:szCs w:val="22"/>
        </w:rPr>
        <w:t>second</w:t>
      </w:r>
      <w:r w:rsidRPr="000C145D">
        <w:rPr>
          <w:rFonts w:cs="Arial"/>
          <w:szCs w:val="22"/>
        </w:rPr>
        <w:t xml:space="preserve"> language which you might have studied, or to pursue another interest. These units are listed in the </w:t>
      </w:r>
      <w:r w:rsidRPr="000C145D">
        <w:rPr>
          <w:rFonts w:cs="Arial"/>
          <w:i/>
          <w:szCs w:val="22"/>
        </w:rPr>
        <w:t>Catalogue of Generally Available Units</w:t>
      </w:r>
      <w:r w:rsidRPr="000C145D">
        <w:rPr>
          <w:rFonts w:cs="Arial"/>
          <w:szCs w:val="22"/>
        </w:rPr>
        <w:t>.</w:t>
      </w:r>
    </w:p>
    <w:p w14:paraId="65755DEC" w14:textId="77777777" w:rsidR="00C46D65" w:rsidRPr="000C145D" w:rsidRDefault="00C46D65" w:rsidP="00C46D65">
      <w:pPr>
        <w:jc w:val="both"/>
        <w:rPr>
          <w:rFonts w:cs="Arial"/>
          <w:szCs w:val="22"/>
        </w:rPr>
      </w:pPr>
    </w:p>
    <w:p w14:paraId="62A11C72" w14:textId="77777777" w:rsidR="00C46D65" w:rsidRPr="000C145D" w:rsidRDefault="00C46D65" w:rsidP="00C46D65">
      <w:pPr>
        <w:ind w:right="-154"/>
        <w:jc w:val="both"/>
        <w:rPr>
          <w:rFonts w:cs="Arial"/>
          <w:szCs w:val="22"/>
        </w:rPr>
      </w:pPr>
      <w:r w:rsidRPr="000C145D">
        <w:rPr>
          <w:rFonts w:cs="Arial"/>
          <w:szCs w:val="22"/>
        </w:rPr>
        <w:t xml:space="preserve">Both catalogues can be found at: </w:t>
      </w:r>
      <w:hyperlink r:id="rId43" w:history="1">
        <w:r w:rsidRPr="000C145D">
          <w:rPr>
            <w:rStyle w:val="Hyperlink"/>
            <w:rFonts w:cs="Arial"/>
            <w:szCs w:val="22"/>
          </w:rPr>
          <w:t>http://www.bath.ac.uk/catalogues/</w:t>
        </w:r>
      </w:hyperlink>
    </w:p>
    <w:p w14:paraId="59CD28F7" w14:textId="77777777" w:rsidR="00C46D65" w:rsidRPr="000C145D" w:rsidRDefault="00C46D65" w:rsidP="00C46D65">
      <w:pPr>
        <w:ind w:right="-154"/>
        <w:jc w:val="both"/>
        <w:rPr>
          <w:rFonts w:cs="Arial"/>
          <w:szCs w:val="22"/>
        </w:rPr>
      </w:pPr>
    </w:p>
    <w:p w14:paraId="2EA9669F" w14:textId="77777777" w:rsidR="00C46D65" w:rsidRPr="000C145D" w:rsidRDefault="00C46D65" w:rsidP="00C46D65">
      <w:pPr>
        <w:rPr>
          <w:rStyle w:val="Heading2Char"/>
          <w:b w:val="0"/>
          <w:bCs w:val="0"/>
          <w:iCs w:val="0"/>
          <w:caps w:val="0"/>
          <w:sz w:val="22"/>
          <w:szCs w:val="22"/>
          <w:highlight w:val="yellow"/>
        </w:rPr>
      </w:pPr>
      <w:r w:rsidRPr="000C145D">
        <w:rPr>
          <w:rFonts w:cs="Arial"/>
          <w:szCs w:val="22"/>
        </w:rPr>
        <w:t>Deadlines for unit choices can be viewed on the academic administration calendar (</w:t>
      </w:r>
      <w:hyperlink r:id="rId44" w:history="1">
        <w:r w:rsidRPr="000C145D">
          <w:rPr>
            <w:rStyle w:val="Hyperlink"/>
            <w:rFonts w:eastAsiaTheme="majorEastAsia" w:cs="Arial"/>
            <w:szCs w:val="22"/>
          </w:rPr>
          <w:t>http://www.bath.ac.uk/student-records/academic-admin-calendar/aac.html</w:t>
        </w:r>
      </w:hyperlink>
      <w:r w:rsidRPr="000C145D">
        <w:rPr>
          <w:rFonts w:cs="Arial"/>
          <w:szCs w:val="22"/>
        </w:rPr>
        <w:t xml:space="preserve">).  </w:t>
      </w:r>
    </w:p>
    <w:p w14:paraId="2E9B75E5" w14:textId="77777777" w:rsidR="00C46D65" w:rsidRDefault="00C46D65" w:rsidP="00A352F5">
      <w:pPr>
        <w:rPr>
          <w:rFonts w:cs="Arial"/>
          <w:szCs w:val="22"/>
        </w:rPr>
      </w:pPr>
    </w:p>
    <w:p w14:paraId="7B932D99" w14:textId="77777777" w:rsidR="0089076E" w:rsidRPr="00F97C86" w:rsidRDefault="001931DC" w:rsidP="00845D28">
      <w:pPr>
        <w:spacing w:before="240" w:after="60"/>
        <w:rPr>
          <w:rFonts w:cs="Arial"/>
          <w:szCs w:val="22"/>
        </w:rPr>
      </w:pPr>
      <w:bookmarkStart w:id="655" w:name="_Toc486599321"/>
      <w:r w:rsidRPr="002F5E24">
        <w:rPr>
          <w:rStyle w:val="Heading2Char"/>
        </w:rPr>
        <w:t>Placements</w:t>
      </w:r>
      <w:bookmarkEnd w:id="655"/>
      <w:r w:rsidRPr="00F97C86">
        <w:rPr>
          <w:rFonts w:cs="Arial"/>
          <w:szCs w:val="22"/>
        </w:rPr>
        <w:t xml:space="preserve"> </w:t>
      </w:r>
    </w:p>
    <w:p w14:paraId="584931CE" w14:textId="500440C7" w:rsidR="0089076E" w:rsidRPr="00F97C86" w:rsidRDefault="0089076E" w:rsidP="0089076E">
      <w:pPr>
        <w:rPr>
          <w:rFonts w:cs="Arial"/>
        </w:rPr>
      </w:pPr>
      <w:r w:rsidRPr="00F97C86">
        <w:rPr>
          <w:rFonts w:cs="Arial"/>
        </w:rPr>
        <w:t>The University is committed to supporting placements in order to enhance the vocational relevance of its programmes and the learning experience of its students. Each Faculty and the School has a dedicated placements team to support and guide you through the process of applying for, securing and successfully completing a placement. The contact details for your Placements Manager and Placement Tutor can</w:t>
      </w:r>
      <w:r w:rsidR="009A3882">
        <w:rPr>
          <w:rFonts w:cs="Arial"/>
        </w:rPr>
        <w:t xml:space="preserve"> be found in the front of this H</w:t>
      </w:r>
      <w:r w:rsidRPr="00F97C86">
        <w:rPr>
          <w:rFonts w:cs="Arial"/>
        </w:rPr>
        <w:t>andbook.</w:t>
      </w:r>
    </w:p>
    <w:p w14:paraId="0B0882FB" w14:textId="77777777" w:rsidR="0089076E" w:rsidRPr="00F97C86" w:rsidRDefault="0089076E" w:rsidP="0089076E">
      <w:pPr>
        <w:rPr>
          <w:rFonts w:cs="Arial"/>
        </w:rPr>
      </w:pPr>
    </w:p>
    <w:p w14:paraId="6095942C" w14:textId="77777777" w:rsidR="0089076E" w:rsidRPr="008957C3" w:rsidRDefault="0089076E" w:rsidP="0089076E">
      <w:pPr>
        <w:rPr>
          <w:rFonts w:cs="Arial"/>
        </w:rPr>
      </w:pPr>
      <w:r w:rsidRPr="00F97C86">
        <w:rPr>
          <w:rFonts w:cs="Arial"/>
        </w:rPr>
        <w:t>You can expect to receive placement preparation support on the application process (i.e. CV writing, production of covering letters and applications, interview skills, assessment centres) as well as practical placement support (such as where to find information on visas, accommodation, money etc).</w:t>
      </w:r>
    </w:p>
    <w:p w14:paraId="656256A4" w14:textId="77777777" w:rsidR="0089076E" w:rsidRPr="008957C3" w:rsidRDefault="0089076E" w:rsidP="0089076E">
      <w:pPr>
        <w:rPr>
          <w:rFonts w:cs="Arial"/>
        </w:rPr>
      </w:pPr>
    </w:p>
    <w:p w14:paraId="08A2B8AF" w14:textId="12012FFB" w:rsidR="00970AF2" w:rsidRDefault="0089076E" w:rsidP="0089076E">
      <w:r w:rsidRPr="002E5354">
        <w:rPr>
          <w:rFonts w:cs="Arial"/>
        </w:rPr>
        <w:t xml:space="preserve">Before going on placement you will receive a University Placement Handbook containing generic advice and information </w:t>
      </w:r>
      <w:r w:rsidR="005004C4">
        <w:rPr>
          <w:rFonts w:cs="Arial"/>
        </w:rPr>
        <w:t xml:space="preserve">for </w:t>
      </w:r>
      <w:r w:rsidRPr="002E5354">
        <w:rPr>
          <w:rFonts w:cs="Arial"/>
        </w:rPr>
        <w:t>whilst you are on placement</w:t>
      </w:r>
      <w:r w:rsidR="00970AF2" w:rsidRPr="002E5354">
        <w:rPr>
          <w:rFonts w:cs="Arial"/>
        </w:rPr>
        <w:t xml:space="preserve">: </w:t>
      </w:r>
      <w:hyperlink r:id="rId45" w:tooltip="Placement Handbook" w:history="1">
        <w:r w:rsidR="00D93509" w:rsidRPr="00993923">
          <w:rPr>
            <w:rStyle w:val="Hyperlink"/>
          </w:rPr>
          <w:t>www.bath.ac.uk/internal/placements/documents/Placement_Handbook.pdf</w:t>
        </w:r>
      </w:hyperlink>
      <w:r w:rsidR="00D93509">
        <w:t xml:space="preserve"> </w:t>
      </w:r>
    </w:p>
    <w:p w14:paraId="50B83C63" w14:textId="77777777" w:rsidR="00D93509" w:rsidRDefault="00D93509" w:rsidP="0089076E">
      <w:pPr>
        <w:rPr>
          <w:rFonts w:cs="Arial"/>
        </w:rPr>
      </w:pPr>
    </w:p>
    <w:p w14:paraId="6593C2A6" w14:textId="78F88EE3" w:rsidR="0089076E" w:rsidRPr="008957C3" w:rsidRDefault="0089076E" w:rsidP="0089076E">
      <w:pPr>
        <w:rPr>
          <w:rFonts w:cs="Arial"/>
          <w:i/>
        </w:rPr>
      </w:pPr>
      <w:r w:rsidRPr="008957C3">
        <w:rPr>
          <w:rFonts w:cs="Arial"/>
        </w:rPr>
        <w:t xml:space="preserve">You will receive programme specific information directly from your </w:t>
      </w:r>
      <w:r w:rsidR="0058233B" w:rsidRPr="002F5E24">
        <w:rPr>
          <w:rFonts w:cs="Arial"/>
        </w:rPr>
        <w:t>D</w:t>
      </w:r>
      <w:r w:rsidRPr="002F5E24">
        <w:rPr>
          <w:rFonts w:cs="Arial"/>
        </w:rPr>
        <w:t>epartment. If</w:t>
      </w:r>
      <w:r w:rsidRPr="008957C3">
        <w:rPr>
          <w:rFonts w:cs="Arial"/>
        </w:rPr>
        <w:t xml:space="preserve"> you are on a placement of one semester or longer in the UK you can </w:t>
      </w:r>
      <w:r w:rsidR="00F50443">
        <w:rPr>
          <w:rFonts w:cs="Arial"/>
        </w:rPr>
        <w:t xml:space="preserve">normally </w:t>
      </w:r>
      <w:r w:rsidRPr="008957C3">
        <w:rPr>
          <w:rFonts w:cs="Arial"/>
        </w:rPr>
        <w:t xml:space="preserve">expect to be visited by staff at least once during your placement. </w:t>
      </w:r>
      <w:r w:rsidR="0008107C">
        <w:rPr>
          <w:rFonts w:cs="Arial"/>
        </w:rPr>
        <w:t xml:space="preserve">If you are on a placement overseas, staff will </w:t>
      </w:r>
      <w:r w:rsidR="001A09D8">
        <w:rPr>
          <w:rFonts w:cs="Arial"/>
        </w:rPr>
        <w:t xml:space="preserve">either </w:t>
      </w:r>
      <w:r w:rsidR="0008107C">
        <w:rPr>
          <w:rFonts w:cs="Arial"/>
        </w:rPr>
        <w:t>visit</w:t>
      </w:r>
      <w:r w:rsidR="00F50443">
        <w:rPr>
          <w:rFonts w:cs="Arial"/>
        </w:rPr>
        <w:t>,</w:t>
      </w:r>
      <w:r w:rsidR="0008107C">
        <w:rPr>
          <w:rFonts w:cs="Arial"/>
        </w:rPr>
        <w:t xml:space="preserve"> where practical, or arrange an alternative way of keeping in contact.</w:t>
      </w:r>
    </w:p>
    <w:p w14:paraId="709F5988" w14:textId="77777777" w:rsidR="0089076E" w:rsidRPr="008957C3" w:rsidRDefault="0089076E" w:rsidP="0089076E">
      <w:pPr>
        <w:rPr>
          <w:rFonts w:cs="Arial"/>
          <w:b/>
        </w:rPr>
      </w:pPr>
    </w:p>
    <w:p w14:paraId="2C3AA095" w14:textId="54A4C9E4" w:rsidR="0089076E" w:rsidRDefault="0089076E" w:rsidP="0089076E">
      <w:pPr>
        <w:rPr>
          <w:rFonts w:cs="Arial"/>
        </w:rPr>
      </w:pPr>
      <w:r w:rsidRPr="008957C3">
        <w:rPr>
          <w:rFonts w:cs="Arial"/>
        </w:rPr>
        <w:t xml:space="preserve">During the placement </w:t>
      </w:r>
      <w:r w:rsidR="00E16EB7" w:rsidRPr="008957C3">
        <w:rPr>
          <w:rFonts w:cs="Arial"/>
        </w:rPr>
        <w:t>you</w:t>
      </w:r>
      <w:r w:rsidRPr="008957C3">
        <w:rPr>
          <w:rFonts w:cs="Arial"/>
        </w:rPr>
        <w:t xml:space="preserve"> will be expected to complete the Personal Objectives and Learning Outcomes forms (POLO) or equivalent (which helps </w:t>
      </w:r>
      <w:r w:rsidR="00E16EB7" w:rsidRPr="008957C3">
        <w:rPr>
          <w:rFonts w:cs="Arial"/>
        </w:rPr>
        <w:t>you to structure your</w:t>
      </w:r>
      <w:r w:rsidRPr="008957C3">
        <w:rPr>
          <w:rFonts w:cs="Arial"/>
        </w:rPr>
        <w:t xml:space="preserve"> placement objectives and personal development)</w:t>
      </w:r>
      <w:r w:rsidR="002F5E24">
        <w:rPr>
          <w:rFonts w:cs="Arial"/>
        </w:rPr>
        <w:t>.</w:t>
      </w:r>
    </w:p>
    <w:p w14:paraId="602F3670" w14:textId="77777777" w:rsidR="0089076E" w:rsidRDefault="0089076E" w:rsidP="0089076E">
      <w:pPr>
        <w:rPr>
          <w:rFonts w:cs="Arial"/>
        </w:rPr>
      </w:pPr>
    </w:p>
    <w:p w14:paraId="0909944E" w14:textId="3DBC5E0A" w:rsidR="0028674B" w:rsidRDefault="00E16EB7" w:rsidP="002F5E24">
      <w:pPr>
        <w:rPr>
          <w:rFonts w:cs="Arial"/>
          <w:highlight w:val="yellow"/>
        </w:rPr>
      </w:pPr>
      <w:r w:rsidRPr="008957C3">
        <w:rPr>
          <w:rFonts w:cs="Arial"/>
        </w:rPr>
        <w:t>A re-induction activity</w:t>
      </w:r>
      <w:r w:rsidR="0089076E" w:rsidRPr="008957C3">
        <w:rPr>
          <w:rFonts w:cs="Arial"/>
        </w:rPr>
        <w:t xml:space="preserve"> </w:t>
      </w:r>
      <w:r w:rsidRPr="008957C3">
        <w:rPr>
          <w:rFonts w:cs="Arial"/>
        </w:rPr>
        <w:t xml:space="preserve">will be conducted </w:t>
      </w:r>
      <w:r w:rsidR="0089076E" w:rsidRPr="008957C3">
        <w:rPr>
          <w:rFonts w:cs="Arial"/>
        </w:rPr>
        <w:t>to welcome you back from placement and update you on any changes that may have occurred at the University during your time away.</w:t>
      </w:r>
      <w:r w:rsidR="0089076E">
        <w:rPr>
          <w:rFonts w:cs="Arial"/>
        </w:rPr>
        <w:t xml:space="preserve"> </w:t>
      </w:r>
    </w:p>
    <w:p w14:paraId="4F8B32FA" w14:textId="77777777" w:rsidR="00E16EB7" w:rsidRPr="003870F7" w:rsidRDefault="00E16EB7" w:rsidP="00845D28">
      <w:pPr>
        <w:overflowPunct/>
        <w:autoSpaceDE/>
        <w:autoSpaceDN/>
        <w:adjustRightInd/>
        <w:contextualSpacing/>
        <w:textAlignment w:val="auto"/>
        <w:rPr>
          <w:rFonts w:cs="Arial"/>
          <w:highlight w:val="magenta"/>
        </w:rPr>
      </w:pPr>
    </w:p>
    <w:p w14:paraId="2A2F74F7" w14:textId="77777777" w:rsidR="00E16EB7" w:rsidRPr="00DD09B9" w:rsidRDefault="00E16EB7" w:rsidP="00E16EB7">
      <w:pPr>
        <w:pBdr>
          <w:top w:val="single" w:sz="4" w:space="1" w:color="auto"/>
          <w:left w:val="single" w:sz="4" w:space="4" w:color="auto"/>
          <w:bottom w:val="single" w:sz="4" w:space="1" w:color="auto"/>
          <w:right w:val="single" w:sz="4" w:space="4" w:color="auto"/>
        </w:pBdr>
        <w:rPr>
          <w:rStyle w:val="bluetext"/>
          <w:rFonts w:cs="Arial"/>
          <w:szCs w:val="22"/>
        </w:rPr>
      </w:pPr>
      <w:r w:rsidRPr="00DD09B9">
        <w:rPr>
          <w:rStyle w:val="bluetext"/>
          <w:rFonts w:cs="Arial"/>
          <w:b/>
          <w:i/>
          <w:szCs w:val="22"/>
        </w:rPr>
        <w:t xml:space="preserve">Further </w:t>
      </w:r>
      <w:r w:rsidR="00086EEF" w:rsidRPr="00DD09B9">
        <w:rPr>
          <w:rStyle w:val="bluetext"/>
          <w:rFonts w:cs="Arial"/>
          <w:b/>
          <w:i/>
          <w:szCs w:val="22"/>
        </w:rPr>
        <w:t>i</w:t>
      </w:r>
      <w:r w:rsidRPr="00DD09B9">
        <w:rPr>
          <w:rStyle w:val="bluetext"/>
          <w:rFonts w:cs="Arial"/>
          <w:b/>
          <w:i/>
          <w:szCs w:val="22"/>
        </w:rPr>
        <w:t>nformation</w:t>
      </w:r>
      <w:r w:rsidRPr="00DD09B9">
        <w:rPr>
          <w:rStyle w:val="bluetext"/>
          <w:rFonts w:cs="Arial"/>
          <w:szCs w:val="22"/>
        </w:rPr>
        <w:t xml:space="preserve"> </w:t>
      </w:r>
    </w:p>
    <w:p w14:paraId="79A700E4" w14:textId="5AE3F23B" w:rsidR="004C58D5" w:rsidRPr="008957C3" w:rsidRDefault="00E16EB7" w:rsidP="00E16EB7">
      <w:pPr>
        <w:pBdr>
          <w:top w:val="single" w:sz="4" w:space="1" w:color="auto"/>
          <w:left w:val="single" w:sz="4" w:space="4" w:color="auto"/>
          <w:bottom w:val="single" w:sz="4" w:space="1" w:color="auto"/>
          <w:right w:val="single" w:sz="4" w:space="4" w:color="auto"/>
        </w:pBdr>
      </w:pPr>
      <w:r w:rsidRPr="00DD09B9">
        <w:rPr>
          <w:rStyle w:val="bluetext"/>
          <w:rFonts w:cs="Arial"/>
          <w:szCs w:val="22"/>
        </w:rPr>
        <w:t>University Placement Handbook</w:t>
      </w:r>
      <w:r w:rsidR="00A01A7F" w:rsidRPr="00DD09B9">
        <w:rPr>
          <w:rStyle w:val="bluetext"/>
          <w:rFonts w:cs="Arial"/>
          <w:szCs w:val="22"/>
        </w:rPr>
        <w:t xml:space="preserve"> / information for placement students</w:t>
      </w:r>
      <w:r w:rsidRPr="00DD09B9">
        <w:rPr>
          <w:rStyle w:val="bluetext"/>
          <w:rFonts w:cs="Arial"/>
          <w:szCs w:val="22"/>
        </w:rPr>
        <w:t xml:space="preserve">: </w:t>
      </w:r>
      <w:hyperlink r:id="rId46" w:tooltip="Placements" w:history="1">
        <w:r w:rsidR="00C03684" w:rsidRPr="00993923">
          <w:rPr>
            <w:rStyle w:val="Hyperlink"/>
            <w:rFonts w:cs="Arial"/>
          </w:rPr>
          <w:t>www.bath.ac.uk/internal/placements/information-for-students.bho</w:t>
        </w:r>
      </w:hyperlink>
    </w:p>
    <w:p w14:paraId="16DA30E1" w14:textId="77777777" w:rsidR="008242E1" w:rsidRDefault="008242E1" w:rsidP="008242E1">
      <w:pPr>
        <w:rPr>
          <w:rStyle w:val="Heading2Char"/>
          <w:highlight w:val="yellow"/>
        </w:rPr>
      </w:pPr>
    </w:p>
    <w:p w14:paraId="00CC1C12" w14:textId="77777777" w:rsidR="002F5E24" w:rsidRPr="001600BF" w:rsidRDefault="002F5E24" w:rsidP="002F5E24">
      <w:pPr>
        <w:spacing w:before="240" w:after="60"/>
        <w:rPr>
          <w:rStyle w:val="Heading2Char"/>
        </w:rPr>
      </w:pPr>
      <w:bookmarkStart w:id="656" w:name="_Toc459899343"/>
      <w:r w:rsidRPr="001600BF">
        <w:rPr>
          <w:rStyle w:val="Heading2Char"/>
        </w:rPr>
        <w:t>YEAR ABROAD</w:t>
      </w:r>
      <w:bookmarkEnd w:id="656"/>
    </w:p>
    <w:p w14:paraId="315D8CC5" w14:textId="77777777" w:rsidR="002F5E24" w:rsidRPr="008F184A" w:rsidRDefault="002F5E24" w:rsidP="002F5E24">
      <w:pPr>
        <w:rPr>
          <w:rFonts w:cs="Arial"/>
        </w:rPr>
      </w:pPr>
      <w:r w:rsidRPr="008F184A">
        <w:rPr>
          <w:rFonts w:cs="Arial"/>
        </w:rPr>
        <w:t>The Year Abroad forms a key, compulsory feature of the International Management and Modern Languages degree at Bath. Its aim is to enable you to integrate theory and practice and to gain professional and personal skills which will be of value during your further studies and in your future career. The excellent employment rate of IMML graduates is largely due to the “hands on” experience and skills they gain from their Year Abroad.</w:t>
      </w:r>
    </w:p>
    <w:p w14:paraId="6CEE3E2D" w14:textId="77777777" w:rsidR="002F5E24" w:rsidRPr="008F184A" w:rsidRDefault="002F5E24" w:rsidP="002F5E24">
      <w:pPr>
        <w:rPr>
          <w:rFonts w:cs="Arial"/>
        </w:rPr>
      </w:pPr>
    </w:p>
    <w:p w14:paraId="0AD43D2C" w14:textId="77777777" w:rsidR="002F5E24" w:rsidRPr="008F184A" w:rsidRDefault="002F5E24" w:rsidP="002F5E24">
      <w:pPr>
        <w:rPr>
          <w:rFonts w:cs="Arial"/>
        </w:rPr>
      </w:pPr>
      <w:r w:rsidRPr="008F184A">
        <w:rPr>
          <w:rFonts w:cs="Arial"/>
        </w:rPr>
        <w:t xml:space="preserve">Students must take every opportunity during Year Three to optimise the learning experience relating to academic course content, develop personal and interpersonal skills and learn professional expectations and behaviour. </w:t>
      </w:r>
    </w:p>
    <w:p w14:paraId="0B3B83C0" w14:textId="77777777" w:rsidR="002F5E24" w:rsidRPr="008F184A" w:rsidRDefault="002F5E24" w:rsidP="002F5E24">
      <w:pPr>
        <w:rPr>
          <w:rFonts w:cs="Arial"/>
        </w:rPr>
      </w:pPr>
    </w:p>
    <w:p w14:paraId="053A0A29" w14:textId="77777777" w:rsidR="002F5E24" w:rsidRPr="008F184A" w:rsidRDefault="002F5E24" w:rsidP="002F5E24">
      <w:pPr>
        <w:rPr>
          <w:rFonts w:cs="Arial"/>
          <w:b/>
        </w:rPr>
      </w:pPr>
      <w:r w:rsidRPr="008F184A">
        <w:rPr>
          <w:rFonts w:cs="Arial"/>
          <w:b/>
        </w:rPr>
        <w:t xml:space="preserve">Specific Objectives of the IMML YEAR ABROAD are: </w:t>
      </w:r>
    </w:p>
    <w:p w14:paraId="1EA47D38" w14:textId="77777777" w:rsidR="002F5E24" w:rsidRPr="008F184A" w:rsidRDefault="002F5E24" w:rsidP="002F5E24">
      <w:pPr>
        <w:rPr>
          <w:rFonts w:cs="Arial"/>
        </w:rPr>
      </w:pPr>
    </w:p>
    <w:p w14:paraId="27649B45" w14:textId="77777777" w:rsidR="002F5E24" w:rsidRPr="001600BF" w:rsidRDefault="002F5E24" w:rsidP="00A72016">
      <w:pPr>
        <w:numPr>
          <w:ilvl w:val="0"/>
          <w:numId w:val="29"/>
        </w:numPr>
        <w:rPr>
          <w:rFonts w:cs="Arial"/>
        </w:rPr>
      </w:pPr>
      <w:r w:rsidRPr="001600BF">
        <w:rPr>
          <w:rFonts w:cs="Arial"/>
        </w:rPr>
        <w:t>To promote the development of high level competence in the foreign language;</w:t>
      </w:r>
    </w:p>
    <w:p w14:paraId="59A57C4F" w14:textId="77777777" w:rsidR="002F5E24" w:rsidRPr="001600BF" w:rsidRDefault="002F5E24" w:rsidP="00A72016">
      <w:pPr>
        <w:numPr>
          <w:ilvl w:val="0"/>
          <w:numId w:val="29"/>
        </w:numPr>
        <w:rPr>
          <w:rFonts w:cs="Arial"/>
        </w:rPr>
      </w:pPr>
      <w:r w:rsidRPr="001600BF">
        <w:rPr>
          <w:rFonts w:cs="Arial"/>
        </w:rPr>
        <w:t xml:space="preserve">To acquire in-depth personal experience of the culture of the language being studied; </w:t>
      </w:r>
    </w:p>
    <w:p w14:paraId="3C9EBF29" w14:textId="77777777" w:rsidR="002F5E24" w:rsidRPr="001600BF" w:rsidRDefault="002F5E24" w:rsidP="00A72016">
      <w:pPr>
        <w:numPr>
          <w:ilvl w:val="0"/>
          <w:numId w:val="29"/>
        </w:numPr>
        <w:rPr>
          <w:rFonts w:cs="Arial"/>
        </w:rPr>
      </w:pPr>
      <w:r w:rsidRPr="001600BF">
        <w:rPr>
          <w:rFonts w:cs="Arial"/>
        </w:rPr>
        <w:t>To gain professional experience through a work placement which involves a range of tasks and which gives the opportunity to put management studies into practice.</w:t>
      </w:r>
    </w:p>
    <w:p w14:paraId="31186748" w14:textId="77777777" w:rsidR="002F5E24" w:rsidRPr="001600BF" w:rsidRDefault="002F5E24" w:rsidP="00A72016">
      <w:pPr>
        <w:numPr>
          <w:ilvl w:val="0"/>
          <w:numId w:val="29"/>
        </w:numPr>
        <w:rPr>
          <w:rFonts w:cs="Arial"/>
        </w:rPr>
      </w:pPr>
      <w:r w:rsidRPr="001600BF">
        <w:rPr>
          <w:rFonts w:cs="Arial"/>
        </w:rPr>
        <w:t xml:space="preserve">To continue academic studies in the foreign language in a prestigious business school </w:t>
      </w:r>
    </w:p>
    <w:p w14:paraId="103EF167" w14:textId="77777777" w:rsidR="002F5E24" w:rsidRPr="008F184A" w:rsidRDefault="002F5E24" w:rsidP="002F5E24">
      <w:pPr>
        <w:rPr>
          <w:rFonts w:cs="Arial"/>
          <w:color w:val="FF0000"/>
        </w:rPr>
      </w:pPr>
    </w:p>
    <w:p w14:paraId="59BFB164" w14:textId="77777777" w:rsidR="002F5E24" w:rsidRPr="001600BF" w:rsidRDefault="002F5E24" w:rsidP="002F5E24">
      <w:pPr>
        <w:rPr>
          <w:rFonts w:cs="Arial"/>
        </w:rPr>
      </w:pPr>
      <w:r w:rsidRPr="001600BF">
        <w:rPr>
          <w:rFonts w:cs="Arial"/>
        </w:rPr>
        <w:t xml:space="preserve">In addition to the above, living and working abroad will provide students with: </w:t>
      </w:r>
    </w:p>
    <w:p w14:paraId="2A053347" w14:textId="77777777" w:rsidR="002F5E24" w:rsidRPr="001600BF" w:rsidRDefault="002F5E24" w:rsidP="002F5E24">
      <w:pPr>
        <w:rPr>
          <w:rFonts w:cs="Arial"/>
        </w:rPr>
      </w:pPr>
    </w:p>
    <w:p w14:paraId="248CFE7D" w14:textId="77777777" w:rsidR="002F5E24" w:rsidRPr="001600BF" w:rsidRDefault="002F5E24" w:rsidP="00A72016">
      <w:pPr>
        <w:numPr>
          <w:ilvl w:val="0"/>
          <w:numId w:val="29"/>
        </w:numPr>
        <w:rPr>
          <w:rFonts w:cs="Arial"/>
        </w:rPr>
      </w:pPr>
      <w:r w:rsidRPr="001600BF">
        <w:rPr>
          <w:rFonts w:cs="Arial"/>
        </w:rPr>
        <w:t xml:space="preserve">The source material for a project or dissertation which forms part of the academic assessment of the placement period; </w:t>
      </w:r>
    </w:p>
    <w:p w14:paraId="500BD721" w14:textId="77777777" w:rsidR="002F5E24" w:rsidRPr="001600BF" w:rsidRDefault="002F5E24" w:rsidP="00A72016">
      <w:pPr>
        <w:numPr>
          <w:ilvl w:val="0"/>
          <w:numId w:val="29"/>
        </w:numPr>
        <w:rPr>
          <w:rFonts w:cs="Arial"/>
        </w:rPr>
      </w:pPr>
      <w:r w:rsidRPr="001600BF">
        <w:rPr>
          <w:rFonts w:cs="Arial"/>
        </w:rPr>
        <w:t xml:space="preserve">Scope to develop and exercise thinking in a practical context; </w:t>
      </w:r>
    </w:p>
    <w:p w14:paraId="7148DF08" w14:textId="77777777" w:rsidR="002F5E24" w:rsidRPr="001600BF" w:rsidRDefault="002F5E24" w:rsidP="00A72016">
      <w:pPr>
        <w:numPr>
          <w:ilvl w:val="0"/>
          <w:numId w:val="29"/>
        </w:numPr>
        <w:rPr>
          <w:rFonts w:cs="Arial"/>
        </w:rPr>
      </w:pPr>
      <w:r w:rsidRPr="001600BF">
        <w:rPr>
          <w:rFonts w:cs="Arial"/>
        </w:rPr>
        <w:t>The opportunity for self-development through critical reflection and the chance to identify with a professional role.</w:t>
      </w:r>
    </w:p>
    <w:p w14:paraId="13A13224" w14:textId="77777777" w:rsidR="002F5E24" w:rsidRPr="008F184A" w:rsidRDefault="002F5E24" w:rsidP="002F5E24">
      <w:pPr>
        <w:ind w:left="720"/>
        <w:rPr>
          <w:rFonts w:cs="Arial"/>
        </w:rPr>
      </w:pPr>
    </w:p>
    <w:p w14:paraId="2A0D48D9" w14:textId="77777777" w:rsidR="002F5E24" w:rsidRPr="008F184A" w:rsidRDefault="002F5E24" w:rsidP="002F5E24">
      <w:pPr>
        <w:rPr>
          <w:rFonts w:cs="Arial"/>
        </w:rPr>
      </w:pPr>
      <w:r w:rsidRPr="008F184A">
        <w:rPr>
          <w:rFonts w:cs="Arial"/>
        </w:rPr>
        <w:t xml:space="preserve">By fulfilling these aims students lay a sound foundation for their Final Year studies and future careers. </w:t>
      </w:r>
    </w:p>
    <w:p w14:paraId="5AB08865" w14:textId="77777777" w:rsidR="002F5E24" w:rsidRPr="008F184A" w:rsidRDefault="002F5E24" w:rsidP="002F5E24">
      <w:pPr>
        <w:rPr>
          <w:rFonts w:cs="Arial"/>
        </w:rPr>
      </w:pPr>
    </w:p>
    <w:p w14:paraId="416D632F" w14:textId="77777777" w:rsidR="002F5E24" w:rsidRPr="008F184A" w:rsidRDefault="002F5E24" w:rsidP="002F5E24">
      <w:pPr>
        <w:rPr>
          <w:rFonts w:cs="Arial"/>
          <w:b/>
          <w:sz w:val="24"/>
          <w:szCs w:val="24"/>
        </w:rPr>
      </w:pPr>
      <w:r w:rsidRPr="008F184A">
        <w:rPr>
          <w:rFonts w:cs="Arial"/>
          <w:b/>
          <w:sz w:val="24"/>
          <w:szCs w:val="24"/>
        </w:rPr>
        <w:t>Three Possible Schemes for the Year Abroad</w:t>
      </w:r>
    </w:p>
    <w:p w14:paraId="1C82C969" w14:textId="77777777" w:rsidR="002F5E24" w:rsidRPr="001600BF" w:rsidRDefault="002F5E24" w:rsidP="002F5E24">
      <w:pPr>
        <w:rPr>
          <w:rFonts w:cs="Arial"/>
        </w:rPr>
      </w:pPr>
    </w:p>
    <w:p w14:paraId="6075719F" w14:textId="77777777" w:rsidR="002F5E24" w:rsidRPr="001600BF" w:rsidRDefault="002F5E24" w:rsidP="00A72016">
      <w:pPr>
        <w:numPr>
          <w:ilvl w:val="0"/>
          <w:numId w:val="30"/>
        </w:numPr>
        <w:rPr>
          <w:rFonts w:cs="Arial"/>
        </w:rPr>
      </w:pPr>
      <w:r w:rsidRPr="001600BF">
        <w:rPr>
          <w:rFonts w:cs="Arial"/>
        </w:rPr>
        <w:t>One or two full-time work placements in a commercial or industrial organisation (a minimum of nine months’ duration in total)</w:t>
      </w:r>
    </w:p>
    <w:p w14:paraId="1494CE9C" w14:textId="77777777" w:rsidR="002F5E24" w:rsidRPr="008F184A" w:rsidRDefault="002F5E24" w:rsidP="002F5E24">
      <w:pPr>
        <w:ind w:left="720"/>
        <w:rPr>
          <w:rFonts w:cs="Arial"/>
        </w:rPr>
      </w:pPr>
    </w:p>
    <w:p w14:paraId="2BC6F517" w14:textId="77777777" w:rsidR="002F5E24" w:rsidRPr="008F184A" w:rsidRDefault="002F5E24" w:rsidP="00A72016">
      <w:pPr>
        <w:numPr>
          <w:ilvl w:val="0"/>
          <w:numId w:val="30"/>
        </w:numPr>
        <w:rPr>
          <w:rFonts w:cs="Arial"/>
        </w:rPr>
      </w:pPr>
      <w:r w:rsidRPr="008F184A">
        <w:rPr>
          <w:rFonts w:cs="Arial"/>
        </w:rPr>
        <w:t>A combination of:</w:t>
      </w:r>
    </w:p>
    <w:p w14:paraId="0AB53299" w14:textId="77777777" w:rsidR="002F5E24" w:rsidRPr="008F184A" w:rsidRDefault="002F5E24" w:rsidP="00A72016">
      <w:pPr>
        <w:numPr>
          <w:ilvl w:val="0"/>
          <w:numId w:val="31"/>
        </w:numPr>
        <w:rPr>
          <w:rFonts w:cs="Arial"/>
        </w:rPr>
      </w:pPr>
      <w:r w:rsidRPr="008F184A">
        <w:rPr>
          <w:rFonts w:cs="Arial"/>
        </w:rPr>
        <w:t xml:space="preserve">a period of academic study at a business school abroad and </w:t>
      </w:r>
    </w:p>
    <w:p w14:paraId="6462D6BF" w14:textId="77777777" w:rsidR="002F5E24" w:rsidRPr="008F184A" w:rsidRDefault="002F5E24" w:rsidP="00A72016">
      <w:pPr>
        <w:numPr>
          <w:ilvl w:val="0"/>
          <w:numId w:val="31"/>
        </w:numPr>
        <w:rPr>
          <w:rFonts w:cs="Arial"/>
        </w:rPr>
      </w:pPr>
      <w:r w:rsidRPr="008F184A">
        <w:rPr>
          <w:rFonts w:cs="Arial"/>
        </w:rPr>
        <w:t>a work placement</w:t>
      </w:r>
    </w:p>
    <w:p w14:paraId="3ED53BF2" w14:textId="77777777" w:rsidR="002F5E24" w:rsidRPr="008F184A" w:rsidRDefault="002F5E24" w:rsidP="002F5E24">
      <w:pPr>
        <w:ind w:left="720"/>
        <w:rPr>
          <w:rFonts w:cs="Arial"/>
        </w:rPr>
      </w:pPr>
      <w:r w:rsidRPr="008F184A">
        <w:rPr>
          <w:rFonts w:cs="Arial"/>
        </w:rPr>
        <w:t>(a minimum of nine months’ duration in total)</w:t>
      </w:r>
    </w:p>
    <w:p w14:paraId="15699599" w14:textId="77777777" w:rsidR="002F5E24" w:rsidRPr="008F184A" w:rsidRDefault="002F5E24" w:rsidP="002F5E24">
      <w:pPr>
        <w:ind w:left="1080"/>
        <w:rPr>
          <w:rFonts w:cs="Arial"/>
        </w:rPr>
      </w:pPr>
    </w:p>
    <w:p w14:paraId="0E9CCA87" w14:textId="77777777" w:rsidR="002F5E24" w:rsidRPr="008F184A" w:rsidRDefault="002F5E24" w:rsidP="00A72016">
      <w:pPr>
        <w:numPr>
          <w:ilvl w:val="0"/>
          <w:numId w:val="30"/>
        </w:numPr>
        <w:rPr>
          <w:rFonts w:cs="Arial"/>
        </w:rPr>
      </w:pPr>
      <w:r w:rsidRPr="008F184A">
        <w:rPr>
          <w:rFonts w:cs="Arial"/>
        </w:rPr>
        <w:t>Study at a business school abroad for two semesters or three terms (a minimum of nine months’ duration in total)</w:t>
      </w:r>
    </w:p>
    <w:p w14:paraId="30125C82" w14:textId="77777777" w:rsidR="002F5E24" w:rsidRPr="008F184A" w:rsidRDefault="002F5E24" w:rsidP="002F5E24">
      <w:pPr>
        <w:rPr>
          <w:rFonts w:cs="Arial"/>
        </w:rPr>
      </w:pPr>
    </w:p>
    <w:p w14:paraId="4B73BB4C" w14:textId="77777777" w:rsidR="002F5E24" w:rsidRPr="008F184A" w:rsidRDefault="002F5E24" w:rsidP="002F5E24">
      <w:pPr>
        <w:rPr>
          <w:rFonts w:cs="Arial"/>
        </w:rPr>
      </w:pPr>
      <w:r w:rsidRPr="008F184A">
        <w:rPr>
          <w:rFonts w:cs="Arial"/>
        </w:rPr>
        <w:t xml:space="preserve">We cannot guarantee that all who wish to spend the full year on placement will be able to do so but every effort will be made to assist. </w:t>
      </w:r>
    </w:p>
    <w:p w14:paraId="31E524CF" w14:textId="77777777" w:rsidR="002F5E24" w:rsidRPr="008F184A" w:rsidRDefault="002F5E24" w:rsidP="002F5E24">
      <w:pPr>
        <w:rPr>
          <w:rFonts w:cs="Arial"/>
        </w:rPr>
      </w:pPr>
    </w:p>
    <w:p w14:paraId="3EC1D6A4" w14:textId="77777777" w:rsidR="002F5E24" w:rsidRPr="008F184A" w:rsidRDefault="002F5E24" w:rsidP="002F5E24">
      <w:pPr>
        <w:rPr>
          <w:rFonts w:cs="Arial"/>
          <w:b/>
          <w:sz w:val="24"/>
          <w:szCs w:val="24"/>
        </w:rPr>
      </w:pPr>
      <w:r w:rsidRPr="008F184A">
        <w:rPr>
          <w:rFonts w:cs="Arial"/>
          <w:b/>
          <w:sz w:val="24"/>
          <w:szCs w:val="24"/>
        </w:rPr>
        <w:t>Support and Advice</w:t>
      </w:r>
    </w:p>
    <w:p w14:paraId="2D542952" w14:textId="77777777" w:rsidR="002F5E24" w:rsidRPr="001600BF" w:rsidRDefault="002F5E24" w:rsidP="002F5E24">
      <w:pPr>
        <w:rPr>
          <w:rFonts w:cs="Arial"/>
        </w:rPr>
      </w:pPr>
      <w:r w:rsidRPr="001600BF">
        <w:rPr>
          <w:rFonts w:cs="Arial"/>
        </w:rPr>
        <w:t xml:space="preserve">The IMML Year Abroad Office is located on </w:t>
      </w:r>
      <w:r w:rsidRPr="001600BF">
        <w:rPr>
          <w:rFonts w:cs="Arial"/>
          <w:b/>
        </w:rPr>
        <w:t xml:space="preserve">Level One of East Building, </w:t>
      </w:r>
      <w:r w:rsidRPr="001600BF">
        <w:rPr>
          <w:rFonts w:cs="Arial"/>
        </w:rPr>
        <w:t xml:space="preserve">together with the School of Management Placements and Exchanges Offices. </w:t>
      </w:r>
    </w:p>
    <w:p w14:paraId="10C1FD2B" w14:textId="77777777" w:rsidR="002F5E24" w:rsidRPr="001600BF" w:rsidRDefault="002F5E24" w:rsidP="002F5E24">
      <w:pPr>
        <w:rPr>
          <w:rFonts w:cs="Arial"/>
        </w:rPr>
      </w:pPr>
      <w:r w:rsidRPr="001600BF">
        <w:rPr>
          <w:rFonts w:cs="Arial"/>
        </w:rPr>
        <w:t>IMML students will be provided with a series of preparatory briefings, one-to-one discussions with Year Abroad Officers, Mock Interview Days and personal development sessions throughout Year 2 to prepare them for the Year Abroad.</w:t>
      </w:r>
    </w:p>
    <w:p w14:paraId="7D1A0DF2" w14:textId="77777777" w:rsidR="002F5E24" w:rsidRPr="001600BF" w:rsidRDefault="002F5E24" w:rsidP="002F5E24">
      <w:pPr>
        <w:rPr>
          <w:rFonts w:cs="Arial"/>
        </w:rPr>
      </w:pPr>
      <w:r w:rsidRPr="001600BF">
        <w:rPr>
          <w:rFonts w:cs="Arial"/>
        </w:rPr>
        <w:t xml:space="preserve"> </w:t>
      </w:r>
    </w:p>
    <w:p w14:paraId="6B95E703" w14:textId="77777777" w:rsidR="002F5E24" w:rsidRPr="001600BF" w:rsidRDefault="002F5E24" w:rsidP="002F5E24">
      <w:pPr>
        <w:rPr>
          <w:rFonts w:cs="Arial"/>
        </w:rPr>
      </w:pPr>
      <w:r w:rsidRPr="001600BF">
        <w:rPr>
          <w:rFonts w:cs="Arial"/>
        </w:rPr>
        <w:t xml:space="preserve">A detailed account of the assistance and advice provided by the Year Abroad Staff and the system for finding placements and business school openings is available on Moodle. </w:t>
      </w:r>
    </w:p>
    <w:p w14:paraId="70CC3FB8" w14:textId="77777777" w:rsidR="002F5E24" w:rsidRPr="001600BF" w:rsidRDefault="002F5E24" w:rsidP="002F5E24">
      <w:pPr>
        <w:rPr>
          <w:rFonts w:cs="Arial"/>
        </w:rPr>
      </w:pPr>
    </w:p>
    <w:p w14:paraId="66B569C1" w14:textId="77777777" w:rsidR="002F5E24" w:rsidRPr="001600BF" w:rsidRDefault="002F5E24" w:rsidP="002F5E24">
      <w:pPr>
        <w:rPr>
          <w:rFonts w:cs="Arial"/>
          <w:b/>
          <w:sz w:val="24"/>
          <w:szCs w:val="24"/>
        </w:rPr>
      </w:pPr>
      <w:r w:rsidRPr="001600BF">
        <w:rPr>
          <w:rFonts w:cs="Arial"/>
          <w:b/>
          <w:sz w:val="24"/>
          <w:szCs w:val="24"/>
        </w:rPr>
        <w:t>What is expected of you?</w:t>
      </w:r>
    </w:p>
    <w:p w14:paraId="58A71150" w14:textId="77777777" w:rsidR="002F5E24" w:rsidRPr="001600BF" w:rsidRDefault="002F5E24" w:rsidP="002F5E24">
      <w:pPr>
        <w:rPr>
          <w:rFonts w:cs="Arial"/>
        </w:rPr>
      </w:pPr>
    </w:p>
    <w:p w14:paraId="1C50221A" w14:textId="77777777" w:rsidR="002F5E24" w:rsidRPr="001600BF" w:rsidRDefault="002F5E24" w:rsidP="002F5E24">
      <w:pPr>
        <w:rPr>
          <w:rFonts w:cs="Arial"/>
        </w:rPr>
      </w:pPr>
      <w:r w:rsidRPr="001600BF">
        <w:rPr>
          <w:rFonts w:cs="Arial"/>
        </w:rPr>
        <w:t>Students on their Year Abroad remain at all times students of the University of Bath as well as employees, and should behave in a responsible and professional manner to enhance the reputation of their course/University and maximise the potential for repeat placements in future years. The success of a work placement or study period depends to a large extent on personal commitment, pro-activity and enthusiasm of the student. Be punctual and work to the best of your ability. Don’t be afraid to ask questions if you are not sure what is expected of you!</w:t>
      </w:r>
    </w:p>
    <w:p w14:paraId="012D2C78" w14:textId="77777777" w:rsidR="002E4CFC" w:rsidRPr="00EA0B2E" w:rsidRDefault="002E4CFC" w:rsidP="00974263">
      <w:pPr>
        <w:rPr>
          <w:szCs w:val="22"/>
          <w:highlight w:val="yellow"/>
        </w:rPr>
      </w:pPr>
    </w:p>
    <w:p w14:paraId="3D0F9737" w14:textId="77777777" w:rsidR="00363601" w:rsidRPr="002C3940" w:rsidRDefault="00363601" w:rsidP="006D4AAF">
      <w:pPr>
        <w:pStyle w:val="Heading2"/>
      </w:pPr>
      <w:bookmarkStart w:id="657" w:name="_Toc486599323"/>
      <w:r w:rsidRPr="002C3940">
        <w:t>Submission deadlines</w:t>
      </w:r>
      <w:bookmarkEnd w:id="657"/>
    </w:p>
    <w:p w14:paraId="6B8FD2DE" w14:textId="77777777" w:rsidR="00C46D65" w:rsidRPr="00F24F6A" w:rsidRDefault="00C46D65" w:rsidP="00C46D65">
      <w:pPr>
        <w:rPr>
          <w:rFonts w:cs="Arial"/>
        </w:rPr>
      </w:pPr>
      <w:bookmarkStart w:id="658" w:name="_Toc486599324"/>
      <w:r w:rsidRPr="00F24F6A">
        <w:rPr>
          <w:rFonts w:cs="Arial"/>
        </w:rPr>
        <w:t>The university is moving toward anonymous marking, and the Department of PoLIS will gradually extend its practice of anonymous submissions where practical (presentations, oral exams and dissertations will remain some of the exceptions). Where applicable, the process of submission of anonymised work will be as follows:</w:t>
      </w:r>
    </w:p>
    <w:p w14:paraId="07998E1B" w14:textId="77777777" w:rsidR="00C46D65" w:rsidRDefault="00C46D65" w:rsidP="00A72016">
      <w:pPr>
        <w:numPr>
          <w:ilvl w:val="0"/>
          <w:numId w:val="21"/>
        </w:numPr>
        <w:contextualSpacing/>
        <w:rPr>
          <w:rFonts w:cs="Arial"/>
        </w:rPr>
      </w:pPr>
      <w:r w:rsidRPr="009F4444">
        <w:rPr>
          <w:rFonts w:cs="Arial"/>
        </w:rPr>
        <w:t xml:space="preserve">Essays must be submitted by the due date in hard copy and </w:t>
      </w:r>
      <w:r>
        <w:rPr>
          <w:rFonts w:cs="Arial"/>
        </w:rPr>
        <w:t>electronically via</w:t>
      </w:r>
      <w:r w:rsidRPr="009F4444">
        <w:rPr>
          <w:rFonts w:cs="Arial"/>
        </w:rPr>
        <w:t xml:space="preserve"> Moodle. Hard copies must be submitted in the drop boxes available near the departmental office. If drop boxes are not available for a unit, please contact the main office. </w:t>
      </w:r>
    </w:p>
    <w:p w14:paraId="28ED543D" w14:textId="77777777" w:rsidR="00C46D65" w:rsidRPr="009F4444" w:rsidRDefault="00C46D65" w:rsidP="00A72016">
      <w:pPr>
        <w:numPr>
          <w:ilvl w:val="0"/>
          <w:numId w:val="21"/>
        </w:numPr>
        <w:contextualSpacing/>
        <w:rPr>
          <w:rFonts w:cs="Arial"/>
        </w:rPr>
      </w:pPr>
      <w:r>
        <w:rPr>
          <w:rFonts w:cs="Arial"/>
        </w:rPr>
        <w:t xml:space="preserve">Please refer to the ‘Assignment Submission Procedure’ on the </w:t>
      </w:r>
      <w:hyperlink r:id="rId47" w:history="1">
        <w:r w:rsidRPr="00B50BD3">
          <w:rPr>
            <w:rStyle w:val="Hyperlink"/>
            <w:rFonts w:cs="Arial"/>
          </w:rPr>
          <w:t>PoLIS Virtual Undergraduate Office</w:t>
        </w:r>
      </w:hyperlink>
      <w:r>
        <w:rPr>
          <w:rFonts w:cs="Arial"/>
        </w:rPr>
        <w:t xml:space="preserve"> for details on how to submit your assignment. </w:t>
      </w:r>
    </w:p>
    <w:p w14:paraId="33C56501" w14:textId="77777777" w:rsidR="00C46D65" w:rsidRPr="009F4444" w:rsidRDefault="00C46D65" w:rsidP="00A72016">
      <w:pPr>
        <w:numPr>
          <w:ilvl w:val="0"/>
          <w:numId w:val="21"/>
        </w:numPr>
        <w:contextualSpacing/>
        <w:rPr>
          <w:rFonts w:cs="Arial"/>
        </w:rPr>
      </w:pPr>
      <w:r w:rsidRPr="009F4444">
        <w:rPr>
          <w:rFonts w:cs="Arial"/>
        </w:rPr>
        <w:t>Hard copies must be accompanied by a printed cover sheet identifying the student by number only. These identifying sheets must be downloaded from SAMIS. Students will have the final responsibility for ensuring that the correct sheet and num</w:t>
      </w:r>
      <w:r>
        <w:rPr>
          <w:rFonts w:cs="Arial"/>
        </w:rPr>
        <w:t>ber is attached to their essay and that their essay and cover sheets are stapled together.</w:t>
      </w:r>
    </w:p>
    <w:p w14:paraId="36C09DB9" w14:textId="77777777" w:rsidR="00C46D65" w:rsidRPr="009F4444" w:rsidRDefault="00C46D65" w:rsidP="00A72016">
      <w:pPr>
        <w:numPr>
          <w:ilvl w:val="0"/>
          <w:numId w:val="21"/>
        </w:numPr>
        <w:contextualSpacing/>
        <w:rPr>
          <w:rFonts w:cs="Arial"/>
        </w:rPr>
      </w:pPr>
      <w:r w:rsidRPr="009F4444">
        <w:rPr>
          <w:rFonts w:cs="Arial"/>
        </w:rPr>
        <w:t>Essays should be printed on A4-sized paper. Use one-and-a-half or double line space and a reasonably sized font (12 pitch in most fonts). Print on one side of the paper only unless advised otherwise. Pages must be secured with a staple in the top left hand corner.</w:t>
      </w:r>
    </w:p>
    <w:p w14:paraId="166F8B31" w14:textId="77777777" w:rsidR="00C46D65" w:rsidRPr="00B50BD3" w:rsidRDefault="00C46D65" w:rsidP="00A72016">
      <w:pPr>
        <w:numPr>
          <w:ilvl w:val="0"/>
          <w:numId w:val="21"/>
        </w:numPr>
        <w:contextualSpacing/>
        <w:rPr>
          <w:rFonts w:cs="Arial"/>
        </w:rPr>
      </w:pPr>
      <w:r w:rsidRPr="00BF5E03">
        <w:rPr>
          <w:rFonts w:cs="Arial"/>
        </w:rPr>
        <w:t>You must retain an electronic copy of every piece of coursework you submit (it is a good idea to retain a hard copy as well). This is in case of loss.</w:t>
      </w:r>
    </w:p>
    <w:p w14:paraId="503B8721" w14:textId="77777777" w:rsidR="00C46D65" w:rsidRDefault="00C46D65" w:rsidP="00C46D65">
      <w:pPr>
        <w:overflowPunct/>
        <w:autoSpaceDE/>
        <w:autoSpaceDN/>
        <w:adjustRightInd/>
        <w:textAlignment w:val="auto"/>
        <w:rPr>
          <w:highlight w:val="yellow"/>
        </w:rPr>
      </w:pPr>
      <w:r>
        <w:rPr>
          <w:highlight w:val="yellow"/>
        </w:rPr>
        <w:br w:type="page"/>
      </w:r>
    </w:p>
    <w:p w14:paraId="16BBDCE6" w14:textId="77777777" w:rsidR="00C46D65" w:rsidRDefault="00C46D65" w:rsidP="00C46D65">
      <w:pPr>
        <w:pStyle w:val="Heading2"/>
        <w:rPr>
          <w:highlight w:val="yellow"/>
        </w:rPr>
        <w:sectPr w:rsidR="00C46D65" w:rsidSect="002C3940">
          <w:pgSz w:w="11906" w:h="16838" w:code="9"/>
          <w:pgMar w:top="1440" w:right="567" w:bottom="0" w:left="567" w:header="709" w:footer="709" w:gutter="0"/>
          <w:cols w:space="708"/>
          <w:docGrid w:linePitch="360"/>
        </w:sectPr>
      </w:pPr>
    </w:p>
    <w:p w14:paraId="34B0696F" w14:textId="77777777" w:rsidR="00363601" w:rsidRDefault="00363601" w:rsidP="00845D28">
      <w:pPr>
        <w:pStyle w:val="Heading2"/>
        <w:rPr>
          <w:highlight w:val="yellow"/>
        </w:rPr>
      </w:pPr>
      <w:r w:rsidRPr="002F5E24">
        <w:t>Marking criteria</w:t>
      </w:r>
      <w:bookmarkEnd w:id="658"/>
    </w:p>
    <w:tbl>
      <w:tblPr>
        <w:tblW w:w="15557" w:type="dxa"/>
        <w:tblInd w:w="2" w:type="dxa"/>
        <w:tblLook w:val="00A0" w:firstRow="1" w:lastRow="0" w:firstColumn="1" w:lastColumn="0" w:noHBand="0" w:noVBand="0"/>
      </w:tblPr>
      <w:tblGrid>
        <w:gridCol w:w="986"/>
        <w:gridCol w:w="747"/>
        <w:gridCol w:w="2909"/>
        <w:gridCol w:w="2835"/>
        <w:gridCol w:w="3402"/>
        <w:gridCol w:w="4678"/>
      </w:tblGrid>
      <w:tr w:rsidR="00C46D65" w:rsidRPr="006A20AF" w14:paraId="3C49D979" w14:textId="77777777" w:rsidTr="00D05B7A">
        <w:trPr>
          <w:trHeight w:val="765"/>
        </w:trPr>
        <w:tc>
          <w:tcPr>
            <w:tcW w:w="15557" w:type="dxa"/>
            <w:gridSpan w:val="6"/>
            <w:tcBorders>
              <w:top w:val="single" w:sz="4" w:space="0" w:color="auto"/>
              <w:left w:val="single" w:sz="4" w:space="0" w:color="auto"/>
              <w:bottom w:val="nil"/>
              <w:right w:val="single" w:sz="4" w:space="0" w:color="auto"/>
            </w:tcBorders>
            <w:vAlign w:val="center"/>
          </w:tcPr>
          <w:p w14:paraId="1394533C" w14:textId="77777777" w:rsidR="00C46D65" w:rsidRPr="00455CEC" w:rsidRDefault="00C46D65" w:rsidP="00D05B7A">
            <w:pPr>
              <w:jc w:val="center"/>
              <w:rPr>
                <w:rFonts w:cs="Arial"/>
                <w:color w:val="000000"/>
                <w:sz w:val="20"/>
              </w:rPr>
            </w:pPr>
            <w:r w:rsidRPr="00455CEC">
              <w:rPr>
                <w:rFonts w:cs="Arial"/>
                <w:color w:val="000000"/>
                <w:sz w:val="20"/>
              </w:rPr>
              <w:t>BA Modern Languages and European Studies, BA Language &amp; Politics, BSc International Management and Modern Languages, BSc Politics with Economics, BSc Politics with International Relations</w:t>
            </w:r>
          </w:p>
        </w:tc>
      </w:tr>
      <w:tr w:rsidR="00C46D65" w:rsidRPr="006A20AF" w14:paraId="4F1BA816" w14:textId="77777777" w:rsidTr="00D05B7A">
        <w:trPr>
          <w:trHeight w:val="405"/>
        </w:trPr>
        <w:tc>
          <w:tcPr>
            <w:tcW w:w="15557" w:type="dxa"/>
            <w:gridSpan w:val="6"/>
            <w:tcBorders>
              <w:top w:val="nil"/>
              <w:left w:val="single" w:sz="4" w:space="0" w:color="auto"/>
              <w:bottom w:val="nil"/>
              <w:right w:val="single" w:sz="4" w:space="0" w:color="auto"/>
            </w:tcBorders>
            <w:noWrap/>
            <w:vAlign w:val="center"/>
          </w:tcPr>
          <w:p w14:paraId="7828C507" w14:textId="1D89C011" w:rsidR="00C46D65" w:rsidRPr="00455CEC" w:rsidRDefault="00C46D65" w:rsidP="008B062B">
            <w:pPr>
              <w:jc w:val="center"/>
              <w:rPr>
                <w:rFonts w:cs="Arial"/>
                <w:b/>
                <w:color w:val="000000"/>
                <w:sz w:val="20"/>
              </w:rPr>
            </w:pPr>
            <w:r w:rsidRPr="00455CEC">
              <w:rPr>
                <w:rFonts w:cs="Arial"/>
                <w:b/>
                <w:color w:val="000000"/>
              </w:rPr>
              <w:t>Generic Marking Criteria</w:t>
            </w:r>
          </w:p>
        </w:tc>
      </w:tr>
      <w:tr w:rsidR="00C46D65" w:rsidRPr="006A20AF" w14:paraId="34725F9F" w14:textId="77777777" w:rsidTr="00D05B7A">
        <w:trPr>
          <w:trHeight w:val="555"/>
        </w:trPr>
        <w:tc>
          <w:tcPr>
            <w:tcW w:w="15557" w:type="dxa"/>
            <w:gridSpan w:val="6"/>
            <w:tcBorders>
              <w:top w:val="nil"/>
              <w:left w:val="single" w:sz="4" w:space="0" w:color="auto"/>
              <w:bottom w:val="single" w:sz="4" w:space="0" w:color="auto"/>
              <w:right w:val="single" w:sz="4" w:space="0" w:color="auto"/>
            </w:tcBorders>
            <w:vAlign w:val="bottom"/>
          </w:tcPr>
          <w:p w14:paraId="730C2849" w14:textId="77777777" w:rsidR="00C46D65" w:rsidRPr="00455CEC" w:rsidRDefault="00C46D65" w:rsidP="00D05B7A">
            <w:pPr>
              <w:jc w:val="center"/>
              <w:rPr>
                <w:rFonts w:cs="Arial"/>
                <w:color w:val="000000"/>
                <w:sz w:val="20"/>
              </w:rPr>
            </w:pPr>
            <w:r w:rsidRPr="00455CEC">
              <w:rPr>
                <w:rFonts w:cs="Arial"/>
                <w:color w:val="000000"/>
                <w:sz w:val="20"/>
              </w:rPr>
              <w:t>The mark range for submitted, completed work is normally 30% - 100%. In tests where there are right/wrong answers, the whole range of marks from 0 to 100 may be used. Interval marking in the First Class is not applicable to language work (i.e. for Written and Spoken Language / Written and Oral Communication units).</w:t>
            </w:r>
          </w:p>
        </w:tc>
      </w:tr>
      <w:tr w:rsidR="00C46D65" w:rsidRPr="006A20AF" w14:paraId="3E91E258" w14:textId="77777777" w:rsidTr="00D05B7A">
        <w:trPr>
          <w:trHeight w:val="123"/>
        </w:trPr>
        <w:tc>
          <w:tcPr>
            <w:tcW w:w="986" w:type="dxa"/>
            <w:tcBorders>
              <w:top w:val="single" w:sz="4" w:space="0" w:color="auto"/>
              <w:left w:val="single" w:sz="4" w:space="0" w:color="auto"/>
              <w:bottom w:val="single" w:sz="4" w:space="0" w:color="auto"/>
              <w:right w:val="nil"/>
            </w:tcBorders>
            <w:noWrap/>
            <w:vAlign w:val="center"/>
          </w:tcPr>
          <w:p w14:paraId="22CB2E35" w14:textId="77777777" w:rsidR="00C46D65" w:rsidRPr="006A20AF" w:rsidRDefault="00C46D65" w:rsidP="00D05B7A">
            <w:pPr>
              <w:jc w:val="center"/>
              <w:rPr>
                <w:rFonts w:cs="Arial"/>
                <w:color w:val="000000"/>
                <w:sz w:val="28"/>
                <w:szCs w:val="28"/>
              </w:rPr>
            </w:pPr>
          </w:p>
        </w:tc>
        <w:tc>
          <w:tcPr>
            <w:tcW w:w="747" w:type="dxa"/>
            <w:tcBorders>
              <w:top w:val="single" w:sz="4" w:space="0" w:color="auto"/>
              <w:left w:val="nil"/>
              <w:bottom w:val="nil"/>
              <w:right w:val="nil"/>
            </w:tcBorders>
            <w:noWrap/>
            <w:vAlign w:val="center"/>
          </w:tcPr>
          <w:p w14:paraId="67B859C1" w14:textId="77777777" w:rsidR="00C46D65" w:rsidRPr="006A20AF" w:rsidRDefault="00C46D65" w:rsidP="00D05B7A">
            <w:pPr>
              <w:jc w:val="center"/>
              <w:rPr>
                <w:rFonts w:cs="Arial"/>
                <w:color w:val="000000"/>
                <w:sz w:val="28"/>
                <w:szCs w:val="28"/>
              </w:rPr>
            </w:pPr>
          </w:p>
        </w:tc>
        <w:tc>
          <w:tcPr>
            <w:tcW w:w="2909" w:type="dxa"/>
            <w:tcBorders>
              <w:top w:val="single" w:sz="4" w:space="0" w:color="auto"/>
              <w:left w:val="nil"/>
              <w:bottom w:val="nil"/>
              <w:right w:val="nil"/>
            </w:tcBorders>
            <w:noWrap/>
            <w:vAlign w:val="center"/>
          </w:tcPr>
          <w:p w14:paraId="26582B4A" w14:textId="77777777" w:rsidR="00C46D65" w:rsidRPr="006A20AF" w:rsidRDefault="00C46D65" w:rsidP="00D05B7A">
            <w:pPr>
              <w:jc w:val="center"/>
              <w:rPr>
                <w:rFonts w:cs="Arial"/>
                <w:color w:val="000000"/>
                <w:sz w:val="28"/>
                <w:szCs w:val="28"/>
              </w:rPr>
            </w:pPr>
          </w:p>
        </w:tc>
        <w:tc>
          <w:tcPr>
            <w:tcW w:w="2835" w:type="dxa"/>
            <w:tcBorders>
              <w:top w:val="single" w:sz="4" w:space="0" w:color="auto"/>
              <w:left w:val="nil"/>
              <w:bottom w:val="nil"/>
              <w:right w:val="nil"/>
            </w:tcBorders>
            <w:noWrap/>
            <w:vAlign w:val="center"/>
          </w:tcPr>
          <w:p w14:paraId="1F81781F" w14:textId="77777777" w:rsidR="00C46D65" w:rsidRPr="00455CEC" w:rsidRDefault="00C46D65" w:rsidP="00D05B7A">
            <w:pPr>
              <w:jc w:val="center"/>
              <w:rPr>
                <w:rFonts w:cs="Arial"/>
                <w:color w:val="000000"/>
                <w:sz w:val="12"/>
                <w:szCs w:val="28"/>
              </w:rPr>
            </w:pPr>
          </w:p>
        </w:tc>
        <w:tc>
          <w:tcPr>
            <w:tcW w:w="3402" w:type="dxa"/>
            <w:tcBorders>
              <w:top w:val="single" w:sz="4" w:space="0" w:color="auto"/>
              <w:left w:val="nil"/>
              <w:bottom w:val="nil"/>
              <w:right w:val="nil"/>
            </w:tcBorders>
            <w:noWrap/>
            <w:vAlign w:val="center"/>
          </w:tcPr>
          <w:p w14:paraId="44EA069E" w14:textId="77777777" w:rsidR="00C46D65" w:rsidRPr="006A20AF" w:rsidRDefault="00C46D65" w:rsidP="00D05B7A">
            <w:pPr>
              <w:jc w:val="center"/>
              <w:rPr>
                <w:rFonts w:cs="Arial"/>
                <w:color w:val="000000"/>
                <w:sz w:val="28"/>
                <w:szCs w:val="28"/>
              </w:rPr>
            </w:pPr>
          </w:p>
        </w:tc>
        <w:tc>
          <w:tcPr>
            <w:tcW w:w="4678" w:type="dxa"/>
            <w:tcBorders>
              <w:top w:val="single" w:sz="4" w:space="0" w:color="auto"/>
              <w:left w:val="nil"/>
              <w:bottom w:val="single" w:sz="4" w:space="0" w:color="auto"/>
              <w:right w:val="single" w:sz="4" w:space="0" w:color="auto"/>
            </w:tcBorders>
            <w:noWrap/>
            <w:vAlign w:val="center"/>
          </w:tcPr>
          <w:p w14:paraId="610CAE91" w14:textId="77777777" w:rsidR="00C46D65" w:rsidRPr="006A20AF" w:rsidRDefault="00C46D65" w:rsidP="00D05B7A">
            <w:pPr>
              <w:jc w:val="center"/>
              <w:rPr>
                <w:rFonts w:cs="Arial"/>
                <w:color w:val="000000"/>
                <w:sz w:val="28"/>
                <w:szCs w:val="28"/>
              </w:rPr>
            </w:pPr>
          </w:p>
        </w:tc>
      </w:tr>
      <w:tr w:rsidR="00C46D65" w:rsidRPr="006A20AF" w14:paraId="237E2B27" w14:textId="77777777" w:rsidTr="00D05B7A">
        <w:trPr>
          <w:trHeight w:val="772"/>
        </w:trPr>
        <w:tc>
          <w:tcPr>
            <w:tcW w:w="986" w:type="dxa"/>
            <w:tcBorders>
              <w:top w:val="single" w:sz="4" w:space="0" w:color="auto"/>
              <w:left w:val="single" w:sz="4" w:space="0" w:color="auto"/>
              <w:bottom w:val="nil"/>
              <w:right w:val="nil"/>
            </w:tcBorders>
            <w:shd w:val="clear" w:color="000000" w:fill="F2F2F2"/>
            <w:noWrap/>
            <w:vAlign w:val="center"/>
          </w:tcPr>
          <w:p w14:paraId="7DA5127F" w14:textId="77777777" w:rsidR="00C46D65" w:rsidRPr="006A20AF" w:rsidRDefault="00C46D65" w:rsidP="00D05B7A">
            <w:pPr>
              <w:rPr>
                <w:rFonts w:cs="Arial"/>
                <w:color w:val="000000"/>
                <w:sz w:val="28"/>
                <w:szCs w:val="28"/>
              </w:rPr>
            </w:pPr>
            <w:r w:rsidRPr="006A20AF">
              <w:rPr>
                <w:rFonts w:cs="Arial"/>
                <w:color w:val="000000"/>
                <w:sz w:val="28"/>
                <w:szCs w:val="28"/>
              </w:rPr>
              <w:t> </w:t>
            </w:r>
          </w:p>
        </w:tc>
        <w:tc>
          <w:tcPr>
            <w:tcW w:w="747" w:type="dxa"/>
            <w:tcBorders>
              <w:top w:val="single" w:sz="4" w:space="0" w:color="auto"/>
              <w:left w:val="single" w:sz="4" w:space="0" w:color="auto"/>
              <w:bottom w:val="nil"/>
              <w:right w:val="nil"/>
            </w:tcBorders>
            <w:shd w:val="clear" w:color="000000" w:fill="F2F2F2"/>
            <w:noWrap/>
            <w:vAlign w:val="center"/>
          </w:tcPr>
          <w:p w14:paraId="40C38BBF" w14:textId="77777777" w:rsidR="00C46D65" w:rsidRPr="00D11D8D" w:rsidRDefault="00C46D65" w:rsidP="00D05B7A">
            <w:pPr>
              <w:rPr>
                <w:rFonts w:cs="Arial"/>
                <w:color w:val="000000"/>
                <w:sz w:val="18"/>
              </w:rPr>
            </w:pPr>
            <w:r w:rsidRPr="00D11D8D">
              <w:rPr>
                <w:rFonts w:cs="Arial"/>
                <w:color w:val="000000"/>
                <w:sz w:val="18"/>
              </w:rPr>
              <w:t>Mark range</w:t>
            </w:r>
          </w:p>
        </w:tc>
        <w:tc>
          <w:tcPr>
            <w:tcW w:w="2909" w:type="dxa"/>
            <w:tcBorders>
              <w:top w:val="single" w:sz="4" w:space="0" w:color="auto"/>
              <w:left w:val="nil"/>
              <w:bottom w:val="nil"/>
              <w:right w:val="nil"/>
            </w:tcBorders>
            <w:shd w:val="clear" w:color="000000" w:fill="F2F2F2"/>
            <w:vAlign w:val="center"/>
          </w:tcPr>
          <w:p w14:paraId="28D4F0BC" w14:textId="77777777" w:rsidR="00C46D65" w:rsidRPr="00D11D8D" w:rsidRDefault="00C46D65" w:rsidP="00D05B7A">
            <w:pPr>
              <w:rPr>
                <w:rFonts w:cs="Arial"/>
                <w:color w:val="000000"/>
                <w:sz w:val="18"/>
              </w:rPr>
            </w:pPr>
            <w:r w:rsidRPr="00D11D8D">
              <w:rPr>
                <w:rFonts w:cs="Arial"/>
                <w:color w:val="000000"/>
                <w:sz w:val="18"/>
              </w:rPr>
              <w:t xml:space="preserve">Knowledge and understanding of relevant ideas and methods </w:t>
            </w:r>
          </w:p>
        </w:tc>
        <w:tc>
          <w:tcPr>
            <w:tcW w:w="2835" w:type="dxa"/>
            <w:tcBorders>
              <w:top w:val="single" w:sz="4" w:space="0" w:color="auto"/>
              <w:left w:val="nil"/>
              <w:bottom w:val="nil"/>
              <w:right w:val="nil"/>
            </w:tcBorders>
            <w:shd w:val="clear" w:color="000000" w:fill="F2F2F2"/>
            <w:vAlign w:val="center"/>
          </w:tcPr>
          <w:p w14:paraId="0C2427AE" w14:textId="77777777" w:rsidR="00C46D65" w:rsidRPr="00D11D8D" w:rsidRDefault="00C46D65" w:rsidP="00D05B7A">
            <w:pPr>
              <w:rPr>
                <w:rFonts w:cs="Arial"/>
                <w:color w:val="000000"/>
                <w:sz w:val="18"/>
              </w:rPr>
            </w:pPr>
            <w:r w:rsidRPr="00D11D8D">
              <w:rPr>
                <w:rFonts w:cs="Arial"/>
                <w:color w:val="000000"/>
                <w:sz w:val="18"/>
              </w:rPr>
              <w:t>Ability to apply relevant ideas and methods to specific problems or issues, and take a critical approach</w:t>
            </w:r>
          </w:p>
        </w:tc>
        <w:tc>
          <w:tcPr>
            <w:tcW w:w="3402" w:type="dxa"/>
            <w:tcBorders>
              <w:top w:val="single" w:sz="4" w:space="0" w:color="auto"/>
              <w:left w:val="nil"/>
              <w:bottom w:val="nil"/>
              <w:right w:val="nil"/>
            </w:tcBorders>
            <w:shd w:val="clear" w:color="000000" w:fill="F2F2F2"/>
            <w:vAlign w:val="center"/>
          </w:tcPr>
          <w:p w14:paraId="6212E758" w14:textId="77777777" w:rsidR="00C46D65" w:rsidRPr="00D11D8D" w:rsidRDefault="00C46D65" w:rsidP="00D05B7A">
            <w:pPr>
              <w:rPr>
                <w:rFonts w:cs="Arial"/>
                <w:color w:val="000000"/>
                <w:sz w:val="18"/>
              </w:rPr>
            </w:pPr>
            <w:r w:rsidRPr="00D11D8D">
              <w:rPr>
                <w:rFonts w:cs="Arial"/>
                <w:color w:val="000000"/>
                <w:sz w:val="18"/>
              </w:rPr>
              <w:t>Clarity of expression, presentation of material and overall structure (including referencing)</w:t>
            </w:r>
          </w:p>
        </w:tc>
        <w:tc>
          <w:tcPr>
            <w:tcW w:w="4678" w:type="dxa"/>
            <w:tcBorders>
              <w:top w:val="single" w:sz="4" w:space="0" w:color="auto"/>
              <w:left w:val="nil"/>
              <w:bottom w:val="nil"/>
              <w:right w:val="single" w:sz="4" w:space="0" w:color="auto"/>
            </w:tcBorders>
            <w:shd w:val="clear" w:color="000000" w:fill="F2F2F2"/>
            <w:vAlign w:val="center"/>
          </w:tcPr>
          <w:p w14:paraId="0A421076" w14:textId="77777777" w:rsidR="00C46D65" w:rsidRPr="00D11D8D" w:rsidRDefault="00C46D65" w:rsidP="00D05B7A">
            <w:pPr>
              <w:rPr>
                <w:rFonts w:cs="Arial"/>
                <w:color w:val="000000"/>
                <w:sz w:val="18"/>
              </w:rPr>
            </w:pPr>
            <w:r w:rsidRPr="00D11D8D">
              <w:rPr>
                <w:rFonts w:cs="Arial"/>
                <w:color w:val="000000"/>
                <w:sz w:val="18"/>
              </w:rPr>
              <w:t xml:space="preserve">In respect of foreign language use </w:t>
            </w:r>
            <w:r w:rsidRPr="00D11D8D">
              <w:rPr>
                <w:rFonts w:cs="Arial"/>
                <w:i/>
                <w:iCs/>
                <w:color w:val="000000"/>
                <w:sz w:val="18"/>
              </w:rPr>
              <w:t>consistent with the level of attainment</w:t>
            </w:r>
            <w:r w:rsidRPr="00D11D8D">
              <w:rPr>
                <w:rFonts w:cs="Arial"/>
                <w:color w:val="000000"/>
                <w:sz w:val="18"/>
              </w:rPr>
              <w:t xml:space="preserve"> (where applicable)</w:t>
            </w:r>
          </w:p>
        </w:tc>
      </w:tr>
      <w:tr w:rsidR="00C46D65" w:rsidRPr="006A20AF" w14:paraId="54ABDA31" w14:textId="77777777" w:rsidTr="00D05B7A">
        <w:trPr>
          <w:trHeight w:val="746"/>
        </w:trPr>
        <w:tc>
          <w:tcPr>
            <w:tcW w:w="986" w:type="dxa"/>
            <w:tcBorders>
              <w:top w:val="nil"/>
              <w:left w:val="single" w:sz="4" w:space="0" w:color="auto"/>
              <w:bottom w:val="single" w:sz="4" w:space="0" w:color="auto"/>
              <w:right w:val="nil"/>
            </w:tcBorders>
            <w:shd w:val="clear" w:color="000000" w:fill="F2F2F2"/>
            <w:noWrap/>
            <w:vAlign w:val="bottom"/>
          </w:tcPr>
          <w:p w14:paraId="3A4A380E" w14:textId="77777777" w:rsidR="00C46D65" w:rsidRPr="006A20AF" w:rsidRDefault="00C46D65" w:rsidP="00D05B7A">
            <w:pPr>
              <w:rPr>
                <w:rFonts w:cs="Arial"/>
                <w:color w:val="000000"/>
                <w:sz w:val="28"/>
                <w:szCs w:val="28"/>
              </w:rPr>
            </w:pPr>
            <w:r w:rsidRPr="006A20AF">
              <w:rPr>
                <w:rFonts w:cs="Arial"/>
                <w:color w:val="000000"/>
                <w:sz w:val="28"/>
                <w:szCs w:val="28"/>
              </w:rPr>
              <w:t> </w:t>
            </w:r>
          </w:p>
        </w:tc>
        <w:tc>
          <w:tcPr>
            <w:tcW w:w="747" w:type="dxa"/>
            <w:tcBorders>
              <w:top w:val="nil"/>
              <w:left w:val="single" w:sz="4" w:space="0" w:color="auto"/>
              <w:bottom w:val="single" w:sz="4" w:space="0" w:color="auto"/>
              <w:right w:val="nil"/>
            </w:tcBorders>
            <w:shd w:val="clear" w:color="000000" w:fill="F2F2F2"/>
            <w:noWrap/>
            <w:vAlign w:val="bottom"/>
          </w:tcPr>
          <w:p w14:paraId="4C555677" w14:textId="77777777" w:rsidR="00C46D65" w:rsidRPr="00D11D8D" w:rsidRDefault="00C46D65" w:rsidP="00D05B7A">
            <w:pPr>
              <w:rPr>
                <w:rFonts w:cs="Arial"/>
                <w:color w:val="000000"/>
                <w:sz w:val="18"/>
              </w:rPr>
            </w:pPr>
            <w:r w:rsidRPr="00D11D8D">
              <w:rPr>
                <w:rFonts w:cs="Arial"/>
                <w:color w:val="000000"/>
                <w:sz w:val="18"/>
                <w:szCs w:val="22"/>
              </w:rPr>
              <w:t> </w:t>
            </w:r>
          </w:p>
        </w:tc>
        <w:tc>
          <w:tcPr>
            <w:tcW w:w="2909" w:type="dxa"/>
            <w:tcBorders>
              <w:top w:val="nil"/>
              <w:left w:val="nil"/>
              <w:bottom w:val="nil"/>
              <w:right w:val="nil"/>
            </w:tcBorders>
            <w:shd w:val="clear" w:color="000000" w:fill="F2F2F2"/>
            <w:noWrap/>
            <w:vAlign w:val="bottom"/>
          </w:tcPr>
          <w:p w14:paraId="00E2E3DC" w14:textId="77777777" w:rsidR="00C46D65" w:rsidRPr="00D11D8D" w:rsidRDefault="00C46D65" w:rsidP="00D05B7A">
            <w:pPr>
              <w:rPr>
                <w:rFonts w:cs="Arial"/>
                <w:color w:val="000000"/>
                <w:sz w:val="18"/>
              </w:rPr>
            </w:pPr>
            <w:r w:rsidRPr="00D11D8D">
              <w:rPr>
                <w:rFonts w:cs="Arial"/>
                <w:color w:val="000000"/>
                <w:sz w:val="18"/>
                <w:szCs w:val="22"/>
              </w:rPr>
              <w:t> </w:t>
            </w:r>
          </w:p>
        </w:tc>
        <w:tc>
          <w:tcPr>
            <w:tcW w:w="2835" w:type="dxa"/>
            <w:tcBorders>
              <w:top w:val="nil"/>
              <w:left w:val="nil"/>
              <w:bottom w:val="nil"/>
              <w:right w:val="nil"/>
            </w:tcBorders>
            <w:shd w:val="clear" w:color="000000" w:fill="F2F2F2"/>
            <w:noWrap/>
            <w:vAlign w:val="bottom"/>
          </w:tcPr>
          <w:p w14:paraId="1B4C0D1F" w14:textId="77777777" w:rsidR="00C46D65" w:rsidRPr="00D11D8D" w:rsidRDefault="00C46D65" w:rsidP="00D05B7A">
            <w:pPr>
              <w:rPr>
                <w:rFonts w:cs="Arial"/>
                <w:color w:val="000000"/>
                <w:sz w:val="18"/>
              </w:rPr>
            </w:pPr>
            <w:r w:rsidRPr="00D11D8D">
              <w:rPr>
                <w:rFonts w:cs="Arial"/>
                <w:color w:val="000000"/>
                <w:sz w:val="18"/>
                <w:szCs w:val="22"/>
              </w:rPr>
              <w:t> </w:t>
            </w:r>
          </w:p>
        </w:tc>
        <w:tc>
          <w:tcPr>
            <w:tcW w:w="3402" w:type="dxa"/>
            <w:tcBorders>
              <w:top w:val="nil"/>
              <w:left w:val="nil"/>
              <w:bottom w:val="nil"/>
              <w:right w:val="nil"/>
            </w:tcBorders>
            <w:shd w:val="clear" w:color="000000" w:fill="F2F2F2"/>
            <w:noWrap/>
            <w:vAlign w:val="bottom"/>
          </w:tcPr>
          <w:p w14:paraId="4FA01975" w14:textId="77777777" w:rsidR="00C46D65" w:rsidRPr="00D11D8D" w:rsidRDefault="00C46D65" w:rsidP="00D05B7A">
            <w:pPr>
              <w:rPr>
                <w:rFonts w:cs="Arial"/>
                <w:color w:val="000000"/>
                <w:sz w:val="18"/>
              </w:rPr>
            </w:pPr>
            <w:r w:rsidRPr="00D11D8D">
              <w:rPr>
                <w:rFonts w:cs="Arial"/>
                <w:color w:val="000000"/>
                <w:sz w:val="18"/>
                <w:szCs w:val="22"/>
              </w:rPr>
              <w:t> </w:t>
            </w:r>
          </w:p>
        </w:tc>
        <w:tc>
          <w:tcPr>
            <w:tcW w:w="4678" w:type="dxa"/>
            <w:tcBorders>
              <w:top w:val="nil"/>
              <w:left w:val="nil"/>
              <w:bottom w:val="nil"/>
              <w:right w:val="single" w:sz="4" w:space="0" w:color="auto"/>
            </w:tcBorders>
            <w:shd w:val="clear" w:color="000000" w:fill="F2F2F2"/>
            <w:vAlign w:val="bottom"/>
          </w:tcPr>
          <w:p w14:paraId="4BFD6F83" w14:textId="77777777" w:rsidR="00C46D65" w:rsidRPr="00D11D8D" w:rsidRDefault="00C46D65" w:rsidP="00D05B7A">
            <w:pPr>
              <w:rPr>
                <w:rFonts w:cs="Arial"/>
                <w:color w:val="000000"/>
                <w:sz w:val="18"/>
                <w:szCs w:val="16"/>
              </w:rPr>
            </w:pPr>
            <w:r w:rsidRPr="00D11D8D">
              <w:rPr>
                <w:rFonts w:cs="Arial"/>
                <w:color w:val="000000"/>
                <w:sz w:val="18"/>
                <w:szCs w:val="16"/>
              </w:rPr>
              <w:t xml:space="preserve">Note: the </w:t>
            </w:r>
            <w:r w:rsidRPr="00D11D8D">
              <w:rPr>
                <w:rFonts w:cs="Arial"/>
                <w:i/>
                <w:iCs/>
                <w:color w:val="000000"/>
                <w:sz w:val="18"/>
                <w:szCs w:val="16"/>
              </w:rPr>
              <w:t>level of attainment</w:t>
            </w:r>
            <w:r w:rsidRPr="00D11D8D">
              <w:rPr>
                <w:rFonts w:cs="Arial"/>
                <w:color w:val="000000"/>
                <w:sz w:val="18"/>
                <w:szCs w:val="16"/>
              </w:rPr>
              <w:t xml:space="preserve"> refers to the standard expected at a given level of study – eg one year post A-level, two years post A-level, etc.</w:t>
            </w:r>
          </w:p>
        </w:tc>
      </w:tr>
      <w:tr w:rsidR="00C46D65" w:rsidRPr="006A20AF" w14:paraId="0F80C107" w14:textId="77777777" w:rsidTr="00D05B7A">
        <w:trPr>
          <w:trHeight w:val="300"/>
        </w:trPr>
        <w:tc>
          <w:tcPr>
            <w:tcW w:w="986" w:type="dxa"/>
            <w:vMerge w:val="restart"/>
            <w:tcBorders>
              <w:top w:val="nil"/>
              <w:left w:val="single" w:sz="4" w:space="0" w:color="auto"/>
              <w:right w:val="nil"/>
            </w:tcBorders>
            <w:noWrap/>
            <w:textDirection w:val="btLr"/>
            <w:vAlign w:val="center"/>
          </w:tcPr>
          <w:p w14:paraId="5FDE6F54" w14:textId="77777777" w:rsidR="00C46D65" w:rsidRPr="006A20AF" w:rsidRDefault="00C46D65" w:rsidP="00D05B7A">
            <w:pPr>
              <w:jc w:val="center"/>
              <w:rPr>
                <w:rFonts w:cs="Arial"/>
                <w:color w:val="000000"/>
                <w:sz w:val="28"/>
                <w:szCs w:val="28"/>
              </w:rPr>
            </w:pPr>
            <w:r w:rsidRPr="006A20AF">
              <w:rPr>
                <w:rFonts w:cs="Arial"/>
                <w:color w:val="000000"/>
                <w:sz w:val="28"/>
                <w:szCs w:val="28"/>
              </w:rPr>
              <w:t>First</w:t>
            </w:r>
          </w:p>
        </w:tc>
        <w:tc>
          <w:tcPr>
            <w:tcW w:w="747" w:type="dxa"/>
            <w:tcBorders>
              <w:top w:val="single" w:sz="4" w:space="0" w:color="auto"/>
              <w:left w:val="single" w:sz="4" w:space="0" w:color="auto"/>
              <w:bottom w:val="single" w:sz="4" w:space="0" w:color="auto"/>
              <w:right w:val="nil"/>
            </w:tcBorders>
            <w:noWrap/>
          </w:tcPr>
          <w:p w14:paraId="7361C813" w14:textId="77777777" w:rsidR="00C46D65" w:rsidRPr="00D11D8D" w:rsidRDefault="00C46D65" w:rsidP="00D05B7A">
            <w:pPr>
              <w:jc w:val="center"/>
              <w:rPr>
                <w:rFonts w:cs="Arial"/>
                <w:color w:val="000000"/>
                <w:sz w:val="18"/>
              </w:rPr>
            </w:pPr>
            <w:r w:rsidRPr="00D11D8D">
              <w:rPr>
                <w:rFonts w:cs="Arial"/>
                <w:color w:val="000000"/>
                <w:sz w:val="18"/>
              </w:rPr>
              <w:t>86+</w:t>
            </w:r>
          </w:p>
        </w:tc>
        <w:tc>
          <w:tcPr>
            <w:tcW w:w="13824" w:type="dxa"/>
            <w:gridSpan w:val="4"/>
            <w:tcBorders>
              <w:top w:val="single" w:sz="4" w:space="0" w:color="auto"/>
              <w:left w:val="nil"/>
              <w:bottom w:val="nil"/>
              <w:right w:val="single" w:sz="4" w:space="0" w:color="auto"/>
            </w:tcBorders>
            <w:noWrap/>
            <w:vAlign w:val="center"/>
          </w:tcPr>
          <w:p w14:paraId="09456396" w14:textId="77777777" w:rsidR="00C46D65" w:rsidRPr="00D11D8D" w:rsidRDefault="00C46D65" w:rsidP="00D05B7A">
            <w:pPr>
              <w:rPr>
                <w:rFonts w:cs="Arial"/>
                <w:i/>
                <w:iCs/>
                <w:color w:val="000000"/>
                <w:sz w:val="18"/>
              </w:rPr>
            </w:pPr>
            <w:r w:rsidRPr="00D11D8D">
              <w:rPr>
                <w:rFonts w:cs="Arial"/>
                <w:i/>
                <w:iCs/>
                <w:color w:val="000000"/>
                <w:sz w:val="18"/>
              </w:rPr>
              <w:t xml:space="preserve">As below plus: </w:t>
            </w:r>
          </w:p>
          <w:p w14:paraId="460A2D82" w14:textId="77777777" w:rsidR="00C46D65" w:rsidRPr="00D11D8D" w:rsidRDefault="00C46D65" w:rsidP="00D05B7A">
            <w:pPr>
              <w:rPr>
                <w:rFonts w:cs="Arial"/>
                <w:color w:val="000000"/>
                <w:sz w:val="18"/>
              </w:rPr>
            </w:pPr>
            <w:r w:rsidRPr="00D11D8D">
              <w:rPr>
                <w:rFonts w:cs="Arial"/>
                <w:i/>
                <w:iCs/>
                <w:color w:val="000000"/>
                <w:sz w:val="18"/>
              </w:rPr>
              <w:t xml:space="preserve">Work of exceptional quality </w:t>
            </w:r>
            <w:r w:rsidRPr="00D11D8D">
              <w:rPr>
                <w:rFonts w:cs="Arial"/>
                <w:color w:val="000000"/>
                <w:sz w:val="18"/>
              </w:rPr>
              <w:t>which fulfils all the requirements of the exercise to a standard higher than that which could reasonably be expected of an undergraduate</w:t>
            </w:r>
            <w:r w:rsidRPr="00D11D8D">
              <w:rPr>
                <w:rFonts w:cs="Arial"/>
                <w:i/>
                <w:iCs/>
                <w:color w:val="000000"/>
                <w:sz w:val="18"/>
              </w:rPr>
              <w:t xml:space="preserve"> </w:t>
            </w:r>
          </w:p>
        </w:tc>
      </w:tr>
      <w:tr w:rsidR="00C46D65" w:rsidRPr="006A20AF" w14:paraId="64EFB612" w14:textId="77777777" w:rsidTr="00D05B7A">
        <w:trPr>
          <w:trHeight w:val="143"/>
        </w:trPr>
        <w:tc>
          <w:tcPr>
            <w:tcW w:w="986" w:type="dxa"/>
            <w:vMerge/>
            <w:tcBorders>
              <w:left w:val="single" w:sz="4" w:space="0" w:color="auto"/>
              <w:right w:val="nil"/>
            </w:tcBorders>
            <w:noWrap/>
            <w:textDirection w:val="btLr"/>
            <w:vAlign w:val="center"/>
          </w:tcPr>
          <w:p w14:paraId="5979D320" w14:textId="77777777" w:rsidR="00C46D65" w:rsidRPr="006A20AF" w:rsidRDefault="00C46D65" w:rsidP="00D05B7A">
            <w:pPr>
              <w:jc w:val="center"/>
              <w:rPr>
                <w:rFonts w:cs="Arial"/>
                <w:color w:val="000000"/>
                <w:sz w:val="28"/>
                <w:szCs w:val="28"/>
              </w:rPr>
            </w:pPr>
          </w:p>
        </w:tc>
        <w:tc>
          <w:tcPr>
            <w:tcW w:w="747" w:type="dxa"/>
            <w:tcBorders>
              <w:top w:val="single" w:sz="4" w:space="0" w:color="auto"/>
              <w:left w:val="single" w:sz="4" w:space="0" w:color="auto"/>
              <w:bottom w:val="nil"/>
              <w:right w:val="nil"/>
            </w:tcBorders>
            <w:noWrap/>
            <w:vAlign w:val="center"/>
          </w:tcPr>
          <w:p w14:paraId="31A56B8F" w14:textId="77777777" w:rsidR="00C46D65" w:rsidRPr="00D11D8D" w:rsidRDefault="00C46D65" w:rsidP="00D05B7A">
            <w:pPr>
              <w:jc w:val="center"/>
              <w:rPr>
                <w:rFonts w:cs="Arial"/>
                <w:color w:val="000000"/>
                <w:sz w:val="18"/>
              </w:rPr>
            </w:pPr>
            <w:r w:rsidRPr="00D11D8D">
              <w:rPr>
                <w:rFonts w:cs="Arial"/>
                <w:color w:val="000000"/>
                <w:sz w:val="18"/>
              </w:rPr>
              <w:t>85</w:t>
            </w:r>
          </w:p>
        </w:tc>
        <w:tc>
          <w:tcPr>
            <w:tcW w:w="13824" w:type="dxa"/>
            <w:gridSpan w:val="4"/>
            <w:vMerge w:val="restart"/>
            <w:tcBorders>
              <w:top w:val="single" w:sz="4" w:space="0" w:color="auto"/>
              <w:left w:val="nil"/>
              <w:right w:val="single" w:sz="4" w:space="0" w:color="auto"/>
            </w:tcBorders>
            <w:noWrap/>
            <w:vAlign w:val="center"/>
          </w:tcPr>
          <w:p w14:paraId="321C2D3C" w14:textId="77777777" w:rsidR="00C46D65" w:rsidRPr="00D11D8D" w:rsidRDefault="00C46D65" w:rsidP="00D05B7A">
            <w:pPr>
              <w:rPr>
                <w:rFonts w:cs="Arial"/>
                <w:i/>
                <w:iCs/>
                <w:color w:val="000000"/>
                <w:sz w:val="18"/>
              </w:rPr>
            </w:pPr>
            <w:r w:rsidRPr="00D11D8D">
              <w:rPr>
                <w:rFonts w:cs="Arial"/>
                <w:i/>
                <w:iCs/>
                <w:color w:val="000000"/>
                <w:sz w:val="18"/>
              </w:rPr>
              <w:t>As below plus:</w:t>
            </w:r>
          </w:p>
          <w:p w14:paraId="7E0019EE" w14:textId="77777777" w:rsidR="00C46D65" w:rsidRPr="00D11D8D" w:rsidRDefault="00C46D65" w:rsidP="00D05B7A">
            <w:pPr>
              <w:rPr>
                <w:rFonts w:cs="Arial"/>
                <w:color w:val="000000"/>
                <w:sz w:val="18"/>
              </w:rPr>
            </w:pPr>
            <w:r w:rsidRPr="00D11D8D">
              <w:rPr>
                <w:rFonts w:cs="Arial"/>
                <w:color w:val="000000"/>
                <w:sz w:val="18"/>
              </w:rPr>
              <w:t>Work of outstanding quality which fulfils all the requirements of the exercise to the highest standard that could reasonably be expected of an undergraduate </w:t>
            </w:r>
          </w:p>
        </w:tc>
      </w:tr>
      <w:tr w:rsidR="00C46D65" w:rsidRPr="006A20AF" w14:paraId="6B4DCF75" w14:textId="77777777" w:rsidTr="00D05B7A">
        <w:trPr>
          <w:trHeight w:val="404"/>
        </w:trPr>
        <w:tc>
          <w:tcPr>
            <w:tcW w:w="986" w:type="dxa"/>
            <w:vMerge/>
            <w:tcBorders>
              <w:left w:val="single" w:sz="4" w:space="0" w:color="auto"/>
              <w:right w:val="nil"/>
            </w:tcBorders>
            <w:vAlign w:val="center"/>
          </w:tcPr>
          <w:p w14:paraId="5B28BF0F" w14:textId="77777777" w:rsidR="00C46D65" w:rsidRPr="006A20AF" w:rsidRDefault="00C46D65" w:rsidP="00D05B7A">
            <w:pPr>
              <w:rPr>
                <w:rFonts w:cs="Arial"/>
                <w:color w:val="000000"/>
                <w:sz w:val="28"/>
                <w:szCs w:val="28"/>
              </w:rPr>
            </w:pPr>
          </w:p>
        </w:tc>
        <w:tc>
          <w:tcPr>
            <w:tcW w:w="747" w:type="dxa"/>
            <w:tcBorders>
              <w:top w:val="nil"/>
              <w:left w:val="single" w:sz="4" w:space="0" w:color="auto"/>
              <w:bottom w:val="nil"/>
              <w:right w:val="nil"/>
            </w:tcBorders>
            <w:noWrap/>
            <w:vAlign w:val="bottom"/>
          </w:tcPr>
          <w:p w14:paraId="45367937" w14:textId="77777777" w:rsidR="00C46D65" w:rsidRPr="00D11D8D" w:rsidRDefault="00C46D65" w:rsidP="00D05B7A">
            <w:pPr>
              <w:rPr>
                <w:rFonts w:cs="Arial"/>
                <w:color w:val="000000"/>
                <w:sz w:val="18"/>
              </w:rPr>
            </w:pPr>
            <w:r w:rsidRPr="00D11D8D">
              <w:rPr>
                <w:rFonts w:cs="Arial"/>
                <w:color w:val="000000"/>
                <w:sz w:val="18"/>
              </w:rPr>
              <w:t> </w:t>
            </w:r>
          </w:p>
        </w:tc>
        <w:tc>
          <w:tcPr>
            <w:tcW w:w="13824" w:type="dxa"/>
            <w:gridSpan w:val="4"/>
            <w:vMerge/>
            <w:tcBorders>
              <w:left w:val="nil"/>
              <w:bottom w:val="nil"/>
              <w:right w:val="single" w:sz="4" w:space="0" w:color="auto"/>
            </w:tcBorders>
            <w:vAlign w:val="center"/>
          </w:tcPr>
          <w:p w14:paraId="55D519DB" w14:textId="77777777" w:rsidR="00C46D65" w:rsidRPr="00D11D8D" w:rsidRDefault="00C46D65" w:rsidP="00D05B7A">
            <w:pPr>
              <w:rPr>
                <w:rFonts w:cs="Arial"/>
                <w:color w:val="000000"/>
                <w:sz w:val="18"/>
              </w:rPr>
            </w:pPr>
          </w:p>
        </w:tc>
      </w:tr>
      <w:tr w:rsidR="00C46D65" w:rsidRPr="006A20AF" w14:paraId="548CD3D5" w14:textId="77777777" w:rsidTr="00D05B7A">
        <w:trPr>
          <w:trHeight w:val="285"/>
        </w:trPr>
        <w:tc>
          <w:tcPr>
            <w:tcW w:w="986" w:type="dxa"/>
            <w:vMerge/>
            <w:tcBorders>
              <w:left w:val="single" w:sz="4" w:space="0" w:color="auto"/>
              <w:right w:val="nil"/>
            </w:tcBorders>
            <w:vAlign w:val="center"/>
          </w:tcPr>
          <w:p w14:paraId="231CA0BC" w14:textId="77777777" w:rsidR="00C46D65" w:rsidRPr="006A20AF" w:rsidRDefault="00C46D65" w:rsidP="00D05B7A">
            <w:pPr>
              <w:rPr>
                <w:rFonts w:cs="Arial"/>
                <w:color w:val="000000"/>
                <w:sz w:val="28"/>
                <w:szCs w:val="28"/>
              </w:rPr>
            </w:pPr>
          </w:p>
        </w:tc>
        <w:tc>
          <w:tcPr>
            <w:tcW w:w="747" w:type="dxa"/>
            <w:tcBorders>
              <w:top w:val="single" w:sz="4" w:space="0" w:color="auto"/>
              <w:left w:val="single" w:sz="4" w:space="0" w:color="auto"/>
              <w:bottom w:val="nil"/>
              <w:right w:val="nil"/>
            </w:tcBorders>
            <w:noWrap/>
            <w:vAlign w:val="bottom"/>
          </w:tcPr>
          <w:p w14:paraId="1C4F0F0F" w14:textId="77777777" w:rsidR="00C46D65" w:rsidRPr="00D11D8D" w:rsidRDefault="00C46D65" w:rsidP="00D05B7A">
            <w:pPr>
              <w:jc w:val="center"/>
              <w:rPr>
                <w:rFonts w:cs="Arial"/>
                <w:color w:val="000000"/>
                <w:sz w:val="18"/>
              </w:rPr>
            </w:pPr>
            <w:r w:rsidRPr="00D11D8D">
              <w:rPr>
                <w:rFonts w:cs="Arial"/>
                <w:color w:val="000000"/>
                <w:sz w:val="18"/>
              </w:rPr>
              <w:t>80</w:t>
            </w:r>
          </w:p>
        </w:tc>
        <w:tc>
          <w:tcPr>
            <w:tcW w:w="13824" w:type="dxa"/>
            <w:gridSpan w:val="4"/>
            <w:vMerge w:val="restart"/>
            <w:tcBorders>
              <w:top w:val="single" w:sz="4" w:space="0" w:color="auto"/>
              <w:left w:val="nil"/>
              <w:right w:val="single" w:sz="4" w:space="0" w:color="auto"/>
            </w:tcBorders>
            <w:noWrap/>
            <w:vAlign w:val="center"/>
          </w:tcPr>
          <w:p w14:paraId="20018639" w14:textId="77777777" w:rsidR="00C46D65" w:rsidRPr="00D11D8D" w:rsidRDefault="00C46D65" w:rsidP="00D05B7A">
            <w:pPr>
              <w:rPr>
                <w:rFonts w:cs="Arial"/>
                <w:color w:val="000000"/>
                <w:sz w:val="18"/>
              </w:rPr>
            </w:pPr>
            <w:r w:rsidRPr="00D11D8D">
              <w:rPr>
                <w:rFonts w:cs="Arial"/>
                <w:i/>
                <w:iCs/>
                <w:color w:val="000000"/>
                <w:sz w:val="18"/>
              </w:rPr>
              <w:t>As below plus:</w:t>
            </w:r>
            <w:r w:rsidRPr="00D11D8D">
              <w:rPr>
                <w:rFonts w:cs="Arial"/>
                <w:color w:val="000000"/>
                <w:sz w:val="18"/>
              </w:rPr>
              <w:t> </w:t>
            </w:r>
          </w:p>
          <w:p w14:paraId="7586EF07" w14:textId="77777777" w:rsidR="00C46D65" w:rsidRPr="00D11D8D" w:rsidRDefault="00C46D65" w:rsidP="00D05B7A">
            <w:pPr>
              <w:rPr>
                <w:rFonts w:cs="Arial"/>
                <w:color w:val="000000"/>
                <w:sz w:val="18"/>
              </w:rPr>
            </w:pPr>
            <w:r w:rsidRPr="00D11D8D">
              <w:rPr>
                <w:rFonts w:cs="Arial"/>
                <w:color w:val="000000"/>
                <w:sz w:val="18"/>
              </w:rPr>
              <w:t>Evidence of unusual originality, creativity and/or critical insight</w:t>
            </w:r>
          </w:p>
        </w:tc>
      </w:tr>
      <w:tr w:rsidR="00C46D65" w:rsidRPr="006A20AF" w14:paraId="76D70EF5" w14:textId="77777777" w:rsidTr="00D05B7A">
        <w:trPr>
          <w:trHeight w:val="103"/>
        </w:trPr>
        <w:tc>
          <w:tcPr>
            <w:tcW w:w="986" w:type="dxa"/>
            <w:vMerge/>
            <w:tcBorders>
              <w:left w:val="single" w:sz="4" w:space="0" w:color="auto"/>
              <w:right w:val="nil"/>
            </w:tcBorders>
            <w:vAlign w:val="center"/>
          </w:tcPr>
          <w:p w14:paraId="39A7689F" w14:textId="77777777" w:rsidR="00C46D65" w:rsidRPr="006A20AF" w:rsidRDefault="00C46D65" w:rsidP="00D05B7A">
            <w:pPr>
              <w:rPr>
                <w:rFonts w:cs="Arial"/>
                <w:color w:val="000000"/>
                <w:sz w:val="28"/>
                <w:szCs w:val="28"/>
              </w:rPr>
            </w:pPr>
          </w:p>
        </w:tc>
        <w:tc>
          <w:tcPr>
            <w:tcW w:w="747" w:type="dxa"/>
            <w:tcBorders>
              <w:top w:val="nil"/>
              <w:left w:val="single" w:sz="4" w:space="0" w:color="auto"/>
              <w:bottom w:val="nil"/>
              <w:right w:val="nil"/>
            </w:tcBorders>
            <w:noWrap/>
            <w:vAlign w:val="bottom"/>
          </w:tcPr>
          <w:p w14:paraId="66657839" w14:textId="77777777" w:rsidR="00C46D65" w:rsidRPr="00D11D8D" w:rsidRDefault="00C46D65" w:rsidP="00D05B7A">
            <w:pPr>
              <w:rPr>
                <w:rFonts w:cs="Arial"/>
                <w:color w:val="000000"/>
                <w:sz w:val="18"/>
              </w:rPr>
            </w:pPr>
            <w:r w:rsidRPr="00D11D8D">
              <w:rPr>
                <w:rFonts w:cs="Arial"/>
                <w:color w:val="000000"/>
                <w:sz w:val="18"/>
              </w:rPr>
              <w:t> </w:t>
            </w:r>
          </w:p>
        </w:tc>
        <w:tc>
          <w:tcPr>
            <w:tcW w:w="13824" w:type="dxa"/>
            <w:gridSpan w:val="4"/>
            <w:vMerge/>
            <w:tcBorders>
              <w:left w:val="nil"/>
              <w:bottom w:val="nil"/>
              <w:right w:val="single" w:sz="4" w:space="0" w:color="auto"/>
            </w:tcBorders>
            <w:noWrap/>
            <w:vAlign w:val="bottom"/>
          </w:tcPr>
          <w:p w14:paraId="5DC20217" w14:textId="77777777" w:rsidR="00C46D65" w:rsidRPr="00D11D8D" w:rsidRDefault="00C46D65" w:rsidP="00D05B7A">
            <w:pPr>
              <w:rPr>
                <w:rFonts w:cs="Arial"/>
                <w:color w:val="000000"/>
                <w:sz w:val="18"/>
              </w:rPr>
            </w:pPr>
          </w:p>
        </w:tc>
      </w:tr>
      <w:tr w:rsidR="00C46D65" w:rsidRPr="006A20AF" w14:paraId="4CFE4D8D" w14:textId="77777777" w:rsidTr="00D05B7A">
        <w:trPr>
          <w:trHeight w:val="285"/>
        </w:trPr>
        <w:tc>
          <w:tcPr>
            <w:tcW w:w="986" w:type="dxa"/>
            <w:vMerge/>
            <w:tcBorders>
              <w:left w:val="single" w:sz="4" w:space="0" w:color="auto"/>
              <w:right w:val="nil"/>
            </w:tcBorders>
            <w:vAlign w:val="center"/>
          </w:tcPr>
          <w:p w14:paraId="3365CEB5" w14:textId="77777777" w:rsidR="00C46D65" w:rsidRPr="006A20AF" w:rsidRDefault="00C46D65" w:rsidP="00D05B7A">
            <w:pPr>
              <w:rPr>
                <w:rFonts w:cs="Arial"/>
                <w:color w:val="000000"/>
                <w:sz w:val="28"/>
                <w:szCs w:val="28"/>
              </w:rPr>
            </w:pPr>
          </w:p>
        </w:tc>
        <w:tc>
          <w:tcPr>
            <w:tcW w:w="747" w:type="dxa"/>
            <w:tcBorders>
              <w:top w:val="single" w:sz="4" w:space="0" w:color="auto"/>
              <w:left w:val="single" w:sz="4" w:space="0" w:color="auto"/>
              <w:bottom w:val="nil"/>
              <w:right w:val="nil"/>
            </w:tcBorders>
            <w:noWrap/>
            <w:vAlign w:val="center"/>
          </w:tcPr>
          <w:p w14:paraId="63B7B96A" w14:textId="77777777" w:rsidR="00C46D65" w:rsidRPr="00D11D8D" w:rsidRDefault="00C46D65" w:rsidP="00D05B7A">
            <w:pPr>
              <w:jc w:val="center"/>
              <w:rPr>
                <w:rFonts w:cs="Arial"/>
                <w:color w:val="000000"/>
                <w:sz w:val="18"/>
              </w:rPr>
            </w:pPr>
            <w:r w:rsidRPr="00D11D8D">
              <w:rPr>
                <w:rFonts w:cs="Arial"/>
                <w:color w:val="000000"/>
                <w:sz w:val="18"/>
              </w:rPr>
              <w:t>76</w:t>
            </w:r>
          </w:p>
        </w:tc>
        <w:tc>
          <w:tcPr>
            <w:tcW w:w="13824" w:type="dxa"/>
            <w:gridSpan w:val="4"/>
            <w:vMerge w:val="restart"/>
            <w:tcBorders>
              <w:top w:val="single" w:sz="4" w:space="0" w:color="auto"/>
              <w:left w:val="nil"/>
              <w:right w:val="single" w:sz="4" w:space="0" w:color="auto"/>
            </w:tcBorders>
            <w:noWrap/>
            <w:vAlign w:val="center"/>
          </w:tcPr>
          <w:p w14:paraId="1A50F22C" w14:textId="77777777" w:rsidR="00C46D65" w:rsidRPr="00D11D8D" w:rsidRDefault="00C46D65" w:rsidP="00D05B7A">
            <w:pPr>
              <w:rPr>
                <w:rFonts w:cs="Arial"/>
                <w:i/>
                <w:iCs/>
                <w:color w:val="000000"/>
                <w:sz w:val="18"/>
              </w:rPr>
            </w:pPr>
            <w:r>
              <w:rPr>
                <w:rFonts w:cs="Arial"/>
                <w:i/>
                <w:iCs/>
                <w:color w:val="000000"/>
                <w:sz w:val="18"/>
              </w:rPr>
              <w:t>As below plus:</w:t>
            </w:r>
          </w:p>
          <w:p w14:paraId="2E675395" w14:textId="77777777" w:rsidR="00C46D65" w:rsidRPr="00D11D8D" w:rsidRDefault="00C46D65" w:rsidP="00D05B7A">
            <w:pPr>
              <w:rPr>
                <w:rFonts w:cs="Arial"/>
                <w:color w:val="000000"/>
                <w:sz w:val="18"/>
              </w:rPr>
            </w:pPr>
            <w:r w:rsidRPr="00D11D8D">
              <w:rPr>
                <w:rFonts w:cs="Arial"/>
                <w:color w:val="000000"/>
                <w:sz w:val="18"/>
              </w:rPr>
              <w:t>Evidence of exceptionally wide, independent and relevant reading, and a thorough and sophisticated grasp of key ideas/concepts</w:t>
            </w:r>
          </w:p>
        </w:tc>
      </w:tr>
      <w:tr w:rsidR="00C46D65" w:rsidRPr="006A20AF" w14:paraId="1AF42BA3" w14:textId="77777777" w:rsidTr="00D05B7A">
        <w:trPr>
          <w:trHeight w:val="166"/>
        </w:trPr>
        <w:tc>
          <w:tcPr>
            <w:tcW w:w="986" w:type="dxa"/>
            <w:vMerge/>
            <w:tcBorders>
              <w:left w:val="single" w:sz="4" w:space="0" w:color="auto"/>
              <w:right w:val="nil"/>
            </w:tcBorders>
            <w:vAlign w:val="center"/>
          </w:tcPr>
          <w:p w14:paraId="52F1EC91" w14:textId="77777777" w:rsidR="00C46D65" w:rsidRPr="006A20AF" w:rsidRDefault="00C46D65" w:rsidP="00D05B7A">
            <w:pPr>
              <w:rPr>
                <w:rFonts w:cs="Arial"/>
                <w:color w:val="000000"/>
                <w:sz w:val="28"/>
                <w:szCs w:val="28"/>
              </w:rPr>
            </w:pPr>
          </w:p>
        </w:tc>
        <w:tc>
          <w:tcPr>
            <w:tcW w:w="747" w:type="dxa"/>
            <w:tcBorders>
              <w:top w:val="nil"/>
              <w:left w:val="single" w:sz="4" w:space="0" w:color="auto"/>
              <w:bottom w:val="nil"/>
              <w:right w:val="nil"/>
            </w:tcBorders>
            <w:noWrap/>
            <w:vAlign w:val="bottom"/>
          </w:tcPr>
          <w:p w14:paraId="260D686B" w14:textId="77777777" w:rsidR="00C46D65" w:rsidRPr="00D11D8D" w:rsidRDefault="00C46D65" w:rsidP="00D05B7A">
            <w:pPr>
              <w:rPr>
                <w:rFonts w:cs="Arial"/>
                <w:color w:val="000000"/>
                <w:sz w:val="18"/>
              </w:rPr>
            </w:pPr>
            <w:r w:rsidRPr="00D11D8D">
              <w:rPr>
                <w:rFonts w:cs="Arial"/>
                <w:color w:val="000000"/>
                <w:sz w:val="18"/>
              </w:rPr>
              <w:t> </w:t>
            </w:r>
          </w:p>
        </w:tc>
        <w:tc>
          <w:tcPr>
            <w:tcW w:w="13824" w:type="dxa"/>
            <w:gridSpan w:val="4"/>
            <w:vMerge/>
            <w:tcBorders>
              <w:left w:val="nil"/>
              <w:bottom w:val="nil"/>
              <w:right w:val="single" w:sz="4" w:space="0" w:color="auto"/>
            </w:tcBorders>
            <w:vAlign w:val="center"/>
          </w:tcPr>
          <w:p w14:paraId="6B6BA05E" w14:textId="77777777" w:rsidR="00C46D65" w:rsidRPr="00D11D8D" w:rsidRDefault="00C46D65" w:rsidP="00D05B7A">
            <w:pPr>
              <w:rPr>
                <w:rFonts w:cs="Arial"/>
                <w:color w:val="000000"/>
                <w:sz w:val="18"/>
              </w:rPr>
            </w:pPr>
          </w:p>
        </w:tc>
      </w:tr>
      <w:tr w:rsidR="00C46D65" w:rsidRPr="006A20AF" w14:paraId="03690A2C" w14:textId="77777777" w:rsidTr="00D05B7A">
        <w:trPr>
          <w:trHeight w:val="285"/>
        </w:trPr>
        <w:tc>
          <w:tcPr>
            <w:tcW w:w="986" w:type="dxa"/>
            <w:vMerge/>
            <w:tcBorders>
              <w:left w:val="single" w:sz="4" w:space="0" w:color="auto"/>
              <w:right w:val="nil"/>
            </w:tcBorders>
            <w:vAlign w:val="center"/>
          </w:tcPr>
          <w:p w14:paraId="243ADEDD" w14:textId="77777777" w:rsidR="00C46D65" w:rsidRPr="006A20AF" w:rsidRDefault="00C46D65" w:rsidP="00D05B7A">
            <w:pPr>
              <w:rPr>
                <w:rFonts w:cs="Arial"/>
                <w:color w:val="000000"/>
                <w:sz w:val="28"/>
                <w:szCs w:val="28"/>
              </w:rPr>
            </w:pPr>
          </w:p>
        </w:tc>
        <w:tc>
          <w:tcPr>
            <w:tcW w:w="747" w:type="dxa"/>
            <w:tcBorders>
              <w:top w:val="single" w:sz="4" w:space="0" w:color="auto"/>
              <w:left w:val="single" w:sz="4" w:space="0" w:color="auto"/>
              <w:bottom w:val="nil"/>
              <w:right w:val="nil"/>
            </w:tcBorders>
            <w:noWrap/>
            <w:vAlign w:val="center"/>
          </w:tcPr>
          <w:p w14:paraId="0184852D" w14:textId="77777777" w:rsidR="00C46D65" w:rsidRPr="00D11D8D" w:rsidRDefault="00C46D65" w:rsidP="00D05B7A">
            <w:pPr>
              <w:jc w:val="center"/>
              <w:rPr>
                <w:rFonts w:cs="Arial"/>
                <w:color w:val="000000"/>
                <w:sz w:val="18"/>
              </w:rPr>
            </w:pPr>
            <w:r w:rsidRPr="00D11D8D">
              <w:rPr>
                <w:rFonts w:cs="Arial"/>
                <w:color w:val="000000"/>
                <w:sz w:val="18"/>
              </w:rPr>
              <w:t>73</w:t>
            </w:r>
          </w:p>
        </w:tc>
        <w:tc>
          <w:tcPr>
            <w:tcW w:w="13824" w:type="dxa"/>
            <w:gridSpan w:val="4"/>
            <w:vMerge w:val="restart"/>
            <w:tcBorders>
              <w:top w:val="single" w:sz="4" w:space="0" w:color="auto"/>
              <w:left w:val="nil"/>
              <w:right w:val="single" w:sz="4" w:space="0" w:color="auto"/>
            </w:tcBorders>
            <w:noWrap/>
            <w:vAlign w:val="center"/>
          </w:tcPr>
          <w:p w14:paraId="53F5CE5D" w14:textId="77777777" w:rsidR="00C46D65" w:rsidRPr="00D11D8D" w:rsidRDefault="00C46D65" w:rsidP="00D05B7A">
            <w:pPr>
              <w:rPr>
                <w:rFonts w:cs="Arial"/>
                <w:i/>
                <w:iCs/>
                <w:color w:val="000000"/>
                <w:sz w:val="18"/>
              </w:rPr>
            </w:pPr>
            <w:r w:rsidRPr="00D11D8D">
              <w:rPr>
                <w:rFonts w:cs="Arial"/>
                <w:i/>
                <w:iCs/>
                <w:color w:val="000000"/>
                <w:sz w:val="18"/>
              </w:rPr>
              <w:t>As below plus:</w:t>
            </w:r>
          </w:p>
          <w:p w14:paraId="17FA9669" w14:textId="77777777" w:rsidR="00C46D65" w:rsidRPr="00D11D8D" w:rsidRDefault="00C46D65" w:rsidP="00D05B7A">
            <w:pPr>
              <w:rPr>
                <w:rFonts w:cs="Arial"/>
                <w:color w:val="000000"/>
                <w:sz w:val="18"/>
              </w:rPr>
            </w:pPr>
            <w:r w:rsidRPr="00D11D8D">
              <w:rPr>
                <w:rFonts w:cs="Arial"/>
                <w:color w:val="000000"/>
                <w:sz w:val="18"/>
              </w:rPr>
              <w:t>Evidence of the ability to argue cogently from evidence, to generalize maturely, and to answer all parts of a question and achieve a sensible balance between them</w:t>
            </w:r>
          </w:p>
        </w:tc>
      </w:tr>
      <w:tr w:rsidR="00C46D65" w:rsidRPr="006A20AF" w14:paraId="695F8DE8" w14:textId="77777777" w:rsidTr="00D05B7A">
        <w:trPr>
          <w:trHeight w:val="319"/>
        </w:trPr>
        <w:tc>
          <w:tcPr>
            <w:tcW w:w="986" w:type="dxa"/>
            <w:vMerge/>
            <w:tcBorders>
              <w:left w:val="single" w:sz="4" w:space="0" w:color="auto"/>
              <w:right w:val="nil"/>
            </w:tcBorders>
            <w:vAlign w:val="center"/>
          </w:tcPr>
          <w:p w14:paraId="6FB7ED28" w14:textId="77777777" w:rsidR="00C46D65" w:rsidRPr="006A20AF" w:rsidRDefault="00C46D65" w:rsidP="00D05B7A">
            <w:pPr>
              <w:rPr>
                <w:rFonts w:cs="Arial"/>
                <w:color w:val="000000"/>
                <w:sz w:val="28"/>
                <w:szCs w:val="28"/>
              </w:rPr>
            </w:pPr>
          </w:p>
        </w:tc>
        <w:tc>
          <w:tcPr>
            <w:tcW w:w="747" w:type="dxa"/>
            <w:tcBorders>
              <w:top w:val="nil"/>
              <w:left w:val="single" w:sz="4" w:space="0" w:color="auto"/>
              <w:bottom w:val="single" w:sz="4" w:space="0" w:color="auto"/>
              <w:right w:val="nil"/>
            </w:tcBorders>
            <w:noWrap/>
            <w:vAlign w:val="bottom"/>
          </w:tcPr>
          <w:p w14:paraId="7E121A0E" w14:textId="77777777" w:rsidR="00C46D65" w:rsidRPr="00D11D8D" w:rsidRDefault="00C46D65" w:rsidP="00D05B7A">
            <w:pPr>
              <w:rPr>
                <w:rFonts w:cs="Arial"/>
                <w:color w:val="000000"/>
                <w:sz w:val="18"/>
              </w:rPr>
            </w:pPr>
            <w:r w:rsidRPr="00D11D8D">
              <w:rPr>
                <w:rFonts w:cs="Arial"/>
                <w:color w:val="000000"/>
                <w:sz w:val="18"/>
              </w:rPr>
              <w:t> </w:t>
            </w:r>
          </w:p>
        </w:tc>
        <w:tc>
          <w:tcPr>
            <w:tcW w:w="13824" w:type="dxa"/>
            <w:gridSpan w:val="4"/>
            <w:vMerge/>
            <w:tcBorders>
              <w:left w:val="nil"/>
              <w:bottom w:val="single" w:sz="4" w:space="0" w:color="auto"/>
              <w:right w:val="single" w:sz="4" w:space="0" w:color="auto"/>
            </w:tcBorders>
          </w:tcPr>
          <w:p w14:paraId="177E751D" w14:textId="77777777" w:rsidR="00C46D65" w:rsidRPr="00D11D8D" w:rsidRDefault="00C46D65" w:rsidP="00D05B7A">
            <w:pPr>
              <w:rPr>
                <w:rFonts w:cs="Arial"/>
                <w:color w:val="000000"/>
                <w:sz w:val="18"/>
              </w:rPr>
            </w:pPr>
          </w:p>
        </w:tc>
      </w:tr>
      <w:tr w:rsidR="00C46D65" w:rsidRPr="006A20AF" w14:paraId="7C86C6BA" w14:textId="77777777" w:rsidTr="00D05B7A">
        <w:trPr>
          <w:trHeight w:val="740"/>
        </w:trPr>
        <w:tc>
          <w:tcPr>
            <w:tcW w:w="986" w:type="dxa"/>
            <w:vMerge/>
            <w:tcBorders>
              <w:left w:val="single" w:sz="4" w:space="0" w:color="auto"/>
              <w:right w:val="nil"/>
            </w:tcBorders>
            <w:vAlign w:val="center"/>
          </w:tcPr>
          <w:p w14:paraId="11D3FC37" w14:textId="77777777" w:rsidR="00C46D65" w:rsidRPr="006A20AF" w:rsidRDefault="00C46D65" w:rsidP="00D05B7A">
            <w:pPr>
              <w:rPr>
                <w:rFonts w:cs="Arial"/>
                <w:color w:val="000000"/>
                <w:sz w:val="28"/>
                <w:szCs w:val="28"/>
              </w:rPr>
            </w:pPr>
          </w:p>
        </w:tc>
        <w:tc>
          <w:tcPr>
            <w:tcW w:w="747" w:type="dxa"/>
            <w:tcBorders>
              <w:top w:val="nil"/>
              <w:left w:val="single" w:sz="4" w:space="0" w:color="auto"/>
              <w:bottom w:val="nil"/>
              <w:right w:val="nil"/>
            </w:tcBorders>
            <w:noWrap/>
          </w:tcPr>
          <w:p w14:paraId="0C7F71EC" w14:textId="77777777" w:rsidR="00C46D65" w:rsidRPr="00D11D8D" w:rsidRDefault="00C46D65" w:rsidP="00D05B7A">
            <w:pPr>
              <w:jc w:val="center"/>
              <w:rPr>
                <w:rFonts w:cs="Arial"/>
                <w:color w:val="000000"/>
                <w:sz w:val="18"/>
              </w:rPr>
            </w:pPr>
            <w:r w:rsidRPr="00D11D8D">
              <w:rPr>
                <w:rFonts w:cs="Arial"/>
                <w:color w:val="000000"/>
                <w:sz w:val="18"/>
              </w:rPr>
              <w:t>70</w:t>
            </w:r>
          </w:p>
        </w:tc>
        <w:tc>
          <w:tcPr>
            <w:tcW w:w="2909" w:type="dxa"/>
            <w:tcBorders>
              <w:top w:val="nil"/>
              <w:left w:val="nil"/>
              <w:bottom w:val="nil"/>
              <w:right w:val="nil"/>
            </w:tcBorders>
          </w:tcPr>
          <w:p w14:paraId="10421718" w14:textId="77777777" w:rsidR="00C46D65" w:rsidRPr="00D11D8D" w:rsidRDefault="00C46D65" w:rsidP="00D05B7A">
            <w:pPr>
              <w:rPr>
                <w:rFonts w:cs="Arial"/>
                <w:color w:val="000000"/>
                <w:sz w:val="18"/>
              </w:rPr>
            </w:pPr>
            <w:r w:rsidRPr="00D11D8D">
              <w:rPr>
                <w:rFonts w:cs="Arial"/>
                <w:color w:val="000000"/>
                <w:sz w:val="18"/>
              </w:rPr>
              <w:t>Evidence of sustained interest in the topic and an ability to engage the reader/interlocutor</w:t>
            </w:r>
          </w:p>
        </w:tc>
        <w:tc>
          <w:tcPr>
            <w:tcW w:w="2835" w:type="dxa"/>
            <w:tcBorders>
              <w:top w:val="nil"/>
              <w:left w:val="nil"/>
              <w:bottom w:val="nil"/>
              <w:right w:val="nil"/>
            </w:tcBorders>
          </w:tcPr>
          <w:p w14:paraId="527CBB93" w14:textId="77777777" w:rsidR="00C46D65" w:rsidRPr="00D11D8D" w:rsidRDefault="00C46D65" w:rsidP="00D05B7A">
            <w:pPr>
              <w:rPr>
                <w:rFonts w:cs="Arial"/>
                <w:sz w:val="18"/>
              </w:rPr>
            </w:pPr>
            <w:r w:rsidRPr="00D11D8D">
              <w:rPr>
                <w:rFonts w:cs="Arial"/>
                <w:color w:val="000000"/>
                <w:sz w:val="18"/>
              </w:rPr>
              <w:t>Evidence of a thorough grasp of key ideas / concepts.</w:t>
            </w:r>
          </w:p>
        </w:tc>
        <w:tc>
          <w:tcPr>
            <w:tcW w:w="3402" w:type="dxa"/>
            <w:tcBorders>
              <w:top w:val="nil"/>
              <w:left w:val="nil"/>
              <w:bottom w:val="nil"/>
              <w:right w:val="nil"/>
            </w:tcBorders>
            <w:noWrap/>
            <w:vAlign w:val="bottom"/>
          </w:tcPr>
          <w:p w14:paraId="1634D7AA" w14:textId="77777777" w:rsidR="00C46D65" w:rsidRPr="00D11D8D" w:rsidRDefault="00C46D65" w:rsidP="00D05B7A">
            <w:pPr>
              <w:rPr>
                <w:rFonts w:cs="Arial"/>
                <w:color w:val="000000"/>
                <w:sz w:val="18"/>
              </w:rPr>
            </w:pPr>
          </w:p>
        </w:tc>
        <w:tc>
          <w:tcPr>
            <w:tcW w:w="4678" w:type="dxa"/>
            <w:tcBorders>
              <w:top w:val="nil"/>
              <w:left w:val="nil"/>
              <w:bottom w:val="nil"/>
              <w:right w:val="single" w:sz="4" w:space="0" w:color="auto"/>
            </w:tcBorders>
          </w:tcPr>
          <w:p w14:paraId="04423F65" w14:textId="77777777" w:rsidR="00C46D65" w:rsidRPr="00D11D8D" w:rsidRDefault="00C46D65" w:rsidP="00D05B7A">
            <w:pPr>
              <w:rPr>
                <w:rFonts w:cs="Arial"/>
                <w:color w:val="000000"/>
                <w:sz w:val="18"/>
              </w:rPr>
            </w:pPr>
            <w:r w:rsidRPr="00D11D8D">
              <w:rPr>
                <w:rFonts w:cs="Arial"/>
                <w:color w:val="000000"/>
                <w:sz w:val="18"/>
              </w:rPr>
              <w:t xml:space="preserve">A high degree of fluency and precision </w:t>
            </w:r>
            <w:r w:rsidRPr="00D11D8D">
              <w:rPr>
                <w:rFonts w:cs="Arial"/>
                <w:i/>
                <w:iCs/>
                <w:color w:val="000000"/>
                <w:sz w:val="18"/>
              </w:rPr>
              <w:t>consistent with the level of attainment</w:t>
            </w:r>
            <w:r w:rsidRPr="00D11D8D">
              <w:rPr>
                <w:rFonts w:cs="Arial"/>
                <w:color w:val="000000"/>
                <w:sz w:val="18"/>
              </w:rPr>
              <w:t xml:space="preserve"> is to be expected, although minor slips may be present.</w:t>
            </w:r>
          </w:p>
        </w:tc>
      </w:tr>
      <w:tr w:rsidR="00C46D65" w:rsidRPr="006A20AF" w14:paraId="656392CF" w14:textId="77777777" w:rsidTr="00D05B7A">
        <w:trPr>
          <w:trHeight w:val="1045"/>
        </w:trPr>
        <w:tc>
          <w:tcPr>
            <w:tcW w:w="986" w:type="dxa"/>
            <w:vMerge/>
            <w:tcBorders>
              <w:left w:val="single" w:sz="4" w:space="0" w:color="auto"/>
              <w:right w:val="nil"/>
            </w:tcBorders>
            <w:vAlign w:val="center"/>
          </w:tcPr>
          <w:p w14:paraId="5982C0E2" w14:textId="77777777" w:rsidR="00C46D65" w:rsidRPr="006A20AF" w:rsidRDefault="00C46D65" w:rsidP="00D05B7A">
            <w:pPr>
              <w:rPr>
                <w:rFonts w:cs="Arial"/>
                <w:color w:val="000000"/>
                <w:sz w:val="28"/>
                <w:szCs w:val="28"/>
              </w:rPr>
            </w:pPr>
          </w:p>
        </w:tc>
        <w:tc>
          <w:tcPr>
            <w:tcW w:w="747" w:type="dxa"/>
            <w:tcBorders>
              <w:top w:val="nil"/>
              <w:left w:val="single" w:sz="4" w:space="0" w:color="auto"/>
              <w:bottom w:val="nil"/>
              <w:right w:val="nil"/>
            </w:tcBorders>
            <w:noWrap/>
            <w:vAlign w:val="bottom"/>
          </w:tcPr>
          <w:p w14:paraId="082E8CED" w14:textId="77777777" w:rsidR="00C46D65" w:rsidRPr="006A20AF" w:rsidRDefault="00C46D65" w:rsidP="00D05B7A">
            <w:pPr>
              <w:rPr>
                <w:rFonts w:cs="Arial"/>
                <w:color w:val="000000"/>
                <w:sz w:val="20"/>
              </w:rPr>
            </w:pPr>
            <w:r w:rsidRPr="006A20AF">
              <w:rPr>
                <w:rFonts w:cs="Arial"/>
                <w:color w:val="000000"/>
                <w:sz w:val="20"/>
              </w:rPr>
              <w:t> </w:t>
            </w:r>
          </w:p>
        </w:tc>
        <w:tc>
          <w:tcPr>
            <w:tcW w:w="2909" w:type="dxa"/>
            <w:tcBorders>
              <w:top w:val="nil"/>
              <w:left w:val="nil"/>
              <w:bottom w:val="nil"/>
              <w:right w:val="nil"/>
            </w:tcBorders>
            <w:noWrap/>
            <w:vAlign w:val="bottom"/>
          </w:tcPr>
          <w:p w14:paraId="7CE10602" w14:textId="77777777" w:rsidR="00C46D65" w:rsidRPr="00D11D8D" w:rsidRDefault="00C46D65" w:rsidP="00D05B7A">
            <w:pPr>
              <w:rPr>
                <w:rFonts w:cs="Arial"/>
                <w:color w:val="000000"/>
                <w:sz w:val="18"/>
              </w:rPr>
            </w:pPr>
          </w:p>
        </w:tc>
        <w:tc>
          <w:tcPr>
            <w:tcW w:w="2835" w:type="dxa"/>
            <w:tcBorders>
              <w:top w:val="nil"/>
              <w:left w:val="nil"/>
              <w:bottom w:val="nil"/>
              <w:right w:val="nil"/>
            </w:tcBorders>
          </w:tcPr>
          <w:p w14:paraId="5FB0777B" w14:textId="77777777" w:rsidR="00C46D65" w:rsidRPr="00D11D8D" w:rsidRDefault="00C46D65" w:rsidP="00D05B7A">
            <w:pPr>
              <w:rPr>
                <w:rFonts w:cs="Arial"/>
                <w:color w:val="000000"/>
                <w:sz w:val="18"/>
              </w:rPr>
            </w:pPr>
            <w:r w:rsidRPr="00D11D8D">
              <w:rPr>
                <w:rFonts w:cs="Arial"/>
                <w:color w:val="000000"/>
                <w:sz w:val="18"/>
              </w:rPr>
              <w:t>Evidence of originality and / or very good critical insight. Evidence of very good use of examples to illustrate points and to justify arguments.</w:t>
            </w:r>
          </w:p>
        </w:tc>
        <w:tc>
          <w:tcPr>
            <w:tcW w:w="3402" w:type="dxa"/>
            <w:tcBorders>
              <w:top w:val="nil"/>
              <w:left w:val="nil"/>
              <w:bottom w:val="nil"/>
              <w:right w:val="nil"/>
            </w:tcBorders>
            <w:noWrap/>
            <w:vAlign w:val="bottom"/>
          </w:tcPr>
          <w:p w14:paraId="0FE49429" w14:textId="77777777" w:rsidR="00C46D65" w:rsidRPr="00D11D8D" w:rsidRDefault="00C46D65" w:rsidP="00D05B7A">
            <w:pPr>
              <w:rPr>
                <w:rFonts w:cs="Arial"/>
                <w:color w:val="000000"/>
                <w:sz w:val="18"/>
              </w:rPr>
            </w:pPr>
          </w:p>
        </w:tc>
        <w:tc>
          <w:tcPr>
            <w:tcW w:w="4678" w:type="dxa"/>
            <w:tcBorders>
              <w:top w:val="nil"/>
              <w:left w:val="nil"/>
              <w:bottom w:val="nil"/>
              <w:right w:val="single" w:sz="4" w:space="0" w:color="auto"/>
            </w:tcBorders>
          </w:tcPr>
          <w:p w14:paraId="4F14A0A4" w14:textId="77777777" w:rsidR="00C46D65" w:rsidRPr="00D11D8D" w:rsidRDefault="00C46D65" w:rsidP="00D05B7A">
            <w:pPr>
              <w:rPr>
                <w:rFonts w:cs="Arial"/>
                <w:color w:val="000000"/>
                <w:sz w:val="18"/>
              </w:rPr>
            </w:pPr>
            <w:r w:rsidRPr="00D11D8D">
              <w:rPr>
                <w:rFonts w:cs="Arial"/>
                <w:color w:val="000000"/>
                <w:sz w:val="18"/>
              </w:rPr>
              <w:t>The ability to demonstrate an appropriate command of sentence structure, lexis, register and idiom.</w:t>
            </w:r>
          </w:p>
        </w:tc>
      </w:tr>
      <w:tr w:rsidR="00C46D65" w:rsidRPr="006A20AF" w14:paraId="58A76EB8" w14:textId="77777777" w:rsidTr="00D05B7A">
        <w:trPr>
          <w:trHeight w:val="80"/>
        </w:trPr>
        <w:tc>
          <w:tcPr>
            <w:tcW w:w="986" w:type="dxa"/>
            <w:vMerge/>
            <w:tcBorders>
              <w:left w:val="single" w:sz="4" w:space="0" w:color="auto"/>
              <w:bottom w:val="single" w:sz="4" w:space="0" w:color="auto"/>
              <w:right w:val="nil"/>
            </w:tcBorders>
            <w:vAlign w:val="center"/>
          </w:tcPr>
          <w:p w14:paraId="38040A3B" w14:textId="77777777" w:rsidR="00C46D65" w:rsidRPr="006A20AF" w:rsidRDefault="00C46D65" w:rsidP="00D05B7A">
            <w:pPr>
              <w:rPr>
                <w:rFonts w:cs="Arial"/>
                <w:color w:val="000000"/>
                <w:sz w:val="28"/>
                <w:szCs w:val="28"/>
              </w:rPr>
            </w:pPr>
          </w:p>
        </w:tc>
        <w:tc>
          <w:tcPr>
            <w:tcW w:w="747" w:type="dxa"/>
            <w:tcBorders>
              <w:top w:val="nil"/>
              <w:left w:val="single" w:sz="4" w:space="0" w:color="auto"/>
              <w:bottom w:val="single" w:sz="4" w:space="0" w:color="auto"/>
              <w:right w:val="nil"/>
            </w:tcBorders>
            <w:noWrap/>
            <w:vAlign w:val="bottom"/>
          </w:tcPr>
          <w:p w14:paraId="0E095D04" w14:textId="77777777" w:rsidR="00C46D65" w:rsidRPr="006A20AF" w:rsidRDefault="00C46D65" w:rsidP="00D05B7A">
            <w:pPr>
              <w:rPr>
                <w:rFonts w:cs="Arial"/>
                <w:color w:val="000000"/>
                <w:sz w:val="20"/>
              </w:rPr>
            </w:pPr>
            <w:r w:rsidRPr="006A20AF">
              <w:rPr>
                <w:rFonts w:cs="Arial"/>
                <w:color w:val="000000"/>
                <w:sz w:val="20"/>
              </w:rPr>
              <w:t> </w:t>
            </w:r>
          </w:p>
        </w:tc>
        <w:tc>
          <w:tcPr>
            <w:tcW w:w="2909" w:type="dxa"/>
            <w:tcBorders>
              <w:top w:val="nil"/>
              <w:left w:val="nil"/>
              <w:bottom w:val="single" w:sz="4" w:space="0" w:color="auto"/>
              <w:right w:val="nil"/>
            </w:tcBorders>
            <w:noWrap/>
            <w:vAlign w:val="bottom"/>
          </w:tcPr>
          <w:p w14:paraId="1842254B" w14:textId="77777777" w:rsidR="00C46D65" w:rsidRPr="00D11D8D" w:rsidRDefault="00C46D65" w:rsidP="00D05B7A">
            <w:pPr>
              <w:rPr>
                <w:rFonts w:cs="Arial"/>
                <w:color w:val="000000"/>
                <w:sz w:val="18"/>
              </w:rPr>
            </w:pPr>
            <w:r w:rsidRPr="00D11D8D">
              <w:rPr>
                <w:rFonts w:cs="Arial"/>
                <w:color w:val="000000"/>
                <w:sz w:val="18"/>
              </w:rPr>
              <w:t> </w:t>
            </w:r>
          </w:p>
        </w:tc>
        <w:tc>
          <w:tcPr>
            <w:tcW w:w="2835" w:type="dxa"/>
            <w:tcBorders>
              <w:top w:val="nil"/>
              <w:left w:val="nil"/>
              <w:bottom w:val="single" w:sz="4" w:space="0" w:color="auto"/>
              <w:right w:val="nil"/>
            </w:tcBorders>
          </w:tcPr>
          <w:p w14:paraId="3C9D629F" w14:textId="77777777" w:rsidR="00C46D65" w:rsidRPr="00D11D8D" w:rsidRDefault="00C46D65" w:rsidP="00D05B7A">
            <w:pPr>
              <w:rPr>
                <w:rFonts w:cs="Arial"/>
                <w:color w:val="000000"/>
                <w:sz w:val="18"/>
              </w:rPr>
            </w:pPr>
            <w:r w:rsidRPr="00D11D8D">
              <w:rPr>
                <w:rFonts w:cs="Arial"/>
                <w:color w:val="000000"/>
                <w:sz w:val="18"/>
              </w:rPr>
              <w:t>Evidence of wide, relevant reading</w:t>
            </w:r>
          </w:p>
        </w:tc>
        <w:tc>
          <w:tcPr>
            <w:tcW w:w="3402" w:type="dxa"/>
            <w:tcBorders>
              <w:top w:val="nil"/>
              <w:left w:val="nil"/>
              <w:bottom w:val="single" w:sz="4" w:space="0" w:color="auto"/>
              <w:right w:val="nil"/>
            </w:tcBorders>
            <w:noWrap/>
            <w:vAlign w:val="bottom"/>
          </w:tcPr>
          <w:p w14:paraId="7CDD4653" w14:textId="77777777" w:rsidR="00C46D65" w:rsidRPr="00D11D8D" w:rsidRDefault="00C46D65" w:rsidP="00D05B7A">
            <w:pPr>
              <w:rPr>
                <w:rFonts w:cs="Arial"/>
                <w:color w:val="000000"/>
                <w:sz w:val="18"/>
              </w:rPr>
            </w:pPr>
            <w:r w:rsidRPr="00D11D8D">
              <w:rPr>
                <w:rFonts w:cs="Arial"/>
                <w:color w:val="000000"/>
                <w:sz w:val="18"/>
              </w:rPr>
              <w:t> </w:t>
            </w:r>
          </w:p>
        </w:tc>
        <w:tc>
          <w:tcPr>
            <w:tcW w:w="4678" w:type="dxa"/>
            <w:tcBorders>
              <w:top w:val="nil"/>
              <w:left w:val="nil"/>
              <w:bottom w:val="single" w:sz="4" w:space="0" w:color="auto"/>
              <w:right w:val="single" w:sz="4" w:space="0" w:color="auto"/>
            </w:tcBorders>
            <w:noWrap/>
            <w:vAlign w:val="bottom"/>
          </w:tcPr>
          <w:p w14:paraId="4FDFD2D1" w14:textId="77777777" w:rsidR="00C46D65" w:rsidRPr="00D11D8D" w:rsidRDefault="00C46D65" w:rsidP="00D05B7A">
            <w:pPr>
              <w:rPr>
                <w:rFonts w:cs="Arial"/>
                <w:color w:val="000000"/>
                <w:sz w:val="18"/>
              </w:rPr>
            </w:pPr>
            <w:r w:rsidRPr="00D11D8D">
              <w:rPr>
                <w:rFonts w:cs="Arial"/>
                <w:color w:val="000000"/>
                <w:sz w:val="18"/>
              </w:rPr>
              <w:t> </w:t>
            </w:r>
          </w:p>
        </w:tc>
      </w:tr>
      <w:tr w:rsidR="00C46D65" w:rsidRPr="006A20AF" w14:paraId="718C1D79" w14:textId="77777777" w:rsidTr="00D05B7A">
        <w:trPr>
          <w:trHeight w:val="1095"/>
        </w:trPr>
        <w:tc>
          <w:tcPr>
            <w:tcW w:w="986" w:type="dxa"/>
            <w:tcBorders>
              <w:top w:val="single" w:sz="4" w:space="0" w:color="auto"/>
              <w:left w:val="single" w:sz="4" w:space="0" w:color="auto"/>
              <w:bottom w:val="nil"/>
              <w:right w:val="nil"/>
            </w:tcBorders>
            <w:shd w:val="clear" w:color="000000" w:fill="F2F2F2"/>
            <w:noWrap/>
            <w:vAlign w:val="center"/>
          </w:tcPr>
          <w:p w14:paraId="2A4F7E09" w14:textId="77777777" w:rsidR="00C46D65" w:rsidRPr="006A20AF" w:rsidRDefault="00C46D65" w:rsidP="00D05B7A">
            <w:pPr>
              <w:rPr>
                <w:rFonts w:cs="Arial"/>
                <w:color w:val="000000"/>
                <w:sz w:val="28"/>
                <w:szCs w:val="28"/>
              </w:rPr>
            </w:pPr>
            <w:r w:rsidRPr="006A20AF">
              <w:rPr>
                <w:rFonts w:cs="Arial"/>
                <w:color w:val="000000"/>
                <w:sz w:val="28"/>
                <w:szCs w:val="28"/>
              </w:rPr>
              <w:t> </w:t>
            </w:r>
          </w:p>
        </w:tc>
        <w:tc>
          <w:tcPr>
            <w:tcW w:w="747" w:type="dxa"/>
            <w:tcBorders>
              <w:top w:val="single" w:sz="4" w:space="0" w:color="auto"/>
              <w:left w:val="single" w:sz="4" w:space="0" w:color="auto"/>
              <w:bottom w:val="nil"/>
              <w:right w:val="nil"/>
            </w:tcBorders>
            <w:shd w:val="clear" w:color="000000" w:fill="F2F2F2"/>
            <w:noWrap/>
            <w:vAlign w:val="center"/>
          </w:tcPr>
          <w:p w14:paraId="46A2D60B" w14:textId="77777777" w:rsidR="00C46D65" w:rsidRPr="00D11D8D" w:rsidRDefault="00C46D65" w:rsidP="00D05B7A">
            <w:pPr>
              <w:rPr>
                <w:rFonts w:cs="Arial"/>
                <w:color w:val="000000"/>
                <w:sz w:val="18"/>
              </w:rPr>
            </w:pPr>
            <w:r>
              <w:rPr>
                <w:rFonts w:cs="Arial"/>
                <w:color w:val="000000"/>
                <w:sz w:val="18"/>
              </w:rPr>
              <w:t>Mark Range</w:t>
            </w:r>
          </w:p>
        </w:tc>
        <w:tc>
          <w:tcPr>
            <w:tcW w:w="2909" w:type="dxa"/>
            <w:tcBorders>
              <w:top w:val="single" w:sz="4" w:space="0" w:color="auto"/>
              <w:left w:val="nil"/>
              <w:bottom w:val="nil"/>
              <w:right w:val="nil"/>
            </w:tcBorders>
            <w:shd w:val="clear" w:color="000000" w:fill="F2F2F2"/>
            <w:vAlign w:val="center"/>
          </w:tcPr>
          <w:p w14:paraId="6FFA355E" w14:textId="77777777" w:rsidR="00C46D65" w:rsidRPr="00D11D8D" w:rsidRDefault="00C46D65" w:rsidP="00D05B7A">
            <w:pPr>
              <w:rPr>
                <w:rFonts w:cs="Arial"/>
                <w:color w:val="000000"/>
                <w:sz w:val="18"/>
              </w:rPr>
            </w:pPr>
            <w:r w:rsidRPr="00D11D8D">
              <w:rPr>
                <w:rFonts w:cs="Arial"/>
                <w:color w:val="000000"/>
                <w:sz w:val="18"/>
              </w:rPr>
              <w:t xml:space="preserve">Knowledge and understanding of relevant ideas and methods </w:t>
            </w:r>
          </w:p>
        </w:tc>
        <w:tc>
          <w:tcPr>
            <w:tcW w:w="2835" w:type="dxa"/>
            <w:tcBorders>
              <w:top w:val="single" w:sz="4" w:space="0" w:color="auto"/>
              <w:left w:val="nil"/>
              <w:bottom w:val="nil"/>
              <w:right w:val="nil"/>
            </w:tcBorders>
            <w:shd w:val="clear" w:color="000000" w:fill="F2F2F2"/>
            <w:vAlign w:val="center"/>
          </w:tcPr>
          <w:p w14:paraId="6CDE3B07" w14:textId="77777777" w:rsidR="00C46D65" w:rsidRPr="00D11D8D" w:rsidRDefault="00C46D65" w:rsidP="00D05B7A">
            <w:pPr>
              <w:rPr>
                <w:rFonts w:cs="Arial"/>
                <w:color w:val="000000"/>
                <w:sz w:val="18"/>
              </w:rPr>
            </w:pPr>
            <w:r w:rsidRPr="00D11D8D">
              <w:rPr>
                <w:rFonts w:cs="Arial"/>
                <w:color w:val="000000"/>
                <w:sz w:val="18"/>
              </w:rPr>
              <w:t>Ability to apply relevant ideas and methods to specific problems or issues, and take a critical approach</w:t>
            </w:r>
          </w:p>
        </w:tc>
        <w:tc>
          <w:tcPr>
            <w:tcW w:w="3402" w:type="dxa"/>
            <w:tcBorders>
              <w:top w:val="single" w:sz="4" w:space="0" w:color="auto"/>
              <w:left w:val="nil"/>
              <w:bottom w:val="nil"/>
              <w:right w:val="nil"/>
            </w:tcBorders>
            <w:shd w:val="clear" w:color="000000" w:fill="F2F2F2"/>
            <w:vAlign w:val="center"/>
          </w:tcPr>
          <w:p w14:paraId="248B5A54" w14:textId="77777777" w:rsidR="00C46D65" w:rsidRPr="00D11D8D" w:rsidRDefault="00C46D65" w:rsidP="00D05B7A">
            <w:pPr>
              <w:rPr>
                <w:rFonts w:cs="Arial"/>
                <w:color w:val="000000"/>
                <w:sz w:val="18"/>
              </w:rPr>
            </w:pPr>
            <w:r w:rsidRPr="00D11D8D">
              <w:rPr>
                <w:rFonts w:cs="Arial"/>
                <w:color w:val="000000"/>
                <w:sz w:val="18"/>
              </w:rPr>
              <w:t>Clarity of expression, presentation of material and overall structure (including referencing)</w:t>
            </w:r>
          </w:p>
        </w:tc>
        <w:tc>
          <w:tcPr>
            <w:tcW w:w="4678" w:type="dxa"/>
            <w:tcBorders>
              <w:top w:val="single" w:sz="4" w:space="0" w:color="auto"/>
              <w:left w:val="nil"/>
              <w:bottom w:val="nil"/>
              <w:right w:val="single" w:sz="4" w:space="0" w:color="auto"/>
            </w:tcBorders>
            <w:shd w:val="clear" w:color="000000" w:fill="F2F2F2"/>
            <w:vAlign w:val="center"/>
          </w:tcPr>
          <w:p w14:paraId="111519D1" w14:textId="77777777" w:rsidR="00C46D65" w:rsidRPr="00D11D8D" w:rsidRDefault="00C46D65" w:rsidP="00D05B7A">
            <w:pPr>
              <w:rPr>
                <w:rFonts w:cs="Arial"/>
                <w:color w:val="000000"/>
                <w:sz w:val="18"/>
              </w:rPr>
            </w:pPr>
            <w:r w:rsidRPr="00D11D8D">
              <w:rPr>
                <w:rFonts w:cs="Arial"/>
                <w:color w:val="000000"/>
                <w:sz w:val="18"/>
              </w:rPr>
              <w:t xml:space="preserve">In respect of foreign language use </w:t>
            </w:r>
            <w:r w:rsidRPr="00D11D8D">
              <w:rPr>
                <w:rFonts w:cs="Arial"/>
                <w:i/>
                <w:iCs/>
                <w:color w:val="000000"/>
                <w:sz w:val="18"/>
              </w:rPr>
              <w:t>consistent with the level of attainment</w:t>
            </w:r>
            <w:r w:rsidRPr="00D11D8D">
              <w:rPr>
                <w:rFonts w:cs="Arial"/>
                <w:color w:val="000000"/>
                <w:sz w:val="18"/>
              </w:rPr>
              <w:t xml:space="preserve"> (where applicable)</w:t>
            </w:r>
          </w:p>
        </w:tc>
      </w:tr>
      <w:tr w:rsidR="00C46D65" w:rsidRPr="006A20AF" w14:paraId="66FD159B" w14:textId="77777777" w:rsidTr="00D05B7A">
        <w:trPr>
          <w:trHeight w:val="201"/>
        </w:trPr>
        <w:tc>
          <w:tcPr>
            <w:tcW w:w="986" w:type="dxa"/>
            <w:tcBorders>
              <w:top w:val="nil"/>
              <w:left w:val="single" w:sz="4" w:space="0" w:color="auto"/>
              <w:bottom w:val="single" w:sz="4" w:space="0" w:color="auto"/>
              <w:right w:val="nil"/>
            </w:tcBorders>
            <w:shd w:val="clear" w:color="000000" w:fill="F2F2F2"/>
            <w:noWrap/>
            <w:vAlign w:val="bottom"/>
          </w:tcPr>
          <w:p w14:paraId="27538DCA" w14:textId="77777777" w:rsidR="00C46D65" w:rsidRPr="006A20AF" w:rsidRDefault="00C46D65" w:rsidP="00D05B7A">
            <w:pPr>
              <w:rPr>
                <w:rFonts w:cs="Arial"/>
                <w:color w:val="000000"/>
                <w:sz w:val="28"/>
                <w:szCs w:val="28"/>
              </w:rPr>
            </w:pPr>
            <w:r w:rsidRPr="006A20AF">
              <w:rPr>
                <w:rFonts w:cs="Arial"/>
                <w:color w:val="000000"/>
                <w:sz w:val="28"/>
                <w:szCs w:val="28"/>
              </w:rPr>
              <w:t> </w:t>
            </w:r>
          </w:p>
        </w:tc>
        <w:tc>
          <w:tcPr>
            <w:tcW w:w="747" w:type="dxa"/>
            <w:tcBorders>
              <w:top w:val="nil"/>
              <w:left w:val="single" w:sz="4" w:space="0" w:color="auto"/>
              <w:bottom w:val="single" w:sz="4" w:space="0" w:color="auto"/>
              <w:right w:val="nil"/>
            </w:tcBorders>
            <w:shd w:val="clear" w:color="000000" w:fill="F2F2F2"/>
            <w:noWrap/>
            <w:vAlign w:val="bottom"/>
          </w:tcPr>
          <w:p w14:paraId="4B734856" w14:textId="77777777" w:rsidR="00C46D65" w:rsidRPr="00D11D8D" w:rsidRDefault="00C46D65" w:rsidP="00D05B7A">
            <w:pPr>
              <w:rPr>
                <w:rFonts w:cs="Arial"/>
                <w:color w:val="000000"/>
                <w:sz w:val="18"/>
              </w:rPr>
            </w:pPr>
            <w:r w:rsidRPr="00D11D8D">
              <w:rPr>
                <w:rFonts w:cs="Arial"/>
                <w:color w:val="000000"/>
                <w:sz w:val="18"/>
                <w:szCs w:val="22"/>
              </w:rPr>
              <w:t> </w:t>
            </w:r>
          </w:p>
        </w:tc>
        <w:tc>
          <w:tcPr>
            <w:tcW w:w="2909" w:type="dxa"/>
            <w:tcBorders>
              <w:top w:val="nil"/>
              <w:left w:val="nil"/>
              <w:bottom w:val="nil"/>
              <w:right w:val="nil"/>
            </w:tcBorders>
            <w:shd w:val="clear" w:color="000000" w:fill="F2F2F2"/>
            <w:noWrap/>
            <w:vAlign w:val="bottom"/>
          </w:tcPr>
          <w:p w14:paraId="20AAEFCC" w14:textId="77777777" w:rsidR="00C46D65" w:rsidRPr="00D11D8D" w:rsidRDefault="00C46D65" w:rsidP="00D05B7A">
            <w:pPr>
              <w:rPr>
                <w:rFonts w:cs="Arial"/>
                <w:color w:val="000000"/>
                <w:sz w:val="18"/>
              </w:rPr>
            </w:pPr>
            <w:r w:rsidRPr="00D11D8D">
              <w:rPr>
                <w:rFonts w:cs="Arial"/>
                <w:color w:val="000000"/>
                <w:sz w:val="18"/>
                <w:szCs w:val="22"/>
              </w:rPr>
              <w:t> </w:t>
            </w:r>
          </w:p>
        </w:tc>
        <w:tc>
          <w:tcPr>
            <w:tcW w:w="2835" w:type="dxa"/>
            <w:tcBorders>
              <w:top w:val="nil"/>
              <w:left w:val="nil"/>
              <w:bottom w:val="nil"/>
              <w:right w:val="nil"/>
            </w:tcBorders>
            <w:shd w:val="clear" w:color="000000" w:fill="F2F2F2"/>
            <w:noWrap/>
            <w:vAlign w:val="bottom"/>
          </w:tcPr>
          <w:p w14:paraId="58BE35CE" w14:textId="77777777" w:rsidR="00C46D65" w:rsidRPr="00D11D8D" w:rsidRDefault="00C46D65" w:rsidP="00D05B7A">
            <w:pPr>
              <w:rPr>
                <w:rFonts w:cs="Arial"/>
                <w:color w:val="000000"/>
                <w:sz w:val="18"/>
              </w:rPr>
            </w:pPr>
            <w:r w:rsidRPr="00D11D8D">
              <w:rPr>
                <w:rFonts w:cs="Arial"/>
                <w:color w:val="000000"/>
                <w:sz w:val="18"/>
                <w:szCs w:val="22"/>
              </w:rPr>
              <w:t> </w:t>
            </w:r>
          </w:p>
        </w:tc>
        <w:tc>
          <w:tcPr>
            <w:tcW w:w="3402" w:type="dxa"/>
            <w:tcBorders>
              <w:top w:val="nil"/>
              <w:left w:val="nil"/>
              <w:bottom w:val="nil"/>
              <w:right w:val="nil"/>
            </w:tcBorders>
            <w:shd w:val="clear" w:color="000000" w:fill="F2F2F2"/>
            <w:noWrap/>
            <w:vAlign w:val="bottom"/>
          </w:tcPr>
          <w:p w14:paraId="142311BB" w14:textId="77777777" w:rsidR="00C46D65" w:rsidRPr="00D11D8D" w:rsidRDefault="00C46D65" w:rsidP="00D05B7A">
            <w:pPr>
              <w:rPr>
                <w:rFonts w:cs="Arial"/>
                <w:color w:val="000000"/>
                <w:sz w:val="18"/>
              </w:rPr>
            </w:pPr>
            <w:r w:rsidRPr="00D11D8D">
              <w:rPr>
                <w:rFonts w:cs="Arial"/>
                <w:color w:val="000000"/>
                <w:sz w:val="18"/>
                <w:szCs w:val="22"/>
              </w:rPr>
              <w:t> </w:t>
            </w:r>
          </w:p>
        </w:tc>
        <w:tc>
          <w:tcPr>
            <w:tcW w:w="4678" w:type="dxa"/>
            <w:tcBorders>
              <w:top w:val="nil"/>
              <w:left w:val="nil"/>
              <w:bottom w:val="nil"/>
              <w:right w:val="single" w:sz="4" w:space="0" w:color="auto"/>
            </w:tcBorders>
            <w:shd w:val="clear" w:color="000000" w:fill="F2F2F2"/>
            <w:vAlign w:val="bottom"/>
          </w:tcPr>
          <w:p w14:paraId="206BEA02" w14:textId="77777777" w:rsidR="00C46D65" w:rsidRPr="00D11D8D" w:rsidRDefault="00C46D65" w:rsidP="00D05B7A">
            <w:pPr>
              <w:rPr>
                <w:rFonts w:cs="Arial"/>
                <w:color w:val="000000"/>
                <w:sz w:val="18"/>
                <w:szCs w:val="16"/>
              </w:rPr>
            </w:pPr>
            <w:r w:rsidRPr="00D11D8D">
              <w:rPr>
                <w:rFonts w:cs="Arial"/>
                <w:color w:val="000000"/>
                <w:sz w:val="18"/>
                <w:szCs w:val="16"/>
              </w:rPr>
              <w:t xml:space="preserve">Note: the </w:t>
            </w:r>
            <w:r w:rsidRPr="00D11D8D">
              <w:rPr>
                <w:rFonts w:cs="Arial"/>
                <w:i/>
                <w:iCs/>
                <w:color w:val="000000"/>
                <w:sz w:val="18"/>
                <w:szCs w:val="16"/>
              </w:rPr>
              <w:t>level of attainment</w:t>
            </w:r>
            <w:r w:rsidRPr="00D11D8D">
              <w:rPr>
                <w:rFonts w:cs="Arial"/>
                <w:color w:val="000000"/>
                <w:sz w:val="18"/>
                <w:szCs w:val="16"/>
              </w:rPr>
              <w:t xml:space="preserve"> refers to the standard expected at a given level of study – eg one year post A-level, two years post A-level, etc.</w:t>
            </w:r>
          </w:p>
        </w:tc>
      </w:tr>
      <w:tr w:rsidR="00C46D65" w:rsidRPr="006A20AF" w14:paraId="3F3E3AB4" w14:textId="77777777" w:rsidTr="00D05B7A">
        <w:trPr>
          <w:trHeight w:val="784"/>
        </w:trPr>
        <w:tc>
          <w:tcPr>
            <w:tcW w:w="986" w:type="dxa"/>
            <w:vMerge w:val="restart"/>
            <w:tcBorders>
              <w:top w:val="nil"/>
              <w:left w:val="single" w:sz="4" w:space="0" w:color="auto"/>
              <w:bottom w:val="single" w:sz="4" w:space="0" w:color="000000"/>
              <w:right w:val="single" w:sz="4" w:space="0" w:color="auto"/>
            </w:tcBorders>
            <w:noWrap/>
            <w:textDirection w:val="btLr"/>
            <w:vAlign w:val="center"/>
          </w:tcPr>
          <w:p w14:paraId="1632D512" w14:textId="77777777" w:rsidR="00C46D65" w:rsidRPr="006A20AF" w:rsidRDefault="00C46D65" w:rsidP="00D05B7A">
            <w:pPr>
              <w:jc w:val="center"/>
              <w:rPr>
                <w:rFonts w:cs="Arial"/>
                <w:color w:val="000000"/>
                <w:sz w:val="28"/>
                <w:szCs w:val="28"/>
              </w:rPr>
            </w:pPr>
            <w:r w:rsidRPr="006A20AF">
              <w:rPr>
                <w:rFonts w:cs="Arial"/>
                <w:color w:val="000000"/>
                <w:sz w:val="28"/>
                <w:szCs w:val="28"/>
              </w:rPr>
              <w:t>Upper Second (IIi)</w:t>
            </w:r>
          </w:p>
        </w:tc>
        <w:tc>
          <w:tcPr>
            <w:tcW w:w="747" w:type="dxa"/>
            <w:vMerge w:val="restart"/>
            <w:tcBorders>
              <w:top w:val="nil"/>
              <w:left w:val="single" w:sz="4" w:space="0" w:color="auto"/>
              <w:bottom w:val="single" w:sz="4" w:space="0" w:color="000000"/>
              <w:right w:val="nil"/>
            </w:tcBorders>
            <w:noWrap/>
            <w:vAlign w:val="center"/>
          </w:tcPr>
          <w:p w14:paraId="3724CD62" w14:textId="77777777" w:rsidR="00C46D65" w:rsidRPr="00D11D8D" w:rsidRDefault="00C46D65" w:rsidP="00D05B7A">
            <w:pPr>
              <w:jc w:val="center"/>
              <w:rPr>
                <w:rFonts w:cs="Arial"/>
                <w:color w:val="000000"/>
                <w:sz w:val="18"/>
              </w:rPr>
            </w:pPr>
            <w:r w:rsidRPr="00D11D8D">
              <w:rPr>
                <w:rFonts w:cs="Arial"/>
                <w:color w:val="000000"/>
                <w:sz w:val="18"/>
              </w:rPr>
              <w:t>60-69</w:t>
            </w:r>
          </w:p>
        </w:tc>
        <w:tc>
          <w:tcPr>
            <w:tcW w:w="2909" w:type="dxa"/>
            <w:tcBorders>
              <w:top w:val="single" w:sz="4" w:space="0" w:color="auto"/>
              <w:left w:val="nil"/>
              <w:bottom w:val="nil"/>
              <w:right w:val="nil"/>
            </w:tcBorders>
          </w:tcPr>
          <w:p w14:paraId="19E80B23" w14:textId="77777777" w:rsidR="00C46D65" w:rsidRPr="00D11D8D" w:rsidRDefault="00C46D65" w:rsidP="00D05B7A">
            <w:pPr>
              <w:rPr>
                <w:rFonts w:cs="Arial"/>
                <w:color w:val="000000"/>
                <w:sz w:val="18"/>
              </w:rPr>
            </w:pPr>
            <w:r w:rsidRPr="00D11D8D">
              <w:rPr>
                <w:rFonts w:cs="Arial"/>
                <w:color w:val="000000"/>
                <w:sz w:val="18"/>
              </w:rPr>
              <w:t>Evidence of ability to answer all parts of a question.</w:t>
            </w:r>
          </w:p>
        </w:tc>
        <w:tc>
          <w:tcPr>
            <w:tcW w:w="2835" w:type="dxa"/>
            <w:tcBorders>
              <w:top w:val="single" w:sz="4" w:space="0" w:color="auto"/>
              <w:left w:val="nil"/>
              <w:bottom w:val="nil"/>
              <w:right w:val="nil"/>
            </w:tcBorders>
          </w:tcPr>
          <w:p w14:paraId="75FFEBB8" w14:textId="77777777" w:rsidR="00C46D65" w:rsidRPr="00D11D8D" w:rsidRDefault="00C46D65" w:rsidP="00D05B7A">
            <w:pPr>
              <w:rPr>
                <w:rFonts w:cs="Arial"/>
                <w:color w:val="000000"/>
                <w:sz w:val="18"/>
              </w:rPr>
            </w:pPr>
            <w:r w:rsidRPr="00D11D8D">
              <w:rPr>
                <w:rFonts w:cs="Arial"/>
                <w:color w:val="000000"/>
                <w:sz w:val="18"/>
              </w:rPr>
              <w:t>Evidence of the ability to identify and understand key ideas / concepts.</w:t>
            </w:r>
          </w:p>
        </w:tc>
        <w:tc>
          <w:tcPr>
            <w:tcW w:w="3402" w:type="dxa"/>
            <w:tcBorders>
              <w:top w:val="single" w:sz="4" w:space="0" w:color="auto"/>
              <w:left w:val="nil"/>
              <w:bottom w:val="nil"/>
              <w:right w:val="nil"/>
            </w:tcBorders>
          </w:tcPr>
          <w:p w14:paraId="7602DFE9" w14:textId="77777777" w:rsidR="00C46D65" w:rsidRPr="00D11D8D" w:rsidRDefault="00C46D65" w:rsidP="00D05B7A">
            <w:pPr>
              <w:rPr>
                <w:rFonts w:cs="Arial"/>
                <w:color w:val="000000"/>
                <w:sz w:val="18"/>
              </w:rPr>
            </w:pPr>
            <w:r w:rsidRPr="00D11D8D">
              <w:rPr>
                <w:rFonts w:cs="Arial"/>
                <w:color w:val="000000"/>
                <w:sz w:val="18"/>
              </w:rPr>
              <w:t>Evidence of the ability to structure an essay/ project/presentation, to select, analyse, and order, with some attempt to synthesise and conclude.</w:t>
            </w:r>
          </w:p>
        </w:tc>
        <w:tc>
          <w:tcPr>
            <w:tcW w:w="4678" w:type="dxa"/>
            <w:tcBorders>
              <w:top w:val="single" w:sz="4" w:space="0" w:color="auto"/>
              <w:left w:val="nil"/>
              <w:bottom w:val="nil"/>
              <w:right w:val="single" w:sz="4" w:space="0" w:color="auto"/>
            </w:tcBorders>
          </w:tcPr>
          <w:p w14:paraId="6754E767" w14:textId="77777777" w:rsidR="00C46D65" w:rsidRPr="00D11D8D" w:rsidRDefault="00C46D65" w:rsidP="00D05B7A">
            <w:pPr>
              <w:rPr>
                <w:rFonts w:cs="Arial"/>
                <w:color w:val="000000"/>
                <w:sz w:val="18"/>
              </w:rPr>
            </w:pPr>
            <w:r w:rsidRPr="00D11D8D">
              <w:rPr>
                <w:rFonts w:cs="Arial"/>
                <w:color w:val="000000"/>
                <w:sz w:val="18"/>
              </w:rPr>
              <w:t>Very good command of the language</w:t>
            </w:r>
            <w:r w:rsidRPr="00D11D8D">
              <w:rPr>
                <w:rFonts w:cs="Arial"/>
                <w:i/>
                <w:iCs/>
                <w:color w:val="000000"/>
                <w:sz w:val="18"/>
              </w:rPr>
              <w:t xml:space="preserve"> consistent with the level of attainment</w:t>
            </w:r>
            <w:r w:rsidRPr="00D11D8D">
              <w:rPr>
                <w:rFonts w:cs="Arial"/>
                <w:color w:val="000000"/>
                <w:sz w:val="18"/>
              </w:rPr>
              <w:t xml:space="preserve"> is to be expected, showing facility and very few errors.</w:t>
            </w:r>
          </w:p>
        </w:tc>
      </w:tr>
      <w:tr w:rsidR="00C46D65" w:rsidRPr="006A20AF" w14:paraId="14B5561A" w14:textId="77777777" w:rsidTr="00D05B7A">
        <w:trPr>
          <w:trHeight w:val="371"/>
        </w:trPr>
        <w:tc>
          <w:tcPr>
            <w:tcW w:w="986" w:type="dxa"/>
            <w:vMerge/>
            <w:tcBorders>
              <w:top w:val="nil"/>
              <w:left w:val="single" w:sz="4" w:space="0" w:color="auto"/>
              <w:bottom w:val="single" w:sz="4" w:space="0" w:color="000000"/>
              <w:right w:val="single" w:sz="4" w:space="0" w:color="auto"/>
            </w:tcBorders>
            <w:vAlign w:val="center"/>
          </w:tcPr>
          <w:p w14:paraId="515ECE87" w14:textId="77777777" w:rsidR="00C46D65" w:rsidRPr="006A20AF" w:rsidRDefault="00C46D65" w:rsidP="00D05B7A">
            <w:pPr>
              <w:rPr>
                <w:rFonts w:cs="Arial"/>
                <w:color w:val="000000"/>
                <w:sz w:val="28"/>
                <w:szCs w:val="28"/>
              </w:rPr>
            </w:pPr>
          </w:p>
        </w:tc>
        <w:tc>
          <w:tcPr>
            <w:tcW w:w="747" w:type="dxa"/>
            <w:vMerge/>
            <w:tcBorders>
              <w:top w:val="nil"/>
              <w:left w:val="single" w:sz="4" w:space="0" w:color="auto"/>
              <w:bottom w:val="single" w:sz="4" w:space="0" w:color="000000"/>
              <w:right w:val="nil"/>
            </w:tcBorders>
            <w:vAlign w:val="center"/>
          </w:tcPr>
          <w:p w14:paraId="3D25E14B" w14:textId="77777777" w:rsidR="00C46D65" w:rsidRPr="00D11D8D" w:rsidRDefault="00C46D65" w:rsidP="00D05B7A">
            <w:pPr>
              <w:rPr>
                <w:rFonts w:cs="Arial"/>
                <w:color w:val="000000"/>
                <w:sz w:val="18"/>
              </w:rPr>
            </w:pPr>
          </w:p>
        </w:tc>
        <w:tc>
          <w:tcPr>
            <w:tcW w:w="2909" w:type="dxa"/>
            <w:tcBorders>
              <w:top w:val="nil"/>
              <w:left w:val="nil"/>
              <w:bottom w:val="nil"/>
              <w:right w:val="nil"/>
            </w:tcBorders>
          </w:tcPr>
          <w:p w14:paraId="7140C253" w14:textId="77777777" w:rsidR="00C46D65" w:rsidRPr="00D11D8D" w:rsidRDefault="00C46D65" w:rsidP="00D05B7A">
            <w:pPr>
              <w:rPr>
                <w:rFonts w:cs="Arial"/>
                <w:color w:val="000000"/>
                <w:sz w:val="18"/>
              </w:rPr>
            </w:pPr>
            <w:r w:rsidRPr="00D11D8D">
              <w:rPr>
                <w:rFonts w:cs="Arial"/>
                <w:color w:val="000000"/>
                <w:sz w:val="18"/>
              </w:rPr>
              <w:t>Evidence of interest in the topic.</w:t>
            </w:r>
          </w:p>
        </w:tc>
        <w:tc>
          <w:tcPr>
            <w:tcW w:w="2835" w:type="dxa"/>
            <w:tcBorders>
              <w:top w:val="nil"/>
              <w:left w:val="nil"/>
              <w:bottom w:val="nil"/>
              <w:right w:val="nil"/>
            </w:tcBorders>
          </w:tcPr>
          <w:p w14:paraId="5C6BE050" w14:textId="77777777" w:rsidR="00C46D65" w:rsidRPr="00D11D8D" w:rsidRDefault="00C46D65" w:rsidP="00D05B7A">
            <w:pPr>
              <w:rPr>
                <w:rFonts w:cs="Arial"/>
                <w:color w:val="000000"/>
                <w:sz w:val="18"/>
              </w:rPr>
            </w:pPr>
            <w:r w:rsidRPr="00D11D8D">
              <w:rPr>
                <w:rFonts w:cs="Arial"/>
                <w:color w:val="000000"/>
                <w:sz w:val="18"/>
              </w:rPr>
              <w:t xml:space="preserve">Evidence of appropriate use of examples to illustrate points and to justify arguments. </w:t>
            </w:r>
          </w:p>
        </w:tc>
        <w:tc>
          <w:tcPr>
            <w:tcW w:w="3402" w:type="dxa"/>
            <w:tcBorders>
              <w:top w:val="nil"/>
              <w:left w:val="nil"/>
              <w:bottom w:val="nil"/>
              <w:right w:val="nil"/>
            </w:tcBorders>
          </w:tcPr>
          <w:p w14:paraId="31894823" w14:textId="77777777" w:rsidR="00C46D65" w:rsidRPr="00D11D8D" w:rsidRDefault="00C46D65" w:rsidP="00D05B7A">
            <w:pPr>
              <w:rPr>
                <w:rFonts w:cs="Arial"/>
                <w:color w:val="000000"/>
                <w:sz w:val="18"/>
              </w:rPr>
            </w:pPr>
            <w:r w:rsidRPr="00D11D8D">
              <w:rPr>
                <w:rFonts w:cs="Arial"/>
                <w:color w:val="000000"/>
                <w:sz w:val="18"/>
              </w:rPr>
              <w:t>Evidence of appropriate reading.</w:t>
            </w:r>
          </w:p>
        </w:tc>
        <w:tc>
          <w:tcPr>
            <w:tcW w:w="4678" w:type="dxa"/>
            <w:tcBorders>
              <w:top w:val="nil"/>
              <w:left w:val="nil"/>
              <w:bottom w:val="nil"/>
              <w:right w:val="single" w:sz="4" w:space="0" w:color="auto"/>
            </w:tcBorders>
          </w:tcPr>
          <w:p w14:paraId="7AA12FD7" w14:textId="77777777" w:rsidR="00C46D65" w:rsidRPr="00D11D8D" w:rsidRDefault="00C46D65" w:rsidP="00D05B7A">
            <w:pPr>
              <w:rPr>
                <w:rFonts w:cs="Arial"/>
                <w:color w:val="000000"/>
                <w:sz w:val="18"/>
              </w:rPr>
            </w:pPr>
            <w:r w:rsidRPr="00D11D8D">
              <w:rPr>
                <w:rFonts w:cs="Arial"/>
                <w:color w:val="000000"/>
                <w:sz w:val="18"/>
              </w:rPr>
              <w:t>The ability to handle sentence structure naturally, and to demonstrate some awareness of stylistic variation.</w:t>
            </w:r>
          </w:p>
        </w:tc>
      </w:tr>
      <w:tr w:rsidR="00C46D65" w:rsidRPr="006A20AF" w14:paraId="0172C0F9" w14:textId="77777777" w:rsidTr="00D05B7A">
        <w:trPr>
          <w:trHeight w:val="551"/>
        </w:trPr>
        <w:tc>
          <w:tcPr>
            <w:tcW w:w="986" w:type="dxa"/>
            <w:vMerge/>
            <w:tcBorders>
              <w:top w:val="nil"/>
              <w:left w:val="single" w:sz="4" w:space="0" w:color="auto"/>
              <w:bottom w:val="single" w:sz="4" w:space="0" w:color="000000"/>
              <w:right w:val="single" w:sz="4" w:space="0" w:color="auto"/>
            </w:tcBorders>
            <w:vAlign w:val="center"/>
          </w:tcPr>
          <w:p w14:paraId="0BB4D4D4" w14:textId="77777777" w:rsidR="00C46D65" w:rsidRPr="006A20AF" w:rsidRDefault="00C46D65" w:rsidP="00D05B7A">
            <w:pPr>
              <w:rPr>
                <w:rFonts w:cs="Arial"/>
                <w:color w:val="000000"/>
                <w:sz w:val="28"/>
                <w:szCs w:val="28"/>
              </w:rPr>
            </w:pPr>
          </w:p>
        </w:tc>
        <w:tc>
          <w:tcPr>
            <w:tcW w:w="747" w:type="dxa"/>
            <w:vMerge/>
            <w:tcBorders>
              <w:top w:val="nil"/>
              <w:left w:val="single" w:sz="4" w:space="0" w:color="auto"/>
              <w:bottom w:val="single" w:sz="4" w:space="0" w:color="000000"/>
              <w:right w:val="nil"/>
            </w:tcBorders>
            <w:vAlign w:val="center"/>
          </w:tcPr>
          <w:p w14:paraId="33557107" w14:textId="77777777" w:rsidR="00C46D65" w:rsidRPr="00D11D8D" w:rsidRDefault="00C46D65" w:rsidP="00D05B7A">
            <w:pPr>
              <w:rPr>
                <w:rFonts w:cs="Arial"/>
                <w:color w:val="000000"/>
                <w:sz w:val="18"/>
              </w:rPr>
            </w:pPr>
          </w:p>
        </w:tc>
        <w:tc>
          <w:tcPr>
            <w:tcW w:w="2909" w:type="dxa"/>
            <w:tcBorders>
              <w:top w:val="nil"/>
              <w:left w:val="nil"/>
              <w:bottom w:val="nil"/>
              <w:right w:val="nil"/>
            </w:tcBorders>
            <w:noWrap/>
            <w:vAlign w:val="bottom"/>
          </w:tcPr>
          <w:p w14:paraId="6FDDF33B" w14:textId="77777777" w:rsidR="00C46D65" w:rsidRPr="00D11D8D" w:rsidRDefault="00C46D65" w:rsidP="00D05B7A">
            <w:pPr>
              <w:rPr>
                <w:rFonts w:cs="Arial"/>
                <w:color w:val="000000"/>
                <w:sz w:val="18"/>
              </w:rPr>
            </w:pPr>
          </w:p>
        </w:tc>
        <w:tc>
          <w:tcPr>
            <w:tcW w:w="2835" w:type="dxa"/>
            <w:tcBorders>
              <w:top w:val="nil"/>
              <w:left w:val="nil"/>
              <w:bottom w:val="nil"/>
              <w:right w:val="nil"/>
            </w:tcBorders>
          </w:tcPr>
          <w:p w14:paraId="30C90889" w14:textId="77777777" w:rsidR="00C46D65" w:rsidRPr="00D11D8D" w:rsidRDefault="00C46D65" w:rsidP="00D05B7A">
            <w:pPr>
              <w:rPr>
                <w:rFonts w:cs="Arial"/>
                <w:color w:val="000000"/>
                <w:sz w:val="18"/>
              </w:rPr>
            </w:pPr>
            <w:r w:rsidRPr="00D11D8D">
              <w:rPr>
                <w:rFonts w:cs="Arial"/>
                <w:color w:val="000000"/>
                <w:sz w:val="18"/>
              </w:rPr>
              <w:t>Evidence of appropriate reading.</w:t>
            </w:r>
          </w:p>
        </w:tc>
        <w:tc>
          <w:tcPr>
            <w:tcW w:w="3402" w:type="dxa"/>
            <w:tcBorders>
              <w:top w:val="nil"/>
              <w:left w:val="nil"/>
              <w:bottom w:val="nil"/>
              <w:right w:val="nil"/>
            </w:tcBorders>
          </w:tcPr>
          <w:p w14:paraId="2B592B0A" w14:textId="77777777" w:rsidR="00C46D65" w:rsidRPr="00D11D8D" w:rsidRDefault="00C46D65" w:rsidP="00D05B7A">
            <w:pPr>
              <w:rPr>
                <w:rFonts w:cs="Arial"/>
                <w:color w:val="000000"/>
                <w:sz w:val="18"/>
              </w:rPr>
            </w:pPr>
            <w:r w:rsidRPr="00D11D8D">
              <w:rPr>
                <w:rFonts w:cs="Arial"/>
                <w:color w:val="000000"/>
                <w:sz w:val="18"/>
              </w:rPr>
              <w:t>Bibliographical and other references should be presented in a form appropriate to the exercise.</w:t>
            </w:r>
          </w:p>
        </w:tc>
        <w:tc>
          <w:tcPr>
            <w:tcW w:w="4678" w:type="dxa"/>
            <w:tcBorders>
              <w:top w:val="nil"/>
              <w:left w:val="nil"/>
              <w:bottom w:val="nil"/>
              <w:right w:val="single" w:sz="4" w:space="0" w:color="auto"/>
            </w:tcBorders>
            <w:noWrap/>
            <w:vAlign w:val="bottom"/>
          </w:tcPr>
          <w:p w14:paraId="16D4EC1D" w14:textId="77777777" w:rsidR="00C46D65" w:rsidRPr="00D11D8D" w:rsidRDefault="00C46D65" w:rsidP="00D05B7A">
            <w:pPr>
              <w:rPr>
                <w:rFonts w:cs="Arial"/>
                <w:color w:val="000000"/>
                <w:sz w:val="18"/>
              </w:rPr>
            </w:pPr>
            <w:r w:rsidRPr="00D11D8D">
              <w:rPr>
                <w:rFonts w:cs="Arial"/>
                <w:color w:val="000000"/>
                <w:sz w:val="18"/>
              </w:rPr>
              <w:t> </w:t>
            </w:r>
          </w:p>
        </w:tc>
      </w:tr>
      <w:tr w:rsidR="00C46D65" w:rsidRPr="006A20AF" w14:paraId="5190EE82" w14:textId="77777777" w:rsidTr="00D05B7A">
        <w:trPr>
          <w:trHeight w:val="525"/>
        </w:trPr>
        <w:tc>
          <w:tcPr>
            <w:tcW w:w="986" w:type="dxa"/>
            <w:vMerge/>
            <w:tcBorders>
              <w:top w:val="nil"/>
              <w:left w:val="single" w:sz="4" w:space="0" w:color="auto"/>
              <w:bottom w:val="single" w:sz="4" w:space="0" w:color="000000"/>
              <w:right w:val="single" w:sz="4" w:space="0" w:color="auto"/>
            </w:tcBorders>
            <w:vAlign w:val="center"/>
          </w:tcPr>
          <w:p w14:paraId="2A61B8EC" w14:textId="77777777" w:rsidR="00C46D65" w:rsidRPr="006A20AF" w:rsidRDefault="00C46D65" w:rsidP="00D05B7A">
            <w:pPr>
              <w:rPr>
                <w:rFonts w:cs="Arial"/>
                <w:color w:val="000000"/>
                <w:sz w:val="28"/>
                <w:szCs w:val="28"/>
              </w:rPr>
            </w:pPr>
          </w:p>
        </w:tc>
        <w:tc>
          <w:tcPr>
            <w:tcW w:w="747" w:type="dxa"/>
            <w:vMerge/>
            <w:tcBorders>
              <w:top w:val="nil"/>
              <w:left w:val="single" w:sz="4" w:space="0" w:color="auto"/>
              <w:bottom w:val="single" w:sz="4" w:space="0" w:color="000000"/>
              <w:right w:val="nil"/>
            </w:tcBorders>
            <w:vAlign w:val="center"/>
          </w:tcPr>
          <w:p w14:paraId="01FFEC83" w14:textId="77777777" w:rsidR="00C46D65" w:rsidRPr="00D11D8D" w:rsidRDefault="00C46D65" w:rsidP="00D05B7A">
            <w:pPr>
              <w:rPr>
                <w:rFonts w:cs="Arial"/>
                <w:color w:val="000000"/>
                <w:sz w:val="18"/>
              </w:rPr>
            </w:pPr>
          </w:p>
        </w:tc>
        <w:tc>
          <w:tcPr>
            <w:tcW w:w="2909" w:type="dxa"/>
            <w:tcBorders>
              <w:top w:val="nil"/>
              <w:left w:val="nil"/>
              <w:bottom w:val="single" w:sz="4" w:space="0" w:color="auto"/>
              <w:right w:val="nil"/>
            </w:tcBorders>
            <w:noWrap/>
            <w:vAlign w:val="bottom"/>
          </w:tcPr>
          <w:p w14:paraId="52211419" w14:textId="77777777" w:rsidR="00C46D65" w:rsidRPr="00D11D8D" w:rsidRDefault="00C46D65" w:rsidP="00D05B7A">
            <w:pPr>
              <w:rPr>
                <w:rFonts w:cs="Arial"/>
                <w:color w:val="000000"/>
                <w:sz w:val="18"/>
              </w:rPr>
            </w:pPr>
            <w:r w:rsidRPr="00D11D8D">
              <w:rPr>
                <w:rFonts w:cs="Arial"/>
                <w:color w:val="000000"/>
                <w:sz w:val="18"/>
              </w:rPr>
              <w:t> </w:t>
            </w:r>
          </w:p>
        </w:tc>
        <w:tc>
          <w:tcPr>
            <w:tcW w:w="2835" w:type="dxa"/>
            <w:tcBorders>
              <w:top w:val="nil"/>
              <w:left w:val="nil"/>
              <w:bottom w:val="single" w:sz="4" w:space="0" w:color="auto"/>
              <w:right w:val="nil"/>
            </w:tcBorders>
            <w:noWrap/>
            <w:vAlign w:val="bottom"/>
          </w:tcPr>
          <w:p w14:paraId="5A0CF59C" w14:textId="77777777" w:rsidR="00C46D65" w:rsidRPr="00D11D8D" w:rsidRDefault="00C46D65" w:rsidP="00D05B7A">
            <w:pPr>
              <w:rPr>
                <w:rFonts w:cs="Arial"/>
                <w:color w:val="000000"/>
                <w:sz w:val="18"/>
              </w:rPr>
            </w:pPr>
            <w:r w:rsidRPr="00D11D8D">
              <w:rPr>
                <w:rFonts w:cs="Arial"/>
                <w:color w:val="000000"/>
                <w:sz w:val="18"/>
              </w:rPr>
              <w:t> </w:t>
            </w:r>
          </w:p>
        </w:tc>
        <w:tc>
          <w:tcPr>
            <w:tcW w:w="3402" w:type="dxa"/>
            <w:tcBorders>
              <w:top w:val="nil"/>
              <w:left w:val="nil"/>
              <w:bottom w:val="single" w:sz="4" w:space="0" w:color="auto"/>
              <w:right w:val="nil"/>
            </w:tcBorders>
            <w:vAlign w:val="bottom"/>
          </w:tcPr>
          <w:p w14:paraId="3E3757C2" w14:textId="77777777" w:rsidR="00C46D65" w:rsidRPr="00D11D8D" w:rsidRDefault="00C46D65" w:rsidP="00D05B7A">
            <w:pPr>
              <w:rPr>
                <w:rFonts w:cs="Arial"/>
                <w:color w:val="000000"/>
                <w:sz w:val="18"/>
              </w:rPr>
            </w:pPr>
            <w:r w:rsidRPr="00D11D8D">
              <w:rPr>
                <w:rFonts w:cs="Arial"/>
                <w:color w:val="000000"/>
                <w:sz w:val="18"/>
              </w:rPr>
              <w:t>Clear, accurate and appropriate use of language</w:t>
            </w:r>
          </w:p>
        </w:tc>
        <w:tc>
          <w:tcPr>
            <w:tcW w:w="4678" w:type="dxa"/>
            <w:tcBorders>
              <w:top w:val="nil"/>
              <w:left w:val="nil"/>
              <w:bottom w:val="single" w:sz="4" w:space="0" w:color="auto"/>
              <w:right w:val="single" w:sz="4" w:space="0" w:color="auto"/>
            </w:tcBorders>
            <w:noWrap/>
            <w:vAlign w:val="bottom"/>
          </w:tcPr>
          <w:p w14:paraId="6C2E9181" w14:textId="77777777" w:rsidR="00C46D65" w:rsidRPr="00D11D8D" w:rsidRDefault="00C46D65" w:rsidP="00D05B7A">
            <w:pPr>
              <w:rPr>
                <w:rFonts w:cs="Arial"/>
                <w:color w:val="000000"/>
                <w:sz w:val="18"/>
              </w:rPr>
            </w:pPr>
            <w:r w:rsidRPr="00D11D8D">
              <w:rPr>
                <w:rFonts w:cs="Arial"/>
                <w:color w:val="000000"/>
                <w:sz w:val="18"/>
              </w:rPr>
              <w:t> </w:t>
            </w:r>
          </w:p>
        </w:tc>
      </w:tr>
      <w:tr w:rsidR="00C46D65" w:rsidRPr="006A20AF" w14:paraId="7B26CB2D" w14:textId="77777777" w:rsidTr="00D05B7A">
        <w:trPr>
          <w:trHeight w:val="1120"/>
        </w:trPr>
        <w:tc>
          <w:tcPr>
            <w:tcW w:w="986" w:type="dxa"/>
            <w:vMerge w:val="restart"/>
            <w:tcBorders>
              <w:top w:val="nil"/>
              <w:left w:val="single" w:sz="4" w:space="0" w:color="auto"/>
              <w:bottom w:val="single" w:sz="4" w:space="0" w:color="000000"/>
              <w:right w:val="single" w:sz="4" w:space="0" w:color="auto"/>
            </w:tcBorders>
            <w:noWrap/>
            <w:textDirection w:val="btLr"/>
            <w:vAlign w:val="center"/>
          </w:tcPr>
          <w:p w14:paraId="401AD9C0" w14:textId="77777777" w:rsidR="00C46D65" w:rsidRPr="006A20AF" w:rsidRDefault="00C46D65" w:rsidP="00D05B7A">
            <w:pPr>
              <w:jc w:val="center"/>
              <w:rPr>
                <w:rFonts w:cs="Arial"/>
                <w:color w:val="000000"/>
                <w:sz w:val="28"/>
                <w:szCs w:val="28"/>
              </w:rPr>
            </w:pPr>
            <w:r w:rsidRPr="006A20AF">
              <w:rPr>
                <w:rFonts w:cs="Arial"/>
                <w:color w:val="000000"/>
                <w:sz w:val="28"/>
                <w:szCs w:val="28"/>
              </w:rPr>
              <w:t>Lower Second (IIii)</w:t>
            </w:r>
          </w:p>
        </w:tc>
        <w:tc>
          <w:tcPr>
            <w:tcW w:w="747" w:type="dxa"/>
            <w:vMerge w:val="restart"/>
            <w:tcBorders>
              <w:top w:val="nil"/>
              <w:left w:val="single" w:sz="4" w:space="0" w:color="auto"/>
              <w:bottom w:val="single" w:sz="4" w:space="0" w:color="000000"/>
              <w:right w:val="nil"/>
            </w:tcBorders>
            <w:noWrap/>
            <w:vAlign w:val="center"/>
          </w:tcPr>
          <w:p w14:paraId="61208380" w14:textId="77777777" w:rsidR="00C46D65" w:rsidRPr="00D11D8D" w:rsidRDefault="00C46D65" w:rsidP="00D05B7A">
            <w:pPr>
              <w:jc w:val="center"/>
              <w:rPr>
                <w:rFonts w:cs="Arial"/>
                <w:color w:val="000000"/>
                <w:sz w:val="18"/>
              </w:rPr>
            </w:pPr>
            <w:r w:rsidRPr="00D11D8D">
              <w:rPr>
                <w:rFonts w:cs="Arial"/>
                <w:color w:val="000000"/>
                <w:sz w:val="18"/>
              </w:rPr>
              <w:t>50-59</w:t>
            </w:r>
          </w:p>
        </w:tc>
        <w:tc>
          <w:tcPr>
            <w:tcW w:w="2909" w:type="dxa"/>
            <w:tcBorders>
              <w:top w:val="nil"/>
              <w:left w:val="nil"/>
              <w:bottom w:val="nil"/>
              <w:right w:val="nil"/>
            </w:tcBorders>
          </w:tcPr>
          <w:p w14:paraId="37619CCB" w14:textId="77777777" w:rsidR="00C46D65" w:rsidRPr="00D11D8D" w:rsidRDefault="00C46D65" w:rsidP="00D05B7A">
            <w:pPr>
              <w:rPr>
                <w:rFonts w:cs="Arial"/>
                <w:color w:val="000000"/>
                <w:sz w:val="18"/>
              </w:rPr>
            </w:pPr>
            <w:r w:rsidRPr="00D11D8D">
              <w:rPr>
                <w:rFonts w:cs="Arial"/>
                <w:color w:val="000000"/>
                <w:sz w:val="18"/>
              </w:rPr>
              <w:t>Limited evidence of interest in the topic.</w:t>
            </w:r>
          </w:p>
        </w:tc>
        <w:tc>
          <w:tcPr>
            <w:tcW w:w="2835" w:type="dxa"/>
            <w:tcBorders>
              <w:top w:val="nil"/>
              <w:left w:val="nil"/>
              <w:bottom w:val="nil"/>
              <w:right w:val="nil"/>
            </w:tcBorders>
          </w:tcPr>
          <w:p w14:paraId="36C8E2AD" w14:textId="77777777" w:rsidR="00C46D65" w:rsidRPr="00D11D8D" w:rsidRDefault="00C46D65" w:rsidP="00D05B7A">
            <w:pPr>
              <w:rPr>
                <w:rFonts w:cs="Arial"/>
                <w:color w:val="000000"/>
                <w:sz w:val="18"/>
              </w:rPr>
            </w:pPr>
            <w:r w:rsidRPr="00D11D8D">
              <w:rPr>
                <w:rFonts w:cs="Arial"/>
                <w:color w:val="000000"/>
                <w:sz w:val="18"/>
              </w:rPr>
              <w:t>Some evidence of ability to identify key ideas presented: may indicate a narrative or cataloguing approach.</w:t>
            </w:r>
          </w:p>
        </w:tc>
        <w:tc>
          <w:tcPr>
            <w:tcW w:w="3402" w:type="dxa"/>
            <w:tcBorders>
              <w:top w:val="nil"/>
              <w:left w:val="nil"/>
              <w:bottom w:val="nil"/>
              <w:right w:val="nil"/>
            </w:tcBorders>
          </w:tcPr>
          <w:p w14:paraId="53ACD2E6" w14:textId="77777777" w:rsidR="00C46D65" w:rsidRPr="00D11D8D" w:rsidRDefault="00C46D65" w:rsidP="00D05B7A">
            <w:pPr>
              <w:rPr>
                <w:rFonts w:cs="Arial"/>
                <w:color w:val="000000"/>
                <w:sz w:val="18"/>
              </w:rPr>
            </w:pPr>
            <w:r w:rsidRPr="00D11D8D">
              <w:rPr>
                <w:rFonts w:cs="Arial"/>
                <w:color w:val="000000"/>
                <w:sz w:val="18"/>
              </w:rPr>
              <w:t>Evidence of the ability to describe a subject in an organized way, with some attempt at analysis, and to demonstrate knowledge of the subject, with limited explanation or discussion of the material.</w:t>
            </w:r>
          </w:p>
        </w:tc>
        <w:tc>
          <w:tcPr>
            <w:tcW w:w="4678" w:type="dxa"/>
            <w:tcBorders>
              <w:top w:val="nil"/>
              <w:left w:val="nil"/>
              <w:bottom w:val="nil"/>
              <w:right w:val="single" w:sz="4" w:space="0" w:color="auto"/>
            </w:tcBorders>
          </w:tcPr>
          <w:p w14:paraId="2823A968" w14:textId="77777777" w:rsidR="00C46D65" w:rsidRPr="00D11D8D" w:rsidRDefault="00C46D65" w:rsidP="00D05B7A">
            <w:pPr>
              <w:rPr>
                <w:rFonts w:cs="Arial"/>
                <w:color w:val="000000"/>
                <w:sz w:val="18"/>
              </w:rPr>
            </w:pPr>
            <w:r w:rsidRPr="00D11D8D">
              <w:rPr>
                <w:rFonts w:cs="Arial"/>
                <w:color w:val="000000"/>
                <w:sz w:val="18"/>
              </w:rPr>
              <w:t>Satisfactory command of the language</w:t>
            </w:r>
            <w:r w:rsidRPr="00D11D8D">
              <w:rPr>
                <w:rFonts w:cs="Arial"/>
                <w:i/>
                <w:iCs/>
                <w:color w:val="000000"/>
                <w:sz w:val="18"/>
              </w:rPr>
              <w:t xml:space="preserve"> consistent with the level of attainment</w:t>
            </w:r>
            <w:r w:rsidRPr="00D11D8D">
              <w:rPr>
                <w:rFonts w:cs="Arial"/>
                <w:color w:val="000000"/>
                <w:sz w:val="18"/>
              </w:rPr>
              <w:t xml:space="preserve"> is to be expected.</w:t>
            </w:r>
          </w:p>
        </w:tc>
      </w:tr>
      <w:tr w:rsidR="00C46D65" w:rsidRPr="006A20AF" w14:paraId="44859323" w14:textId="77777777" w:rsidTr="00D05B7A">
        <w:trPr>
          <w:trHeight w:val="838"/>
        </w:trPr>
        <w:tc>
          <w:tcPr>
            <w:tcW w:w="986" w:type="dxa"/>
            <w:vMerge/>
            <w:tcBorders>
              <w:top w:val="nil"/>
              <w:left w:val="single" w:sz="4" w:space="0" w:color="auto"/>
              <w:bottom w:val="single" w:sz="4" w:space="0" w:color="000000"/>
              <w:right w:val="single" w:sz="4" w:space="0" w:color="auto"/>
            </w:tcBorders>
            <w:vAlign w:val="center"/>
          </w:tcPr>
          <w:p w14:paraId="1A4D79BB" w14:textId="77777777" w:rsidR="00C46D65" w:rsidRPr="006A20AF" w:rsidRDefault="00C46D65" w:rsidP="00D05B7A">
            <w:pPr>
              <w:rPr>
                <w:rFonts w:cs="Arial"/>
                <w:color w:val="000000"/>
                <w:sz w:val="28"/>
                <w:szCs w:val="28"/>
              </w:rPr>
            </w:pPr>
          </w:p>
        </w:tc>
        <w:tc>
          <w:tcPr>
            <w:tcW w:w="747" w:type="dxa"/>
            <w:vMerge/>
            <w:tcBorders>
              <w:top w:val="nil"/>
              <w:left w:val="single" w:sz="4" w:space="0" w:color="auto"/>
              <w:bottom w:val="single" w:sz="4" w:space="0" w:color="000000"/>
              <w:right w:val="nil"/>
            </w:tcBorders>
            <w:vAlign w:val="center"/>
          </w:tcPr>
          <w:p w14:paraId="2943C27E" w14:textId="77777777" w:rsidR="00C46D65" w:rsidRPr="006A20AF" w:rsidRDefault="00C46D65" w:rsidP="00D05B7A">
            <w:pPr>
              <w:rPr>
                <w:rFonts w:cs="Arial"/>
                <w:color w:val="000000"/>
                <w:sz w:val="20"/>
              </w:rPr>
            </w:pPr>
          </w:p>
        </w:tc>
        <w:tc>
          <w:tcPr>
            <w:tcW w:w="2909" w:type="dxa"/>
            <w:tcBorders>
              <w:top w:val="nil"/>
              <w:left w:val="nil"/>
              <w:bottom w:val="nil"/>
              <w:right w:val="nil"/>
            </w:tcBorders>
          </w:tcPr>
          <w:p w14:paraId="27892129" w14:textId="77777777" w:rsidR="00C46D65" w:rsidRPr="00D11D8D" w:rsidRDefault="00C46D65" w:rsidP="00D05B7A">
            <w:pPr>
              <w:rPr>
                <w:rFonts w:cs="Arial"/>
                <w:color w:val="000000"/>
                <w:sz w:val="18"/>
              </w:rPr>
            </w:pPr>
            <w:r w:rsidRPr="00D11D8D">
              <w:rPr>
                <w:rFonts w:cs="Arial"/>
                <w:color w:val="000000"/>
                <w:sz w:val="18"/>
              </w:rPr>
              <w:t>Some evidence of ability to select appropriate examples to illustrate points and to justify arguments.</w:t>
            </w:r>
          </w:p>
        </w:tc>
        <w:tc>
          <w:tcPr>
            <w:tcW w:w="2835" w:type="dxa"/>
            <w:tcBorders>
              <w:top w:val="nil"/>
              <w:left w:val="nil"/>
              <w:bottom w:val="nil"/>
              <w:right w:val="nil"/>
            </w:tcBorders>
          </w:tcPr>
          <w:p w14:paraId="52C9DD03" w14:textId="77777777" w:rsidR="00C46D65" w:rsidRPr="00D11D8D" w:rsidRDefault="00C46D65" w:rsidP="00D05B7A">
            <w:pPr>
              <w:rPr>
                <w:rFonts w:cs="Arial"/>
                <w:color w:val="000000"/>
                <w:sz w:val="18"/>
              </w:rPr>
            </w:pPr>
            <w:r w:rsidRPr="00D11D8D">
              <w:rPr>
                <w:rFonts w:cs="Arial"/>
                <w:color w:val="000000"/>
                <w:sz w:val="18"/>
              </w:rPr>
              <w:t>Limited evidence of relevant reading.</w:t>
            </w:r>
          </w:p>
        </w:tc>
        <w:tc>
          <w:tcPr>
            <w:tcW w:w="3402" w:type="dxa"/>
            <w:tcBorders>
              <w:top w:val="nil"/>
              <w:left w:val="nil"/>
              <w:bottom w:val="nil"/>
              <w:right w:val="nil"/>
            </w:tcBorders>
          </w:tcPr>
          <w:p w14:paraId="2530A1FF" w14:textId="77777777" w:rsidR="00C46D65" w:rsidRPr="00D11D8D" w:rsidRDefault="00C46D65" w:rsidP="00D05B7A">
            <w:pPr>
              <w:rPr>
                <w:rFonts w:cs="Arial"/>
                <w:color w:val="000000"/>
                <w:sz w:val="18"/>
              </w:rPr>
            </w:pPr>
            <w:r w:rsidRPr="00D11D8D">
              <w:rPr>
                <w:rFonts w:cs="Arial"/>
                <w:color w:val="000000"/>
                <w:sz w:val="18"/>
              </w:rPr>
              <w:t>Limited bibliographical and other references</w:t>
            </w:r>
          </w:p>
        </w:tc>
        <w:tc>
          <w:tcPr>
            <w:tcW w:w="4678" w:type="dxa"/>
            <w:tcBorders>
              <w:top w:val="nil"/>
              <w:left w:val="nil"/>
              <w:bottom w:val="nil"/>
              <w:right w:val="single" w:sz="4" w:space="0" w:color="auto"/>
            </w:tcBorders>
          </w:tcPr>
          <w:p w14:paraId="55C3684F" w14:textId="77777777" w:rsidR="00C46D65" w:rsidRPr="00D11D8D" w:rsidRDefault="00C46D65" w:rsidP="00D05B7A">
            <w:pPr>
              <w:rPr>
                <w:rFonts w:cs="Arial"/>
                <w:color w:val="000000"/>
                <w:sz w:val="18"/>
              </w:rPr>
            </w:pPr>
            <w:r w:rsidRPr="00D11D8D">
              <w:rPr>
                <w:rFonts w:cs="Arial"/>
                <w:color w:val="000000"/>
                <w:sz w:val="18"/>
              </w:rPr>
              <w:t>Competent manipulation of sentence structure, with some evidence of development and complexity, and not more than a small dose of grammatical errors.</w:t>
            </w:r>
          </w:p>
        </w:tc>
      </w:tr>
      <w:tr w:rsidR="00C46D65" w:rsidRPr="006A20AF" w14:paraId="1ED2726E" w14:textId="77777777" w:rsidTr="00D05B7A">
        <w:trPr>
          <w:trHeight w:val="70"/>
        </w:trPr>
        <w:tc>
          <w:tcPr>
            <w:tcW w:w="986" w:type="dxa"/>
            <w:vMerge/>
            <w:tcBorders>
              <w:top w:val="nil"/>
              <w:left w:val="single" w:sz="4" w:space="0" w:color="auto"/>
              <w:bottom w:val="single" w:sz="4" w:space="0" w:color="000000"/>
              <w:right w:val="single" w:sz="4" w:space="0" w:color="auto"/>
            </w:tcBorders>
            <w:vAlign w:val="center"/>
          </w:tcPr>
          <w:p w14:paraId="536A89E5" w14:textId="77777777" w:rsidR="00C46D65" w:rsidRPr="006A20AF" w:rsidRDefault="00C46D65" w:rsidP="00D05B7A">
            <w:pPr>
              <w:rPr>
                <w:rFonts w:cs="Arial"/>
                <w:color w:val="000000"/>
                <w:sz w:val="28"/>
                <w:szCs w:val="28"/>
              </w:rPr>
            </w:pPr>
          </w:p>
        </w:tc>
        <w:tc>
          <w:tcPr>
            <w:tcW w:w="747" w:type="dxa"/>
            <w:vMerge/>
            <w:tcBorders>
              <w:top w:val="nil"/>
              <w:left w:val="single" w:sz="4" w:space="0" w:color="auto"/>
              <w:bottom w:val="single" w:sz="4" w:space="0" w:color="auto"/>
              <w:right w:val="nil"/>
            </w:tcBorders>
            <w:vAlign w:val="center"/>
          </w:tcPr>
          <w:p w14:paraId="3938EA69" w14:textId="77777777" w:rsidR="00C46D65" w:rsidRPr="006A20AF" w:rsidRDefault="00C46D65" w:rsidP="00D05B7A">
            <w:pPr>
              <w:rPr>
                <w:rFonts w:cs="Arial"/>
                <w:color w:val="000000"/>
                <w:sz w:val="20"/>
              </w:rPr>
            </w:pPr>
          </w:p>
        </w:tc>
        <w:tc>
          <w:tcPr>
            <w:tcW w:w="2909" w:type="dxa"/>
            <w:tcBorders>
              <w:top w:val="nil"/>
              <w:left w:val="nil"/>
              <w:bottom w:val="single" w:sz="4" w:space="0" w:color="auto"/>
              <w:right w:val="nil"/>
            </w:tcBorders>
            <w:noWrap/>
            <w:vAlign w:val="bottom"/>
          </w:tcPr>
          <w:p w14:paraId="57859E47" w14:textId="77777777" w:rsidR="00C46D65" w:rsidRPr="00D11D8D" w:rsidRDefault="00C46D65" w:rsidP="00D05B7A">
            <w:pPr>
              <w:rPr>
                <w:rFonts w:cs="Arial"/>
                <w:color w:val="000000"/>
                <w:sz w:val="18"/>
              </w:rPr>
            </w:pPr>
            <w:r w:rsidRPr="00D11D8D">
              <w:rPr>
                <w:rFonts w:cs="Arial"/>
                <w:color w:val="000000"/>
                <w:sz w:val="18"/>
              </w:rPr>
              <w:t> </w:t>
            </w:r>
          </w:p>
        </w:tc>
        <w:tc>
          <w:tcPr>
            <w:tcW w:w="2835" w:type="dxa"/>
            <w:tcBorders>
              <w:top w:val="nil"/>
              <w:left w:val="nil"/>
              <w:bottom w:val="single" w:sz="4" w:space="0" w:color="auto"/>
              <w:right w:val="nil"/>
            </w:tcBorders>
            <w:noWrap/>
            <w:vAlign w:val="bottom"/>
          </w:tcPr>
          <w:p w14:paraId="3C15E55B" w14:textId="77777777" w:rsidR="00C46D65" w:rsidRPr="00D11D8D" w:rsidRDefault="00C46D65" w:rsidP="00D05B7A">
            <w:pPr>
              <w:rPr>
                <w:rFonts w:cs="Arial"/>
                <w:color w:val="000000"/>
                <w:sz w:val="18"/>
              </w:rPr>
            </w:pPr>
            <w:r w:rsidRPr="00D11D8D">
              <w:rPr>
                <w:rFonts w:cs="Arial"/>
                <w:color w:val="000000"/>
                <w:sz w:val="18"/>
              </w:rPr>
              <w:t> </w:t>
            </w:r>
          </w:p>
        </w:tc>
        <w:tc>
          <w:tcPr>
            <w:tcW w:w="3402" w:type="dxa"/>
            <w:tcBorders>
              <w:top w:val="nil"/>
              <w:left w:val="nil"/>
              <w:bottom w:val="single" w:sz="4" w:space="0" w:color="auto"/>
              <w:right w:val="nil"/>
            </w:tcBorders>
          </w:tcPr>
          <w:p w14:paraId="2F0CAC8D" w14:textId="77777777" w:rsidR="00C46D65" w:rsidRPr="00D11D8D" w:rsidRDefault="00C46D65" w:rsidP="00D05B7A">
            <w:pPr>
              <w:rPr>
                <w:rFonts w:cs="Arial"/>
                <w:color w:val="000000"/>
                <w:sz w:val="18"/>
              </w:rPr>
            </w:pPr>
            <w:r w:rsidRPr="00D11D8D">
              <w:rPr>
                <w:rFonts w:cs="Arial"/>
                <w:color w:val="000000"/>
                <w:sz w:val="18"/>
              </w:rPr>
              <w:t>Clear use of language.</w:t>
            </w:r>
          </w:p>
        </w:tc>
        <w:tc>
          <w:tcPr>
            <w:tcW w:w="4678" w:type="dxa"/>
            <w:tcBorders>
              <w:top w:val="nil"/>
              <w:left w:val="nil"/>
              <w:bottom w:val="single" w:sz="4" w:space="0" w:color="auto"/>
              <w:right w:val="single" w:sz="4" w:space="0" w:color="auto"/>
            </w:tcBorders>
          </w:tcPr>
          <w:p w14:paraId="1444648F" w14:textId="77777777" w:rsidR="00C46D65" w:rsidRPr="00D11D8D" w:rsidRDefault="00C46D65" w:rsidP="00D05B7A">
            <w:pPr>
              <w:rPr>
                <w:rFonts w:cs="Arial"/>
                <w:color w:val="000000"/>
                <w:sz w:val="18"/>
              </w:rPr>
            </w:pPr>
            <w:r w:rsidRPr="00D11D8D">
              <w:rPr>
                <w:rFonts w:cs="Arial"/>
                <w:color w:val="000000"/>
                <w:sz w:val="18"/>
              </w:rPr>
              <w:t>Accuracy will take precedence over ambition</w:t>
            </w:r>
          </w:p>
        </w:tc>
      </w:tr>
      <w:tr w:rsidR="00C46D65" w:rsidRPr="006A20AF" w14:paraId="447D6D6C" w14:textId="77777777" w:rsidTr="00D05B7A">
        <w:trPr>
          <w:trHeight w:val="890"/>
        </w:trPr>
        <w:tc>
          <w:tcPr>
            <w:tcW w:w="986" w:type="dxa"/>
            <w:vMerge w:val="restart"/>
            <w:tcBorders>
              <w:top w:val="nil"/>
              <w:left w:val="single" w:sz="4" w:space="0" w:color="auto"/>
              <w:bottom w:val="single" w:sz="4" w:space="0" w:color="000000"/>
              <w:right w:val="single" w:sz="4" w:space="0" w:color="auto"/>
            </w:tcBorders>
            <w:textDirection w:val="btLr"/>
            <w:vAlign w:val="center"/>
          </w:tcPr>
          <w:p w14:paraId="0A7CAD72" w14:textId="77777777" w:rsidR="00C46D65" w:rsidRPr="006A20AF" w:rsidRDefault="00C46D65" w:rsidP="00D05B7A">
            <w:pPr>
              <w:jc w:val="center"/>
              <w:rPr>
                <w:rFonts w:cs="Arial"/>
                <w:color w:val="000000"/>
                <w:sz w:val="28"/>
                <w:szCs w:val="28"/>
              </w:rPr>
            </w:pPr>
            <w:r w:rsidRPr="006A20AF">
              <w:rPr>
                <w:rFonts w:cs="Arial"/>
                <w:color w:val="000000"/>
                <w:sz w:val="28"/>
                <w:szCs w:val="28"/>
              </w:rPr>
              <w:t>Third (III)</w:t>
            </w:r>
          </w:p>
        </w:tc>
        <w:tc>
          <w:tcPr>
            <w:tcW w:w="747" w:type="dxa"/>
            <w:vMerge w:val="restart"/>
            <w:tcBorders>
              <w:top w:val="single" w:sz="4" w:space="0" w:color="auto"/>
              <w:left w:val="single" w:sz="4" w:space="0" w:color="auto"/>
            </w:tcBorders>
            <w:noWrap/>
            <w:vAlign w:val="center"/>
          </w:tcPr>
          <w:p w14:paraId="6C16ACD4" w14:textId="77777777" w:rsidR="00C46D65" w:rsidRPr="006A20AF" w:rsidRDefault="00C46D65" w:rsidP="00D05B7A">
            <w:pPr>
              <w:jc w:val="center"/>
              <w:rPr>
                <w:rFonts w:cs="Arial"/>
                <w:color w:val="000000"/>
                <w:sz w:val="20"/>
              </w:rPr>
            </w:pPr>
            <w:r w:rsidRPr="006A20AF">
              <w:rPr>
                <w:rFonts w:cs="Arial"/>
                <w:color w:val="000000"/>
                <w:sz w:val="20"/>
              </w:rPr>
              <w:t>40-49</w:t>
            </w:r>
          </w:p>
        </w:tc>
        <w:tc>
          <w:tcPr>
            <w:tcW w:w="2909" w:type="dxa"/>
            <w:tcBorders>
              <w:top w:val="single" w:sz="4" w:space="0" w:color="auto"/>
            </w:tcBorders>
          </w:tcPr>
          <w:p w14:paraId="3CF1269E" w14:textId="77777777" w:rsidR="00C46D65" w:rsidRPr="00D11D8D" w:rsidRDefault="00C46D65" w:rsidP="00D05B7A">
            <w:pPr>
              <w:rPr>
                <w:rFonts w:cs="Arial"/>
                <w:color w:val="000000"/>
                <w:sz w:val="18"/>
              </w:rPr>
            </w:pPr>
            <w:r w:rsidRPr="00D11D8D">
              <w:rPr>
                <w:rFonts w:cs="Arial"/>
                <w:color w:val="000000"/>
                <w:sz w:val="18"/>
              </w:rPr>
              <w:t>Little evidence of interest in the topic.</w:t>
            </w:r>
          </w:p>
        </w:tc>
        <w:tc>
          <w:tcPr>
            <w:tcW w:w="2835" w:type="dxa"/>
            <w:tcBorders>
              <w:top w:val="single" w:sz="4" w:space="0" w:color="auto"/>
            </w:tcBorders>
          </w:tcPr>
          <w:p w14:paraId="0A6360EE" w14:textId="77777777" w:rsidR="00C46D65" w:rsidRPr="00D11D8D" w:rsidRDefault="00C46D65" w:rsidP="00D05B7A">
            <w:pPr>
              <w:rPr>
                <w:rFonts w:cs="Arial"/>
                <w:color w:val="000000"/>
                <w:sz w:val="18"/>
              </w:rPr>
            </w:pPr>
            <w:r w:rsidRPr="00D11D8D">
              <w:rPr>
                <w:rFonts w:cs="Arial"/>
                <w:color w:val="000000"/>
                <w:sz w:val="18"/>
              </w:rPr>
              <w:t>Very limited evidence of ability to select appropriate examples to illustrate points.</w:t>
            </w:r>
          </w:p>
        </w:tc>
        <w:tc>
          <w:tcPr>
            <w:tcW w:w="3402" w:type="dxa"/>
            <w:tcBorders>
              <w:top w:val="single" w:sz="4" w:space="0" w:color="auto"/>
            </w:tcBorders>
          </w:tcPr>
          <w:p w14:paraId="218A42A9" w14:textId="77777777" w:rsidR="00C46D65" w:rsidRPr="00D11D8D" w:rsidRDefault="00C46D65" w:rsidP="00D05B7A">
            <w:pPr>
              <w:rPr>
                <w:rFonts w:cs="Arial"/>
                <w:color w:val="000000"/>
                <w:sz w:val="18"/>
              </w:rPr>
            </w:pPr>
            <w:r w:rsidRPr="00D11D8D">
              <w:rPr>
                <w:rFonts w:cs="Arial"/>
                <w:color w:val="000000"/>
                <w:sz w:val="18"/>
              </w:rPr>
              <w:t>Evidence of the ability to write/talk descriptively about a subject, but with little or no attempt to generalize or to discuss. Poor bibliographical and other references</w:t>
            </w:r>
          </w:p>
        </w:tc>
        <w:tc>
          <w:tcPr>
            <w:tcW w:w="4678" w:type="dxa"/>
            <w:tcBorders>
              <w:top w:val="single" w:sz="4" w:space="0" w:color="auto"/>
              <w:right w:val="single" w:sz="4" w:space="0" w:color="auto"/>
            </w:tcBorders>
          </w:tcPr>
          <w:p w14:paraId="502C09B6" w14:textId="77777777" w:rsidR="00C46D65" w:rsidRPr="00D11D8D" w:rsidRDefault="00C46D65" w:rsidP="00D05B7A">
            <w:pPr>
              <w:rPr>
                <w:rFonts w:cs="Arial"/>
                <w:color w:val="000000"/>
                <w:sz w:val="18"/>
              </w:rPr>
            </w:pPr>
            <w:r w:rsidRPr="00D11D8D">
              <w:rPr>
                <w:rFonts w:cs="Arial"/>
                <w:color w:val="000000"/>
                <w:sz w:val="18"/>
              </w:rPr>
              <w:t xml:space="preserve">Some evidence of the ability to control the language for the purpose of effective written communication and </w:t>
            </w:r>
            <w:r w:rsidRPr="00D11D8D">
              <w:rPr>
                <w:rFonts w:cs="Arial"/>
                <w:i/>
                <w:iCs/>
                <w:color w:val="000000"/>
                <w:sz w:val="18"/>
              </w:rPr>
              <w:t>consistent with the level of attainment</w:t>
            </w:r>
            <w:r w:rsidRPr="00D11D8D">
              <w:rPr>
                <w:rFonts w:cs="Arial"/>
                <w:color w:val="000000"/>
                <w:sz w:val="18"/>
              </w:rPr>
              <w:t xml:space="preserve">. </w:t>
            </w:r>
          </w:p>
        </w:tc>
      </w:tr>
      <w:tr w:rsidR="00C46D65" w:rsidRPr="006A20AF" w14:paraId="0718B505" w14:textId="77777777" w:rsidTr="00D05B7A">
        <w:trPr>
          <w:trHeight w:val="590"/>
        </w:trPr>
        <w:tc>
          <w:tcPr>
            <w:tcW w:w="986" w:type="dxa"/>
            <w:vMerge/>
            <w:tcBorders>
              <w:top w:val="nil"/>
              <w:left w:val="single" w:sz="4" w:space="0" w:color="auto"/>
              <w:bottom w:val="single" w:sz="4" w:space="0" w:color="000000"/>
              <w:right w:val="single" w:sz="4" w:space="0" w:color="auto"/>
            </w:tcBorders>
            <w:vAlign w:val="center"/>
          </w:tcPr>
          <w:p w14:paraId="1ADBAE11" w14:textId="77777777" w:rsidR="00C46D65" w:rsidRPr="006A20AF" w:rsidRDefault="00C46D65" w:rsidP="00D05B7A">
            <w:pPr>
              <w:rPr>
                <w:rFonts w:cs="Arial"/>
                <w:color w:val="000000"/>
                <w:sz w:val="28"/>
                <w:szCs w:val="28"/>
              </w:rPr>
            </w:pPr>
          </w:p>
        </w:tc>
        <w:tc>
          <w:tcPr>
            <w:tcW w:w="747" w:type="dxa"/>
            <w:vMerge/>
            <w:tcBorders>
              <w:left w:val="single" w:sz="4" w:space="0" w:color="auto"/>
            </w:tcBorders>
            <w:vAlign w:val="center"/>
          </w:tcPr>
          <w:p w14:paraId="78B16FE1" w14:textId="77777777" w:rsidR="00C46D65" w:rsidRPr="006A20AF" w:rsidRDefault="00C46D65" w:rsidP="00D05B7A">
            <w:pPr>
              <w:rPr>
                <w:rFonts w:cs="Arial"/>
                <w:color w:val="000000"/>
                <w:sz w:val="20"/>
              </w:rPr>
            </w:pPr>
          </w:p>
        </w:tc>
        <w:tc>
          <w:tcPr>
            <w:tcW w:w="2909" w:type="dxa"/>
          </w:tcPr>
          <w:p w14:paraId="4A1E034C" w14:textId="77777777" w:rsidR="00C46D65" w:rsidRPr="00D11D8D" w:rsidRDefault="00C46D65" w:rsidP="00D05B7A">
            <w:pPr>
              <w:rPr>
                <w:rFonts w:cs="Arial"/>
                <w:color w:val="000000"/>
                <w:sz w:val="18"/>
              </w:rPr>
            </w:pPr>
            <w:r w:rsidRPr="00D11D8D">
              <w:rPr>
                <w:rFonts w:cs="Arial"/>
                <w:color w:val="000000"/>
                <w:sz w:val="18"/>
              </w:rPr>
              <w:t>The student should clearly be able to communicate identifiable facts and concepts.</w:t>
            </w:r>
          </w:p>
        </w:tc>
        <w:tc>
          <w:tcPr>
            <w:tcW w:w="2835" w:type="dxa"/>
          </w:tcPr>
          <w:p w14:paraId="7C715E7C" w14:textId="77777777" w:rsidR="00C46D65" w:rsidRPr="00D11D8D" w:rsidRDefault="00C46D65" w:rsidP="00D05B7A">
            <w:pPr>
              <w:rPr>
                <w:rFonts w:cs="Arial"/>
                <w:color w:val="000000"/>
                <w:sz w:val="18"/>
              </w:rPr>
            </w:pPr>
            <w:r w:rsidRPr="00D11D8D">
              <w:rPr>
                <w:rFonts w:cs="Arial"/>
                <w:color w:val="000000"/>
                <w:sz w:val="18"/>
              </w:rPr>
              <w:t>Little evidence of relevant reading.</w:t>
            </w:r>
          </w:p>
        </w:tc>
        <w:tc>
          <w:tcPr>
            <w:tcW w:w="3402" w:type="dxa"/>
            <w:noWrap/>
          </w:tcPr>
          <w:p w14:paraId="2442C01F" w14:textId="77777777" w:rsidR="00C46D65" w:rsidRPr="00D11D8D" w:rsidRDefault="00C46D65" w:rsidP="00D05B7A">
            <w:pPr>
              <w:rPr>
                <w:rFonts w:cs="Arial"/>
                <w:color w:val="000000"/>
                <w:sz w:val="18"/>
              </w:rPr>
            </w:pPr>
            <w:r w:rsidRPr="00D11D8D">
              <w:rPr>
                <w:rFonts w:cs="Arial"/>
                <w:color w:val="000000"/>
                <w:sz w:val="18"/>
              </w:rPr>
              <w:t>Unreliable use of language.</w:t>
            </w:r>
          </w:p>
        </w:tc>
        <w:tc>
          <w:tcPr>
            <w:tcW w:w="4678" w:type="dxa"/>
            <w:tcBorders>
              <w:right w:val="single" w:sz="4" w:space="0" w:color="auto"/>
            </w:tcBorders>
          </w:tcPr>
          <w:p w14:paraId="2FD12F84" w14:textId="77777777" w:rsidR="00C46D65" w:rsidRPr="00D11D8D" w:rsidRDefault="00C46D65" w:rsidP="00D05B7A">
            <w:pPr>
              <w:rPr>
                <w:rFonts w:cs="Arial"/>
                <w:color w:val="000000"/>
                <w:sz w:val="18"/>
              </w:rPr>
            </w:pPr>
            <w:r w:rsidRPr="00D11D8D">
              <w:rPr>
                <w:rFonts w:cs="Arial"/>
                <w:color w:val="000000"/>
                <w:sz w:val="18"/>
              </w:rPr>
              <w:t>Work will be broadly coherent and comprehensible.</w:t>
            </w:r>
          </w:p>
        </w:tc>
      </w:tr>
      <w:tr w:rsidR="00C46D65" w:rsidRPr="006A20AF" w14:paraId="58738DB2" w14:textId="77777777" w:rsidTr="00D05B7A">
        <w:trPr>
          <w:trHeight w:val="555"/>
        </w:trPr>
        <w:tc>
          <w:tcPr>
            <w:tcW w:w="986" w:type="dxa"/>
            <w:vMerge/>
            <w:tcBorders>
              <w:top w:val="nil"/>
              <w:left w:val="single" w:sz="4" w:space="0" w:color="auto"/>
              <w:bottom w:val="single" w:sz="4" w:space="0" w:color="000000"/>
              <w:right w:val="single" w:sz="4" w:space="0" w:color="auto"/>
            </w:tcBorders>
            <w:vAlign w:val="center"/>
          </w:tcPr>
          <w:p w14:paraId="59E54107" w14:textId="77777777" w:rsidR="00C46D65" w:rsidRPr="006A20AF" w:rsidRDefault="00C46D65" w:rsidP="00D05B7A">
            <w:pPr>
              <w:rPr>
                <w:rFonts w:cs="Arial"/>
                <w:color w:val="000000"/>
                <w:sz w:val="28"/>
                <w:szCs w:val="28"/>
              </w:rPr>
            </w:pPr>
          </w:p>
        </w:tc>
        <w:tc>
          <w:tcPr>
            <w:tcW w:w="747" w:type="dxa"/>
            <w:vMerge/>
            <w:tcBorders>
              <w:left w:val="single" w:sz="4" w:space="0" w:color="auto"/>
            </w:tcBorders>
            <w:vAlign w:val="center"/>
          </w:tcPr>
          <w:p w14:paraId="4AFC9CEF" w14:textId="77777777" w:rsidR="00C46D65" w:rsidRPr="006A20AF" w:rsidRDefault="00C46D65" w:rsidP="00D05B7A">
            <w:pPr>
              <w:rPr>
                <w:rFonts w:cs="Arial"/>
                <w:color w:val="000000"/>
                <w:sz w:val="20"/>
              </w:rPr>
            </w:pPr>
          </w:p>
        </w:tc>
        <w:tc>
          <w:tcPr>
            <w:tcW w:w="2909" w:type="dxa"/>
            <w:noWrap/>
            <w:vAlign w:val="bottom"/>
          </w:tcPr>
          <w:p w14:paraId="581D4C2C" w14:textId="77777777" w:rsidR="00C46D65" w:rsidRPr="00D11D8D" w:rsidRDefault="00C46D65" w:rsidP="00D05B7A">
            <w:pPr>
              <w:rPr>
                <w:rFonts w:cs="Arial"/>
                <w:color w:val="000000"/>
                <w:sz w:val="18"/>
              </w:rPr>
            </w:pPr>
          </w:p>
        </w:tc>
        <w:tc>
          <w:tcPr>
            <w:tcW w:w="2835" w:type="dxa"/>
            <w:noWrap/>
            <w:vAlign w:val="bottom"/>
          </w:tcPr>
          <w:p w14:paraId="77001B88" w14:textId="77777777" w:rsidR="00C46D65" w:rsidRPr="00D11D8D" w:rsidRDefault="00C46D65" w:rsidP="00D05B7A">
            <w:pPr>
              <w:rPr>
                <w:rFonts w:cs="Arial"/>
                <w:color w:val="000000"/>
                <w:sz w:val="18"/>
              </w:rPr>
            </w:pPr>
          </w:p>
        </w:tc>
        <w:tc>
          <w:tcPr>
            <w:tcW w:w="3402" w:type="dxa"/>
            <w:noWrap/>
            <w:vAlign w:val="bottom"/>
          </w:tcPr>
          <w:p w14:paraId="5A2D31A8" w14:textId="77777777" w:rsidR="00C46D65" w:rsidRPr="00D11D8D" w:rsidRDefault="00C46D65" w:rsidP="00D05B7A">
            <w:pPr>
              <w:rPr>
                <w:rFonts w:cs="Arial"/>
                <w:color w:val="000000"/>
                <w:sz w:val="18"/>
              </w:rPr>
            </w:pPr>
          </w:p>
        </w:tc>
        <w:tc>
          <w:tcPr>
            <w:tcW w:w="4678" w:type="dxa"/>
            <w:tcBorders>
              <w:right w:val="single" w:sz="4" w:space="0" w:color="auto"/>
            </w:tcBorders>
          </w:tcPr>
          <w:p w14:paraId="12D6E09C" w14:textId="77777777" w:rsidR="00C46D65" w:rsidRPr="00D11D8D" w:rsidRDefault="00C46D65" w:rsidP="00D05B7A">
            <w:pPr>
              <w:rPr>
                <w:rFonts w:cs="Arial"/>
                <w:color w:val="000000"/>
                <w:sz w:val="18"/>
              </w:rPr>
            </w:pPr>
            <w:r w:rsidRPr="00D11D8D">
              <w:rPr>
                <w:rFonts w:cs="Arial"/>
                <w:color w:val="000000"/>
                <w:sz w:val="18"/>
              </w:rPr>
              <w:t>Sentence structure will be generally simple.</w:t>
            </w:r>
          </w:p>
        </w:tc>
      </w:tr>
      <w:tr w:rsidR="00C46D65" w:rsidRPr="006A20AF" w14:paraId="6121C54D" w14:textId="77777777" w:rsidTr="00D05B7A">
        <w:trPr>
          <w:trHeight w:val="795"/>
        </w:trPr>
        <w:tc>
          <w:tcPr>
            <w:tcW w:w="986" w:type="dxa"/>
            <w:vMerge/>
            <w:tcBorders>
              <w:top w:val="nil"/>
              <w:left w:val="single" w:sz="4" w:space="0" w:color="auto"/>
              <w:bottom w:val="single" w:sz="4" w:space="0" w:color="000000"/>
              <w:right w:val="single" w:sz="4" w:space="0" w:color="auto"/>
            </w:tcBorders>
            <w:vAlign w:val="center"/>
          </w:tcPr>
          <w:p w14:paraId="640FDB60" w14:textId="77777777" w:rsidR="00C46D65" w:rsidRPr="006A20AF" w:rsidRDefault="00C46D65" w:rsidP="00D05B7A">
            <w:pPr>
              <w:rPr>
                <w:rFonts w:cs="Arial"/>
                <w:color w:val="000000"/>
                <w:sz w:val="28"/>
                <w:szCs w:val="28"/>
              </w:rPr>
            </w:pPr>
          </w:p>
        </w:tc>
        <w:tc>
          <w:tcPr>
            <w:tcW w:w="747" w:type="dxa"/>
            <w:vMerge/>
            <w:tcBorders>
              <w:left w:val="single" w:sz="4" w:space="0" w:color="auto"/>
              <w:bottom w:val="single" w:sz="4" w:space="0" w:color="auto"/>
            </w:tcBorders>
            <w:vAlign w:val="center"/>
          </w:tcPr>
          <w:p w14:paraId="4F5FD96D" w14:textId="77777777" w:rsidR="00C46D65" w:rsidRPr="006A20AF" w:rsidRDefault="00C46D65" w:rsidP="00D05B7A">
            <w:pPr>
              <w:rPr>
                <w:rFonts w:cs="Arial"/>
                <w:color w:val="000000"/>
                <w:sz w:val="20"/>
              </w:rPr>
            </w:pPr>
          </w:p>
        </w:tc>
        <w:tc>
          <w:tcPr>
            <w:tcW w:w="2909" w:type="dxa"/>
            <w:tcBorders>
              <w:bottom w:val="single" w:sz="4" w:space="0" w:color="auto"/>
            </w:tcBorders>
            <w:noWrap/>
            <w:vAlign w:val="bottom"/>
          </w:tcPr>
          <w:p w14:paraId="2B25057D" w14:textId="77777777" w:rsidR="00C46D65" w:rsidRPr="00D11D8D" w:rsidRDefault="00C46D65" w:rsidP="00D05B7A">
            <w:pPr>
              <w:rPr>
                <w:rFonts w:cs="Arial"/>
                <w:color w:val="000000"/>
                <w:sz w:val="18"/>
              </w:rPr>
            </w:pPr>
            <w:r w:rsidRPr="00D11D8D">
              <w:rPr>
                <w:rFonts w:cs="Arial"/>
                <w:color w:val="000000"/>
                <w:sz w:val="18"/>
              </w:rPr>
              <w:t> </w:t>
            </w:r>
          </w:p>
        </w:tc>
        <w:tc>
          <w:tcPr>
            <w:tcW w:w="2835" w:type="dxa"/>
            <w:tcBorders>
              <w:bottom w:val="single" w:sz="4" w:space="0" w:color="auto"/>
            </w:tcBorders>
            <w:noWrap/>
            <w:vAlign w:val="bottom"/>
          </w:tcPr>
          <w:p w14:paraId="46504C8C" w14:textId="77777777" w:rsidR="00C46D65" w:rsidRPr="00D11D8D" w:rsidRDefault="00C46D65" w:rsidP="00D05B7A">
            <w:pPr>
              <w:rPr>
                <w:rFonts w:cs="Arial"/>
                <w:color w:val="000000"/>
                <w:sz w:val="18"/>
              </w:rPr>
            </w:pPr>
            <w:r w:rsidRPr="00D11D8D">
              <w:rPr>
                <w:rFonts w:cs="Arial"/>
                <w:color w:val="000000"/>
                <w:sz w:val="18"/>
              </w:rPr>
              <w:t> </w:t>
            </w:r>
          </w:p>
        </w:tc>
        <w:tc>
          <w:tcPr>
            <w:tcW w:w="3402" w:type="dxa"/>
            <w:tcBorders>
              <w:bottom w:val="single" w:sz="4" w:space="0" w:color="auto"/>
            </w:tcBorders>
            <w:noWrap/>
            <w:vAlign w:val="bottom"/>
          </w:tcPr>
          <w:p w14:paraId="11958349" w14:textId="77777777" w:rsidR="00C46D65" w:rsidRPr="00D11D8D" w:rsidRDefault="00C46D65" w:rsidP="00D05B7A">
            <w:pPr>
              <w:rPr>
                <w:rFonts w:cs="Arial"/>
                <w:color w:val="000000"/>
                <w:sz w:val="18"/>
              </w:rPr>
            </w:pPr>
            <w:r w:rsidRPr="00D11D8D">
              <w:rPr>
                <w:rFonts w:cs="Arial"/>
                <w:color w:val="000000"/>
                <w:sz w:val="18"/>
              </w:rPr>
              <w:t> </w:t>
            </w:r>
          </w:p>
        </w:tc>
        <w:tc>
          <w:tcPr>
            <w:tcW w:w="4678" w:type="dxa"/>
            <w:tcBorders>
              <w:bottom w:val="single" w:sz="4" w:space="0" w:color="auto"/>
              <w:right w:val="single" w:sz="4" w:space="0" w:color="auto"/>
            </w:tcBorders>
          </w:tcPr>
          <w:p w14:paraId="2FDA34A1" w14:textId="77777777" w:rsidR="00C46D65" w:rsidRPr="00D11D8D" w:rsidRDefault="00C46D65" w:rsidP="00D05B7A">
            <w:pPr>
              <w:rPr>
                <w:rFonts w:cs="Arial"/>
                <w:color w:val="000000"/>
                <w:sz w:val="18"/>
              </w:rPr>
            </w:pPr>
            <w:r w:rsidRPr="00D11D8D">
              <w:rPr>
                <w:rFonts w:cs="Arial"/>
                <w:color w:val="000000"/>
                <w:sz w:val="18"/>
              </w:rPr>
              <w:t>Grammatical and other errors will not be such as seriously to impede comprehension.</w:t>
            </w:r>
          </w:p>
        </w:tc>
      </w:tr>
    </w:tbl>
    <w:p w14:paraId="679AF961" w14:textId="77777777" w:rsidR="00C46D65" w:rsidRDefault="00C46D65" w:rsidP="00C46D65">
      <w:pPr>
        <w:rPr>
          <w:rFonts w:cs="Arial"/>
          <w:color w:val="000000"/>
          <w:sz w:val="28"/>
          <w:szCs w:val="28"/>
        </w:rPr>
      </w:pPr>
    </w:p>
    <w:tbl>
      <w:tblPr>
        <w:tblW w:w="15557" w:type="dxa"/>
        <w:tblInd w:w="2" w:type="dxa"/>
        <w:tblLook w:val="00A0" w:firstRow="1" w:lastRow="0" w:firstColumn="1" w:lastColumn="0" w:noHBand="0" w:noVBand="0"/>
      </w:tblPr>
      <w:tblGrid>
        <w:gridCol w:w="986"/>
        <w:gridCol w:w="747"/>
        <w:gridCol w:w="74"/>
        <w:gridCol w:w="2835"/>
        <w:gridCol w:w="2977"/>
        <w:gridCol w:w="3260"/>
        <w:gridCol w:w="4678"/>
      </w:tblGrid>
      <w:tr w:rsidR="00C46D65" w:rsidRPr="00D11D8D" w14:paraId="45EEA6C7" w14:textId="77777777" w:rsidTr="00D05B7A">
        <w:trPr>
          <w:trHeight w:val="1095"/>
        </w:trPr>
        <w:tc>
          <w:tcPr>
            <w:tcW w:w="986" w:type="dxa"/>
            <w:tcBorders>
              <w:top w:val="single" w:sz="4" w:space="0" w:color="auto"/>
              <w:left w:val="single" w:sz="4" w:space="0" w:color="auto"/>
              <w:bottom w:val="nil"/>
              <w:right w:val="nil"/>
            </w:tcBorders>
            <w:shd w:val="clear" w:color="000000" w:fill="F2F2F2"/>
            <w:noWrap/>
            <w:vAlign w:val="center"/>
          </w:tcPr>
          <w:p w14:paraId="3F5DF959" w14:textId="77777777" w:rsidR="00C46D65" w:rsidRPr="006A20AF" w:rsidRDefault="00C46D65" w:rsidP="00D05B7A">
            <w:pPr>
              <w:rPr>
                <w:rFonts w:cs="Arial"/>
                <w:color w:val="000000"/>
                <w:sz w:val="28"/>
                <w:szCs w:val="28"/>
              </w:rPr>
            </w:pPr>
            <w:r w:rsidRPr="006A20AF">
              <w:rPr>
                <w:rFonts w:cs="Arial"/>
                <w:color w:val="000000"/>
                <w:sz w:val="28"/>
                <w:szCs w:val="28"/>
              </w:rPr>
              <w:t> </w:t>
            </w:r>
          </w:p>
        </w:tc>
        <w:tc>
          <w:tcPr>
            <w:tcW w:w="747" w:type="dxa"/>
            <w:tcBorders>
              <w:top w:val="single" w:sz="4" w:space="0" w:color="auto"/>
              <w:left w:val="single" w:sz="4" w:space="0" w:color="auto"/>
              <w:bottom w:val="nil"/>
              <w:right w:val="nil"/>
            </w:tcBorders>
            <w:shd w:val="clear" w:color="000000" w:fill="F2F2F2"/>
            <w:noWrap/>
            <w:vAlign w:val="center"/>
          </w:tcPr>
          <w:p w14:paraId="13338F85" w14:textId="77777777" w:rsidR="00C46D65" w:rsidRPr="00D11D8D" w:rsidRDefault="00C46D65" w:rsidP="00D05B7A">
            <w:pPr>
              <w:rPr>
                <w:rFonts w:cs="Arial"/>
                <w:color w:val="000000"/>
                <w:sz w:val="18"/>
              </w:rPr>
            </w:pPr>
            <w:r>
              <w:rPr>
                <w:rFonts w:cs="Arial"/>
                <w:color w:val="000000"/>
                <w:sz w:val="18"/>
              </w:rPr>
              <w:t>Mark Range</w:t>
            </w:r>
          </w:p>
        </w:tc>
        <w:tc>
          <w:tcPr>
            <w:tcW w:w="2909" w:type="dxa"/>
            <w:gridSpan w:val="2"/>
            <w:tcBorders>
              <w:top w:val="single" w:sz="4" w:space="0" w:color="auto"/>
              <w:left w:val="nil"/>
              <w:bottom w:val="nil"/>
              <w:right w:val="nil"/>
            </w:tcBorders>
            <w:shd w:val="clear" w:color="000000" w:fill="F2F2F2"/>
            <w:vAlign w:val="center"/>
          </w:tcPr>
          <w:p w14:paraId="3C15A008" w14:textId="77777777" w:rsidR="00C46D65" w:rsidRPr="00D11D8D" w:rsidRDefault="00C46D65" w:rsidP="00D05B7A">
            <w:pPr>
              <w:rPr>
                <w:rFonts w:cs="Arial"/>
                <w:color w:val="000000"/>
                <w:sz w:val="18"/>
              </w:rPr>
            </w:pPr>
            <w:r w:rsidRPr="00D11D8D">
              <w:rPr>
                <w:rFonts w:cs="Arial"/>
                <w:color w:val="000000"/>
                <w:sz w:val="18"/>
              </w:rPr>
              <w:t xml:space="preserve">Knowledge and understanding of relevant ideas and methods </w:t>
            </w:r>
          </w:p>
        </w:tc>
        <w:tc>
          <w:tcPr>
            <w:tcW w:w="2977" w:type="dxa"/>
            <w:tcBorders>
              <w:top w:val="single" w:sz="4" w:space="0" w:color="auto"/>
              <w:left w:val="nil"/>
              <w:bottom w:val="nil"/>
              <w:right w:val="nil"/>
            </w:tcBorders>
            <w:shd w:val="clear" w:color="000000" w:fill="F2F2F2"/>
            <w:vAlign w:val="center"/>
          </w:tcPr>
          <w:p w14:paraId="24A92E05" w14:textId="77777777" w:rsidR="00C46D65" w:rsidRPr="00D11D8D" w:rsidRDefault="00C46D65" w:rsidP="00D05B7A">
            <w:pPr>
              <w:rPr>
                <w:rFonts w:cs="Arial"/>
                <w:color w:val="000000"/>
                <w:sz w:val="18"/>
              </w:rPr>
            </w:pPr>
            <w:r w:rsidRPr="00D11D8D">
              <w:rPr>
                <w:rFonts w:cs="Arial"/>
                <w:color w:val="000000"/>
                <w:sz w:val="18"/>
              </w:rPr>
              <w:t>Ability to apply relevant ideas and methods to specific problems or issues, and take a critical approach</w:t>
            </w:r>
          </w:p>
        </w:tc>
        <w:tc>
          <w:tcPr>
            <w:tcW w:w="3260" w:type="dxa"/>
            <w:tcBorders>
              <w:top w:val="single" w:sz="4" w:space="0" w:color="auto"/>
              <w:left w:val="nil"/>
              <w:bottom w:val="nil"/>
              <w:right w:val="nil"/>
            </w:tcBorders>
            <w:shd w:val="clear" w:color="000000" w:fill="F2F2F2"/>
            <w:vAlign w:val="center"/>
          </w:tcPr>
          <w:p w14:paraId="09574ADD" w14:textId="77777777" w:rsidR="00C46D65" w:rsidRPr="00D11D8D" w:rsidRDefault="00C46D65" w:rsidP="00D05B7A">
            <w:pPr>
              <w:rPr>
                <w:rFonts w:cs="Arial"/>
                <w:color w:val="000000"/>
                <w:sz w:val="18"/>
              </w:rPr>
            </w:pPr>
            <w:r w:rsidRPr="00D11D8D">
              <w:rPr>
                <w:rFonts w:cs="Arial"/>
                <w:color w:val="000000"/>
                <w:sz w:val="18"/>
              </w:rPr>
              <w:t>Clarity of expression, presentation of material and overall structure (including referencing)</w:t>
            </w:r>
          </w:p>
        </w:tc>
        <w:tc>
          <w:tcPr>
            <w:tcW w:w="4678" w:type="dxa"/>
            <w:tcBorders>
              <w:top w:val="single" w:sz="4" w:space="0" w:color="auto"/>
              <w:left w:val="nil"/>
              <w:bottom w:val="nil"/>
              <w:right w:val="single" w:sz="4" w:space="0" w:color="auto"/>
            </w:tcBorders>
            <w:shd w:val="clear" w:color="000000" w:fill="F2F2F2"/>
            <w:vAlign w:val="center"/>
          </w:tcPr>
          <w:p w14:paraId="74DFB9FA" w14:textId="77777777" w:rsidR="00C46D65" w:rsidRPr="00D11D8D" w:rsidRDefault="00C46D65" w:rsidP="00D05B7A">
            <w:pPr>
              <w:rPr>
                <w:rFonts w:cs="Arial"/>
                <w:color w:val="000000"/>
                <w:sz w:val="18"/>
              </w:rPr>
            </w:pPr>
            <w:r w:rsidRPr="00D11D8D">
              <w:rPr>
                <w:rFonts w:cs="Arial"/>
                <w:color w:val="000000"/>
                <w:sz w:val="18"/>
              </w:rPr>
              <w:t xml:space="preserve">In respect of foreign language use </w:t>
            </w:r>
            <w:r w:rsidRPr="00D11D8D">
              <w:rPr>
                <w:rFonts w:cs="Arial"/>
                <w:i/>
                <w:iCs/>
                <w:color w:val="000000"/>
                <w:sz w:val="18"/>
              </w:rPr>
              <w:t>consistent with the level of attainment</w:t>
            </w:r>
            <w:r w:rsidRPr="00D11D8D">
              <w:rPr>
                <w:rFonts w:cs="Arial"/>
                <w:color w:val="000000"/>
                <w:sz w:val="18"/>
              </w:rPr>
              <w:t xml:space="preserve"> (where applicable)</w:t>
            </w:r>
          </w:p>
        </w:tc>
      </w:tr>
      <w:tr w:rsidR="00C46D65" w:rsidRPr="00D11D8D" w14:paraId="2B659B70" w14:textId="77777777" w:rsidTr="00D05B7A">
        <w:trPr>
          <w:trHeight w:val="201"/>
        </w:trPr>
        <w:tc>
          <w:tcPr>
            <w:tcW w:w="986" w:type="dxa"/>
            <w:tcBorders>
              <w:top w:val="nil"/>
              <w:left w:val="single" w:sz="4" w:space="0" w:color="auto"/>
              <w:bottom w:val="single" w:sz="4" w:space="0" w:color="auto"/>
              <w:right w:val="nil"/>
            </w:tcBorders>
            <w:shd w:val="clear" w:color="000000" w:fill="F2F2F2"/>
            <w:noWrap/>
            <w:vAlign w:val="bottom"/>
          </w:tcPr>
          <w:p w14:paraId="6F80FCFA" w14:textId="77777777" w:rsidR="00C46D65" w:rsidRPr="006A20AF" w:rsidRDefault="00C46D65" w:rsidP="00D05B7A">
            <w:pPr>
              <w:rPr>
                <w:rFonts w:cs="Arial"/>
                <w:color w:val="000000"/>
                <w:sz w:val="28"/>
                <w:szCs w:val="28"/>
              </w:rPr>
            </w:pPr>
            <w:r w:rsidRPr="006A20AF">
              <w:rPr>
                <w:rFonts w:cs="Arial"/>
                <w:color w:val="000000"/>
                <w:sz w:val="28"/>
                <w:szCs w:val="28"/>
              </w:rPr>
              <w:t> </w:t>
            </w:r>
          </w:p>
        </w:tc>
        <w:tc>
          <w:tcPr>
            <w:tcW w:w="747" w:type="dxa"/>
            <w:tcBorders>
              <w:top w:val="nil"/>
              <w:left w:val="single" w:sz="4" w:space="0" w:color="auto"/>
              <w:bottom w:val="single" w:sz="4" w:space="0" w:color="auto"/>
              <w:right w:val="nil"/>
            </w:tcBorders>
            <w:shd w:val="clear" w:color="000000" w:fill="F2F2F2"/>
            <w:noWrap/>
            <w:vAlign w:val="bottom"/>
          </w:tcPr>
          <w:p w14:paraId="4275F71C" w14:textId="77777777" w:rsidR="00C46D65" w:rsidRPr="00D11D8D" w:rsidRDefault="00C46D65" w:rsidP="00D05B7A">
            <w:pPr>
              <w:rPr>
                <w:rFonts w:cs="Arial"/>
                <w:color w:val="000000"/>
                <w:sz w:val="18"/>
              </w:rPr>
            </w:pPr>
            <w:r w:rsidRPr="00D11D8D">
              <w:rPr>
                <w:rFonts w:cs="Arial"/>
                <w:color w:val="000000"/>
                <w:sz w:val="18"/>
                <w:szCs w:val="22"/>
              </w:rPr>
              <w:t> </w:t>
            </w:r>
          </w:p>
        </w:tc>
        <w:tc>
          <w:tcPr>
            <w:tcW w:w="2909" w:type="dxa"/>
            <w:gridSpan w:val="2"/>
            <w:tcBorders>
              <w:top w:val="nil"/>
              <w:left w:val="nil"/>
              <w:bottom w:val="single" w:sz="4" w:space="0" w:color="auto"/>
              <w:right w:val="nil"/>
            </w:tcBorders>
            <w:shd w:val="clear" w:color="000000" w:fill="F2F2F2"/>
            <w:noWrap/>
            <w:vAlign w:val="bottom"/>
          </w:tcPr>
          <w:p w14:paraId="4295C36A" w14:textId="77777777" w:rsidR="00C46D65" w:rsidRPr="00D11D8D" w:rsidRDefault="00C46D65" w:rsidP="00D05B7A">
            <w:pPr>
              <w:rPr>
                <w:rFonts w:cs="Arial"/>
                <w:color w:val="000000"/>
                <w:sz w:val="18"/>
              </w:rPr>
            </w:pPr>
            <w:r w:rsidRPr="00D11D8D">
              <w:rPr>
                <w:rFonts w:cs="Arial"/>
                <w:color w:val="000000"/>
                <w:sz w:val="18"/>
                <w:szCs w:val="22"/>
              </w:rPr>
              <w:t> </w:t>
            </w:r>
          </w:p>
        </w:tc>
        <w:tc>
          <w:tcPr>
            <w:tcW w:w="2977" w:type="dxa"/>
            <w:tcBorders>
              <w:top w:val="nil"/>
              <w:left w:val="nil"/>
              <w:bottom w:val="single" w:sz="4" w:space="0" w:color="auto"/>
              <w:right w:val="nil"/>
            </w:tcBorders>
            <w:shd w:val="clear" w:color="000000" w:fill="F2F2F2"/>
            <w:noWrap/>
            <w:vAlign w:val="bottom"/>
          </w:tcPr>
          <w:p w14:paraId="067695F9" w14:textId="77777777" w:rsidR="00C46D65" w:rsidRPr="00D11D8D" w:rsidRDefault="00C46D65" w:rsidP="00D05B7A">
            <w:pPr>
              <w:rPr>
                <w:rFonts w:cs="Arial"/>
                <w:color w:val="000000"/>
                <w:sz w:val="18"/>
              </w:rPr>
            </w:pPr>
            <w:r w:rsidRPr="00D11D8D">
              <w:rPr>
                <w:rFonts w:cs="Arial"/>
                <w:color w:val="000000"/>
                <w:sz w:val="18"/>
                <w:szCs w:val="22"/>
              </w:rPr>
              <w:t> </w:t>
            </w:r>
          </w:p>
        </w:tc>
        <w:tc>
          <w:tcPr>
            <w:tcW w:w="3260" w:type="dxa"/>
            <w:tcBorders>
              <w:top w:val="nil"/>
              <w:left w:val="nil"/>
              <w:bottom w:val="single" w:sz="4" w:space="0" w:color="auto"/>
              <w:right w:val="nil"/>
            </w:tcBorders>
            <w:shd w:val="clear" w:color="000000" w:fill="F2F2F2"/>
            <w:noWrap/>
            <w:vAlign w:val="bottom"/>
          </w:tcPr>
          <w:p w14:paraId="0E642A7B" w14:textId="77777777" w:rsidR="00C46D65" w:rsidRPr="00D11D8D" w:rsidRDefault="00C46D65" w:rsidP="00D05B7A">
            <w:pPr>
              <w:rPr>
                <w:rFonts w:cs="Arial"/>
                <w:color w:val="000000"/>
                <w:sz w:val="18"/>
              </w:rPr>
            </w:pPr>
            <w:r w:rsidRPr="00D11D8D">
              <w:rPr>
                <w:rFonts w:cs="Arial"/>
                <w:color w:val="000000"/>
                <w:sz w:val="18"/>
                <w:szCs w:val="22"/>
              </w:rPr>
              <w:t> </w:t>
            </w:r>
          </w:p>
        </w:tc>
        <w:tc>
          <w:tcPr>
            <w:tcW w:w="4678" w:type="dxa"/>
            <w:tcBorders>
              <w:top w:val="nil"/>
              <w:left w:val="nil"/>
              <w:bottom w:val="single" w:sz="4" w:space="0" w:color="auto"/>
              <w:right w:val="single" w:sz="4" w:space="0" w:color="auto"/>
            </w:tcBorders>
            <w:shd w:val="clear" w:color="000000" w:fill="F2F2F2"/>
            <w:vAlign w:val="bottom"/>
          </w:tcPr>
          <w:p w14:paraId="33BE6CED" w14:textId="77777777" w:rsidR="00C46D65" w:rsidRPr="00D11D8D" w:rsidRDefault="00C46D65" w:rsidP="00D05B7A">
            <w:pPr>
              <w:rPr>
                <w:rFonts w:cs="Arial"/>
                <w:color w:val="000000"/>
                <w:sz w:val="18"/>
                <w:szCs w:val="16"/>
              </w:rPr>
            </w:pPr>
            <w:r w:rsidRPr="00D11D8D">
              <w:rPr>
                <w:rFonts w:cs="Arial"/>
                <w:color w:val="000000"/>
                <w:sz w:val="18"/>
                <w:szCs w:val="16"/>
              </w:rPr>
              <w:t xml:space="preserve">Note: the </w:t>
            </w:r>
            <w:r w:rsidRPr="00D11D8D">
              <w:rPr>
                <w:rFonts w:cs="Arial"/>
                <w:i/>
                <w:iCs/>
                <w:color w:val="000000"/>
                <w:sz w:val="18"/>
                <w:szCs w:val="16"/>
              </w:rPr>
              <w:t>level of attainment</w:t>
            </w:r>
            <w:r w:rsidRPr="00D11D8D">
              <w:rPr>
                <w:rFonts w:cs="Arial"/>
                <w:color w:val="000000"/>
                <w:sz w:val="18"/>
                <w:szCs w:val="16"/>
              </w:rPr>
              <w:t xml:space="preserve"> refers to the standard expected at a given level of study – eg one year post A-level, two years post A-level, etc.</w:t>
            </w:r>
          </w:p>
        </w:tc>
      </w:tr>
      <w:tr w:rsidR="00C46D65" w:rsidRPr="006A20AF" w14:paraId="0FA137ED" w14:textId="77777777" w:rsidTr="00D05B7A">
        <w:trPr>
          <w:trHeight w:val="890"/>
        </w:trPr>
        <w:tc>
          <w:tcPr>
            <w:tcW w:w="986" w:type="dxa"/>
            <w:vMerge w:val="restart"/>
            <w:tcBorders>
              <w:top w:val="nil"/>
              <w:left w:val="single" w:sz="4" w:space="0" w:color="auto"/>
              <w:bottom w:val="single" w:sz="4" w:space="0" w:color="000000"/>
              <w:right w:val="single" w:sz="4" w:space="0" w:color="auto"/>
            </w:tcBorders>
            <w:noWrap/>
            <w:textDirection w:val="btLr"/>
            <w:vAlign w:val="center"/>
          </w:tcPr>
          <w:p w14:paraId="7408DB45" w14:textId="77777777" w:rsidR="00C46D65" w:rsidRPr="006A20AF" w:rsidRDefault="00C46D65" w:rsidP="00D05B7A">
            <w:pPr>
              <w:jc w:val="center"/>
              <w:rPr>
                <w:rFonts w:cs="Arial"/>
                <w:color w:val="000000"/>
                <w:sz w:val="28"/>
                <w:szCs w:val="28"/>
              </w:rPr>
            </w:pPr>
            <w:r w:rsidRPr="006A20AF">
              <w:rPr>
                <w:rFonts w:cs="Arial"/>
                <w:color w:val="000000"/>
                <w:sz w:val="28"/>
                <w:szCs w:val="28"/>
              </w:rPr>
              <w:t>Fail</w:t>
            </w:r>
          </w:p>
        </w:tc>
        <w:tc>
          <w:tcPr>
            <w:tcW w:w="821" w:type="dxa"/>
            <w:gridSpan w:val="2"/>
            <w:vMerge w:val="restart"/>
            <w:tcBorders>
              <w:top w:val="single" w:sz="4" w:space="0" w:color="auto"/>
              <w:left w:val="single" w:sz="4" w:space="0" w:color="auto"/>
              <w:bottom w:val="dotted" w:sz="4" w:space="0" w:color="000000"/>
              <w:right w:val="nil"/>
            </w:tcBorders>
            <w:noWrap/>
            <w:vAlign w:val="center"/>
          </w:tcPr>
          <w:p w14:paraId="12D0E021" w14:textId="77777777" w:rsidR="00C46D65" w:rsidRPr="00455CEC" w:rsidRDefault="00C46D65" w:rsidP="00D05B7A">
            <w:pPr>
              <w:jc w:val="center"/>
              <w:rPr>
                <w:rFonts w:cs="Arial"/>
                <w:color w:val="000000"/>
                <w:sz w:val="18"/>
              </w:rPr>
            </w:pPr>
            <w:r w:rsidRPr="00455CEC">
              <w:rPr>
                <w:rFonts w:cs="Arial"/>
                <w:color w:val="000000"/>
                <w:sz w:val="18"/>
              </w:rPr>
              <w:t>35-39</w:t>
            </w:r>
          </w:p>
        </w:tc>
        <w:tc>
          <w:tcPr>
            <w:tcW w:w="2835" w:type="dxa"/>
            <w:tcBorders>
              <w:top w:val="single" w:sz="4" w:space="0" w:color="auto"/>
              <w:left w:val="nil"/>
              <w:bottom w:val="nil"/>
              <w:right w:val="nil"/>
            </w:tcBorders>
          </w:tcPr>
          <w:p w14:paraId="7233016A" w14:textId="77777777" w:rsidR="00C46D65" w:rsidRPr="00455CEC" w:rsidRDefault="00C46D65" w:rsidP="00D05B7A">
            <w:pPr>
              <w:rPr>
                <w:rFonts w:cs="Arial"/>
                <w:color w:val="000000"/>
                <w:sz w:val="18"/>
              </w:rPr>
            </w:pPr>
            <w:r w:rsidRPr="00455CEC">
              <w:rPr>
                <w:rFonts w:cs="Arial"/>
                <w:color w:val="000000"/>
                <w:sz w:val="18"/>
              </w:rPr>
              <w:t>Evidence of some ability to identify and describe relevant facts and issues, but with no grasp of concepts.</w:t>
            </w:r>
          </w:p>
        </w:tc>
        <w:tc>
          <w:tcPr>
            <w:tcW w:w="2977" w:type="dxa"/>
            <w:tcBorders>
              <w:top w:val="single" w:sz="4" w:space="0" w:color="auto"/>
              <w:left w:val="nil"/>
              <w:bottom w:val="nil"/>
            </w:tcBorders>
          </w:tcPr>
          <w:p w14:paraId="29CA3EE3" w14:textId="77777777" w:rsidR="00C46D65" w:rsidRPr="00455CEC" w:rsidRDefault="00C46D65" w:rsidP="00D05B7A">
            <w:pPr>
              <w:rPr>
                <w:rFonts w:cs="Arial"/>
                <w:color w:val="000000"/>
                <w:sz w:val="18"/>
              </w:rPr>
            </w:pPr>
            <w:r w:rsidRPr="00455CEC">
              <w:rPr>
                <w:rFonts w:cs="Arial"/>
                <w:color w:val="000000"/>
                <w:sz w:val="18"/>
              </w:rPr>
              <w:t>Inadequate evidence of relevant reading.</w:t>
            </w:r>
          </w:p>
        </w:tc>
        <w:tc>
          <w:tcPr>
            <w:tcW w:w="3260" w:type="dxa"/>
            <w:tcBorders>
              <w:top w:val="single" w:sz="4" w:space="0" w:color="auto"/>
            </w:tcBorders>
          </w:tcPr>
          <w:p w14:paraId="4EDB5C36" w14:textId="77777777" w:rsidR="00C46D65" w:rsidRPr="00455CEC" w:rsidRDefault="00C46D65" w:rsidP="00D05B7A">
            <w:pPr>
              <w:rPr>
                <w:rFonts w:cs="Arial"/>
                <w:color w:val="000000"/>
                <w:sz w:val="18"/>
              </w:rPr>
            </w:pPr>
            <w:r w:rsidRPr="00455CEC">
              <w:rPr>
                <w:rFonts w:cs="Arial"/>
                <w:color w:val="000000"/>
                <w:sz w:val="18"/>
              </w:rPr>
              <w:t>Poor or non-existent bibliographical and other references</w:t>
            </w:r>
          </w:p>
        </w:tc>
        <w:tc>
          <w:tcPr>
            <w:tcW w:w="4678" w:type="dxa"/>
            <w:tcBorders>
              <w:top w:val="single" w:sz="4" w:space="0" w:color="auto"/>
              <w:left w:val="nil"/>
              <w:bottom w:val="nil"/>
              <w:right w:val="single" w:sz="4" w:space="0" w:color="auto"/>
            </w:tcBorders>
          </w:tcPr>
          <w:p w14:paraId="506D63F9" w14:textId="77777777" w:rsidR="00C46D65" w:rsidRPr="00455CEC" w:rsidRDefault="00C46D65" w:rsidP="00D05B7A">
            <w:pPr>
              <w:rPr>
                <w:rFonts w:cs="Arial"/>
                <w:color w:val="000000"/>
                <w:sz w:val="18"/>
              </w:rPr>
            </w:pPr>
            <w:r w:rsidRPr="00455CEC">
              <w:rPr>
                <w:rFonts w:cs="Arial"/>
                <w:color w:val="000000"/>
                <w:sz w:val="18"/>
              </w:rPr>
              <w:t>Work will be intermittently coherent and comprehensible.</w:t>
            </w:r>
          </w:p>
        </w:tc>
      </w:tr>
      <w:tr w:rsidR="00C46D65" w:rsidRPr="006A20AF" w14:paraId="2ECE4596" w14:textId="77777777" w:rsidTr="00D05B7A">
        <w:trPr>
          <w:trHeight w:val="421"/>
        </w:trPr>
        <w:tc>
          <w:tcPr>
            <w:tcW w:w="986" w:type="dxa"/>
            <w:vMerge/>
            <w:tcBorders>
              <w:top w:val="nil"/>
              <w:left w:val="single" w:sz="4" w:space="0" w:color="auto"/>
              <w:bottom w:val="single" w:sz="4" w:space="0" w:color="000000"/>
              <w:right w:val="single" w:sz="4" w:space="0" w:color="auto"/>
            </w:tcBorders>
            <w:vAlign w:val="center"/>
          </w:tcPr>
          <w:p w14:paraId="36EB4B3A" w14:textId="77777777" w:rsidR="00C46D65" w:rsidRPr="006A20AF" w:rsidRDefault="00C46D65" w:rsidP="00D05B7A">
            <w:pPr>
              <w:rPr>
                <w:rFonts w:cs="Arial"/>
                <w:color w:val="000000"/>
                <w:sz w:val="28"/>
                <w:szCs w:val="28"/>
              </w:rPr>
            </w:pPr>
          </w:p>
        </w:tc>
        <w:tc>
          <w:tcPr>
            <w:tcW w:w="821" w:type="dxa"/>
            <w:gridSpan w:val="2"/>
            <w:vMerge/>
            <w:tcBorders>
              <w:top w:val="single" w:sz="4" w:space="0" w:color="auto"/>
              <w:left w:val="single" w:sz="4" w:space="0" w:color="auto"/>
              <w:bottom w:val="dotted" w:sz="4" w:space="0" w:color="000000"/>
              <w:right w:val="nil"/>
            </w:tcBorders>
            <w:vAlign w:val="center"/>
          </w:tcPr>
          <w:p w14:paraId="7BB1B886" w14:textId="77777777" w:rsidR="00C46D65" w:rsidRPr="00455CEC" w:rsidRDefault="00C46D65" w:rsidP="00D05B7A">
            <w:pPr>
              <w:rPr>
                <w:rFonts w:cs="Arial"/>
                <w:color w:val="000000"/>
                <w:sz w:val="18"/>
              </w:rPr>
            </w:pPr>
          </w:p>
        </w:tc>
        <w:tc>
          <w:tcPr>
            <w:tcW w:w="2835" w:type="dxa"/>
            <w:tcBorders>
              <w:top w:val="nil"/>
              <w:left w:val="nil"/>
              <w:bottom w:val="nil"/>
              <w:right w:val="nil"/>
            </w:tcBorders>
            <w:noWrap/>
            <w:vAlign w:val="bottom"/>
          </w:tcPr>
          <w:p w14:paraId="6C00DF51" w14:textId="77777777" w:rsidR="00C46D65" w:rsidRPr="00455CEC" w:rsidRDefault="00C46D65" w:rsidP="00D05B7A">
            <w:pPr>
              <w:rPr>
                <w:rFonts w:cs="Arial"/>
                <w:color w:val="000000"/>
                <w:sz w:val="18"/>
              </w:rPr>
            </w:pPr>
          </w:p>
        </w:tc>
        <w:tc>
          <w:tcPr>
            <w:tcW w:w="2977" w:type="dxa"/>
            <w:tcBorders>
              <w:top w:val="nil"/>
              <w:left w:val="nil"/>
              <w:bottom w:val="nil"/>
            </w:tcBorders>
          </w:tcPr>
          <w:p w14:paraId="78842354" w14:textId="77777777" w:rsidR="00C46D65" w:rsidRPr="00455CEC" w:rsidRDefault="00C46D65" w:rsidP="00D05B7A">
            <w:pPr>
              <w:rPr>
                <w:rFonts w:cs="Arial"/>
                <w:color w:val="000000"/>
                <w:sz w:val="18"/>
              </w:rPr>
            </w:pPr>
            <w:r w:rsidRPr="00455CEC">
              <w:rPr>
                <w:rFonts w:cs="Arial"/>
                <w:color w:val="000000"/>
                <w:sz w:val="18"/>
              </w:rPr>
              <w:t>Inadequate evidence of ability to select appropriate examples to illustrate points.</w:t>
            </w:r>
          </w:p>
        </w:tc>
        <w:tc>
          <w:tcPr>
            <w:tcW w:w="3260" w:type="dxa"/>
          </w:tcPr>
          <w:p w14:paraId="004C45EE" w14:textId="77777777" w:rsidR="00C46D65" w:rsidRPr="00455CEC" w:rsidRDefault="00C46D65" w:rsidP="00D05B7A">
            <w:pPr>
              <w:rPr>
                <w:rFonts w:cs="Arial"/>
                <w:color w:val="000000"/>
                <w:sz w:val="18"/>
              </w:rPr>
            </w:pPr>
            <w:r w:rsidRPr="00455CEC">
              <w:rPr>
                <w:rFonts w:cs="Arial"/>
                <w:color w:val="000000"/>
                <w:sz w:val="18"/>
              </w:rPr>
              <w:t>Poor expression</w:t>
            </w:r>
          </w:p>
        </w:tc>
        <w:tc>
          <w:tcPr>
            <w:tcW w:w="4678" w:type="dxa"/>
            <w:tcBorders>
              <w:top w:val="nil"/>
              <w:left w:val="nil"/>
              <w:bottom w:val="nil"/>
              <w:right w:val="single" w:sz="4" w:space="0" w:color="auto"/>
            </w:tcBorders>
          </w:tcPr>
          <w:p w14:paraId="09236B0B" w14:textId="77777777" w:rsidR="00C46D65" w:rsidRPr="00455CEC" w:rsidRDefault="00C46D65" w:rsidP="00D05B7A">
            <w:pPr>
              <w:rPr>
                <w:rFonts w:cs="Arial"/>
                <w:color w:val="000000"/>
                <w:sz w:val="18"/>
              </w:rPr>
            </w:pPr>
            <w:r w:rsidRPr="00455CEC">
              <w:rPr>
                <w:rFonts w:cs="Arial"/>
                <w:color w:val="000000"/>
                <w:sz w:val="18"/>
              </w:rPr>
              <w:t>Sentence structure will be seriously deficient.</w:t>
            </w:r>
          </w:p>
        </w:tc>
      </w:tr>
      <w:tr w:rsidR="00C46D65" w:rsidRPr="006A20AF" w14:paraId="5C507F73" w14:textId="77777777" w:rsidTr="00D05B7A">
        <w:trPr>
          <w:trHeight w:val="345"/>
        </w:trPr>
        <w:tc>
          <w:tcPr>
            <w:tcW w:w="986" w:type="dxa"/>
            <w:vMerge/>
            <w:tcBorders>
              <w:top w:val="nil"/>
              <w:left w:val="single" w:sz="4" w:space="0" w:color="auto"/>
              <w:bottom w:val="single" w:sz="4" w:space="0" w:color="000000"/>
              <w:right w:val="single" w:sz="4" w:space="0" w:color="auto"/>
            </w:tcBorders>
            <w:vAlign w:val="center"/>
          </w:tcPr>
          <w:p w14:paraId="3A506360" w14:textId="77777777" w:rsidR="00C46D65" w:rsidRPr="006A20AF" w:rsidRDefault="00C46D65" w:rsidP="00D05B7A">
            <w:pPr>
              <w:rPr>
                <w:rFonts w:cs="Arial"/>
                <w:color w:val="000000"/>
                <w:sz w:val="28"/>
                <w:szCs w:val="28"/>
              </w:rPr>
            </w:pPr>
          </w:p>
        </w:tc>
        <w:tc>
          <w:tcPr>
            <w:tcW w:w="821" w:type="dxa"/>
            <w:gridSpan w:val="2"/>
            <w:vMerge/>
            <w:tcBorders>
              <w:top w:val="single" w:sz="4" w:space="0" w:color="auto"/>
              <w:left w:val="single" w:sz="4" w:space="0" w:color="auto"/>
              <w:bottom w:val="single" w:sz="4" w:space="0" w:color="auto"/>
              <w:right w:val="nil"/>
            </w:tcBorders>
            <w:vAlign w:val="center"/>
          </w:tcPr>
          <w:p w14:paraId="390126F1" w14:textId="77777777" w:rsidR="00C46D65" w:rsidRPr="00455CEC" w:rsidRDefault="00C46D65" w:rsidP="00D05B7A">
            <w:pPr>
              <w:rPr>
                <w:rFonts w:cs="Arial"/>
                <w:color w:val="000000"/>
                <w:sz w:val="18"/>
              </w:rPr>
            </w:pPr>
          </w:p>
        </w:tc>
        <w:tc>
          <w:tcPr>
            <w:tcW w:w="2835" w:type="dxa"/>
            <w:tcBorders>
              <w:top w:val="nil"/>
              <w:left w:val="nil"/>
              <w:bottom w:val="single" w:sz="4" w:space="0" w:color="auto"/>
              <w:right w:val="nil"/>
            </w:tcBorders>
            <w:noWrap/>
            <w:vAlign w:val="bottom"/>
          </w:tcPr>
          <w:p w14:paraId="7C3FAB3D" w14:textId="77777777" w:rsidR="00C46D65" w:rsidRPr="00455CEC" w:rsidRDefault="00C46D65" w:rsidP="00D05B7A">
            <w:pPr>
              <w:rPr>
                <w:rFonts w:cs="Arial"/>
                <w:color w:val="000000"/>
                <w:sz w:val="18"/>
              </w:rPr>
            </w:pPr>
            <w:r w:rsidRPr="00455CEC">
              <w:rPr>
                <w:rFonts w:cs="Arial"/>
                <w:color w:val="000000"/>
                <w:sz w:val="18"/>
              </w:rPr>
              <w:t> </w:t>
            </w:r>
          </w:p>
        </w:tc>
        <w:tc>
          <w:tcPr>
            <w:tcW w:w="2977" w:type="dxa"/>
            <w:tcBorders>
              <w:top w:val="nil"/>
              <w:left w:val="nil"/>
              <w:bottom w:val="single" w:sz="4" w:space="0" w:color="auto"/>
            </w:tcBorders>
            <w:noWrap/>
            <w:vAlign w:val="bottom"/>
          </w:tcPr>
          <w:p w14:paraId="31992C23" w14:textId="77777777" w:rsidR="00C46D65" w:rsidRPr="00455CEC" w:rsidRDefault="00C46D65" w:rsidP="00D05B7A">
            <w:pPr>
              <w:rPr>
                <w:rFonts w:cs="Arial"/>
                <w:color w:val="000000"/>
                <w:sz w:val="18"/>
              </w:rPr>
            </w:pPr>
            <w:r w:rsidRPr="00455CEC">
              <w:rPr>
                <w:rFonts w:cs="Arial"/>
                <w:color w:val="000000"/>
                <w:sz w:val="18"/>
              </w:rPr>
              <w:t> </w:t>
            </w:r>
          </w:p>
        </w:tc>
        <w:tc>
          <w:tcPr>
            <w:tcW w:w="3260" w:type="dxa"/>
            <w:tcBorders>
              <w:bottom w:val="single" w:sz="4" w:space="0" w:color="auto"/>
            </w:tcBorders>
            <w:noWrap/>
            <w:vAlign w:val="bottom"/>
          </w:tcPr>
          <w:p w14:paraId="5C3F009F" w14:textId="77777777" w:rsidR="00C46D65" w:rsidRPr="00455CEC" w:rsidRDefault="00C46D65" w:rsidP="00D05B7A">
            <w:pPr>
              <w:rPr>
                <w:rFonts w:cs="Arial"/>
                <w:color w:val="000000"/>
                <w:sz w:val="18"/>
              </w:rPr>
            </w:pPr>
            <w:r w:rsidRPr="00455CEC">
              <w:rPr>
                <w:rFonts w:cs="Arial"/>
                <w:color w:val="000000"/>
                <w:sz w:val="18"/>
              </w:rPr>
              <w:t> </w:t>
            </w:r>
          </w:p>
        </w:tc>
        <w:tc>
          <w:tcPr>
            <w:tcW w:w="4678" w:type="dxa"/>
            <w:tcBorders>
              <w:top w:val="nil"/>
              <w:left w:val="nil"/>
              <w:bottom w:val="single" w:sz="4" w:space="0" w:color="auto"/>
              <w:right w:val="single" w:sz="4" w:space="0" w:color="auto"/>
            </w:tcBorders>
          </w:tcPr>
          <w:p w14:paraId="7807BFA8" w14:textId="77777777" w:rsidR="00C46D65" w:rsidRPr="00455CEC" w:rsidRDefault="00C46D65" w:rsidP="00D05B7A">
            <w:pPr>
              <w:rPr>
                <w:rFonts w:cs="Arial"/>
                <w:color w:val="000000"/>
                <w:sz w:val="18"/>
              </w:rPr>
            </w:pPr>
            <w:r w:rsidRPr="00455CEC">
              <w:rPr>
                <w:rFonts w:cs="Arial"/>
                <w:color w:val="000000"/>
                <w:sz w:val="18"/>
              </w:rPr>
              <w:t>Grammatical and other errors will be such as seriously to impede comprehension.</w:t>
            </w:r>
          </w:p>
        </w:tc>
      </w:tr>
      <w:tr w:rsidR="00C46D65" w:rsidRPr="006A20AF" w14:paraId="506BF7DB" w14:textId="77777777" w:rsidTr="00D05B7A">
        <w:trPr>
          <w:trHeight w:val="479"/>
        </w:trPr>
        <w:tc>
          <w:tcPr>
            <w:tcW w:w="986" w:type="dxa"/>
            <w:vMerge/>
            <w:tcBorders>
              <w:top w:val="nil"/>
              <w:left w:val="single" w:sz="4" w:space="0" w:color="auto"/>
              <w:bottom w:val="single" w:sz="4" w:space="0" w:color="000000"/>
              <w:right w:val="single" w:sz="4" w:space="0" w:color="auto"/>
            </w:tcBorders>
            <w:vAlign w:val="center"/>
          </w:tcPr>
          <w:p w14:paraId="17363C84" w14:textId="77777777" w:rsidR="00C46D65" w:rsidRPr="006A20AF" w:rsidRDefault="00C46D65" w:rsidP="00D05B7A">
            <w:pPr>
              <w:rPr>
                <w:rFonts w:cs="Arial"/>
                <w:color w:val="000000"/>
                <w:sz w:val="28"/>
                <w:szCs w:val="28"/>
              </w:rPr>
            </w:pPr>
          </w:p>
        </w:tc>
        <w:tc>
          <w:tcPr>
            <w:tcW w:w="821" w:type="dxa"/>
            <w:gridSpan w:val="2"/>
            <w:vMerge w:val="restart"/>
            <w:tcBorders>
              <w:top w:val="single" w:sz="4" w:space="0" w:color="auto"/>
              <w:left w:val="nil"/>
              <w:bottom w:val="single" w:sz="4" w:space="0" w:color="000000"/>
              <w:right w:val="nil"/>
            </w:tcBorders>
            <w:noWrap/>
            <w:vAlign w:val="center"/>
          </w:tcPr>
          <w:p w14:paraId="16BC5059" w14:textId="77777777" w:rsidR="00C46D65" w:rsidRPr="00455CEC" w:rsidRDefault="00C46D65" w:rsidP="00D05B7A">
            <w:pPr>
              <w:jc w:val="center"/>
              <w:rPr>
                <w:rFonts w:cs="Arial"/>
                <w:color w:val="000000"/>
                <w:sz w:val="18"/>
              </w:rPr>
            </w:pPr>
            <w:r w:rsidRPr="00455CEC">
              <w:rPr>
                <w:rFonts w:cs="Arial"/>
                <w:color w:val="000000"/>
                <w:sz w:val="18"/>
              </w:rPr>
              <w:t>30-34</w:t>
            </w:r>
          </w:p>
        </w:tc>
        <w:tc>
          <w:tcPr>
            <w:tcW w:w="2835" w:type="dxa"/>
            <w:tcBorders>
              <w:top w:val="single" w:sz="4" w:space="0" w:color="auto"/>
              <w:left w:val="nil"/>
              <w:bottom w:val="nil"/>
              <w:right w:val="nil"/>
            </w:tcBorders>
          </w:tcPr>
          <w:p w14:paraId="5163293E" w14:textId="77777777" w:rsidR="00C46D65" w:rsidRPr="00455CEC" w:rsidRDefault="00C46D65" w:rsidP="00D05B7A">
            <w:pPr>
              <w:rPr>
                <w:rFonts w:cs="Arial"/>
                <w:color w:val="000000"/>
                <w:sz w:val="18"/>
              </w:rPr>
            </w:pPr>
            <w:r w:rsidRPr="00455CEC">
              <w:rPr>
                <w:rFonts w:cs="Arial"/>
                <w:color w:val="000000"/>
                <w:sz w:val="18"/>
              </w:rPr>
              <w:t>Little or no evidence of the ability to communicate identifiable facts and concepts.</w:t>
            </w:r>
          </w:p>
        </w:tc>
        <w:tc>
          <w:tcPr>
            <w:tcW w:w="2977" w:type="dxa"/>
            <w:tcBorders>
              <w:top w:val="single" w:sz="4" w:space="0" w:color="auto"/>
              <w:left w:val="nil"/>
              <w:bottom w:val="nil"/>
            </w:tcBorders>
            <w:noWrap/>
          </w:tcPr>
          <w:p w14:paraId="6432113A" w14:textId="77777777" w:rsidR="00C46D65" w:rsidRPr="00455CEC" w:rsidRDefault="00C46D65" w:rsidP="00D05B7A">
            <w:pPr>
              <w:rPr>
                <w:rFonts w:cs="Arial"/>
                <w:color w:val="000000"/>
                <w:sz w:val="18"/>
              </w:rPr>
            </w:pPr>
            <w:r w:rsidRPr="00455CEC">
              <w:rPr>
                <w:rFonts w:cs="Arial"/>
                <w:color w:val="000000"/>
                <w:sz w:val="18"/>
              </w:rPr>
              <w:t>Irrelevant answer</w:t>
            </w:r>
          </w:p>
        </w:tc>
        <w:tc>
          <w:tcPr>
            <w:tcW w:w="3260" w:type="dxa"/>
            <w:tcBorders>
              <w:top w:val="single" w:sz="4" w:space="0" w:color="auto"/>
            </w:tcBorders>
            <w:noWrap/>
          </w:tcPr>
          <w:p w14:paraId="6FCBD8E0" w14:textId="77777777" w:rsidR="00C46D65" w:rsidRPr="00455CEC" w:rsidRDefault="00C46D65" w:rsidP="00D05B7A">
            <w:pPr>
              <w:rPr>
                <w:rFonts w:cs="Arial"/>
                <w:color w:val="000000"/>
                <w:sz w:val="18"/>
              </w:rPr>
            </w:pPr>
            <w:r w:rsidRPr="00455CEC">
              <w:rPr>
                <w:rFonts w:cs="Arial"/>
                <w:color w:val="000000"/>
                <w:sz w:val="18"/>
              </w:rPr>
              <w:t>Muddled understanding</w:t>
            </w:r>
          </w:p>
        </w:tc>
        <w:tc>
          <w:tcPr>
            <w:tcW w:w="4678" w:type="dxa"/>
            <w:tcBorders>
              <w:top w:val="single" w:sz="4" w:space="0" w:color="auto"/>
              <w:left w:val="nil"/>
              <w:bottom w:val="nil"/>
              <w:right w:val="single" w:sz="4" w:space="0" w:color="auto"/>
            </w:tcBorders>
          </w:tcPr>
          <w:p w14:paraId="7A4BFE69" w14:textId="77777777" w:rsidR="00C46D65" w:rsidRPr="00455CEC" w:rsidRDefault="00C46D65" w:rsidP="00D05B7A">
            <w:pPr>
              <w:rPr>
                <w:rFonts w:cs="Arial"/>
                <w:color w:val="000000"/>
                <w:sz w:val="18"/>
              </w:rPr>
            </w:pPr>
            <w:r w:rsidRPr="00455CEC">
              <w:rPr>
                <w:rFonts w:cs="Arial"/>
                <w:color w:val="000000"/>
                <w:sz w:val="18"/>
              </w:rPr>
              <w:t xml:space="preserve">Little or no evidence of the ability to control the language. </w:t>
            </w:r>
          </w:p>
        </w:tc>
      </w:tr>
      <w:tr w:rsidR="00C46D65" w:rsidRPr="006A20AF" w14:paraId="238AE480" w14:textId="77777777" w:rsidTr="00D05B7A">
        <w:trPr>
          <w:trHeight w:val="275"/>
        </w:trPr>
        <w:tc>
          <w:tcPr>
            <w:tcW w:w="986" w:type="dxa"/>
            <w:vMerge/>
            <w:tcBorders>
              <w:top w:val="nil"/>
              <w:left w:val="single" w:sz="4" w:space="0" w:color="auto"/>
              <w:bottom w:val="single" w:sz="4" w:space="0" w:color="000000"/>
              <w:right w:val="single" w:sz="4" w:space="0" w:color="auto"/>
            </w:tcBorders>
            <w:vAlign w:val="center"/>
          </w:tcPr>
          <w:p w14:paraId="5910742F" w14:textId="77777777" w:rsidR="00C46D65" w:rsidRPr="006A20AF" w:rsidRDefault="00C46D65" w:rsidP="00D05B7A">
            <w:pPr>
              <w:rPr>
                <w:rFonts w:cs="Arial"/>
                <w:color w:val="000000"/>
                <w:sz w:val="28"/>
                <w:szCs w:val="28"/>
              </w:rPr>
            </w:pPr>
          </w:p>
        </w:tc>
        <w:tc>
          <w:tcPr>
            <w:tcW w:w="821" w:type="dxa"/>
            <w:gridSpan w:val="2"/>
            <w:vMerge/>
            <w:tcBorders>
              <w:top w:val="nil"/>
              <w:left w:val="nil"/>
              <w:bottom w:val="single" w:sz="4" w:space="0" w:color="000000"/>
              <w:right w:val="nil"/>
            </w:tcBorders>
            <w:vAlign w:val="center"/>
          </w:tcPr>
          <w:p w14:paraId="674610EE" w14:textId="77777777" w:rsidR="00C46D65" w:rsidRPr="00455CEC" w:rsidRDefault="00C46D65" w:rsidP="00D05B7A">
            <w:pPr>
              <w:rPr>
                <w:rFonts w:cs="Arial"/>
                <w:color w:val="000000"/>
                <w:sz w:val="18"/>
              </w:rPr>
            </w:pPr>
          </w:p>
        </w:tc>
        <w:tc>
          <w:tcPr>
            <w:tcW w:w="2835" w:type="dxa"/>
            <w:tcBorders>
              <w:top w:val="nil"/>
              <w:left w:val="nil"/>
              <w:bottom w:val="nil"/>
              <w:right w:val="nil"/>
            </w:tcBorders>
            <w:noWrap/>
            <w:vAlign w:val="bottom"/>
          </w:tcPr>
          <w:p w14:paraId="06045CD8" w14:textId="77777777" w:rsidR="00C46D65" w:rsidRPr="00455CEC" w:rsidRDefault="00C46D65" w:rsidP="00D05B7A">
            <w:pPr>
              <w:rPr>
                <w:rFonts w:cs="Arial"/>
                <w:color w:val="000000"/>
                <w:sz w:val="18"/>
              </w:rPr>
            </w:pPr>
          </w:p>
        </w:tc>
        <w:tc>
          <w:tcPr>
            <w:tcW w:w="2977" w:type="dxa"/>
            <w:tcBorders>
              <w:top w:val="nil"/>
              <w:left w:val="nil"/>
              <w:bottom w:val="nil"/>
              <w:right w:val="nil"/>
            </w:tcBorders>
            <w:noWrap/>
            <w:vAlign w:val="bottom"/>
          </w:tcPr>
          <w:p w14:paraId="706A90E6" w14:textId="77777777" w:rsidR="00C46D65" w:rsidRPr="00455CEC" w:rsidRDefault="00C46D65" w:rsidP="00D05B7A">
            <w:pPr>
              <w:rPr>
                <w:rFonts w:cs="Arial"/>
                <w:color w:val="000000"/>
                <w:sz w:val="18"/>
              </w:rPr>
            </w:pPr>
          </w:p>
        </w:tc>
        <w:tc>
          <w:tcPr>
            <w:tcW w:w="3260" w:type="dxa"/>
            <w:tcBorders>
              <w:left w:val="nil"/>
              <w:bottom w:val="nil"/>
              <w:right w:val="nil"/>
            </w:tcBorders>
            <w:noWrap/>
            <w:vAlign w:val="bottom"/>
          </w:tcPr>
          <w:p w14:paraId="4345BDDE" w14:textId="77777777" w:rsidR="00C46D65" w:rsidRPr="00455CEC" w:rsidRDefault="00C46D65" w:rsidP="00D05B7A">
            <w:pPr>
              <w:rPr>
                <w:rFonts w:cs="Arial"/>
                <w:color w:val="000000"/>
                <w:sz w:val="18"/>
              </w:rPr>
            </w:pPr>
          </w:p>
        </w:tc>
        <w:tc>
          <w:tcPr>
            <w:tcW w:w="4678" w:type="dxa"/>
            <w:tcBorders>
              <w:top w:val="nil"/>
              <w:left w:val="nil"/>
              <w:bottom w:val="nil"/>
              <w:right w:val="single" w:sz="4" w:space="0" w:color="auto"/>
            </w:tcBorders>
          </w:tcPr>
          <w:p w14:paraId="6591C04B" w14:textId="77777777" w:rsidR="00C46D65" w:rsidRPr="00455CEC" w:rsidRDefault="00C46D65" w:rsidP="00D05B7A">
            <w:pPr>
              <w:rPr>
                <w:rFonts w:cs="Arial"/>
                <w:color w:val="000000"/>
                <w:sz w:val="18"/>
              </w:rPr>
            </w:pPr>
            <w:r w:rsidRPr="00455CEC">
              <w:rPr>
                <w:rFonts w:cs="Arial"/>
                <w:color w:val="000000"/>
                <w:sz w:val="18"/>
              </w:rPr>
              <w:t>Failure to make oneself understood.</w:t>
            </w:r>
          </w:p>
        </w:tc>
      </w:tr>
      <w:tr w:rsidR="00C46D65" w:rsidRPr="006A20AF" w14:paraId="29A98573" w14:textId="77777777" w:rsidTr="00D05B7A">
        <w:trPr>
          <w:trHeight w:val="551"/>
        </w:trPr>
        <w:tc>
          <w:tcPr>
            <w:tcW w:w="986" w:type="dxa"/>
            <w:vMerge/>
            <w:tcBorders>
              <w:top w:val="nil"/>
              <w:left w:val="single" w:sz="4" w:space="0" w:color="auto"/>
              <w:bottom w:val="single" w:sz="4" w:space="0" w:color="000000"/>
              <w:right w:val="single" w:sz="4" w:space="0" w:color="auto"/>
            </w:tcBorders>
            <w:vAlign w:val="center"/>
          </w:tcPr>
          <w:p w14:paraId="226CC184" w14:textId="77777777" w:rsidR="00C46D65" w:rsidRPr="006A20AF" w:rsidRDefault="00C46D65" w:rsidP="00D05B7A">
            <w:pPr>
              <w:rPr>
                <w:rFonts w:cs="Arial"/>
                <w:color w:val="000000"/>
                <w:sz w:val="28"/>
                <w:szCs w:val="28"/>
              </w:rPr>
            </w:pPr>
          </w:p>
        </w:tc>
        <w:tc>
          <w:tcPr>
            <w:tcW w:w="821" w:type="dxa"/>
            <w:gridSpan w:val="2"/>
            <w:vMerge/>
            <w:tcBorders>
              <w:top w:val="nil"/>
              <w:left w:val="nil"/>
              <w:bottom w:val="single" w:sz="4" w:space="0" w:color="000000"/>
              <w:right w:val="nil"/>
            </w:tcBorders>
            <w:vAlign w:val="center"/>
          </w:tcPr>
          <w:p w14:paraId="4148B594" w14:textId="77777777" w:rsidR="00C46D65" w:rsidRPr="00455CEC" w:rsidRDefault="00C46D65" w:rsidP="00D05B7A">
            <w:pPr>
              <w:rPr>
                <w:rFonts w:cs="Arial"/>
                <w:color w:val="000000"/>
                <w:sz w:val="18"/>
              </w:rPr>
            </w:pPr>
          </w:p>
        </w:tc>
        <w:tc>
          <w:tcPr>
            <w:tcW w:w="2835" w:type="dxa"/>
            <w:tcBorders>
              <w:top w:val="nil"/>
              <w:left w:val="nil"/>
              <w:bottom w:val="single" w:sz="4" w:space="0" w:color="auto"/>
              <w:right w:val="nil"/>
            </w:tcBorders>
            <w:noWrap/>
            <w:vAlign w:val="bottom"/>
          </w:tcPr>
          <w:p w14:paraId="1D6AB354" w14:textId="77777777" w:rsidR="00C46D65" w:rsidRPr="00455CEC" w:rsidRDefault="00C46D65" w:rsidP="00D05B7A">
            <w:pPr>
              <w:rPr>
                <w:rFonts w:cs="Arial"/>
                <w:color w:val="000000"/>
                <w:sz w:val="18"/>
              </w:rPr>
            </w:pPr>
            <w:r w:rsidRPr="00455CEC">
              <w:rPr>
                <w:rFonts w:cs="Arial"/>
                <w:color w:val="000000"/>
                <w:sz w:val="18"/>
              </w:rPr>
              <w:t> </w:t>
            </w:r>
          </w:p>
        </w:tc>
        <w:tc>
          <w:tcPr>
            <w:tcW w:w="2977" w:type="dxa"/>
            <w:tcBorders>
              <w:top w:val="nil"/>
              <w:left w:val="nil"/>
              <w:bottom w:val="single" w:sz="4" w:space="0" w:color="auto"/>
              <w:right w:val="nil"/>
            </w:tcBorders>
            <w:noWrap/>
            <w:vAlign w:val="bottom"/>
          </w:tcPr>
          <w:p w14:paraId="216E58B6" w14:textId="77777777" w:rsidR="00C46D65" w:rsidRPr="00455CEC" w:rsidRDefault="00C46D65" w:rsidP="00D05B7A">
            <w:pPr>
              <w:rPr>
                <w:rFonts w:cs="Arial"/>
                <w:color w:val="000000"/>
                <w:sz w:val="18"/>
              </w:rPr>
            </w:pPr>
            <w:r w:rsidRPr="00455CEC">
              <w:rPr>
                <w:rFonts w:cs="Arial"/>
                <w:color w:val="000000"/>
                <w:sz w:val="18"/>
              </w:rPr>
              <w:t> </w:t>
            </w:r>
          </w:p>
        </w:tc>
        <w:tc>
          <w:tcPr>
            <w:tcW w:w="3260" w:type="dxa"/>
            <w:tcBorders>
              <w:top w:val="nil"/>
              <w:left w:val="nil"/>
              <w:bottom w:val="single" w:sz="4" w:space="0" w:color="auto"/>
              <w:right w:val="nil"/>
            </w:tcBorders>
            <w:noWrap/>
            <w:vAlign w:val="bottom"/>
          </w:tcPr>
          <w:p w14:paraId="214E04A0" w14:textId="77777777" w:rsidR="00C46D65" w:rsidRPr="00455CEC" w:rsidRDefault="00C46D65" w:rsidP="00D05B7A">
            <w:pPr>
              <w:rPr>
                <w:rFonts w:cs="Arial"/>
                <w:color w:val="000000"/>
                <w:sz w:val="18"/>
              </w:rPr>
            </w:pPr>
            <w:r w:rsidRPr="00455CEC">
              <w:rPr>
                <w:rFonts w:cs="Arial"/>
                <w:color w:val="000000"/>
                <w:sz w:val="18"/>
              </w:rPr>
              <w:t> </w:t>
            </w:r>
          </w:p>
        </w:tc>
        <w:tc>
          <w:tcPr>
            <w:tcW w:w="4678" w:type="dxa"/>
            <w:tcBorders>
              <w:top w:val="nil"/>
              <w:left w:val="nil"/>
              <w:bottom w:val="single" w:sz="4" w:space="0" w:color="auto"/>
              <w:right w:val="single" w:sz="4" w:space="0" w:color="auto"/>
            </w:tcBorders>
          </w:tcPr>
          <w:p w14:paraId="4914450B" w14:textId="77777777" w:rsidR="00C46D65" w:rsidRPr="00455CEC" w:rsidRDefault="00C46D65" w:rsidP="00D05B7A">
            <w:pPr>
              <w:rPr>
                <w:rFonts w:cs="Arial"/>
                <w:color w:val="000000"/>
                <w:sz w:val="18"/>
              </w:rPr>
            </w:pPr>
            <w:r w:rsidRPr="00455CEC">
              <w:rPr>
                <w:rFonts w:cs="Arial"/>
                <w:color w:val="000000"/>
                <w:sz w:val="18"/>
              </w:rPr>
              <w:t>Little awareness of sentence structure and numerous grammatical and other errors.</w:t>
            </w:r>
          </w:p>
        </w:tc>
      </w:tr>
    </w:tbl>
    <w:p w14:paraId="67714712" w14:textId="77777777" w:rsidR="00C46D65" w:rsidRDefault="00C46D65" w:rsidP="00C46D65">
      <w:pPr>
        <w:spacing w:before="120" w:line="276" w:lineRule="auto"/>
        <w:jc w:val="both"/>
        <w:rPr>
          <w:highlight w:val="yellow"/>
        </w:rPr>
      </w:pPr>
    </w:p>
    <w:p w14:paraId="7FC06383" w14:textId="77777777" w:rsidR="00C46D65" w:rsidRDefault="00C46D65" w:rsidP="00C46D65">
      <w:pPr>
        <w:rPr>
          <w:rFonts w:cs="Arial"/>
          <w:sz w:val="28"/>
        </w:rPr>
      </w:pPr>
      <w:r>
        <w:rPr>
          <w:rFonts w:cs="Arial"/>
          <w:sz w:val="28"/>
        </w:rPr>
        <w:t>For units in the School of Management</w:t>
      </w:r>
    </w:p>
    <w:p w14:paraId="12B6A0F6" w14:textId="77777777" w:rsidR="00C46D65" w:rsidRDefault="00C46D65" w:rsidP="00C46D65">
      <w:pPr>
        <w:pStyle w:val="Default"/>
        <w:rPr>
          <w:sz w:val="22"/>
          <w:szCs w:val="22"/>
        </w:rPr>
      </w:pPr>
      <w:r>
        <w:rPr>
          <w:sz w:val="22"/>
          <w:szCs w:val="22"/>
        </w:rPr>
        <w:t xml:space="preserve">The following marking criteria have been agreed by the School of Management Board of Studies and is included on the link below as guidance for you. Please note there are slight differences between the first year of study and subsequent years. </w:t>
      </w:r>
    </w:p>
    <w:p w14:paraId="0349C753" w14:textId="77777777" w:rsidR="00C46D65" w:rsidRPr="00BB55DF" w:rsidRDefault="00E12A17" w:rsidP="00C46D65">
      <w:pPr>
        <w:rPr>
          <w:rFonts w:cs="Arial"/>
          <w:sz w:val="28"/>
        </w:rPr>
      </w:pPr>
      <w:hyperlink r:id="rId48" w:history="1">
        <w:r w:rsidR="00C46D65" w:rsidRPr="00573C4D">
          <w:rPr>
            <w:rStyle w:val="Hyperlink"/>
            <w:szCs w:val="22"/>
          </w:rPr>
          <w:t>http://www.bath.ac.uk/internal/management/assessment/pdf/2014-15/Section8.pdf</w:t>
        </w:r>
      </w:hyperlink>
      <w:r w:rsidR="00C46D65">
        <w:rPr>
          <w:szCs w:val="22"/>
        </w:rPr>
        <w:t xml:space="preserve"> </w:t>
      </w:r>
    </w:p>
    <w:p w14:paraId="40707958" w14:textId="77777777" w:rsidR="00C46D65" w:rsidRPr="00BB55DF" w:rsidRDefault="00C46D65" w:rsidP="00C46D65">
      <w:pPr>
        <w:overflowPunct/>
        <w:autoSpaceDE/>
        <w:autoSpaceDN/>
        <w:adjustRightInd/>
        <w:textAlignment w:val="auto"/>
        <w:rPr>
          <w:rFonts w:cs="Arial"/>
          <w:sz w:val="28"/>
        </w:rPr>
        <w:sectPr w:rsidR="00C46D65" w:rsidRPr="00BB55DF" w:rsidSect="00D05B7A">
          <w:headerReference w:type="default" r:id="rId49"/>
          <w:pgSz w:w="16838" w:h="11906" w:orient="landscape" w:code="9"/>
          <w:pgMar w:top="1440" w:right="1440" w:bottom="1440" w:left="284" w:header="706" w:footer="706" w:gutter="0"/>
          <w:cols w:space="708"/>
          <w:docGrid w:linePitch="360"/>
        </w:sectPr>
      </w:pPr>
      <w:r>
        <w:rPr>
          <w:rFonts w:cs="Arial"/>
          <w:sz w:val="28"/>
        </w:rPr>
        <w:br w:type="page"/>
      </w:r>
    </w:p>
    <w:p w14:paraId="6EC98EE1" w14:textId="77777777" w:rsidR="005A3E23" w:rsidRPr="005A3E23" w:rsidRDefault="005A3E23" w:rsidP="005A3E23">
      <w:pPr>
        <w:rPr>
          <w:highlight w:val="yellow"/>
        </w:rPr>
      </w:pPr>
    </w:p>
    <w:p w14:paraId="457B397C" w14:textId="77777777" w:rsidR="006E2CBA" w:rsidRPr="002F5E24" w:rsidRDefault="001931DC" w:rsidP="00845D28">
      <w:pPr>
        <w:pStyle w:val="Heading2"/>
      </w:pPr>
      <w:bookmarkStart w:id="659" w:name="_Toc486599325"/>
      <w:r w:rsidRPr="002F5E24">
        <w:t>Prizes</w:t>
      </w:r>
      <w:bookmarkEnd w:id="659"/>
    </w:p>
    <w:p w14:paraId="36238055" w14:textId="77777777" w:rsidR="00C46D65" w:rsidRPr="002F5E24" w:rsidRDefault="00C46D65" w:rsidP="00C46D65">
      <w:r w:rsidRPr="002F5E24">
        <w:t>The Department awards a number of prizes each year in recognition of academic achievement. These may be for excellence in a particular unit, a group of related units within a subject area or for the programme as a whole.</w:t>
      </w:r>
    </w:p>
    <w:p w14:paraId="0AFF1213" w14:textId="77777777" w:rsidR="00C46D65" w:rsidRPr="002F5E24" w:rsidRDefault="00C46D65" w:rsidP="00C46D65"/>
    <w:p w14:paraId="76652A88" w14:textId="77777777" w:rsidR="00C46D65" w:rsidRPr="002F5E24" w:rsidRDefault="00C46D65" w:rsidP="00C46D65">
      <w:r w:rsidRPr="002F5E24">
        <w:t>The prizes offered may change from year to year - please contact your Director of Studies for details of the awards currently offered.</w:t>
      </w:r>
    </w:p>
    <w:p w14:paraId="23592BAE" w14:textId="77777777" w:rsidR="005A3E23" w:rsidRPr="002F5E24" w:rsidRDefault="005A3E23" w:rsidP="005A3E23"/>
    <w:p w14:paraId="2EED7FB0" w14:textId="77777777" w:rsidR="009E3E82" w:rsidRPr="002F5E24" w:rsidRDefault="009E3E82" w:rsidP="009E3E82">
      <w:pPr>
        <w:pStyle w:val="Heading2"/>
      </w:pPr>
      <w:bookmarkStart w:id="660" w:name="_Toc486599326"/>
      <w:r w:rsidRPr="002F5E24">
        <w:t>further study</w:t>
      </w:r>
      <w:bookmarkEnd w:id="660"/>
    </w:p>
    <w:p w14:paraId="472CD002" w14:textId="77777777" w:rsidR="00C46D65" w:rsidRPr="007A6F29" w:rsidRDefault="00C46D65" w:rsidP="00C46D65">
      <w:pPr>
        <w:rPr>
          <w:rFonts w:cs="Arial"/>
        </w:rPr>
      </w:pPr>
      <w:r w:rsidRPr="002F5E24">
        <w:rPr>
          <w:rFonts w:cs="Arial"/>
        </w:rPr>
        <w:t>Many of our graduates go on to further study at Bath or elsewhere. The Department offers</w:t>
      </w:r>
      <w:r w:rsidRPr="00F24F6A">
        <w:rPr>
          <w:rFonts w:cs="Arial"/>
        </w:rPr>
        <w:t xml:space="preserve"> postgraduate programmes in Contemporary European Politics, Politics and International Relations, Interpreting and Translating, and Research. Further information can be found at </w:t>
      </w:r>
      <w:hyperlink r:id="rId50" w:history="1">
        <w:r w:rsidRPr="00F24F6A">
          <w:rPr>
            <w:rStyle w:val="Hyperlink"/>
            <w:rFonts w:cs="Arial"/>
          </w:rPr>
          <w:t>http://www.bath.ac.uk/polis/study/pgt/</w:t>
        </w:r>
      </w:hyperlink>
      <w:r w:rsidRPr="00F24F6A">
        <w:rPr>
          <w:rFonts w:cs="Arial"/>
        </w:rPr>
        <w:t>.</w:t>
      </w:r>
      <w:r>
        <w:rPr>
          <w:rFonts w:cs="Arial"/>
        </w:rPr>
        <w:t xml:space="preserve"> The School of Management offers a postgraduate programme in International Management. </w:t>
      </w:r>
      <w:hyperlink r:id="rId51" w:history="1">
        <w:r w:rsidRPr="00573C4D">
          <w:rPr>
            <w:rStyle w:val="Hyperlink"/>
            <w:rFonts w:cs="Arial"/>
          </w:rPr>
          <w:t>http://www.bath.ac.uk/management/courses/postgraduate/</w:t>
        </w:r>
      </w:hyperlink>
      <w:r>
        <w:rPr>
          <w:rFonts w:cs="Arial"/>
        </w:rPr>
        <w:t xml:space="preserve"> </w:t>
      </w:r>
    </w:p>
    <w:p w14:paraId="3A0DDC1F" w14:textId="77777777" w:rsidR="0090465C" w:rsidRDefault="0090465C" w:rsidP="009E3E82">
      <w:pPr>
        <w:rPr>
          <w:rFonts w:cs="Arial"/>
          <w:szCs w:val="22"/>
        </w:rPr>
      </w:pPr>
    </w:p>
    <w:p w14:paraId="40C26E66" w14:textId="77777777" w:rsidR="002A28DF" w:rsidRPr="00D71C1A" w:rsidRDefault="002A28DF" w:rsidP="002A28DF">
      <w:pPr>
        <w:pStyle w:val="Heading2"/>
      </w:pPr>
      <w:bookmarkStart w:id="661" w:name="_Toc486599327"/>
      <w:r w:rsidRPr="00D71C1A">
        <w:t>unit and programme changes</w:t>
      </w:r>
      <w:bookmarkEnd w:id="661"/>
    </w:p>
    <w:p w14:paraId="3BC21666" w14:textId="77777777" w:rsidR="00902926" w:rsidRDefault="00902926" w:rsidP="00902926">
      <w:pPr>
        <w:rPr>
          <w:rFonts w:cs="Arial"/>
          <w:szCs w:val="22"/>
        </w:rPr>
      </w:pPr>
      <w:r w:rsidRPr="00D71C1A">
        <w:rPr>
          <w:rFonts w:cs="Arial"/>
          <w:szCs w:val="22"/>
        </w:rPr>
        <w:t>We continually look for ways to develop and improve our programmes. For example</w:t>
      </w:r>
      <w:r>
        <w:rPr>
          <w:rFonts w:cs="Arial"/>
          <w:szCs w:val="22"/>
        </w:rPr>
        <w:t>:</w:t>
      </w:r>
    </w:p>
    <w:p w14:paraId="5CA55430" w14:textId="77777777" w:rsidR="005F0AC5" w:rsidRDefault="005F0AC5" w:rsidP="00902926">
      <w:pPr>
        <w:rPr>
          <w:rFonts w:cs="Arial"/>
          <w:szCs w:val="22"/>
        </w:rPr>
      </w:pPr>
    </w:p>
    <w:p w14:paraId="1FE21AD4" w14:textId="77777777" w:rsidR="00902926" w:rsidRDefault="00902926" w:rsidP="00A72016">
      <w:pPr>
        <w:pStyle w:val="ListParagraph"/>
        <w:numPr>
          <w:ilvl w:val="0"/>
          <w:numId w:val="15"/>
        </w:numPr>
        <w:contextualSpacing/>
        <w:rPr>
          <w:rFonts w:cs="Arial"/>
          <w:szCs w:val="22"/>
          <w:lang w:val="en"/>
        </w:rPr>
      </w:pPr>
      <w:r w:rsidRPr="00D27342">
        <w:rPr>
          <w:rFonts w:cs="Arial"/>
          <w:szCs w:val="22"/>
        </w:rPr>
        <w:t xml:space="preserve">it might be desirable to </w:t>
      </w:r>
      <w:r>
        <w:rPr>
          <w:rFonts w:cs="Arial"/>
          <w:szCs w:val="22"/>
        </w:rPr>
        <w:t>make some updates to content</w:t>
      </w:r>
      <w:r w:rsidRPr="00D27342">
        <w:rPr>
          <w:rFonts w:cs="Arial"/>
          <w:szCs w:val="22"/>
        </w:rPr>
        <w:t xml:space="preserve"> </w:t>
      </w:r>
      <w:r w:rsidRPr="00D27342">
        <w:rPr>
          <w:rFonts w:cs="Arial"/>
          <w:szCs w:val="22"/>
          <w:lang w:val="en"/>
        </w:rPr>
        <w:t xml:space="preserve">to reflect the latest developments </w:t>
      </w:r>
      <w:r>
        <w:rPr>
          <w:rFonts w:cs="Arial"/>
          <w:szCs w:val="22"/>
          <w:lang w:val="en"/>
        </w:rPr>
        <w:t>in a particular field of study</w:t>
      </w:r>
    </w:p>
    <w:p w14:paraId="402BED57" w14:textId="77777777" w:rsidR="00902926" w:rsidRPr="00D27342" w:rsidRDefault="00902926" w:rsidP="00A72016">
      <w:pPr>
        <w:pStyle w:val="ListParagraph"/>
        <w:numPr>
          <w:ilvl w:val="0"/>
          <w:numId w:val="15"/>
        </w:numPr>
        <w:contextualSpacing/>
        <w:rPr>
          <w:rFonts w:cs="Arial"/>
          <w:szCs w:val="22"/>
          <w:lang w:val="en"/>
        </w:rPr>
      </w:pPr>
      <w:r w:rsidRPr="00D27342">
        <w:rPr>
          <w:rFonts w:cs="Arial"/>
          <w:szCs w:val="22"/>
          <w:lang w:val="en"/>
        </w:rPr>
        <w:t xml:space="preserve">a review of assessments across </w:t>
      </w:r>
      <w:r>
        <w:rPr>
          <w:rFonts w:cs="Arial"/>
          <w:szCs w:val="22"/>
          <w:lang w:val="en"/>
        </w:rPr>
        <w:t>a</w:t>
      </w:r>
      <w:r w:rsidRPr="00D27342">
        <w:rPr>
          <w:rFonts w:cs="Arial"/>
          <w:szCs w:val="22"/>
          <w:lang w:val="en"/>
        </w:rPr>
        <w:t xml:space="preserve"> programme (including feedback received) might identify that </w:t>
      </w:r>
      <w:r>
        <w:rPr>
          <w:rFonts w:cs="Arial"/>
          <w:szCs w:val="22"/>
          <w:lang w:val="en"/>
        </w:rPr>
        <w:t>changes</w:t>
      </w:r>
      <w:r w:rsidRPr="00D27342">
        <w:rPr>
          <w:rFonts w:cs="Arial"/>
          <w:szCs w:val="22"/>
          <w:lang w:val="en"/>
        </w:rPr>
        <w:t xml:space="preserve"> to a unit assessment would better support student learning. </w:t>
      </w:r>
    </w:p>
    <w:p w14:paraId="703CF087" w14:textId="77777777" w:rsidR="00902926" w:rsidRDefault="00902926" w:rsidP="00902926">
      <w:pPr>
        <w:rPr>
          <w:rFonts w:cs="Arial"/>
          <w:szCs w:val="22"/>
          <w:lang w:val="en"/>
        </w:rPr>
      </w:pPr>
    </w:p>
    <w:p w14:paraId="6CE467A5" w14:textId="77777777" w:rsidR="00902926" w:rsidRPr="00D71C1A" w:rsidRDefault="00902926" w:rsidP="00902926">
      <w:pPr>
        <w:rPr>
          <w:rFonts w:cs="Arial"/>
          <w:szCs w:val="22"/>
          <w:lang w:val="en"/>
        </w:rPr>
      </w:pPr>
      <w:r w:rsidRPr="00D71C1A">
        <w:rPr>
          <w:rFonts w:cs="Arial"/>
          <w:szCs w:val="22"/>
          <w:lang w:val="en"/>
        </w:rPr>
        <w:t xml:space="preserve">Students who would be affected by proposed changes are consulted about them, </w:t>
      </w:r>
      <w:r>
        <w:rPr>
          <w:rFonts w:cs="Arial"/>
          <w:szCs w:val="22"/>
          <w:lang w:val="en"/>
        </w:rPr>
        <w:t xml:space="preserve">either </w:t>
      </w:r>
      <w:r w:rsidRPr="00D71C1A">
        <w:rPr>
          <w:rFonts w:cs="Arial"/>
          <w:szCs w:val="22"/>
          <w:lang w:val="en"/>
        </w:rPr>
        <w:t>via their Staff/Student Liaison Committee</w:t>
      </w:r>
      <w:r>
        <w:rPr>
          <w:rFonts w:cs="Arial"/>
          <w:szCs w:val="22"/>
          <w:lang w:val="en"/>
        </w:rPr>
        <w:t xml:space="preserve"> or directly, depending on the nature of the change</w:t>
      </w:r>
      <w:r w:rsidRPr="00D71C1A">
        <w:rPr>
          <w:rFonts w:cs="Arial"/>
          <w:szCs w:val="22"/>
          <w:lang w:val="en"/>
        </w:rPr>
        <w:t xml:space="preserve">. </w:t>
      </w:r>
    </w:p>
    <w:p w14:paraId="116927D8" w14:textId="77777777" w:rsidR="00902926" w:rsidRDefault="00902926" w:rsidP="00902926">
      <w:pPr>
        <w:rPr>
          <w:rFonts w:cs="Arial"/>
          <w:szCs w:val="22"/>
          <w:lang w:val="en"/>
        </w:rPr>
      </w:pPr>
    </w:p>
    <w:p w14:paraId="0A2A4989" w14:textId="77777777" w:rsidR="00902926" w:rsidRDefault="00902926" w:rsidP="00902926">
      <w:pPr>
        <w:rPr>
          <w:rFonts w:cs="Arial"/>
          <w:szCs w:val="22"/>
          <w:lang w:val="en"/>
        </w:rPr>
      </w:pPr>
      <w:r>
        <w:rPr>
          <w:rFonts w:cs="Arial"/>
          <w:szCs w:val="22"/>
          <w:lang w:val="en"/>
        </w:rPr>
        <w:t>In addition, it is sometimes necessary to make changes due to unforeseen or unavoidable circumstances. For example:</w:t>
      </w:r>
    </w:p>
    <w:p w14:paraId="4D9B9D10" w14:textId="77777777" w:rsidR="005F0AC5" w:rsidRDefault="005F0AC5" w:rsidP="00902926">
      <w:pPr>
        <w:rPr>
          <w:rFonts w:cs="Arial"/>
          <w:szCs w:val="22"/>
          <w:lang w:val="en"/>
        </w:rPr>
      </w:pPr>
    </w:p>
    <w:p w14:paraId="1353CBDD" w14:textId="77777777" w:rsidR="00902926" w:rsidRDefault="00902926" w:rsidP="00A72016">
      <w:pPr>
        <w:pStyle w:val="ListParagraph"/>
        <w:numPr>
          <w:ilvl w:val="0"/>
          <w:numId w:val="16"/>
        </w:numPr>
        <w:contextualSpacing/>
        <w:rPr>
          <w:rFonts w:cs="Arial"/>
          <w:szCs w:val="22"/>
          <w:lang w:val="en"/>
        </w:rPr>
      </w:pPr>
      <w:r w:rsidRPr="007F437E">
        <w:rPr>
          <w:rFonts w:cs="Arial"/>
          <w:szCs w:val="22"/>
          <w:lang w:val="en"/>
        </w:rPr>
        <w:t>the accrediting body for a programme may require changes to be made to it</w:t>
      </w:r>
    </w:p>
    <w:p w14:paraId="10C08E84" w14:textId="77777777" w:rsidR="00902926" w:rsidRPr="007F437E" w:rsidRDefault="00902926" w:rsidP="00A72016">
      <w:pPr>
        <w:pStyle w:val="ListParagraph"/>
        <w:numPr>
          <w:ilvl w:val="0"/>
          <w:numId w:val="16"/>
        </w:numPr>
        <w:contextualSpacing/>
        <w:rPr>
          <w:rFonts w:cs="Arial"/>
          <w:szCs w:val="22"/>
          <w:lang w:val="en"/>
        </w:rPr>
      </w:pPr>
      <w:r w:rsidRPr="007F437E">
        <w:rPr>
          <w:rFonts w:cs="Arial"/>
          <w:szCs w:val="22"/>
          <w:lang w:val="en"/>
        </w:rPr>
        <w:t>it may not be possible to run a particular unit because a member of teaching staff with specialist expertise leaves the University and we are unable to find a suitable</w:t>
      </w:r>
      <w:r>
        <w:rPr>
          <w:rFonts w:cs="Arial"/>
          <w:szCs w:val="22"/>
          <w:lang w:val="en"/>
        </w:rPr>
        <w:t xml:space="preserve"> replacement</w:t>
      </w:r>
    </w:p>
    <w:p w14:paraId="46281E64" w14:textId="77777777" w:rsidR="00902926" w:rsidRPr="00E66B28" w:rsidRDefault="00902926" w:rsidP="00A72016">
      <w:pPr>
        <w:pStyle w:val="ListParagraph"/>
        <w:numPr>
          <w:ilvl w:val="0"/>
          <w:numId w:val="16"/>
        </w:numPr>
        <w:contextualSpacing/>
        <w:rPr>
          <w:rFonts w:cs="Arial"/>
          <w:szCs w:val="22"/>
          <w:lang w:val="en"/>
        </w:rPr>
      </w:pPr>
      <w:r>
        <w:rPr>
          <w:rFonts w:cs="Arial"/>
          <w:szCs w:val="22"/>
          <w:lang w:val="en"/>
        </w:rPr>
        <w:t>i</w:t>
      </w:r>
      <w:r w:rsidRPr="007F437E">
        <w:rPr>
          <w:rFonts w:cs="Arial"/>
          <w:szCs w:val="22"/>
          <w:lang w:val="en"/>
        </w:rPr>
        <w:t xml:space="preserve">t may not be viable to run a particular optional unit in a given year because </w:t>
      </w:r>
      <w:r w:rsidRPr="00865728">
        <w:rPr>
          <w:rFonts w:cs="Arial"/>
          <w:szCs w:val="22"/>
          <w:lang w:val="en"/>
        </w:rPr>
        <w:t>very few students select it.</w:t>
      </w:r>
    </w:p>
    <w:p w14:paraId="0C22C443" w14:textId="77777777" w:rsidR="00902926" w:rsidRDefault="00902926" w:rsidP="00902926">
      <w:pPr>
        <w:rPr>
          <w:rFonts w:cs="Arial"/>
          <w:szCs w:val="22"/>
          <w:lang w:val="en"/>
        </w:rPr>
      </w:pPr>
    </w:p>
    <w:p w14:paraId="2CD00154" w14:textId="77777777" w:rsidR="00902926" w:rsidRDefault="00902926" w:rsidP="00902926">
      <w:pPr>
        <w:rPr>
          <w:rFonts w:cs="Arial"/>
          <w:szCs w:val="22"/>
          <w:lang w:val="en"/>
        </w:rPr>
      </w:pPr>
      <w:r w:rsidRPr="00D71C1A">
        <w:rPr>
          <w:rFonts w:cs="Arial"/>
          <w:szCs w:val="22"/>
          <w:lang w:val="en"/>
        </w:rPr>
        <w:t xml:space="preserve">In such cases, the University will always </w:t>
      </w:r>
      <w:r>
        <w:rPr>
          <w:rFonts w:cs="Arial"/>
          <w:szCs w:val="22"/>
          <w:lang w:val="en"/>
        </w:rPr>
        <w:t xml:space="preserve">try </w:t>
      </w:r>
      <w:r w:rsidRPr="00D71C1A">
        <w:rPr>
          <w:rFonts w:cs="Arial"/>
          <w:szCs w:val="22"/>
          <w:lang w:val="en"/>
        </w:rPr>
        <w:t xml:space="preserve">to ensure that any impact on students is minimised and that students are informed </w:t>
      </w:r>
      <w:r>
        <w:rPr>
          <w:rFonts w:cs="Arial"/>
          <w:szCs w:val="22"/>
          <w:lang w:val="en"/>
        </w:rPr>
        <w:t xml:space="preserve">of the changes </w:t>
      </w:r>
      <w:r w:rsidRPr="00D71C1A">
        <w:rPr>
          <w:rFonts w:cs="Arial"/>
          <w:szCs w:val="22"/>
          <w:lang w:val="en"/>
        </w:rPr>
        <w:t>at the earliest opportunity.</w:t>
      </w:r>
    </w:p>
    <w:p w14:paraId="42CFB5D4" w14:textId="77777777" w:rsidR="00902926" w:rsidRDefault="00902926" w:rsidP="00902926">
      <w:pPr>
        <w:rPr>
          <w:rFonts w:cs="Arial"/>
          <w:szCs w:val="22"/>
          <w:lang w:val="en"/>
        </w:rPr>
      </w:pPr>
    </w:p>
    <w:p w14:paraId="07326948" w14:textId="77777777" w:rsidR="00902926" w:rsidRDefault="00902926" w:rsidP="00902926">
      <w:pPr>
        <w:rPr>
          <w:rFonts w:cs="Arial"/>
          <w:szCs w:val="22"/>
          <w:lang w:val="en"/>
        </w:rPr>
      </w:pPr>
      <w:r w:rsidRPr="00D71C1A">
        <w:rPr>
          <w:rFonts w:cs="Arial"/>
          <w:szCs w:val="22"/>
          <w:lang w:val="en"/>
        </w:rPr>
        <w:t>All programme and unit changes are managed through a formal process set out by the University</w:t>
      </w:r>
      <w:r>
        <w:rPr>
          <w:rFonts w:cs="Arial"/>
          <w:szCs w:val="22"/>
          <w:lang w:val="en"/>
        </w:rPr>
        <w:t>. The aim of this is</w:t>
      </w:r>
      <w:r w:rsidRPr="00D71C1A">
        <w:rPr>
          <w:rFonts w:cs="Arial"/>
          <w:szCs w:val="22"/>
          <w:lang w:val="en"/>
        </w:rPr>
        <w:t xml:space="preserve"> to ensure that </w:t>
      </w:r>
      <w:r>
        <w:rPr>
          <w:rFonts w:cs="Arial"/>
          <w:szCs w:val="22"/>
          <w:lang w:val="en"/>
        </w:rPr>
        <w:t>changes</w:t>
      </w:r>
      <w:r w:rsidRPr="00D71C1A">
        <w:rPr>
          <w:rFonts w:cs="Arial"/>
          <w:szCs w:val="22"/>
          <w:lang w:val="en"/>
        </w:rPr>
        <w:t xml:space="preserve"> are academically appropriate and properly supported, take place in a timely manner, and safeguard the interests of students.</w:t>
      </w:r>
    </w:p>
    <w:p w14:paraId="7D33F4C8" w14:textId="77777777" w:rsidR="002A28DF" w:rsidRPr="002A28DF" w:rsidRDefault="002A28DF" w:rsidP="002A28DF"/>
    <w:p w14:paraId="4D428C86" w14:textId="77777777" w:rsidR="0090465C" w:rsidRPr="008242E1" w:rsidRDefault="0090465C" w:rsidP="008242E1">
      <w:pPr>
        <w:pStyle w:val="Heading2"/>
      </w:pPr>
      <w:bookmarkStart w:id="662" w:name="_Toc486599328"/>
      <w:r w:rsidRPr="008242E1">
        <w:t>how your programme is reviewed and monitored</w:t>
      </w:r>
      <w:bookmarkEnd w:id="662"/>
    </w:p>
    <w:p w14:paraId="0D15D1DD" w14:textId="77777777" w:rsidR="0090465C" w:rsidRDefault="0090465C" w:rsidP="0090465C">
      <w:pPr>
        <w:rPr>
          <w:rFonts w:cs="Arial"/>
          <w:szCs w:val="22"/>
        </w:rPr>
      </w:pPr>
      <w:r w:rsidRPr="00A76EAE">
        <w:rPr>
          <w:rFonts w:cs="Arial"/>
          <w:szCs w:val="22"/>
        </w:rPr>
        <w:t xml:space="preserve">The University has a number of mechanisms for ensuring that programmes remain up-to-date, issues are dealt with and </w:t>
      </w:r>
      <w:r>
        <w:rPr>
          <w:rFonts w:cs="Arial"/>
          <w:szCs w:val="22"/>
        </w:rPr>
        <w:t>improv</w:t>
      </w:r>
      <w:r w:rsidRPr="00A76EAE">
        <w:rPr>
          <w:rFonts w:cs="Arial"/>
          <w:szCs w:val="22"/>
        </w:rPr>
        <w:t xml:space="preserve">ements made. </w:t>
      </w:r>
    </w:p>
    <w:p w14:paraId="1920D551" w14:textId="77777777" w:rsidR="008242E1" w:rsidRDefault="008242E1" w:rsidP="0090465C">
      <w:pPr>
        <w:rPr>
          <w:rFonts w:cs="Arial"/>
          <w:szCs w:val="22"/>
        </w:rPr>
      </w:pPr>
    </w:p>
    <w:p w14:paraId="1BA44996" w14:textId="449B2A32" w:rsidR="0090465C" w:rsidRDefault="0090465C" w:rsidP="00643813">
      <w:pPr>
        <w:contextualSpacing/>
        <w:rPr>
          <w:rFonts w:cs="Arial"/>
          <w:szCs w:val="22"/>
        </w:rPr>
      </w:pPr>
      <w:r w:rsidRPr="00643813">
        <w:rPr>
          <w:rFonts w:cs="Arial"/>
          <w:szCs w:val="22"/>
        </w:rPr>
        <w:t xml:space="preserve">All programmes and units are monitored annually, looking at what is working well and identifying any actions that need to be taken. </w:t>
      </w:r>
      <w:r w:rsidR="00066B9F">
        <w:rPr>
          <w:rFonts w:cs="Arial"/>
          <w:szCs w:val="22"/>
        </w:rPr>
        <w:t xml:space="preserve">Student feedback, including feedback given through unit evaluation and other student surveys, is a key part of unit and programme monitoring. </w:t>
      </w:r>
    </w:p>
    <w:p w14:paraId="08A7CC13" w14:textId="77777777" w:rsidR="00643813" w:rsidRPr="00643813" w:rsidRDefault="00643813" w:rsidP="00643813">
      <w:pPr>
        <w:contextualSpacing/>
        <w:rPr>
          <w:rFonts w:cs="Arial"/>
          <w:szCs w:val="22"/>
        </w:rPr>
      </w:pPr>
    </w:p>
    <w:p w14:paraId="788A6E5E" w14:textId="29D09F68" w:rsidR="0090465C" w:rsidRPr="003C68B1" w:rsidRDefault="0090465C" w:rsidP="0090465C">
      <w:pPr>
        <w:contextualSpacing/>
        <w:rPr>
          <w:rFonts w:cs="Arial"/>
          <w:szCs w:val="22"/>
        </w:rPr>
      </w:pPr>
      <w:r w:rsidRPr="00C14596">
        <w:rPr>
          <w:rFonts w:cs="Arial"/>
          <w:szCs w:val="22"/>
        </w:rPr>
        <w:t xml:space="preserve">Departments also conduct </w:t>
      </w:r>
      <w:r w:rsidR="006743C6">
        <w:rPr>
          <w:rFonts w:cs="Arial"/>
          <w:szCs w:val="22"/>
        </w:rPr>
        <w:t>periodic</w:t>
      </w:r>
      <w:r w:rsidRPr="00C14596">
        <w:rPr>
          <w:rFonts w:cs="Arial"/>
          <w:szCs w:val="22"/>
        </w:rPr>
        <w:t xml:space="preserve"> review</w:t>
      </w:r>
      <w:r w:rsidR="006743C6">
        <w:rPr>
          <w:rFonts w:cs="Arial"/>
          <w:szCs w:val="22"/>
        </w:rPr>
        <w:t>s</w:t>
      </w:r>
      <w:r w:rsidRPr="00C14596">
        <w:rPr>
          <w:rFonts w:cs="Arial"/>
          <w:szCs w:val="22"/>
        </w:rPr>
        <w:t xml:space="preserve"> of their programmes</w:t>
      </w:r>
      <w:r w:rsidR="006743C6">
        <w:rPr>
          <w:rFonts w:cs="Arial"/>
          <w:szCs w:val="22"/>
        </w:rPr>
        <w:t>. These provide an opportunity for</w:t>
      </w:r>
      <w:r w:rsidRPr="00C14596">
        <w:rPr>
          <w:rFonts w:cs="Arial"/>
          <w:szCs w:val="22"/>
        </w:rPr>
        <w:t xml:space="preserve"> in-depth review and develop</w:t>
      </w:r>
      <w:r w:rsidR="006743C6">
        <w:rPr>
          <w:rFonts w:cs="Arial"/>
          <w:szCs w:val="22"/>
        </w:rPr>
        <w:t>ment</w:t>
      </w:r>
      <w:r w:rsidRPr="00C14596">
        <w:rPr>
          <w:rFonts w:cs="Arial"/>
          <w:szCs w:val="22"/>
        </w:rPr>
        <w:t xml:space="preserve">, </w:t>
      </w:r>
      <w:r w:rsidR="006743C6">
        <w:rPr>
          <w:rFonts w:cs="Arial"/>
          <w:szCs w:val="22"/>
        </w:rPr>
        <w:t xml:space="preserve">involving input from students and </w:t>
      </w:r>
      <w:r w:rsidR="00882250">
        <w:rPr>
          <w:rFonts w:cs="Arial"/>
          <w:szCs w:val="22"/>
        </w:rPr>
        <w:t>from</w:t>
      </w:r>
      <w:r w:rsidR="00FB7C41">
        <w:rPr>
          <w:rFonts w:cs="Arial"/>
          <w:szCs w:val="22"/>
        </w:rPr>
        <w:t xml:space="preserve"> an</w:t>
      </w:r>
      <w:r w:rsidR="006743C6">
        <w:rPr>
          <w:rFonts w:cs="Arial"/>
          <w:szCs w:val="22"/>
        </w:rPr>
        <w:t xml:space="preserve"> adviser</w:t>
      </w:r>
      <w:r w:rsidR="00644A3F">
        <w:rPr>
          <w:rFonts w:cs="Arial"/>
          <w:szCs w:val="22"/>
        </w:rPr>
        <w:t>(s)</w:t>
      </w:r>
      <w:r w:rsidR="006743C6">
        <w:rPr>
          <w:rFonts w:cs="Arial"/>
          <w:szCs w:val="22"/>
        </w:rPr>
        <w:t xml:space="preserve"> external to the University. </w:t>
      </w:r>
    </w:p>
    <w:p w14:paraId="1A2049B8" w14:textId="77777777" w:rsidR="0090465C" w:rsidRDefault="0090465C" w:rsidP="009E3E82">
      <w:pPr>
        <w:rPr>
          <w:rFonts w:cs="Arial"/>
          <w:szCs w:val="22"/>
        </w:rPr>
        <w:sectPr w:rsidR="0090465C" w:rsidSect="00457C42">
          <w:pgSz w:w="11906" w:h="16838" w:code="9"/>
          <w:pgMar w:top="1440" w:right="1440" w:bottom="0" w:left="1440" w:header="709" w:footer="709" w:gutter="0"/>
          <w:cols w:space="708"/>
          <w:docGrid w:linePitch="360"/>
        </w:sectPr>
      </w:pPr>
    </w:p>
    <w:p w14:paraId="425FE5D7" w14:textId="77777777" w:rsidR="007A0B9D" w:rsidRDefault="00065649" w:rsidP="007A0B9D">
      <w:pPr>
        <w:pStyle w:val="Heading1"/>
      </w:pPr>
      <w:bookmarkStart w:id="663" w:name="_Toc323287684"/>
      <w:bookmarkStart w:id="664" w:name="_Toc486599329"/>
      <w:r w:rsidRPr="007A0B9D">
        <w:t>Study and support:</w:t>
      </w:r>
      <w:bookmarkStart w:id="665" w:name="_Toc322435120"/>
      <w:bookmarkEnd w:id="663"/>
      <w:r w:rsidR="007A0B9D" w:rsidRPr="007A0B9D">
        <w:t xml:space="preserve"> </w:t>
      </w:r>
      <w:r w:rsidR="009E3E82">
        <w:t>Getting the most out of your studies</w:t>
      </w:r>
      <w:bookmarkEnd w:id="664"/>
    </w:p>
    <w:p w14:paraId="740153E0" w14:textId="77777777" w:rsidR="00DC701D" w:rsidRDefault="00DC701D" w:rsidP="00DC701D"/>
    <w:p w14:paraId="0D245749" w14:textId="4806E7CF" w:rsidR="006F0061" w:rsidRPr="00D71C1A" w:rsidRDefault="006F0061" w:rsidP="006F0061">
      <w:pPr>
        <w:pStyle w:val="Heading2"/>
      </w:pPr>
      <w:bookmarkStart w:id="666" w:name="_Toc486599330"/>
      <w:r w:rsidRPr="00D71C1A">
        <w:t>Accessing university email</w:t>
      </w:r>
      <w:bookmarkEnd w:id="666"/>
      <w:r w:rsidR="005208DF">
        <w:t xml:space="preserve"> </w:t>
      </w:r>
    </w:p>
    <w:p w14:paraId="43798E8B" w14:textId="4DAA6246" w:rsidR="00967F59" w:rsidRDefault="00967F59" w:rsidP="00967F59">
      <w:pPr>
        <w:rPr>
          <w:rFonts w:cs="Arial"/>
          <w:szCs w:val="22"/>
        </w:rPr>
      </w:pPr>
      <w:r w:rsidRPr="00EB1DDC">
        <w:rPr>
          <w:rFonts w:cs="Arial"/>
          <w:szCs w:val="22"/>
        </w:rPr>
        <w:t>You will need to use your unique username and password to access</w:t>
      </w:r>
      <w:r>
        <w:rPr>
          <w:rFonts w:cs="Arial"/>
          <w:szCs w:val="22"/>
        </w:rPr>
        <w:t xml:space="preserve"> your University email account. Y</w:t>
      </w:r>
      <w:r w:rsidRPr="003870F7">
        <w:rPr>
          <w:rFonts w:cs="Arial"/>
          <w:szCs w:val="22"/>
        </w:rPr>
        <w:t xml:space="preserve">ou are able to access your email by going to </w:t>
      </w:r>
      <w:hyperlink r:id="rId52" w:tooltip="Email" w:history="1">
        <w:r w:rsidRPr="003870F7">
          <w:rPr>
            <w:rStyle w:val="Hyperlink"/>
            <w:rFonts w:cs="Arial"/>
            <w:szCs w:val="22"/>
          </w:rPr>
          <w:t>http://mail.bath.ac.uk</w:t>
        </w:r>
      </w:hyperlink>
      <w:r w:rsidRPr="003870F7">
        <w:rPr>
          <w:rFonts w:cs="Arial"/>
          <w:szCs w:val="22"/>
        </w:rPr>
        <w:t xml:space="preserve"> </w:t>
      </w:r>
    </w:p>
    <w:p w14:paraId="42A82D74" w14:textId="3548570C" w:rsidR="00967F59" w:rsidRPr="00EB1DDC" w:rsidRDefault="00967F59" w:rsidP="00967F59">
      <w:pPr>
        <w:rPr>
          <w:rFonts w:ascii="Calibri" w:hAnsi="Calibri"/>
        </w:rPr>
      </w:pPr>
      <w:r>
        <w:rPr>
          <w:rFonts w:cs="Arial"/>
          <w:szCs w:val="22"/>
        </w:rPr>
        <w:t>Y</w:t>
      </w:r>
      <w:r w:rsidRPr="00EB1DDC">
        <w:rPr>
          <w:rFonts w:cs="Arial"/>
          <w:szCs w:val="22"/>
        </w:rPr>
        <w:t>our usernam</w:t>
      </w:r>
      <w:r>
        <w:rPr>
          <w:rFonts w:cs="Arial"/>
          <w:szCs w:val="22"/>
        </w:rPr>
        <w:t>e also forms your email address</w:t>
      </w:r>
      <w:r w:rsidRPr="00EB1DDC">
        <w:rPr>
          <w:rFonts w:cs="Arial"/>
          <w:szCs w:val="22"/>
        </w:rPr>
        <w:t xml:space="preserve"> </w:t>
      </w:r>
      <w:r>
        <w:rPr>
          <w:rFonts w:cs="Arial"/>
          <w:szCs w:val="22"/>
        </w:rPr>
        <w:t>(</w:t>
      </w:r>
      <w:hyperlink r:id="rId53" w:history="1">
        <w:r w:rsidRPr="00EB1DDC">
          <w:rPr>
            <w:rFonts w:cs="Arial"/>
            <w:color w:val="0000FF"/>
            <w:szCs w:val="22"/>
            <w:u w:val="single"/>
          </w:rPr>
          <w:t>username@bath.ac.uk</w:t>
        </w:r>
      </w:hyperlink>
      <w:r w:rsidRPr="00EB1DDC">
        <w:rPr>
          <w:rFonts w:cs="Arial"/>
          <w:szCs w:val="22"/>
        </w:rPr>
        <w:t>).</w:t>
      </w:r>
    </w:p>
    <w:p w14:paraId="0061CAA8" w14:textId="77777777" w:rsidR="00967F59" w:rsidRDefault="00967F59" w:rsidP="006F0061">
      <w:pPr>
        <w:rPr>
          <w:rFonts w:cs="Arial"/>
          <w:szCs w:val="22"/>
        </w:rPr>
      </w:pPr>
    </w:p>
    <w:p w14:paraId="46354FC7" w14:textId="49F1DB56" w:rsidR="006F0061" w:rsidRPr="00D71C1A" w:rsidRDefault="006F0061" w:rsidP="006F0061">
      <w:pPr>
        <w:rPr>
          <w:rFonts w:cs="Arial"/>
          <w:szCs w:val="22"/>
        </w:rPr>
      </w:pPr>
      <w:r w:rsidRPr="00D71C1A">
        <w:rPr>
          <w:rFonts w:cs="Arial"/>
          <w:szCs w:val="22"/>
        </w:rPr>
        <w:t xml:space="preserve">The University will </w:t>
      </w:r>
      <w:r w:rsidRPr="00D71C1A">
        <w:rPr>
          <w:szCs w:val="22"/>
        </w:rPr>
        <w:t xml:space="preserve">often communicate with you about a </w:t>
      </w:r>
      <w:r w:rsidRPr="00D71C1A">
        <w:rPr>
          <w:rFonts w:cs="Arial"/>
          <w:szCs w:val="22"/>
        </w:rPr>
        <w:t xml:space="preserve">range of important matters including registration, </w:t>
      </w:r>
      <w:r w:rsidRPr="002B1D99">
        <w:rPr>
          <w:rFonts w:cs="Arial"/>
          <w:szCs w:val="22"/>
        </w:rPr>
        <w:t>unit enrolment</w:t>
      </w:r>
      <w:r w:rsidRPr="00D71C1A">
        <w:rPr>
          <w:rFonts w:cs="Arial"/>
          <w:szCs w:val="22"/>
        </w:rPr>
        <w:t>, assessment, degree ceremonies</w:t>
      </w:r>
      <w:r w:rsidRPr="00D71C1A">
        <w:rPr>
          <w:szCs w:val="22"/>
        </w:rPr>
        <w:t xml:space="preserve">, and matters such as tuition fees, via your </w:t>
      </w:r>
      <w:r w:rsidRPr="00D71C1A">
        <w:rPr>
          <w:rFonts w:cs="Arial"/>
          <w:szCs w:val="22"/>
        </w:rPr>
        <w:t>University email account</w:t>
      </w:r>
      <w:r w:rsidRPr="00D71C1A">
        <w:rPr>
          <w:szCs w:val="22"/>
        </w:rPr>
        <w:t>.</w:t>
      </w:r>
      <w:r w:rsidRPr="00D71C1A">
        <w:rPr>
          <w:rFonts w:cs="Arial"/>
          <w:szCs w:val="22"/>
        </w:rPr>
        <w:t xml:space="preserve"> So that you do not miss out on</w:t>
      </w:r>
      <w:r w:rsidRPr="00D71C1A">
        <w:rPr>
          <w:szCs w:val="22"/>
        </w:rPr>
        <w:t xml:space="preserve"> (and as a consequence fail to act on)</w:t>
      </w:r>
      <w:r w:rsidRPr="00D71C1A">
        <w:rPr>
          <w:rFonts w:cs="Arial"/>
          <w:szCs w:val="22"/>
        </w:rPr>
        <w:t xml:space="preserve"> important information, it is a University requirement (Regulation 1.3) that you access your University email account </w:t>
      </w:r>
      <w:r w:rsidRPr="00D71C1A">
        <w:rPr>
          <w:szCs w:val="22"/>
        </w:rPr>
        <w:t>regularly,</w:t>
      </w:r>
      <w:r w:rsidRPr="00D71C1A">
        <w:rPr>
          <w:rFonts w:cs="Arial"/>
          <w:szCs w:val="22"/>
        </w:rPr>
        <w:t xml:space="preserve"> even if you are out on placement or study abroad. </w:t>
      </w:r>
    </w:p>
    <w:p w14:paraId="06427158" w14:textId="77777777" w:rsidR="006F0061" w:rsidRPr="00D71C1A" w:rsidRDefault="006F0061" w:rsidP="006F0061">
      <w:pPr>
        <w:rPr>
          <w:rFonts w:cs="Arial"/>
          <w:szCs w:val="22"/>
        </w:rPr>
      </w:pPr>
    </w:p>
    <w:p w14:paraId="3E02ED99" w14:textId="77777777" w:rsidR="006F0061" w:rsidRDefault="006F0061" w:rsidP="006F0061">
      <w:pPr>
        <w:rPr>
          <w:szCs w:val="22"/>
        </w:rPr>
      </w:pPr>
      <w:r w:rsidRPr="00D71C1A">
        <w:rPr>
          <w:b/>
          <w:szCs w:val="22"/>
        </w:rPr>
        <w:t>You therefore have a responsibility to ensure that your University email account can receive incoming mail and that you read your email regularly.</w:t>
      </w:r>
      <w:r w:rsidRPr="00721998">
        <w:rPr>
          <w:szCs w:val="22"/>
        </w:rPr>
        <w:t xml:space="preserve"> </w:t>
      </w:r>
    </w:p>
    <w:p w14:paraId="1161DC01" w14:textId="77777777" w:rsidR="006F0061" w:rsidRDefault="006F0061" w:rsidP="006F0061">
      <w:pPr>
        <w:rPr>
          <w:szCs w:val="22"/>
        </w:rPr>
      </w:pPr>
    </w:p>
    <w:p w14:paraId="7241C889" w14:textId="77777777" w:rsidR="006F0061" w:rsidRDefault="006F0061" w:rsidP="006F0061">
      <w:pPr>
        <w:pBdr>
          <w:top w:val="single" w:sz="4" w:space="3" w:color="auto"/>
          <w:left w:val="single" w:sz="4" w:space="4" w:color="auto"/>
          <w:bottom w:val="single" w:sz="4" w:space="1" w:color="auto"/>
          <w:right w:val="single" w:sz="4" w:space="4" w:color="auto"/>
        </w:pBdr>
        <w:rPr>
          <w:rFonts w:cs="Arial"/>
          <w:b/>
          <w:i/>
          <w:color w:val="000000" w:themeColor="text1"/>
          <w:szCs w:val="22"/>
        </w:rPr>
      </w:pPr>
      <w:r w:rsidRPr="004819FB">
        <w:rPr>
          <w:rFonts w:cs="Arial"/>
          <w:b/>
          <w:i/>
          <w:color w:val="000000" w:themeColor="text1"/>
          <w:szCs w:val="22"/>
        </w:rPr>
        <w:t>Further information</w:t>
      </w:r>
    </w:p>
    <w:p w14:paraId="7A248E3E" w14:textId="75ED4F77" w:rsidR="009C642A" w:rsidRPr="009C642A" w:rsidRDefault="00691D25" w:rsidP="006F0061">
      <w:pPr>
        <w:pBdr>
          <w:top w:val="single" w:sz="4" w:space="3" w:color="auto"/>
          <w:left w:val="single" w:sz="4" w:space="4" w:color="auto"/>
          <w:bottom w:val="single" w:sz="4" w:space="1" w:color="auto"/>
          <w:right w:val="single" w:sz="4" w:space="4" w:color="auto"/>
        </w:pBdr>
        <w:rPr>
          <w:rFonts w:cs="Arial"/>
          <w:color w:val="000000" w:themeColor="text1"/>
          <w:szCs w:val="22"/>
        </w:rPr>
      </w:pPr>
      <w:r>
        <w:t xml:space="preserve">Email guidance: </w:t>
      </w:r>
      <w:hyperlink r:id="rId54" w:tooltip="Email guidance and services" w:history="1">
        <w:r w:rsidR="00F63DA2">
          <w:rPr>
            <w:rStyle w:val="Hyperlink"/>
            <w:rFonts w:cs="Arial"/>
            <w:szCs w:val="22"/>
          </w:rPr>
          <w:t>www.bath.ac.uk/bucs/email</w:t>
        </w:r>
      </w:hyperlink>
      <w:r w:rsidR="00A86A88">
        <w:rPr>
          <w:rFonts w:cs="Arial"/>
          <w:color w:val="000000" w:themeColor="text1"/>
          <w:szCs w:val="22"/>
        </w:rPr>
        <w:t xml:space="preserve"> </w:t>
      </w:r>
    </w:p>
    <w:p w14:paraId="60B7161F" w14:textId="48BB14E5" w:rsidR="006F0061" w:rsidRDefault="00A86A88" w:rsidP="006F0061">
      <w:pPr>
        <w:pBdr>
          <w:top w:val="single" w:sz="4" w:space="3" w:color="auto"/>
          <w:left w:val="single" w:sz="4" w:space="4" w:color="auto"/>
          <w:bottom w:val="single" w:sz="4" w:space="1" w:color="auto"/>
          <w:right w:val="single" w:sz="4" w:space="4" w:color="auto"/>
        </w:pBdr>
        <w:rPr>
          <w:rFonts w:cs="Arial"/>
          <w:strike/>
          <w:color w:val="000000" w:themeColor="text1"/>
          <w:szCs w:val="22"/>
        </w:rPr>
      </w:pPr>
      <w:r>
        <w:rPr>
          <w:rFonts w:cs="Arial"/>
          <w:color w:val="000000" w:themeColor="text1"/>
          <w:szCs w:val="22"/>
        </w:rPr>
        <w:t xml:space="preserve">Regulation 1.3: </w:t>
      </w:r>
      <w:hyperlink r:id="rId55" w:tooltip="Regulation 1" w:history="1">
        <w:r w:rsidRPr="00993923">
          <w:rPr>
            <w:rStyle w:val="Hyperlink"/>
            <w:rFonts w:cs="Arial"/>
            <w:szCs w:val="22"/>
          </w:rPr>
          <w:t>www.bath.ac.uk/regulations/Regulation1.pdf</w:t>
        </w:r>
      </w:hyperlink>
      <w:r>
        <w:rPr>
          <w:rFonts w:cs="Arial"/>
          <w:color w:val="000000" w:themeColor="text1"/>
          <w:szCs w:val="22"/>
        </w:rPr>
        <w:t xml:space="preserve"> </w:t>
      </w:r>
      <w:r w:rsidR="006F0061">
        <w:rPr>
          <w:rFonts w:cs="Arial"/>
          <w:color w:val="000000" w:themeColor="text1"/>
          <w:szCs w:val="22"/>
        </w:rPr>
        <w:t xml:space="preserve"> </w:t>
      </w:r>
      <w:r>
        <w:rPr>
          <w:rFonts w:cs="Arial"/>
          <w:color w:val="000000" w:themeColor="text1"/>
          <w:szCs w:val="22"/>
        </w:rPr>
        <w:t xml:space="preserve"> </w:t>
      </w:r>
    </w:p>
    <w:p w14:paraId="5E40E54E" w14:textId="77777777" w:rsidR="00A86A88" w:rsidRDefault="00A86A88" w:rsidP="00DC701D"/>
    <w:p w14:paraId="15F5D1B0" w14:textId="4A5E6A66" w:rsidR="00C62310" w:rsidRPr="00F76B2A" w:rsidRDefault="00C62310" w:rsidP="00F42292">
      <w:pPr>
        <w:pStyle w:val="Heading2"/>
      </w:pPr>
      <w:bookmarkStart w:id="667" w:name="_Toc486599331"/>
      <w:r w:rsidRPr="00F76B2A">
        <w:t>SAMIS</w:t>
      </w:r>
      <w:bookmarkEnd w:id="667"/>
    </w:p>
    <w:p w14:paraId="127A00CA" w14:textId="1B51CC8A" w:rsidR="00C62310" w:rsidRDefault="00C62310" w:rsidP="00A86A88">
      <w:pPr>
        <w:pStyle w:val="BodyText"/>
        <w:spacing w:after="0"/>
        <w:ind w:right="227"/>
      </w:pPr>
      <w:r w:rsidRPr="00F76B2A">
        <w:t>SAMIS</w:t>
      </w:r>
      <w:r w:rsidRPr="00F76B2A">
        <w:fldChar w:fldCharType="begin"/>
      </w:r>
      <w:r w:rsidRPr="00F76B2A">
        <w:instrText xml:space="preserve"> XE "SAMIS" </w:instrText>
      </w:r>
      <w:r w:rsidRPr="00F76B2A">
        <w:fldChar w:fldCharType="end"/>
      </w:r>
      <w:r w:rsidRPr="00F76B2A">
        <w:t xml:space="preserve"> is</w:t>
      </w:r>
      <w:r w:rsidRPr="00F76B2A">
        <w:rPr>
          <w:rFonts w:eastAsia="Arial" w:cs="Arial"/>
        </w:rPr>
        <w:t xml:space="preserve"> the University’s student records database. It </w:t>
      </w:r>
      <w:r w:rsidRPr="00F76B2A">
        <w:t xml:space="preserve">provides an online portal </w:t>
      </w:r>
      <w:r w:rsidRPr="00F76B2A">
        <w:rPr>
          <w:rFonts w:eastAsia="Arial" w:cs="Arial"/>
        </w:rPr>
        <w:t>where you</w:t>
      </w:r>
      <w:r w:rsidRPr="00F76B2A">
        <w:rPr>
          <w:rFonts w:eastAsia="Arial" w:cs="Arial"/>
          <w:spacing w:val="-15"/>
        </w:rPr>
        <w:t xml:space="preserve"> </w:t>
      </w:r>
      <w:r w:rsidRPr="00F76B2A">
        <w:rPr>
          <w:rFonts w:eastAsia="Arial" w:cs="Arial"/>
        </w:rPr>
        <w:t xml:space="preserve">can </w:t>
      </w:r>
      <w:r w:rsidRPr="00F76B2A">
        <w:t>view details about your registration</w:t>
      </w:r>
      <w:r w:rsidR="000A6977">
        <w:t>, update your contact details,</w:t>
      </w:r>
      <w:r w:rsidRPr="00F76B2A">
        <w:t xml:space="preserve"> and</w:t>
      </w:r>
      <w:r w:rsidR="008720C3" w:rsidRPr="00F76B2A">
        <w:t xml:space="preserve"> do other things such as viewing</w:t>
      </w:r>
      <w:r w:rsidR="000A6977">
        <w:t xml:space="preserve"> exam information, viewing</w:t>
      </w:r>
      <w:r w:rsidR="008720C3" w:rsidRPr="00F76B2A">
        <w:t xml:space="preserve"> your confirmed assessment results</w:t>
      </w:r>
      <w:r w:rsidR="00E026E0">
        <w:t>,</w:t>
      </w:r>
      <w:r w:rsidR="008720C3" w:rsidRPr="00F76B2A">
        <w:t xml:space="preserve"> and (where applicable) choosing optional units.</w:t>
      </w:r>
    </w:p>
    <w:p w14:paraId="64DA81EE" w14:textId="77777777" w:rsidR="00A86A88" w:rsidRDefault="00A86A88" w:rsidP="00A86A88">
      <w:pPr>
        <w:rPr>
          <w:szCs w:val="22"/>
        </w:rPr>
      </w:pPr>
    </w:p>
    <w:p w14:paraId="4B648CCA" w14:textId="77777777" w:rsidR="00A86A88" w:rsidRDefault="00A86A88" w:rsidP="00A86A88">
      <w:pPr>
        <w:pBdr>
          <w:top w:val="single" w:sz="4" w:space="1" w:color="auto"/>
          <w:left w:val="single" w:sz="4" w:space="4" w:color="auto"/>
          <w:bottom w:val="single" w:sz="4" w:space="1" w:color="auto"/>
          <w:right w:val="single" w:sz="4" w:space="4" w:color="auto"/>
        </w:pBdr>
        <w:rPr>
          <w:rFonts w:cs="Arial"/>
          <w:b/>
          <w:i/>
          <w:color w:val="000000" w:themeColor="text1"/>
          <w:szCs w:val="22"/>
        </w:rPr>
      </w:pPr>
      <w:r w:rsidRPr="004819FB">
        <w:rPr>
          <w:rFonts w:cs="Arial"/>
          <w:b/>
          <w:i/>
          <w:color w:val="000000" w:themeColor="text1"/>
          <w:szCs w:val="22"/>
        </w:rPr>
        <w:t>Further information</w:t>
      </w:r>
    </w:p>
    <w:p w14:paraId="2BCBFAE2" w14:textId="21C96EE7" w:rsidR="00A86A88" w:rsidRPr="00F76B2A" w:rsidRDefault="00E12A17" w:rsidP="00A86A88">
      <w:pPr>
        <w:pBdr>
          <w:top w:val="single" w:sz="4" w:space="1" w:color="auto"/>
          <w:left w:val="single" w:sz="4" w:space="4" w:color="auto"/>
          <w:bottom w:val="single" w:sz="4" w:space="1" w:color="auto"/>
          <w:right w:val="single" w:sz="4" w:space="4" w:color="auto"/>
        </w:pBdr>
        <w:rPr>
          <w:szCs w:val="22"/>
        </w:rPr>
      </w:pPr>
      <w:hyperlink r:id="rId56" w:tooltip="SAMIS" w:history="1">
        <w:r w:rsidR="00A86A88" w:rsidRPr="00F76B2A">
          <w:rPr>
            <w:rStyle w:val="Hyperlink"/>
            <w:szCs w:val="22"/>
          </w:rPr>
          <w:t>www.bath.ac.uk/samis</w:t>
        </w:r>
      </w:hyperlink>
      <w:r w:rsidR="00A86A88" w:rsidRPr="00F76B2A">
        <w:rPr>
          <w:szCs w:val="22"/>
        </w:rPr>
        <w:t xml:space="preserve"> </w:t>
      </w:r>
    </w:p>
    <w:p w14:paraId="7EC59046" w14:textId="77777777" w:rsidR="00C62310" w:rsidRPr="00DC701D" w:rsidRDefault="00C62310" w:rsidP="00DC701D"/>
    <w:p w14:paraId="71FBB25B" w14:textId="77777777" w:rsidR="00F028BA" w:rsidRPr="00E325D4" w:rsidRDefault="00F028BA" w:rsidP="00F028BA">
      <w:pPr>
        <w:pStyle w:val="Heading2"/>
      </w:pPr>
      <w:bookmarkStart w:id="668" w:name="_Toc323287686"/>
      <w:bookmarkStart w:id="669" w:name="_Toc486599332"/>
      <w:bookmarkEnd w:id="665"/>
      <w:r w:rsidRPr="00E325D4">
        <w:t>MOODLE</w:t>
      </w:r>
      <w:bookmarkEnd w:id="668"/>
      <w:bookmarkEnd w:id="669"/>
    </w:p>
    <w:p w14:paraId="4486CC0D" w14:textId="471E2F94" w:rsidR="00C46D65" w:rsidRDefault="00F028BA" w:rsidP="00C46D65">
      <w:pPr>
        <w:rPr>
          <w:rFonts w:cs="Arial"/>
          <w:b/>
          <w:szCs w:val="22"/>
        </w:rPr>
      </w:pPr>
      <w:r w:rsidRPr="003870F7">
        <w:t xml:space="preserve">Moodle is the Virtual Learning Environment (VLE) </w:t>
      </w:r>
      <w:r w:rsidR="007615B8" w:rsidRPr="003870F7">
        <w:t>used at the University of Bath.</w:t>
      </w:r>
      <w:r w:rsidRPr="003870F7">
        <w:t xml:space="preserve"> It is used by academic </w:t>
      </w:r>
      <w:r w:rsidR="0058233B" w:rsidRPr="003870F7">
        <w:t>D</w:t>
      </w:r>
      <w:r w:rsidRPr="003870F7">
        <w:t>epartments to support learning and teachi</w:t>
      </w:r>
      <w:r w:rsidR="007615B8" w:rsidRPr="003870F7">
        <w:t>ng at programme and unit level.</w:t>
      </w:r>
      <w:r w:rsidRPr="003870F7">
        <w:t xml:space="preserve"> It provides a platform for the delivery of resources and online activities, and can also support student interaction and collaboration</w:t>
      </w:r>
      <w:r w:rsidR="00C46D65">
        <w:t xml:space="preserve"> </w:t>
      </w:r>
      <w:hyperlink r:id="rId57" w:history="1">
        <w:r w:rsidR="00C46D65" w:rsidRPr="007B00E8">
          <w:rPr>
            <w:rStyle w:val="Hyperlink"/>
          </w:rPr>
          <w:t>http://moodle.bath.ac.uk/</w:t>
        </w:r>
      </w:hyperlink>
      <w:r w:rsidR="00C46D65">
        <w:t xml:space="preserve"> </w:t>
      </w:r>
    </w:p>
    <w:p w14:paraId="25FA5853" w14:textId="77777777" w:rsidR="006F0061" w:rsidRDefault="006F0061" w:rsidP="00F028BA">
      <w:pPr>
        <w:rPr>
          <w:rFonts w:cs="Arial"/>
          <w:b/>
          <w:szCs w:val="22"/>
        </w:rPr>
      </w:pPr>
    </w:p>
    <w:p w14:paraId="7ABA21C9" w14:textId="77777777" w:rsidR="00065649" w:rsidRPr="00602653" w:rsidRDefault="00065649" w:rsidP="00845D28">
      <w:pPr>
        <w:pStyle w:val="Heading2"/>
      </w:pPr>
      <w:bookmarkStart w:id="670" w:name="_Toc323287687"/>
      <w:bookmarkStart w:id="671" w:name="_Toc486599333"/>
      <w:r w:rsidRPr="00602653">
        <w:t>Personal tutor system</w:t>
      </w:r>
      <w:bookmarkEnd w:id="670"/>
      <w:bookmarkEnd w:id="671"/>
      <w:r w:rsidRPr="00602653">
        <w:t xml:space="preserve"> </w:t>
      </w:r>
    </w:p>
    <w:p w14:paraId="51AF24FD" w14:textId="77777777" w:rsidR="00E52FFE" w:rsidRPr="00602653" w:rsidRDefault="00E52FFE" w:rsidP="00E52FFE">
      <w:pPr>
        <w:rPr>
          <w:rFonts w:cs="Arial"/>
          <w:szCs w:val="22"/>
        </w:rPr>
      </w:pPr>
      <w:r w:rsidRPr="00602653">
        <w:rPr>
          <w:rFonts w:cs="Arial"/>
          <w:szCs w:val="22"/>
        </w:rPr>
        <w:t xml:space="preserve">On entry to </w:t>
      </w:r>
      <w:r w:rsidR="00646F39" w:rsidRPr="00602653">
        <w:rPr>
          <w:rFonts w:cs="Arial"/>
          <w:szCs w:val="22"/>
        </w:rPr>
        <w:t xml:space="preserve">the </w:t>
      </w:r>
      <w:r w:rsidRPr="00602653">
        <w:rPr>
          <w:rFonts w:cs="Arial"/>
          <w:szCs w:val="22"/>
        </w:rPr>
        <w:t>University, you will be assigned a</w:t>
      </w:r>
      <w:r w:rsidR="00D45F4F" w:rsidRPr="00602653">
        <w:rPr>
          <w:rFonts w:cs="Arial"/>
          <w:szCs w:val="22"/>
        </w:rPr>
        <w:t xml:space="preserve"> P</w:t>
      </w:r>
      <w:r w:rsidRPr="00602653">
        <w:rPr>
          <w:rFonts w:cs="Arial"/>
          <w:szCs w:val="22"/>
        </w:rPr>
        <w:t xml:space="preserve">ersonal </w:t>
      </w:r>
      <w:r w:rsidR="00D45F4F" w:rsidRPr="00602653">
        <w:rPr>
          <w:rFonts w:cs="Arial"/>
          <w:szCs w:val="22"/>
        </w:rPr>
        <w:t>T</w:t>
      </w:r>
      <w:r w:rsidRPr="00602653">
        <w:rPr>
          <w:rFonts w:cs="Arial"/>
          <w:szCs w:val="22"/>
        </w:rPr>
        <w:t>utor who will help you to get the best out of your university experience. Your Personal Tutor will:</w:t>
      </w:r>
    </w:p>
    <w:p w14:paraId="472AD93F" w14:textId="77777777" w:rsidR="00D45F4F" w:rsidRPr="00602653" w:rsidRDefault="00D45F4F" w:rsidP="00E52FFE">
      <w:pPr>
        <w:rPr>
          <w:rFonts w:cs="Arial"/>
          <w:szCs w:val="22"/>
        </w:rPr>
      </w:pPr>
    </w:p>
    <w:p w14:paraId="2D80F870" w14:textId="02525744" w:rsidR="00E52FFE" w:rsidRPr="00602653" w:rsidRDefault="00E52FFE" w:rsidP="00A72016">
      <w:pPr>
        <w:pStyle w:val="ListParagraph"/>
        <w:numPr>
          <w:ilvl w:val="0"/>
          <w:numId w:val="8"/>
        </w:numPr>
        <w:contextualSpacing/>
        <w:rPr>
          <w:rFonts w:cs="Arial"/>
          <w:szCs w:val="22"/>
        </w:rPr>
      </w:pPr>
      <w:r w:rsidRPr="00602653">
        <w:rPr>
          <w:rFonts w:cs="Arial"/>
          <w:szCs w:val="22"/>
        </w:rPr>
        <w:t xml:space="preserve">support you in your </w:t>
      </w:r>
      <w:r w:rsidR="003C7829" w:rsidRPr="00602653">
        <w:rPr>
          <w:rFonts w:cs="Arial"/>
          <w:szCs w:val="22"/>
        </w:rPr>
        <w:t xml:space="preserve">academic progress and </w:t>
      </w:r>
      <w:r w:rsidRPr="00602653">
        <w:rPr>
          <w:rFonts w:cs="Arial"/>
          <w:szCs w:val="22"/>
        </w:rPr>
        <w:t>personal development</w:t>
      </w:r>
    </w:p>
    <w:p w14:paraId="47C7B668" w14:textId="77777777" w:rsidR="00E52FFE" w:rsidRPr="00602653" w:rsidRDefault="00E52FFE" w:rsidP="00A72016">
      <w:pPr>
        <w:pStyle w:val="ListParagraph"/>
        <w:numPr>
          <w:ilvl w:val="0"/>
          <w:numId w:val="8"/>
        </w:numPr>
        <w:contextualSpacing/>
        <w:rPr>
          <w:rFonts w:cs="Arial"/>
          <w:szCs w:val="22"/>
        </w:rPr>
      </w:pPr>
      <w:r w:rsidRPr="00602653">
        <w:rPr>
          <w:rFonts w:cs="Arial"/>
          <w:szCs w:val="22"/>
        </w:rPr>
        <w:t xml:space="preserve">discuss with you programme choices, placement opportunities and future career plans </w:t>
      </w:r>
    </w:p>
    <w:p w14:paraId="53AD85D4" w14:textId="77777777" w:rsidR="00E52FFE" w:rsidRPr="00602653" w:rsidRDefault="00E52FFE" w:rsidP="00A72016">
      <w:pPr>
        <w:pStyle w:val="ListParagraph"/>
        <w:numPr>
          <w:ilvl w:val="0"/>
          <w:numId w:val="8"/>
        </w:numPr>
        <w:contextualSpacing/>
        <w:rPr>
          <w:rFonts w:cs="Arial"/>
          <w:szCs w:val="22"/>
        </w:rPr>
      </w:pPr>
      <w:r w:rsidRPr="00602653">
        <w:rPr>
          <w:rFonts w:cs="Arial"/>
          <w:szCs w:val="22"/>
        </w:rPr>
        <w:t xml:space="preserve">provide you with a reference for your placement or </w:t>
      </w:r>
      <w:r w:rsidR="00EF397B" w:rsidRPr="00602653">
        <w:rPr>
          <w:rFonts w:cs="Arial"/>
          <w:szCs w:val="22"/>
        </w:rPr>
        <w:t>career</w:t>
      </w:r>
    </w:p>
    <w:p w14:paraId="42F3EBE2" w14:textId="77777777" w:rsidR="00E52FFE" w:rsidRPr="00602653" w:rsidRDefault="00E52FFE" w:rsidP="00A72016">
      <w:pPr>
        <w:pStyle w:val="ListParagraph"/>
        <w:numPr>
          <w:ilvl w:val="0"/>
          <w:numId w:val="8"/>
        </w:numPr>
        <w:contextualSpacing/>
        <w:rPr>
          <w:rFonts w:cs="Arial"/>
          <w:szCs w:val="22"/>
        </w:rPr>
      </w:pPr>
      <w:r w:rsidRPr="00602653">
        <w:rPr>
          <w:rFonts w:cs="Arial"/>
          <w:szCs w:val="22"/>
        </w:rPr>
        <w:t>guide you to sources of expert help with any personal/welfare issues</w:t>
      </w:r>
      <w:r w:rsidR="00EF397B" w:rsidRPr="00602653">
        <w:rPr>
          <w:rFonts w:cs="Arial"/>
          <w:szCs w:val="22"/>
        </w:rPr>
        <w:t>.</w:t>
      </w:r>
      <w:r w:rsidRPr="00602653">
        <w:rPr>
          <w:rFonts w:cs="Arial"/>
          <w:szCs w:val="22"/>
        </w:rPr>
        <w:t xml:space="preserve"> </w:t>
      </w:r>
    </w:p>
    <w:p w14:paraId="22AD1D16" w14:textId="77777777" w:rsidR="00E52FFE" w:rsidRPr="00602653" w:rsidRDefault="00E52FFE" w:rsidP="00E52FFE">
      <w:pPr>
        <w:rPr>
          <w:rFonts w:cs="Arial"/>
          <w:szCs w:val="22"/>
        </w:rPr>
      </w:pPr>
    </w:p>
    <w:p w14:paraId="6641A29E" w14:textId="26E283CA" w:rsidR="00E52FFE" w:rsidRPr="00602653" w:rsidRDefault="00E52FFE" w:rsidP="00E52FFE">
      <w:pPr>
        <w:rPr>
          <w:rFonts w:cs="Arial"/>
          <w:szCs w:val="22"/>
        </w:rPr>
      </w:pPr>
      <w:r w:rsidRPr="00602653">
        <w:rPr>
          <w:rFonts w:cs="Arial"/>
          <w:szCs w:val="22"/>
        </w:rPr>
        <w:t>You s</w:t>
      </w:r>
      <w:r w:rsidR="002064F0" w:rsidRPr="00602653">
        <w:rPr>
          <w:rFonts w:cs="Arial"/>
          <w:szCs w:val="22"/>
        </w:rPr>
        <w:t>hould expect to meet with your P</w:t>
      </w:r>
      <w:r w:rsidRPr="00602653">
        <w:rPr>
          <w:rFonts w:cs="Arial"/>
          <w:szCs w:val="22"/>
        </w:rPr>
        <w:t xml:space="preserve">ersonal </w:t>
      </w:r>
      <w:r w:rsidR="002064F0" w:rsidRPr="00602653">
        <w:rPr>
          <w:rFonts w:cs="Arial"/>
          <w:szCs w:val="22"/>
        </w:rPr>
        <w:t>T</w:t>
      </w:r>
      <w:r w:rsidRPr="00602653">
        <w:rPr>
          <w:rFonts w:cs="Arial"/>
          <w:szCs w:val="22"/>
        </w:rPr>
        <w:t xml:space="preserve">utor on at least three occasions in your first semester </w:t>
      </w:r>
      <w:r w:rsidR="00EF397B" w:rsidRPr="00602653">
        <w:rPr>
          <w:rFonts w:cs="Arial"/>
          <w:szCs w:val="22"/>
        </w:rPr>
        <w:t>at</w:t>
      </w:r>
      <w:r w:rsidRPr="00602653">
        <w:rPr>
          <w:rFonts w:cs="Arial"/>
          <w:szCs w:val="22"/>
        </w:rPr>
        <w:t xml:space="preserve"> </w:t>
      </w:r>
      <w:r w:rsidR="00646F39" w:rsidRPr="00602653">
        <w:rPr>
          <w:rFonts w:cs="Arial"/>
          <w:szCs w:val="22"/>
        </w:rPr>
        <w:t xml:space="preserve">the </w:t>
      </w:r>
      <w:r w:rsidRPr="00602653">
        <w:rPr>
          <w:rFonts w:cs="Arial"/>
          <w:szCs w:val="22"/>
        </w:rPr>
        <w:t xml:space="preserve">University and at least once per semester thereafter.  </w:t>
      </w:r>
      <w:r w:rsidR="00723370" w:rsidRPr="00602653">
        <w:rPr>
          <w:rFonts w:cs="Arial"/>
          <w:szCs w:val="22"/>
        </w:rPr>
        <w:t>This enables you both to get to know each other</w:t>
      </w:r>
      <w:r w:rsidR="007D5192">
        <w:rPr>
          <w:rFonts w:cs="Arial"/>
          <w:szCs w:val="22"/>
        </w:rPr>
        <w:t>,</w:t>
      </w:r>
      <w:r w:rsidR="00723370" w:rsidRPr="00602653">
        <w:rPr>
          <w:rFonts w:cs="Arial"/>
          <w:szCs w:val="22"/>
        </w:rPr>
        <w:t xml:space="preserve"> such that you can raise any issues with your tutor and your tutor can support you fully through your programme. </w:t>
      </w:r>
      <w:r w:rsidRPr="00602653">
        <w:rPr>
          <w:rFonts w:cs="Arial"/>
          <w:szCs w:val="22"/>
        </w:rPr>
        <w:t xml:space="preserve">It is important that you attend scheduled meetings with your </w:t>
      </w:r>
      <w:r w:rsidR="002064F0" w:rsidRPr="00602653">
        <w:rPr>
          <w:rFonts w:cs="Arial"/>
          <w:szCs w:val="22"/>
        </w:rPr>
        <w:t>P</w:t>
      </w:r>
      <w:r w:rsidRPr="00602653">
        <w:rPr>
          <w:rFonts w:cs="Arial"/>
          <w:szCs w:val="22"/>
        </w:rPr>
        <w:t xml:space="preserve">ersonal </w:t>
      </w:r>
      <w:r w:rsidR="002064F0" w:rsidRPr="00602653">
        <w:rPr>
          <w:rFonts w:cs="Arial"/>
          <w:szCs w:val="22"/>
        </w:rPr>
        <w:t>T</w:t>
      </w:r>
      <w:r w:rsidRPr="00602653">
        <w:rPr>
          <w:rFonts w:cs="Arial"/>
          <w:szCs w:val="22"/>
        </w:rPr>
        <w:t>utor and let them know in advance if you cannot attend. Many of these meetings may be in small groups but you can also request a personal, one-to-one meeting at any time.</w:t>
      </w:r>
    </w:p>
    <w:p w14:paraId="7F086821" w14:textId="77777777" w:rsidR="00E52FFE" w:rsidRPr="00602653" w:rsidRDefault="00E52FFE" w:rsidP="00E52FFE">
      <w:pPr>
        <w:rPr>
          <w:rFonts w:cs="Arial"/>
          <w:szCs w:val="22"/>
        </w:rPr>
      </w:pPr>
    </w:p>
    <w:p w14:paraId="008FA6F0" w14:textId="77777777" w:rsidR="00E52FFE" w:rsidRPr="00602653" w:rsidRDefault="00E52FFE" w:rsidP="00E52FFE">
      <w:pPr>
        <w:rPr>
          <w:rFonts w:cs="Arial"/>
          <w:szCs w:val="22"/>
        </w:rPr>
      </w:pPr>
      <w:r w:rsidRPr="00602653">
        <w:rPr>
          <w:rFonts w:cs="Arial"/>
          <w:szCs w:val="22"/>
        </w:rPr>
        <w:t>If you should have</w:t>
      </w:r>
      <w:r w:rsidR="002064F0" w:rsidRPr="00602653">
        <w:rPr>
          <w:rFonts w:cs="Arial"/>
          <w:szCs w:val="22"/>
        </w:rPr>
        <w:t xml:space="preserve"> reason to wish to change your P</w:t>
      </w:r>
      <w:r w:rsidRPr="00602653">
        <w:rPr>
          <w:rFonts w:cs="Arial"/>
          <w:szCs w:val="22"/>
        </w:rPr>
        <w:t xml:space="preserve">ersonal </w:t>
      </w:r>
      <w:r w:rsidR="002064F0" w:rsidRPr="00602653">
        <w:rPr>
          <w:rFonts w:cs="Arial"/>
          <w:szCs w:val="22"/>
        </w:rPr>
        <w:t>T</w:t>
      </w:r>
      <w:r w:rsidRPr="00602653">
        <w:rPr>
          <w:rFonts w:cs="Arial"/>
          <w:szCs w:val="22"/>
        </w:rPr>
        <w:t>utor please contact your Director of Studies to discuss the matter.</w:t>
      </w:r>
    </w:p>
    <w:p w14:paraId="2203FCDD" w14:textId="77777777" w:rsidR="00065649" w:rsidRPr="00602653" w:rsidRDefault="00065649" w:rsidP="00065649">
      <w:pPr>
        <w:rPr>
          <w:rFonts w:cs="Arial"/>
          <w:szCs w:val="22"/>
        </w:rPr>
      </w:pPr>
    </w:p>
    <w:p w14:paraId="0E085C31" w14:textId="77777777" w:rsidR="004E2756" w:rsidRPr="00602653" w:rsidRDefault="0045256D" w:rsidP="004E2756">
      <w:pPr>
        <w:pBdr>
          <w:top w:val="single" w:sz="4" w:space="1" w:color="auto"/>
          <w:left w:val="single" w:sz="4" w:space="4" w:color="auto"/>
          <w:bottom w:val="single" w:sz="4" w:space="1" w:color="auto"/>
          <w:right w:val="single" w:sz="4" w:space="4" w:color="auto"/>
        </w:pBdr>
        <w:rPr>
          <w:rStyle w:val="bluetext"/>
          <w:rFonts w:cs="Arial"/>
          <w:szCs w:val="22"/>
        </w:rPr>
      </w:pPr>
      <w:r w:rsidRPr="00602653">
        <w:rPr>
          <w:rStyle w:val="bluetext"/>
          <w:rFonts w:cs="Arial"/>
          <w:b/>
          <w:i/>
          <w:szCs w:val="22"/>
        </w:rPr>
        <w:t xml:space="preserve">Further </w:t>
      </w:r>
      <w:r w:rsidR="00086EEF" w:rsidRPr="00602653">
        <w:rPr>
          <w:rStyle w:val="bluetext"/>
          <w:rFonts w:cs="Arial"/>
          <w:b/>
          <w:i/>
          <w:szCs w:val="22"/>
        </w:rPr>
        <w:t>i</w:t>
      </w:r>
      <w:r w:rsidR="004E2756" w:rsidRPr="00602653">
        <w:rPr>
          <w:rStyle w:val="bluetext"/>
          <w:rFonts w:cs="Arial"/>
          <w:b/>
          <w:i/>
          <w:szCs w:val="22"/>
        </w:rPr>
        <w:t>nformation</w:t>
      </w:r>
      <w:r w:rsidR="004E2756" w:rsidRPr="00602653">
        <w:rPr>
          <w:rStyle w:val="bluetext"/>
          <w:rFonts w:cs="Arial"/>
          <w:szCs w:val="22"/>
        </w:rPr>
        <w:t xml:space="preserve"> </w:t>
      </w:r>
    </w:p>
    <w:p w14:paraId="376DB292" w14:textId="3CA0D071" w:rsidR="00A86A88" w:rsidRPr="00602653" w:rsidRDefault="00F63DA2" w:rsidP="004E2756">
      <w:pPr>
        <w:pBdr>
          <w:top w:val="single" w:sz="4" w:space="1" w:color="auto"/>
          <w:left w:val="single" w:sz="4" w:space="4" w:color="auto"/>
          <w:bottom w:val="single" w:sz="4" w:space="1" w:color="auto"/>
          <w:right w:val="single" w:sz="4" w:space="4" w:color="auto"/>
        </w:pBdr>
        <w:rPr>
          <w:rFonts w:cs="Arial"/>
          <w:szCs w:val="22"/>
        </w:rPr>
      </w:pPr>
      <w:r w:rsidRPr="00602653">
        <w:t xml:space="preserve"> </w:t>
      </w:r>
      <w:hyperlink r:id="rId58" w:tooltip="Personal Tutors" w:history="1">
        <w:r w:rsidRPr="00602653">
          <w:rPr>
            <w:rStyle w:val="Hyperlink"/>
            <w:rFonts w:cs="Arial"/>
            <w:szCs w:val="22"/>
          </w:rPr>
          <w:t>www.bath.ac.uk/students/support/academic/personal-tutors</w:t>
        </w:r>
      </w:hyperlink>
      <w:r w:rsidR="00A86A88" w:rsidRPr="00602653">
        <w:rPr>
          <w:rFonts w:cs="Arial"/>
          <w:szCs w:val="22"/>
        </w:rPr>
        <w:t xml:space="preserve">  </w:t>
      </w:r>
    </w:p>
    <w:p w14:paraId="003DB2B6" w14:textId="77777777" w:rsidR="007615B8" w:rsidRDefault="007615B8" w:rsidP="007615B8">
      <w:pPr>
        <w:overflowPunct/>
        <w:autoSpaceDE/>
        <w:autoSpaceDN/>
        <w:adjustRightInd/>
        <w:textAlignment w:val="auto"/>
        <w:rPr>
          <w:rFonts w:eastAsiaTheme="minorHAnsi" w:cs="Arial"/>
          <w:szCs w:val="22"/>
          <w:lang w:eastAsia="en-US"/>
        </w:rPr>
      </w:pPr>
      <w:bookmarkStart w:id="672" w:name="_Toc323287688"/>
    </w:p>
    <w:p w14:paraId="10F8594B" w14:textId="77777777" w:rsidR="00A46E81" w:rsidRPr="003870F7" w:rsidRDefault="00A46E81" w:rsidP="00A86A88">
      <w:pPr>
        <w:pStyle w:val="Heading2"/>
        <w:spacing w:before="120"/>
      </w:pPr>
      <w:bookmarkStart w:id="673" w:name="_Toc486599334"/>
      <w:r w:rsidRPr="003870F7">
        <w:t>Academic Skills Support and Development</w:t>
      </w:r>
      <w:bookmarkEnd w:id="673"/>
    </w:p>
    <w:p w14:paraId="15896C3C" w14:textId="77777777" w:rsidR="00A46E81" w:rsidRPr="003870F7" w:rsidRDefault="00A46E81" w:rsidP="004F72CF">
      <w:pPr>
        <w:overflowPunct/>
        <w:autoSpaceDE/>
        <w:autoSpaceDN/>
        <w:adjustRightInd/>
        <w:textAlignment w:val="auto"/>
        <w:rPr>
          <w:rFonts w:eastAsiaTheme="minorHAnsi" w:cs="Arial"/>
          <w:szCs w:val="22"/>
          <w:lang w:eastAsia="en-US"/>
        </w:rPr>
      </w:pPr>
      <w:r w:rsidRPr="003870F7">
        <w:rPr>
          <w:rFonts w:eastAsiaTheme="minorHAnsi" w:cs="Arial"/>
          <w:szCs w:val="22"/>
          <w:lang w:eastAsia="en-US"/>
        </w:rPr>
        <w:t xml:space="preserve">To help you get the best out of your studies and your future employability, we offer all our students a comprehensive range of free, year-round skills and personal development opportunities designed to complement your academic programme. </w:t>
      </w:r>
    </w:p>
    <w:p w14:paraId="5409ECE6" w14:textId="77777777" w:rsidR="00A46E81" w:rsidRPr="003870F7" w:rsidRDefault="00A46E81" w:rsidP="004F72CF">
      <w:pPr>
        <w:overflowPunct/>
        <w:autoSpaceDE/>
        <w:autoSpaceDN/>
        <w:adjustRightInd/>
        <w:textAlignment w:val="auto"/>
        <w:rPr>
          <w:rFonts w:eastAsiaTheme="minorHAnsi" w:cs="Arial"/>
          <w:szCs w:val="22"/>
          <w:lang w:eastAsia="en-US"/>
        </w:rPr>
      </w:pPr>
    </w:p>
    <w:p w14:paraId="1BD208C0" w14:textId="5B5B8983" w:rsidR="00A46E81" w:rsidRPr="003870F7" w:rsidRDefault="00A46E81" w:rsidP="004F72CF">
      <w:pPr>
        <w:overflowPunct/>
        <w:autoSpaceDE/>
        <w:autoSpaceDN/>
        <w:adjustRightInd/>
        <w:textAlignment w:val="auto"/>
        <w:rPr>
          <w:rFonts w:eastAsiaTheme="minorHAnsi" w:cs="Arial"/>
          <w:szCs w:val="22"/>
          <w:lang w:eastAsia="en-US"/>
        </w:rPr>
      </w:pPr>
      <w:r w:rsidRPr="003870F7">
        <w:rPr>
          <w:rFonts w:eastAsiaTheme="minorHAnsi" w:cs="Arial"/>
          <w:szCs w:val="22"/>
          <w:lang w:eastAsia="en-US"/>
        </w:rPr>
        <w:t>These opportunities have been designed to give you choice and flexibility to help you get the support and development you need at the time you most need it. You can choose from classes, tutorials, drop-in sessions, workshops and online resources to develop your academic skills</w:t>
      </w:r>
      <w:r w:rsidR="00B46547">
        <w:rPr>
          <w:rFonts w:eastAsiaTheme="minorHAnsi" w:cs="Arial"/>
          <w:szCs w:val="22"/>
          <w:lang w:eastAsia="en-US"/>
        </w:rPr>
        <w:t>,</w:t>
      </w:r>
      <w:r w:rsidRPr="003870F7">
        <w:rPr>
          <w:rFonts w:eastAsiaTheme="minorHAnsi" w:cs="Arial"/>
          <w:szCs w:val="22"/>
          <w:lang w:eastAsia="en-US"/>
        </w:rPr>
        <w:t xml:space="preserve"> for example</w:t>
      </w:r>
      <w:r w:rsidR="00B46547">
        <w:rPr>
          <w:rFonts w:eastAsiaTheme="minorHAnsi" w:cs="Arial"/>
          <w:szCs w:val="22"/>
          <w:lang w:eastAsia="en-US"/>
        </w:rPr>
        <w:t xml:space="preserve"> to</w:t>
      </w:r>
      <w:r w:rsidRPr="003870F7">
        <w:rPr>
          <w:rFonts w:eastAsiaTheme="minorHAnsi" w:cs="Arial"/>
          <w:szCs w:val="22"/>
          <w:lang w:eastAsia="en-US"/>
        </w:rPr>
        <w:t>:</w:t>
      </w:r>
    </w:p>
    <w:p w14:paraId="63A67561" w14:textId="77777777" w:rsidR="00A46E81" w:rsidRPr="00840AF4" w:rsidRDefault="00A46E81" w:rsidP="004F72CF">
      <w:pPr>
        <w:overflowPunct/>
        <w:autoSpaceDE/>
        <w:autoSpaceDN/>
        <w:adjustRightInd/>
        <w:textAlignment w:val="auto"/>
        <w:rPr>
          <w:rFonts w:eastAsiaTheme="minorHAnsi" w:cs="Arial"/>
          <w:szCs w:val="22"/>
          <w:lang w:eastAsia="en-US"/>
        </w:rPr>
      </w:pPr>
    </w:p>
    <w:p w14:paraId="03F1FCF5" w14:textId="55EAEF8F" w:rsidR="00A46E81" w:rsidRPr="003870F7" w:rsidRDefault="00A5019A" w:rsidP="00A72016">
      <w:pPr>
        <w:pStyle w:val="ListParagraph"/>
        <w:numPr>
          <w:ilvl w:val="0"/>
          <w:numId w:val="12"/>
        </w:numPr>
        <w:overflowPunct/>
        <w:autoSpaceDE/>
        <w:autoSpaceDN/>
        <w:adjustRightInd/>
        <w:contextualSpacing/>
        <w:textAlignment w:val="auto"/>
        <w:rPr>
          <w:rFonts w:eastAsiaTheme="minorHAnsi" w:cs="Arial"/>
          <w:szCs w:val="22"/>
          <w:lang w:eastAsia="en-US"/>
        </w:rPr>
      </w:pPr>
      <w:r>
        <w:rPr>
          <w:rFonts w:eastAsiaTheme="minorHAnsi" w:cs="Arial"/>
          <w:szCs w:val="22"/>
          <w:lang w:eastAsia="en-US"/>
        </w:rPr>
        <w:t>c</w:t>
      </w:r>
      <w:r w:rsidR="00A46E81" w:rsidRPr="003870F7">
        <w:rPr>
          <w:rFonts w:eastAsiaTheme="minorHAnsi" w:cs="Arial"/>
          <w:szCs w:val="22"/>
          <w:lang w:eastAsia="en-US"/>
        </w:rPr>
        <w:t>reate well-written, clearly structured essays, reports and dissertations</w:t>
      </w:r>
    </w:p>
    <w:p w14:paraId="7581FA00" w14:textId="4934F4F2" w:rsidR="00A46E81" w:rsidRPr="003870F7" w:rsidRDefault="00A5019A" w:rsidP="00A72016">
      <w:pPr>
        <w:pStyle w:val="ListParagraph"/>
        <w:numPr>
          <w:ilvl w:val="0"/>
          <w:numId w:val="12"/>
        </w:numPr>
        <w:overflowPunct/>
        <w:autoSpaceDE/>
        <w:autoSpaceDN/>
        <w:adjustRightInd/>
        <w:contextualSpacing/>
        <w:textAlignment w:val="auto"/>
        <w:rPr>
          <w:rFonts w:eastAsiaTheme="minorHAnsi" w:cs="Arial"/>
          <w:szCs w:val="22"/>
          <w:lang w:eastAsia="en-US"/>
        </w:rPr>
      </w:pPr>
      <w:r>
        <w:rPr>
          <w:rFonts w:eastAsiaTheme="minorHAnsi" w:cs="Arial"/>
          <w:szCs w:val="22"/>
          <w:lang w:eastAsia="en-US"/>
        </w:rPr>
        <w:t>t</w:t>
      </w:r>
      <w:r w:rsidR="00A46E81" w:rsidRPr="003870F7">
        <w:rPr>
          <w:rFonts w:eastAsiaTheme="minorHAnsi" w:cs="Arial"/>
          <w:szCs w:val="22"/>
          <w:lang w:eastAsia="en-US"/>
        </w:rPr>
        <w:t>hink critically in order to enhance your writing</w:t>
      </w:r>
    </w:p>
    <w:p w14:paraId="1660B848" w14:textId="65575729" w:rsidR="00A46E81" w:rsidRPr="003870F7" w:rsidRDefault="00A5019A" w:rsidP="00A72016">
      <w:pPr>
        <w:pStyle w:val="ListParagraph"/>
        <w:numPr>
          <w:ilvl w:val="0"/>
          <w:numId w:val="12"/>
        </w:numPr>
        <w:overflowPunct/>
        <w:autoSpaceDE/>
        <w:autoSpaceDN/>
        <w:adjustRightInd/>
        <w:contextualSpacing/>
        <w:textAlignment w:val="auto"/>
        <w:rPr>
          <w:rFonts w:eastAsiaTheme="minorHAnsi" w:cs="Arial"/>
          <w:szCs w:val="22"/>
          <w:lang w:eastAsia="en-US"/>
        </w:rPr>
      </w:pPr>
      <w:r>
        <w:rPr>
          <w:rFonts w:eastAsiaTheme="minorHAnsi" w:cs="Arial"/>
          <w:szCs w:val="22"/>
          <w:lang w:eastAsia="en-US"/>
        </w:rPr>
        <w:t>m</w:t>
      </w:r>
      <w:r w:rsidR="00A46E81" w:rsidRPr="003870F7">
        <w:rPr>
          <w:rFonts w:eastAsiaTheme="minorHAnsi" w:cs="Arial"/>
          <w:szCs w:val="22"/>
          <w:lang w:eastAsia="en-US"/>
        </w:rPr>
        <w:t>anage information sources and literature effectively</w:t>
      </w:r>
    </w:p>
    <w:p w14:paraId="178A5363" w14:textId="3E34920C" w:rsidR="00A46E81" w:rsidRPr="003870F7" w:rsidRDefault="00A5019A" w:rsidP="00A72016">
      <w:pPr>
        <w:pStyle w:val="ListParagraph"/>
        <w:numPr>
          <w:ilvl w:val="0"/>
          <w:numId w:val="12"/>
        </w:numPr>
        <w:overflowPunct/>
        <w:autoSpaceDE/>
        <w:autoSpaceDN/>
        <w:adjustRightInd/>
        <w:contextualSpacing/>
        <w:textAlignment w:val="auto"/>
        <w:rPr>
          <w:rFonts w:eastAsiaTheme="minorHAnsi" w:cs="Arial"/>
          <w:szCs w:val="22"/>
          <w:lang w:eastAsia="en-US"/>
        </w:rPr>
      </w:pPr>
      <w:r>
        <w:rPr>
          <w:rFonts w:eastAsiaTheme="minorHAnsi" w:cs="Arial"/>
          <w:szCs w:val="22"/>
          <w:lang w:eastAsia="en-US"/>
        </w:rPr>
        <w:t>g</w:t>
      </w:r>
      <w:r w:rsidR="00A46E81" w:rsidRPr="003870F7">
        <w:rPr>
          <w:rFonts w:eastAsiaTheme="minorHAnsi" w:cs="Arial"/>
          <w:szCs w:val="22"/>
          <w:lang w:eastAsia="en-US"/>
        </w:rPr>
        <w:t>ive polished and effective academic presentations</w:t>
      </w:r>
    </w:p>
    <w:p w14:paraId="30ADBD68" w14:textId="31776210" w:rsidR="00A46E81" w:rsidRPr="003870F7" w:rsidRDefault="00A5019A" w:rsidP="00A72016">
      <w:pPr>
        <w:pStyle w:val="ListParagraph"/>
        <w:numPr>
          <w:ilvl w:val="0"/>
          <w:numId w:val="12"/>
        </w:numPr>
        <w:overflowPunct/>
        <w:autoSpaceDE/>
        <w:autoSpaceDN/>
        <w:adjustRightInd/>
        <w:contextualSpacing/>
        <w:textAlignment w:val="auto"/>
        <w:rPr>
          <w:rFonts w:eastAsiaTheme="minorHAnsi" w:cs="Arial"/>
          <w:szCs w:val="22"/>
          <w:lang w:eastAsia="en-US"/>
        </w:rPr>
      </w:pPr>
      <w:r>
        <w:rPr>
          <w:rFonts w:eastAsiaTheme="minorHAnsi" w:cs="Arial"/>
          <w:szCs w:val="22"/>
          <w:lang w:eastAsia="en-US"/>
        </w:rPr>
        <w:t>m</w:t>
      </w:r>
      <w:r w:rsidR="00A46E81" w:rsidRPr="003870F7">
        <w:rPr>
          <w:rFonts w:eastAsiaTheme="minorHAnsi" w:cs="Arial"/>
          <w:szCs w:val="22"/>
          <w:lang w:eastAsia="en-US"/>
        </w:rPr>
        <w:t>anage and analyse numbers, data and statistics</w:t>
      </w:r>
    </w:p>
    <w:p w14:paraId="1447FA5A" w14:textId="488AA216" w:rsidR="00A46E81" w:rsidRPr="003870F7" w:rsidRDefault="00A5019A" w:rsidP="00A72016">
      <w:pPr>
        <w:pStyle w:val="ListParagraph"/>
        <w:numPr>
          <w:ilvl w:val="0"/>
          <w:numId w:val="12"/>
        </w:numPr>
        <w:overflowPunct/>
        <w:autoSpaceDE/>
        <w:autoSpaceDN/>
        <w:adjustRightInd/>
        <w:contextualSpacing/>
        <w:textAlignment w:val="auto"/>
        <w:rPr>
          <w:rFonts w:eastAsiaTheme="minorHAnsi" w:cs="Arial"/>
          <w:szCs w:val="22"/>
          <w:lang w:eastAsia="en-US"/>
        </w:rPr>
      </w:pPr>
      <w:r>
        <w:rPr>
          <w:rFonts w:eastAsiaTheme="minorHAnsi" w:cs="Arial"/>
          <w:szCs w:val="22"/>
          <w:lang w:eastAsia="en-US"/>
        </w:rPr>
        <w:t>e</w:t>
      </w:r>
      <w:r w:rsidR="00A46E81" w:rsidRPr="003870F7">
        <w:rPr>
          <w:rFonts w:eastAsiaTheme="minorHAnsi" w:cs="Arial"/>
          <w:szCs w:val="22"/>
          <w:lang w:eastAsia="en-US"/>
        </w:rPr>
        <w:t>nhance your existing language proficiency, or learn a new language</w:t>
      </w:r>
    </w:p>
    <w:p w14:paraId="285C11AF" w14:textId="049EE1AA" w:rsidR="00A46E81" w:rsidRPr="003870F7" w:rsidRDefault="00A5019A" w:rsidP="00A72016">
      <w:pPr>
        <w:pStyle w:val="ListParagraph"/>
        <w:numPr>
          <w:ilvl w:val="0"/>
          <w:numId w:val="12"/>
        </w:numPr>
        <w:overflowPunct/>
        <w:autoSpaceDE/>
        <w:autoSpaceDN/>
        <w:adjustRightInd/>
        <w:contextualSpacing/>
        <w:textAlignment w:val="auto"/>
        <w:rPr>
          <w:rFonts w:eastAsiaTheme="minorHAnsi" w:cs="Arial"/>
          <w:szCs w:val="22"/>
          <w:lang w:eastAsia="en-US"/>
        </w:rPr>
      </w:pPr>
      <w:r>
        <w:rPr>
          <w:rFonts w:eastAsiaTheme="minorHAnsi" w:cs="Arial"/>
          <w:szCs w:val="22"/>
          <w:lang w:eastAsia="en-US"/>
        </w:rPr>
        <w:t>u</w:t>
      </w:r>
      <w:r w:rsidR="00A46E81" w:rsidRPr="003870F7">
        <w:rPr>
          <w:rFonts w:eastAsiaTheme="minorHAnsi" w:cs="Arial"/>
          <w:szCs w:val="22"/>
          <w:lang w:eastAsia="en-US"/>
        </w:rPr>
        <w:t>se IT tools and resources effectively</w:t>
      </w:r>
      <w:r w:rsidR="00A86A88">
        <w:rPr>
          <w:rFonts w:eastAsiaTheme="minorHAnsi" w:cs="Arial"/>
          <w:szCs w:val="22"/>
          <w:lang w:eastAsia="en-US"/>
        </w:rPr>
        <w:t>.</w:t>
      </w:r>
    </w:p>
    <w:p w14:paraId="6F1F28E2" w14:textId="77777777" w:rsidR="00A46E81" w:rsidRPr="003870F7" w:rsidRDefault="00A46E81" w:rsidP="004F72CF">
      <w:pPr>
        <w:overflowPunct/>
        <w:autoSpaceDE/>
        <w:autoSpaceDN/>
        <w:adjustRightInd/>
        <w:textAlignment w:val="auto"/>
        <w:rPr>
          <w:rFonts w:eastAsiaTheme="minorHAnsi" w:cs="Arial"/>
          <w:szCs w:val="22"/>
          <w:lang w:eastAsia="en-US"/>
        </w:rPr>
      </w:pPr>
    </w:p>
    <w:p w14:paraId="19705CCA" w14:textId="77777777" w:rsidR="00A46E81" w:rsidRPr="003870F7" w:rsidRDefault="00A46E81" w:rsidP="004F72CF">
      <w:pPr>
        <w:overflowPunct/>
        <w:autoSpaceDE/>
        <w:autoSpaceDN/>
        <w:adjustRightInd/>
        <w:textAlignment w:val="auto"/>
        <w:rPr>
          <w:rFonts w:eastAsiaTheme="minorHAnsi" w:cs="Arial"/>
          <w:szCs w:val="22"/>
          <w:lang w:eastAsia="en-US"/>
        </w:rPr>
      </w:pPr>
      <w:r w:rsidRPr="003870F7">
        <w:rPr>
          <w:rFonts w:eastAsiaTheme="minorHAnsi" w:cs="Arial"/>
          <w:szCs w:val="22"/>
          <w:lang w:eastAsia="en-US"/>
        </w:rPr>
        <w:t>There are many other opportunities also available to you through our Careers Service and Students’ Union to help you develop your skills and prepare for the workplace. For example:</w:t>
      </w:r>
    </w:p>
    <w:p w14:paraId="06A48070" w14:textId="77777777" w:rsidR="00A46E81" w:rsidRPr="00840AF4" w:rsidRDefault="00A46E81" w:rsidP="004F72CF">
      <w:pPr>
        <w:overflowPunct/>
        <w:autoSpaceDE/>
        <w:autoSpaceDN/>
        <w:adjustRightInd/>
        <w:textAlignment w:val="auto"/>
        <w:rPr>
          <w:rFonts w:eastAsiaTheme="minorHAnsi" w:cs="Arial"/>
          <w:szCs w:val="22"/>
          <w:lang w:eastAsia="en-US"/>
        </w:rPr>
      </w:pPr>
    </w:p>
    <w:p w14:paraId="6FDFEE00" w14:textId="43435589" w:rsidR="00A46E81" w:rsidRPr="003870F7" w:rsidRDefault="00D06BE5" w:rsidP="00A72016">
      <w:pPr>
        <w:pStyle w:val="ListParagraph"/>
        <w:numPr>
          <w:ilvl w:val="0"/>
          <w:numId w:val="11"/>
        </w:numPr>
        <w:overflowPunct/>
        <w:autoSpaceDE/>
        <w:autoSpaceDN/>
        <w:adjustRightInd/>
        <w:contextualSpacing/>
        <w:textAlignment w:val="auto"/>
        <w:rPr>
          <w:rFonts w:eastAsiaTheme="minorHAnsi" w:cs="Arial"/>
          <w:szCs w:val="22"/>
          <w:lang w:eastAsia="en-US"/>
        </w:rPr>
      </w:pPr>
      <w:r>
        <w:rPr>
          <w:rFonts w:eastAsiaTheme="minorHAnsi" w:cs="Arial"/>
          <w:szCs w:val="22"/>
          <w:lang w:eastAsia="en-US"/>
        </w:rPr>
        <w:t>w</w:t>
      </w:r>
      <w:r w:rsidR="00A46E81" w:rsidRPr="003870F7">
        <w:rPr>
          <w:rFonts w:eastAsiaTheme="minorHAnsi" w:cs="Arial"/>
          <w:szCs w:val="22"/>
          <w:lang w:eastAsia="en-US"/>
        </w:rPr>
        <w:t>riting an effective job application and CV</w:t>
      </w:r>
    </w:p>
    <w:p w14:paraId="7CBA615E" w14:textId="5A99D43B" w:rsidR="00A46E81" w:rsidRPr="003870F7" w:rsidRDefault="00D06BE5" w:rsidP="00A72016">
      <w:pPr>
        <w:pStyle w:val="ListParagraph"/>
        <w:numPr>
          <w:ilvl w:val="0"/>
          <w:numId w:val="11"/>
        </w:numPr>
        <w:overflowPunct/>
        <w:autoSpaceDE/>
        <w:autoSpaceDN/>
        <w:adjustRightInd/>
        <w:contextualSpacing/>
        <w:textAlignment w:val="auto"/>
        <w:rPr>
          <w:rFonts w:eastAsiaTheme="minorHAnsi" w:cs="Arial"/>
          <w:szCs w:val="22"/>
          <w:lang w:eastAsia="en-US"/>
        </w:rPr>
      </w:pPr>
      <w:r>
        <w:rPr>
          <w:rFonts w:eastAsiaTheme="minorHAnsi" w:cs="Arial"/>
          <w:szCs w:val="22"/>
          <w:lang w:eastAsia="en-US"/>
        </w:rPr>
        <w:t>s</w:t>
      </w:r>
      <w:r w:rsidR="00A46E81" w:rsidRPr="003870F7">
        <w:rPr>
          <w:rFonts w:eastAsiaTheme="minorHAnsi" w:cs="Arial"/>
          <w:szCs w:val="22"/>
          <w:lang w:eastAsia="en-US"/>
        </w:rPr>
        <w:t>ucceeding at interview or assessment centre</w:t>
      </w:r>
    </w:p>
    <w:p w14:paraId="15365E98" w14:textId="0DA64C48" w:rsidR="00A46E81" w:rsidRPr="003870F7" w:rsidRDefault="00D06BE5" w:rsidP="00A72016">
      <w:pPr>
        <w:pStyle w:val="ListParagraph"/>
        <w:numPr>
          <w:ilvl w:val="0"/>
          <w:numId w:val="11"/>
        </w:numPr>
        <w:overflowPunct/>
        <w:autoSpaceDE/>
        <w:autoSpaceDN/>
        <w:adjustRightInd/>
        <w:contextualSpacing/>
        <w:textAlignment w:val="auto"/>
        <w:rPr>
          <w:rFonts w:eastAsiaTheme="minorHAnsi" w:cs="Arial"/>
          <w:szCs w:val="22"/>
          <w:lang w:eastAsia="en-US"/>
        </w:rPr>
      </w:pPr>
      <w:r>
        <w:rPr>
          <w:rFonts w:eastAsiaTheme="minorHAnsi" w:cs="Arial"/>
          <w:szCs w:val="22"/>
          <w:lang w:eastAsia="en-US"/>
        </w:rPr>
        <w:t>l</w:t>
      </w:r>
      <w:r w:rsidR="00A46E81" w:rsidRPr="003870F7">
        <w:rPr>
          <w:rFonts w:eastAsiaTheme="minorHAnsi" w:cs="Arial"/>
          <w:szCs w:val="22"/>
          <w:lang w:eastAsia="en-US"/>
        </w:rPr>
        <w:t>eading and managing projects</w:t>
      </w:r>
    </w:p>
    <w:p w14:paraId="61D7A20B" w14:textId="223F3E23" w:rsidR="00A46E81" w:rsidRPr="003870F7" w:rsidRDefault="00D06BE5" w:rsidP="00A72016">
      <w:pPr>
        <w:pStyle w:val="ListParagraph"/>
        <w:numPr>
          <w:ilvl w:val="0"/>
          <w:numId w:val="11"/>
        </w:numPr>
        <w:overflowPunct/>
        <w:autoSpaceDE/>
        <w:autoSpaceDN/>
        <w:adjustRightInd/>
        <w:contextualSpacing/>
        <w:textAlignment w:val="auto"/>
        <w:rPr>
          <w:rFonts w:eastAsiaTheme="minorHAnsi" w:cs="Arial"/>
          <w:szCs w:val="22"/>
          <w:lang w:eastAsia="en-US"/>
        </w:rPr>
      </w:pPr>
      <w:r>
        <w:rPr>
          <w:rFonts w:eastAsiaTheme="minorHAnsi" w:cs="Arial"/>
          <w:szCs w:val="22"/>
          <w:lang w:eastAsia="en-US"/>
        </w:rPr>
        <w:t>c</w:t>
      </w:r>
      <w:r w:rsidR="00A46E81" w:rsidRPr="003870F7">
        <w:rPr>
          <w:rFonts w:eastAsiaTheme="minorHAnsi" w:cs="Arial"/>
          <w:szCs w:val="22"/>
          <w:lang w:eastAsia="en-US"/>
        </w:rPr>
        <w:t>hairing meetings</w:t>
      </w:r>
    </w:p>
    <w:p w14:paraId="28705C03" w14:textId="722093E4" w:rsidR="00A46E81" w:rsidRPr="003870F7" w:rsidRDefault="00D06BE5" w:rsidP="00A72016">
      <w:pPr>
        <w:pStyle w:val="ListParagraph"/>
        <w:numPr>
          <w:ilvl w:val="0"/>
          <w:numId w:val="11"/>
        </w:numPr>
        <w:overflowPunct/>
        <w:autoSpaceDE/>
        <w:autoSpaceDN/>
        <w:adjustRightInd/>
        <w:contextualSpacing/>
        <w:textAlignment w:val="auto"/>
        <w:rPr>
          <w:rFonts w:eastAsiaTheme="minorHAnsi" w:cs="Arial"/>
          <w:szCs w:val="22"/>
          <w:lang w:eastAsia="en-US"/>
        </w:rPr>
      </w:pPr>
      <w:r>
        <w:rPr>
          <w:rFonts w:eastAsiaTheme="minorHAnsi" w:cs="Arial"/>
          <w:szCs w:val="22"/>
          <w:lang w:eastAsia="en-US"/>
        </w:rPr>
        <w:t>r</w:t>
      </w:r>
      <w:r w:rsidR="00A46E81" w:rsidRPr="003870F7">
        <w:rPr>
          <w:rFonts w:eastAsiaTheme="minorHAnsi" w:cs="Arial"/>
          <w:szCs w:val="22"/>
          <w:lang w:eastAsia="en-US"/>
        </w:rPr>
        <w:t>unning a club or society</w:t>
      </w:r>
      <w:r w:rsidR="00A86A88">
        <w:rPr>
          <w:rFonts w:eastAsiaTheme="minorHAnsi" w:cs="Arial"/>
          <w:szCs w:val="22"/>
          <w:lang w:eastAsia="en-US"/>
        </w:rPr>
        <w:t>.</w:t>
      </w:r>
    </w:p>
    <w:p w14:paraId="3B0212BA" w14:textId="77777777" w:rsidR="00A46E81" w:rsidRPr="003870F7" w:rsidRDefault="00A46E81" w:rsidP="00A46E81">
      <w:pPr>
        <w:overflowPunct/>
        <w:autoSpaceDE/>
        <w:autoSpaceDN/>
        <w:adjustRightInd/>
        <w:spacing w:line="288" w:lineRule="atLeast"/>
        <w:textAlignment w:val="auto"/>
        <w:rPr>
          <w:rFonts w:eastAsiaTheme="minorHAnsi" w:cs="Arial"/>
          <w:szCs w:val="22"/>
          <w:lang w:eastAsia="en-US"/>
        </w:rPr>
      </w:pPr>
    </w:p>
    <w:p w14:paraId="10E811A8" w14:textId="77777777" w:rsidR="00685D47" w:rsidRPr="00602653" w:rsidRDefault="00685D47" w:rsidP="00685D47">
      <w:pPr>
        <w:pBdr>
          <w:top w:val="single" w:sz="4" w:space="1" w:color="auto"/>
          <w:left w:val="single" w:sz="4" w:space="4" w:color="auto"/>
          <w:bottom w:val="single" w:sz="4" w:space="1" w:color="auto"/>
          <w:right w:val="single" w:sz="4" w:space="4" w:color="auto"/>
        </w:pBdr>
        <w:rPr>
          <w:rStyle w:val="bluetext"/>
          <w:rFonts w:cs="Arial"/>
          <w:szCs w:val="22"/>
        </w:rPr>
      </w:pPr>
      <w:r w:rsidRPr="00602653">
        <w:rPr>
          <w:rStyle w:val="bluetext"/>
          <w:rFonts w:cs="Arial"/>
          <w:b/>
          <w:i/>
          <w:szCs w:val="22"/>
        </w:rPr>
        <w:t>Further information</w:t>
      </w:r>
      <w:r w:rsidRPr="00602653">
        <w:rPr>
          <w:rStyle w:val="bluetext"/>
          <w:rFonts w:cs="Arial"/>
          <w:szCs w:val="22"/>
        </w:rPr>
        <w:t xml:space="preserve"> </w:t>
      </w:r>
    </w:p>
    <w:p w14:paraId="4E30E5DA" w14:textId="2ECFAD0E" w:rsidR="00A46E81" w:rsidRPr="00E53A79" w:rsidRDefault="00A46E81" w:rsidP="00A46E81">
      <w:pPr>
        <w:pBdr>
          <w:top w:val="single" w:sz="4" w:space="1" w:color="auto"/>
          <w:left w:val="single" w:sz="4" w:space="4" w:color="auto"/>
          <w:bottom w:val="single" w:sz="4" w:space="1" w:color="auto"/>
          <w:right w:val="single" w:sz="4" w:space="4" w:color="auto"/>
        </w:pBdr>
        <w:spacing w:line="288" w:lineRule="atLeast"/>
        <w:rPr>
          <w:rStyle w:val="bluetext"/>
          <w:rFonts w:cs="Arial"/>
          <w:szCs w:val="22"/>
        </w:rPr>
      </w:pPr>
      <w:r w:rsidRPr="003870F7">
        <w:rPr>
          <w:rFonts w:eastAsiaTheme="minorHAnsi" w:cs="Arial"/>
          <w:szCs w:val="22"/>
          <w:lang w:eastAsia="en-US"/>
        </w:rPr>
        <w:t xml:space="preserve">Find out more about the skills support and development opportunities available here: </w:t>
      </w:r>
      <w:hyperlink r:id="rId59" w:tooltip="Skills" w:history="1">
        <w:r w:rsidRPr="003870F7">
          <w:rPr>
            <w:rStyle w:val="Hyperlink"/>
            <w:rFonts w:eastAsiaTheme="minorHAnsi" w:cs="Arial"/>
            <w:szCs w:val="22"/>
            <w:lang w:eastAsia="en-US"/>
          </w:rPr>
          <w:t>http://go.bath.ac.uk/skills</w:t>
        </w:r>
      </w:hyperlink>
    </w:p>
    <w:p w14:paraId="55706B82" w14:textId="5DF1710B" w:rsidR="00E50F7E" w:rsidRDefault="00E50F7E" w:rsidP="009B5F95">
      <w:bookmarkStart w:id="674" w:name="_Toc323287691"/>
      <w:bookmarkEnd w:id="672"/>
    </w:p>
    <w:p w14:paraId="313FCE57" w14:textId="77777777" w:rsidR="005F5AAF" w:rsidRDefault="005F5AAF" w:rsidP="005F5AAF">
      <w:pPr>
        <w:rPr>
          <w:rFonts w:cs="Arial"/>
          <w:szCs w:val="22"/>
        </w:rPr>
      </w:pPr>
      <w:r w:rsidRPr="00C07840">
        <w:rPr>
          <w:rFonts w:cs="Arial"/>
          <w:szCs w:val="22"/>
        </w:rPr>
        <w:t>It is worth remembering, also, that fellow-students (particularly Peer Mentors) can be excellent sources of advice and support. We try to encourage students to help each other, and hope that you will both benefit from this and contribute in it. Even if collaboration on assessed coursework is not generally permitted, there is still plenty of scope for students to work together. Active student societies, and a general willingness to meet and talk to other students about academic and other aspects of university life, are important ingredients in creating a supportive environment in the Department. We will do our best to help, but ultimately this is up to you.</w:t>
      </w:r>
    </w:p>
    <w:p w14:paraId="77DB9E78" w14:textId="4338D9D7" w:rsidR="005F5AAF" w:rsidRDefault="005F5AAF" w:rsidP="005F5AAF">
      <w:pPr>
        <w:rPr>
          <w:rFonts w:cs="Arial"/>
          <w:szCs w:val="22"/>
        </w:rPr>
      </w:pPr>
    </w:p>
    <w:p w14:paraId="7709F28E" w14:textId="77777777" w:rsidR="00F234DE" w:rsidRDefault="00F234DE" w:rsidP="005F5AAF">
      <w:pPr>
        <w:rPr>
          <w:rFonts w:cs="Arial"/>
          <w:szCs w:val="22"/>
        </w:rPr>
      </w:pPr>
    </w:p>
    <w:p w14:paraId="3F5B4AA5" w14:textId="77777777" w:rsidR="005F5AAF" w:rsidRDefault="005F5AAF" w:rsidP="005F5AAF">
      <w:pPr>
        <w:rPr>
          <w:rFonts w:cs="Arial"/>
          <w:szCs w:val="22"/>
        </w:rPr>
      </w:pPr>
    </w:p>
    <w:p w14:paraId="2C4B68E5" w14:textId="77777777" w:rsidR="005F5AAF" w:rsidRDefault="005F5AAF" w:rsidP="00A72016">
      <w:pPr>
        <w:pStyle w:val="ListParagraph"/>
        <w:numPr>
          <w:ilvl w:val="0"/>
          <w:numId w:val="22"/>
        </w:numPr>
        <w:rPr>
          <w:rFonts w:cs="Arial"/>
          <w:b/>
          <w:szCs w:val="22"/>
        </w:rPr>
      </w:pPr>
      <w:r w:rsidRPr="007A6F29">
        <w:rPr>
          <w:rFonts w:cs="Arial"/>
          <w:b/>
          <w:szCs w:val="22"/>
        </w:rPr>
        <w:t>Assignment of tutors</w:t>
      </w:r>
    </w:p>
    <w:p w14:paraId="6403E192" w14:textId="77777777" w:rsidR="005F5AAF" w:rsidRDefault="005F5AAF" w:rsidP="005F5AAF">
      <w:pPr>
        <w:pStyle w:val="ListParagraph"/>
        <w:rPr>
          <w:rFonts w:cs="Arial"/>
          <w:b/>
          <w:szCs w:val="22"/>
        </w:rPr>
      </w:pPr>
    </w:p>
    <w:p w14:paraId="03F189B7" w14:textId="77777777" w:rsidR="005F5AAF" w:rsidRDefault="005F5AAF" w:rsidP="005F5AAF">
      <w:pPr>
        <w:ind w:left="709"/>
        <w:rPr>
          <w:rFonts w:cs="Arial"/>
          <w:szCs w:val="22"/>
        </w:rPr>
      </w:pPr>
      <w:r w:rsidRPr="00C07840">
        <w:rPr>
          <w:rFonts w:cs="Arial"/>
          <w:szCs w:val="22"/>
        </w:rPr>
        <w:t>Each student will have a member of staff assigned as their personal tutor, and wherever possible will retain the same personal tutor throughout their programme. A tutor who goes on leave will inform the appropriate Director(s) of Studies, who will, in conjunction with the Senior Tutor, assign a temporary tutor to the students concerned. Students who are dissatisfied with their personal tutor have the right to be assigned another on a ‘no questions asked’ basis. The Department has, however, a designated (DBS-checked) tutor for all students aged under 18 on admission.</w:t>
      </w:r>
    </w:p>
    <w:p w14:paraId="643CE5A1" w14:textId="77777777" w:rsidR="005F5AAF" w:rsidRDefault="005F5AAF" w:rsidP="005F5AAF">
      <w:pPr>
        <w:ind w:left="1134"/>
        <w:rPr>
          <w:rFonts w:cs="Arial"/>
          <w:szCs w:val="22"/>
        </w:rPr>
      </w:pPr>
    </w:p>
    <w:p w14:paraId="0F423B84" w14:textId="77777777" w:rsidR="005F5AAF" w:rsidRPr="007A6F29" w:rsidRDefault="005F5AAF" w:rsidP="00A72016">
      <w:pPr>
        <w:pStyle w:val="ListParagraph"/>
        <w:numPr>
          <w:ilvl w:val="0"/>
          <w:numId w:val="22"/>
        </w:numPr>
        <w:rPr>
          <w:rFonts w:cs="Arial"/>
          <w:szCs w:val="22"/>
        </w:rPr>
      </w:pPr>
      <w:r w:rsidRPr="00C07840">
        <w:rPr>
          <w:rFonts w:cs="Arial"/>
          <w:b/>
          <w:szCs w:val="22"/>
        </w:rPr>
        <w:t>General duties of tutors</w:t>
      </w:r>
    </w:p>
    <w:p w14:paraId="7AF1EB40" w14:textId="77777777" w:rsidR="005F5AAF" w:rsidRPr="00C07840" w:rsidRDefault="005F5AAF" w:rsidP="005F5AAF">
      <w:pPr>
        <w:ind w:left="1418"/>
        <w:rPr>
          <w:rFonts w:cs="Arial"/>
          <w:szCs w:val="22"/>
        </w:rPr>
      </w:pPr>
    </w:p>
    <w:p w14:paraId="2DDAEE36" w14:textId="77777777" w:rsidR="005F5AAF" w:rsidRDefault="005F5AAF" w:rsidP="005F5AAF">
      <w:pPr>
        <w:ind w:left="709"/>
        <w:rPr>
          <w:rFonts w:cs="Arial"/>
          <w:szCs w:val="22"/>
        </w:rPr>
      </w:pPr>
      <w:r>
        <w:rPr>
          <w:rFonts w:cs="Arial"/>
          <w:szCs w:val="22"/>
        </w:rPr>
        <w:tab/>
      </w:r>
      <w:r w:rsidRPr="00C07840">
        <w:rPr>
          <w:rFonts w:cs="Arial"/>
          <w:szCs w:val="22"/>
        </w:rPr>
        <w:t>The Department has a pastoral tutoring system, in which students meet tutors for advice rather than teaching; tutors have particular responsibility for helping students plan their academic and personal development while at university. Tutors will undertake to advise their tutees on any aspect of the programme on which they are enrolled, including on choices arising during the programme and on how to approach their studies and develop their skills. They will review individual progress with each tutee on a regular basis, helping the student to identify areas of strength and weakness and to devise appropriate strategies to address them. They will monitor the academic performance of tutees, where necessary advising them to seek further assistance and warning them if their academic progress or conduct is unsatisfactory. Tutors will advise tutees on non-academic matters to the best of their ability, drawing attention to more specialised support services on campus where appropriate. They will counsel tutees on declaring mitigating circumstances if necessary. Any personal problem which is brought to a tutor or Director of Studies will be treated as confidential. Tutors will act as referees for their tutees if asked to do so.</w:t>
      </w:r>
    </w:p>
    <w:p w14:paraId="42F1601D" w14:textId="77777777" w:rsidR="005F5AAF" w:rsidRDefault="005F5AAF" w:rsidP="005F5AAF">
      <w:pPr>
        <w:rPr>
          <w:rFonts w:cs="Arial"/>
          <w:szCs w:val="22"/>
        </w:rPr>
      </w:pPr>
    </w:p>
    <w:p w14:paraId="410111DA" w14:textId="77777777" w:rsidR="005F5AAF" w:rsidRPr="00F27794" w:rsidRDefault="005F5AAF" w:rsidP="00A72016">
      <w:pPr>
        <w:pStyle w:val="ListParagraph"/>
        <w:numPr>
          <w:ilvl w:val="0"/>
          <w:numId w:val="22"/>
        </w:numPr>
        <w:rPr>
          <w:rFonts w:cs="Arial"/>
          <w:szCs w:val="22"/>
        </w:rPr>
      </w:pPr>
      <w:r w:rsidRPr="003252C7">
        <w:rPr>
          <w:rFonts w:cs="Arial"/>
          <w:b/>
          <w:szCs w:val="22"/>
        </w:rPr>
        <w:t>Specific</w:t>
      </w:r>
      <w:r w:rsidRPr="001F3649">
        <w:rPr>
          <w:rFonts w:cs="Arial"/>
          <w:b/>
          <w:szCs w:val="22"/>
        </w:rPr>
        <w:t xml:space="preserve"> duties of tutors</w:t>
      </w:r>
    </w:p>
    <w:p w14:paraId="61169F73" w14:textId="77777777" w:rsidR="005F5AAF" w:rsidRDefault="005F5AAF" w:rsidP="005F5AAF">
      <w:pPr>
        <w:ind w:left="1134"/>
        <w:rPr>
          <w:rFonts w:cs="Arial"/>
          <w:szCs w:val="22"/>
        </w:rPr>
      </w:pPr>
    </w:p>
    <w:p w14:paraId="3BEFF504" w14:textId="77777777" w:rsidR="005F5AAF" w:rsidRDefault="005F5AAF" w:rsidP="005F5AAF">
      <w:pPr>
        <w:ind w:left="709"/>
        <w:rPr>
          <w:rFonts w:cs="Arial"/>
          <w:szCs w:val="22"/>
        </w:rPr>
      </w:pPr>
      <w:r w:rsidRPr="00C07840">
        <w:rPr>
          <w:rFonts w:cs="Arial"/>
          <w:szCs w:val="22"/>
        </w:rPr>
        <w:t>Tutors are required to keep a written record of their meetings with tutees and copies of any correspondence with them, to pass on if a temporary or permanent change of tutor should be needed. After the end of each semester, once marks are released, tutors are responsible for counselling tutees on their performance (in writing, if the tutee has not made contact in person or by phone). Tutors will inform the Director of Studies of any serious problems or special circumstances experienced by their tutees, provided the tutee agrees or the university's confidentiality protocols allow it.</w:t>
      </w:r>
    </w:p>
    <w:p w14:paraId="7F97660D" w14:textId="77777777" w:rsidR="005F5AAF" w:rsidRDefault="005F5AAF" w:rsidP="005F5AAF">
      <w:pPr>
        <w:rPr>
          <w:rFonts w:cs="Arial"/>
          <w:szCs w:val="22"/>
        </w:rPr>
      </w:pPr>
    </w:p>
    <w:p w14:paraId="6E330B7D" w14:textId="77777777" w:rsidR="005F5AAF" w:rsidRPr="00F27794" w:rsidRDefault="005F5AAF" w:rsidP="00A72016">
      <w:pPr>
        <w:pStyle w:val="ListParagraph"/>
        <w:numPr>
          <w:ilvl w:val="0"/>
          <w:numId w:val="22"/>
        </w:numPr>
        <w:rPr>
          <w:rFonts w:cs="Arial"/>
          <w:szCs w:val="22"/>
        </w:rPr>
      </w:pPr>
      <w:r w:rsidRPr="001F3649">
        <w:rPr>
          <w:rFonts w:cs="Arial"/>
          <w:b/>
          <w:szCs w:val="22"/>
        </w:rPr>
        <w:t>Tutorial meetings</w:t>
      </w:r>
    </w:p>
    <w:p w14:paraId="374CA389" w14:textId="77777777" w:rsidR="005F5AAF" w:rsidRPr="00F27794" w:rsidRDefault="005F5AAF" w:rsidP="005F5AAF">
      <w:pPr>
        <w:rPr>
          <w:rFonts w:cs="Arial"/>
          <w:b/>
          <w:szCs w:val="22"/>
        </w:rPr>
      </w:pPr>
    </w:p>
    <w:p w14:paraId="122A929E" w14:textId="77777777" w:rsidR="005F5AAF" w:rsidRDefault="005F5AAF" w:rsidP="005F5AAF">
      <w:pPr>
        <w:ind w:left="709"/>
        <w:rPr>
          <w:rFonts w:cs="Arial"/>
          <w:szCs w:val="22"/>
        </w:rPr>
      </w:pPr>
      <w:r w:rsidRPr="00C07840">
        <w:rPr>
          <w:rFonts w:cs="Arial"/>
          <w:szCs w:val="22"/>
        </w:rPr>
        <w:t>Tutors will arrange to meet first year undergraduate tutees not less than four times a semester, at least two of these meetings being on an individual basis. They will arrange to meet other tutees individually at least twice a semester. They will contact tutees on placement at least twice a semester. Tutors will inform tutees of times during the week at which they will normally be available, and will respond to a request for a meeting as soon as is reasonably practicable. A student with an urgent problem or query may approach the appropriate Director of Studies if the tutor is unavailable.</w:t>
      </w:r>
    </w:p>
    <w:p w14:paraId="064774B2" w14:textId="77777777" w:rsidR="005F5AAF" w:rsidRDefault="005F5AAF" w:rsidP="005F5AAF">
      <w:pPr>
        <w:rPr>
          <w:rFonts w:cs="Arial"/>
          <w:szCs w:val="22"/>
        </w:rPr>
      </w:pPr>
    </w:p>
    <w:p w14:paraId="7E54741A" w14:textId="77777777" w:rsidR="005F5AAF" w:rsidRPr="00F27794" w:rsidRDefault="005F5AAF" w:rsidP="00A72016">
      <w:pPr>
        <w:pStyle w:val="ListParagraph"/>
        <w:numPr>
          <w:ilvl w:val="0"/>
          <w:numId w:val="22"/>
        </w:numPr>
        <w:rPr>
          <w:rFonts w:cs="Arial"/>
          <w:szCs w:val="22"/>
        </w:rPr>
      </w:pPr>
      <w:r w:rsidRPr="001F3649">
        <w:rPr>
          <w:rFonts w:cs="Arial"/>
          <w:b/>
          <w:szCs w:val="22"/>
        </w:rPr>
        <w:t>Obligations of tutees</w:t>
      </w:r>
    </w:p>
    <w:p w14:paraId="08F7066E" w14:textId="77777777" w:rsidR="005F5AAF" w:rsidRPr="00C07840" w:rsidRDefault="005F5AAF" w:rsidP="005F5AAF">
      <w:pPr>
        <w:rPr>
          <w:rFonts w:cs="Arial"/>
          <w:szCs w:val="22"/>
        </w:rPr>
      </w:pPr>
    </w:p>
    <w:p w14:paraId="07BE5C8B" w14:textId="77777777" w:rsidR="005F5AAF" w:rsidRDefault="005F5AAF" w:rsidP="005F5AAF">
      <w:pPr>
        <w:ind w:left="709"/>
        <w:rPr>
          <w:rFonts w:cs="Arial"/>
          <w:szCs w:val="22"/>
        </w:rPr>
      </w:pPr>
      <w:r w:rsidRPr="00C07840">
        <w:rPr>
          <w:rFonts w:cs="Arial"/>
          <w:szCs w:val="22"/>
        </w:rPr>
        <w:t xml:space="preserve">Tutees are expected to meet regularly with their tutor and keep them informed of their progress, difficulties and achievements, so that their tutor can get to know them and give them appropriate advice at key points in their studies. They are required to call upon their personal tutor in the final week of teaching before Christmas and Easter, unless an alternative arrangement has been agreed, and when asked to do so. Tutees on placement are required to contact their tutors by e-mail at least twice a semester. Tutees must inform tutors of any absence from classes lasting more than a few days, whether due to illness or other circumstances. </w:t>
      </w:r>
    </w:p>
    <w:p w14:paraId="2CF0E4EA" w14:textId="77777777" w:rsidR="005F5AAF" w:rsidRDefault="005F5AAF" w:rsidP="005F5AAF">
      <w:pPr>
        <w:rPr>
          <w:rFonts w:cs="Arial"/>
          <w:szCs w:val="22"/>
        </w:rPr>
      </w:pPr>
    </w:p>
    <w:p w14:paraId="308AA320" w14:textId="77777777" w:rsidR="005F5AAF" w:rsidRDefault="005F5AAF" w:rsidP="005F5AAF">
      <w:pPr>
        <w:rPr>
          <w:rFonts w:cs="Arial"/>
          <w:szCs w:val="22"/>
        </w:rPr>
      </w:pPr>
    </w:p>
    <w:p w14:paraId="51A0CC5B" w14:textId="77777777" w:rsidR="005F5AAF" w:rsidRPr="00F27794" w:rsidRDefault="005F5AAF" w:rsidP="00A72016">
      <w:pPr>
        <w:pStyle w:val="ListParagraph"/>
        <w:numPr>
          <w:ilvl w:val="0"/>
          <w:numId w:val="22"/>
        </w:numPr>
        <w:rPr>
          <w:rFonts w:cs="Arial"/>
          <w:szCs w:val="22"/>
        </w:rPr>
      </w:pPr>
      <w:r w:rsidRPr="001F3649">
        <w:rPr>
          <w:rFonts w:cs="Arial"/>
          <w:b/>
          <w:szCs w:val="22"/>
        </w:rPr>
        <w:t>Duties of the Directors of Studies</w:t>
      </w:r>
    </w:p>
    <w:p w14:paraId="20CC8EB6" w14:textId="77777777" w:rsidR="005F5AAF" w:rsidRPr="00C07840" w:rsidRDefault="005F5AAF" w:rsidP="005F5AAF">
      <w:pPr>
        <w:rPr>
          <w:rFonts w:cs="Arial"/>
          <w:szCs w:val="22"/>
        </w:rPr>
      </w:pPr>
    </w:p>
    <w:p w14:paraId="628B92D0" w14:textId="77777777" w:rsidR="005F5AAF" w:rsidRPr="00C07840" w:rsidRDefault="005F5AAF" w:rsidP="005F5AAF">
      <w:pPr>
        <w:ind w:left="709"/>
        <w:rPr>
          <w:rFonts w:cs="Arial"/>
          <w:szCs w:val="22"/>
        </w:rPr>
      </w:pPr>
      <w:r w:rsidRPr="00C07840">
        <w:rPr>
          <w:rFonts w:cs="Arial"/>
          <w:szCs w:val="22"/>
        </w:rPr>
        <w:t>Directors of Studies explain the tutorial system to first year students, ensuring that they are aware of the student support services available at the university. They support individual students in particularly difficult circumstances, or in a tutor's absence, and provide references when requested. They keep records of significant problems experienced by students, contacting the Head of Student Services in very serious cases. They advise students on declaring mitigating circumstances. They receive individual mitigating circumstances forms and present them to the Mitigating Circumstances Panel which advises the Boards of Examiners.</w:t>
      </w:r>
    </w:p>
    <w:p w14:paraId="1F8C2655" w14:textId="77777777" w:rsidR="005F5AAF" w:rsidRDefault="005F5AAF" w:rsidP="005F5AAF">
      <w:pPr>
        <w:rPr>
          <w:rFonts w:cs="Arial"/>
          <w:szCs w:val="22"/>
        </w:rPr>
      </w:pPr>
      <w:r w:rsidRPr="00C07840">
        <w:rPr>
          <w:rFonts w:cs="Arial"/>
          <w:szCs w:val="22"/>
        </w:rPr>
        <w:t> </w:t>
      </w:r>
    </w:p>
    <w:p w14:paraId="5EA74C84" w14:textId="77777777" w:rsidR="005F5AAF" w:rsidRPr="00F27794" w:rsidRDefault="005F5AAF" w:rsidP="00A72016">
      <w:pPr>
        <w:pStyle w:val="ListParagraph"/>
        <w:numPr>
          <w:ilvl w:val="0"/>
          <w:numId w:val="22"/>
        </w:numPr>
        <w:rPr>
          <w:rFonts w:cs="Arial"/>
          <w:szCs w:val="22"/>
        </w:rPr>
      </w:pPr>
      <w:r w:rsidRPr="001F3649">
        <w:rPr>
          <w:rFonts w:cs="Arial"/>
          <w:b/>
          <w:szCs w:val="22"/>
        </w:rPr>
        <w:t>Duties of the Senior Tutor</w:t>
      </w:r>
    </w:p>
    <w:p w14:paraId="532F4249" w14:textId="77777777" w:rsidR="005F5AAF" w:rsidRPr="00C07840" w:rsidRDefault="005F5AAF" w:rsidP="005F5AAF">
      <w:pPr>
        <w:rPr>
          <w:rFonts w:cs="Arial"/>
          <w:szCs w:val="22"/>
        </w:rPr>
      </w:pPr>
    </w:p>
    <w:p w14:paraId="570EDEA8" w14:textId="77777777" w:rsidR="005F5AAF" w:rsidRDefault="005F5AAF" w:rsidP="005F5AAF">
      <w:pPr>
        <w:ind w:left="709"/>
        <w:rPr>
          <w:rFonts w:cs="Arial"/>
          <w:szCs w:val="22"/>
        </w:rPr>
      </w:pPr>
      <w:r w:rsidRPr="00C07840">
        <w:rPr>
          <w:rFonts w:cs="Arial"/>
          <w:szCs w:val="22"/>
        </w:rPr>
        <w:t>The Senior Tutor has overall responsibility for the tutorial system. They assign tutors to students on the basis of allocation norms approved by the Head of Department. Together with the Director(s) of Studies concerned, they arrange temporary cover for a tutor who is absent for an extended period, and assign a new tutor at a student's request. They explain the system to new members of staff, ensuring that they are aware of the student support services available at the university, and supporting them in this role jointly with their personal mentor.   The Senior Tutor advises and assists tutors in dealing with problems raised by tutees and draws the attention of tutors to relevant Staff Development workshops, other university initiatives, and examples of good practice. The Senior Tutor also monitors the operation of the tutorial system.</w:t>
      </w:r>
    </w:p>
    <w:p w14:paraId="7080C1B3" w14:textId="77777777" w:rsidR="005F5AAF" w:rsidRDefault="005F5AAF" w:rsidP="005F5AAF">
      <w:pPr>
        <w:ind w:left="1134"/>
        <w:rPr>
          <w:rFonts w:cs="Arial"/>
          <w:szCs w:val="22"/>
        </w:rPr>
      </w:pPr>
    </w:p>
    <w:p w14:paraId="1693D4BC" w14:textId="77777777" w:rsidR="005F5AAF" w:rsidRPr="00F27794" w:rsidRDefault="005F5AAF" w:rsidP="00A72016">
      <w:pPr>
        <w:pStyle w:val="ListParagraph"/>
        <w:numPr>
          <w:ilvl w:val="0"/>
          <w:numId w:val="22"/>
        </w:numPr>
        <w:rPr>
          <w:rFonts w:cs="Arial"/>
          <w:b/>
          <w:szCs w:val="22"/>
        </w:rPr>
      </w:pPr>
      <w:r w:rsidRPr="001F3649">
        <w:rPr>
          <w:rFonts w:cs="Arial"/>
          <w:b/>
          <w:szCs w:val="22"/>
        </w:rPr>
        <w:t>Duties of Placement Visitors</w:t>
      </w:r>
    </w:p>
    <w:p w14:paraId="4054E891" w14:textId="77777777" w:rsidR="005F5AAF" w:rsidRPr="00C07840" w:rsidRDefault="005F5AAF" w:rsidP="005F5AAF">
      <w:pPr>
        <w:rPr>
          <w:rFonts w:cs="Arial"/>
          <w:szCs w:val="22"/>
        </w:rPr>
      </w:pPr>
    </w:p>
    <w:p w14:paraId="146AEC54" w14:textId="77777777" w:rsidR="005F5AAF" w:rsidRDefault="005F5AAF" w:rsidP="005F5AAF">
      <w:pPr>
        <w:ind w:left="709"/>
        <w:rPr>
          <w:rFonts w:cs="Arial"/>
          <w:szCs w:val="22"/>
        </w:rPr>
      </w:pPr>
      <w:r w:rsidRPr="00C07840">
        <w:rPr>
          <w:rFonts w:cs="Arial"/>
          <w:szCs w:val="22"/>
        </w:rPr>
        <w:t>Staff visiting students on placement circulate reports on the progress of individual students to personal tutors.</w:t>
      </w:r>
    </w:p>
    <w:p w14:paraId="64F90A56" w14:textId="77777777" w:rsidR="005F5AAF" w:rsidRDefault="005F5AAF" w:rsidP="005F5AAF">
      <w:pPr>
        <w:rPr>
          <w:rFonts w:cs="Arial"/>
          <w:szCs w:val="22"/>
        </w:rPr>
      </w:pPr>
    </w:p>
    <w:p w14:paraId="410E6B72" w14:textId="77777777" w:rsidR="005F5AAF" w:rsidRPr="00F27794" w:rsidRDefault="005F5AAF" w:rsidP="00A72016">
      <w:pPr>
        <w:pStyle w:val="ListParagraph"/>
        <w:numPr>
          <w:ilvl w:val="0"/>
          <w:numId w:val="22"/>
        </w:numPr>
        <w:rPr>
          <w:rFonts w:cs="Arial"/>
          <w:b/>
          <w:szCs w:val="22"/>
        </w:rPr>
      </w:pPr>
      <w:r w:rsidRPr="001F3649">
        <w:rPr>
          <w:rFonts w:cs="Arial"/>
          <w:b/>
          <w:szCs w:val="22"/>
        </w:rPr>
        <w:t>Monitoring</w:t>
      </w:r>
    </w:p>
    <w:p w14:paraId="613CC4F6" w14:textId="77777777" w:rsidR="005F5AAF" w:rsidRPr="00C07840" w:rsidRDefault="005F5AAF" w:rsidP="005F5AAF">
      <w:pPr>
        <w:rPr>
          <w:rFonts w:cs="Arial"/>
          <w:szCs w:val="22"/>
        </w:rPr>
      </w:pPr>
    </w:p>
    <w:p w14:paraId="735CF552" w14:textId="77777777" w:rsidR="005F5AAF" w:rsidRDefault="005F5AAF" w:rsidP="005F5AAF">
      <w:pPr>
        <w:ind w:left="709"/>
        <w:rPr>
          <w:rFonts w:cs="Arial"/>
          <w:szCs w:val="22"/>
        </w:rPr>
      </w:pPr>
      <w:r w:rsidRPr="00C07840">
        <w:rPr>
          <w:rFonts w:cs="Arial"/>
          <w:szCs w:val="22"/>
        </w:rPr>
        <w:t>The Senior Tutor ensures that the operation of the tutorial system is reviewed annually at the Staff-Student Liaison Committee and at the Learning, Teaching and Quality Committee in the form of open discussion and consideration of internal and external survey data. Directors of Studies participate in meetings and comment on student support and guidance in their annual monitoring reports to the Faculty Teaching and Quality Committee. The Senior Tutor is also responsible for periodic review of the system, normally as part of the degree scheme review process.</w:t>
      </w:r>
    </w:p>
    <w:p w14:paraId="503C3077" w14:textId="77777777" w:rsidR="005F5AAF" w:rsidRDefault="005F5AAF" w:rsidP="005F5AAF">
      <w:pPr>
        <w:ind w:left="1134"/>
        <w:rPr>
          <w:rFonts w:cs="Arial"/>
          <w:szCs w:val="22"/>
        </w:rPr>
      </w:pPr>
    </w:p>
    <w:p w14:paraId="301C31CE" w14:textId="77777777" w:rsidR="005F5AAF" w:rsidRPr="00F27794" w:rsidRDefault="005F5AAF" w:rsidP="00A72016">
      <w:pPr>
        <w:pStyle w:val="ListParagraph"/>
        <w:numPr>
          <w:ilvl w:val="0"/>
          <w:numId w:val="22"/>
        </w:numPr>
        <w:rPr>
          <w:rFonts w:cs="Arial"/>
          <w:szCs w:val="22"/>
        </w:rPr>
      </w:pPr>
      <w:r w:rsidRPr="001F3649">
        <w:rPr>
          <w:rFonts w:cs="Arial"/>
          <w:b/>
          <w:szCs w:val="22"/>
        </w:rPr>
        <w:t>Further information</w:t>
      </w:r>
    </w:p>
    <w:p w14:paraId="44AF66E1" w14:textId="77777777" w:rsidR="005F5AAF" w:rsidRPr="00F27794" w:rsidRDefault="005F5AAF" w:rsidP="005F5AAF">
      <w:pPr>
        <w:pStyle w:val="ListParagraph"/>
        <w:rPr>
          <w:rFonts w:cs="Arial"/>
          <w:szCs w:val="22"/>
        </w:rPr>
      </w:pPr>
    </w:p>
    <w:p w14:paraId="180AA4AD" w14:textId="77777777" w:rsidR="005F5AAF" w:rsidRPr="00C07840" w:rsidRDefault="005F5AAF" w:rsidP="005F5AAF">
      <w:pPr>
        <w:ind w:left="709"/>
        <w:rPr>
          <w:rFonts w:cs="Arial"/>
          <w:szCs w:val="22"/>
        </w:rPr>
      </w:pPr>
      <w:r w:rsidRPr="00C07840">
        <w:rPr>
          <w:rFonts w:cs="Arial"/>
          <w:szCs w:val="22"/>
        </w:rPr>
        <w:t>University QA33 (Quality Assurance Code of Practice: Personal Tutoring):</w:t>
      </w:r>
    </w:p>
    <w:p w14:paraId="6B5C39A4" w14:textId="77777777" w:rsidR="005F5AAF" w:rsidRPr="00C07840" w:rsidRDefault="005F5AAF" w:rsidP="005F5AAF">
      <w:pPr>
        <w:ind w:left="709"/>
        <w:rPr>
          <w:rFonts w:cs="Arial"/>
          <w:szCs w:val="22"/>
        </w:rPr>
      </w:pPr>
      <w:r>
        <w:rPr>
          <w:rFonts w:cs="Arial"/>
          <w:szCs w:val="22"/>
        </w:rPr>
        <w:tab/>
      </w:r>
      <w:r w:rsidRPr="00C07840">
        <w:rPr>
          <w:rFonts w:cs="Arial"/>
          <w:szCs w:val="22"/>
        </w:rPr>
        <w:t xml:space="preserve">(http://www.bath.ac.uk/quality/documents/QA33.pdf) </w:t>
      </w:r>
    </w:p>
    <w:p w14:paraId="4C1C3CA4" w14:textId="77777777" w:rsidR="005F5AAF" w:rsidRPr="00C07840" w:rsidRDefault="005F5AAF" w:rsidP="005F5AAF">
      <w:pPr>
        <w:ind w:left="709"/>
        <w:rPr>
          <w:rFonts w:cs="Arial"/>
          <w:szCs w:val="22"/>
        </w:rPr>
      </w:pPr>
      <w:r w:rsidRPr="00C07840">
        <w:rPr>
          <w:rFonts w:cs="Arial"/>
          <w:szCs w:val="22"/>
        </w:rPr>
        <w:t>Student Services</w:t>
      </w:r>
    </w:p>
    <w:p w14:paraId="724F475A" w14:textId="77777777" w:rsidR="005F5AAF" w:rsidRDefault="005F5AAF" w:rsidP="005F5AAF">
      <w:pPr>
        <w:ind w:left="709"/>
        <w:rPr>
          <w:rFonts w:cs="Arial"/>
          <w:szCs w:val="22"/>
        </w:rPr>
      </w:pPr>
      <w:r>
        <w:rPr>
          <w:rFonts w:cs="Arial"/>
          <w:szCs w:val="22"/>
        </w:rPr>
        <w:tab/>
      </w:r>
      <w:r w:rsidRPr="00C07840">
        <w:rPr>
          <w:rFonts w:cs="Arial"/>
          <w:szCs w:val="22"/>
        </w:rPr>
        <w:t>(</w:t>
      </w:r>
      <w:hyperlink r:id="rId60" w:history="1">
        <w:r w:rsidRPr="002339AD">
          <w:rPr>
            <w:rStyle w:val="Hyperlink"/>
            <w:rFonts w:cs="Arial"/>
            <w:szCs w:val="22"/>
          </w:rPr>
          <w:t>http://www.bath.ac.uk/studentservices/index.html</w:t>
        </w:r>
      </w:hyperlink>
      <w:r w:rsidRPr="00C07840">
        <w:rPr>
          <w:rFonts w:cs="Arial"/>
          <w:szCs w:val="22"/>
        </w:rPr>
        <w:t>)</w:t>
      </w:r>
    </w:p>
    <w:p w14:paraId="128A989A" w14:textId="77777777" w:rsidR="005F5AAF" w:rsidRDefault="005F5AAF" w:rsidP="009B5F95"/>
    <w:p w14:paraId="54D93B7C" w14:textId="77777777" w:rsidR="00065649" w:rsidRPr="003870F7" w:rsidRDefault="00065649" w:rsidP="00065649">
      <w:pPr>
        <w:pStyle w:val="Heading2"/>
      </w:pPr>
      <w:bookmarkStart w:id="675" w:name="_Toc486599335"/>
      <w:r w:rsidRPr="003870F7">
        <w:t>Recognition for extra-curricular activities: The Bath Award</w:t>
      </w:r>
      <w:bookmarkEnd w:id="674"/>
      <w:bookmarkEnd w:id="675"/>
    </w:p>
    <w:p w14:paraId="2CCBD50C" w14:textId="59B86A81" w:rsidR="00065649" w:rsidRPr="003870F7" w:rsidRDefault="00065649" w:rsidP="00065649">
      <w:pPr>
        <w:shd w:val="clear" w:color="auto" w:fill="FFFFFF"/>
        <w:rPr>
          <w:rFonts w:cs="Arial"/>
          <w:szCs w:val="22"/>
        </w:rPr>
      </w:pPr>
      <w:r w:rsidRPr="003870F7">
        <w:rPr>
          <w:rFonts w:cs="Arial"/>
          <w:szCs w:val="22"/>
        </w:rPr>
        <w:t xml:space="preserve">The Bath Award recognises and accredits the skills and achievements of students engaged in all types of extra-curricular activities. It operates alongside your degree programme and aims to capture the extra-curricular achievements at </w:t>
      </w:r>
      <w:r w:rsidR="00855CC7" w:rsidRPr="003870F7">
        <w:rPr>
          <w:rFonts w:cs="Arial"/>
          <w:szCs w:val="22"/>
        </w:rPr>
        <w:t>U</w:t>
      </w:r>
      <w:r w:rsidRPr="003870F7">
        <w:rPr>
          <w:rFonts w:cs="Arial"/>
          <w:szCs w:val="22"/>
        </w:rPr>
        <w:t>niversity that you will find valuable in your future life and career.</w:t>
      </w:r>
    </w:p>
    <w:p w14:paraId="22B8EE66" w14:textId="77777777" w:rsidR="00065649" w:rsidRPr="003870F7" w:rsidRDefault="00065649" w:rsidP="00065649">
      <w:pPr>
        <w:jc w:val="both"/>
        <w:rPr>
          <w:rFonts w:cs="Arial"/>
          <w:szCs w:val="22"/>
        </w:rPr>
      </w:pPr>
    </w:p>
    <w:p w14:paraId="2B9E8C02" w14:textId="77777777" w:rsidR="00065649" w:rsidRPr="003870F7" w:rsidRDefault="0045256D" w:rsidP="00065649">
      <w:pPr>
        <w:pBdr>
          <w:top w:val="single" w:sz="4" w:space="1" w:color="auto"/>
          <w:left w:val="single" w:sz="4" w:space="4" w:color="auto"/>
          <w:bottom w:val="single" w:sz="4" w:space="1" w:color="auto"/>
          <w:right w:val="single" w:sz="4" w:space="4" w:color="auto"/>
        </w:pBdr>
        <w:jc w:val="both"/>
        <w:rPr>
          <w:rFonts w:cs="Arial"/>
          <w:szCs w:val="22"/>
        </w:rPr>
      </w:pPr>
      <w:r w:rsidRPr="003870F7">
        <w:rPr>
          <w:rStyle w:val="bluetext"/>
          <w:rFonts w:cs="Arial"/>
          <w:b/>
          <w:i/>
          <w:szCs w:val="22"/>
        </w:rPr>
        <w:t xml:space="preserve">Further </w:t>
      </w:r>
      <w:r w:rsidR="00086EEF" w:rsidRPr="003870F7">
        <w:rPr>
          <w:rStyle w:val="bluetext"/>
          <w:rFonts w:cs="Arial"/>
          <w:b/>
          <w:i/>
          <w:szCs w:val="22"/>
        </w:rPr>
        <w:t>i</w:t>
      </w:r>
      <w:r w:rsidR="00065649" w:rsidRPr="003870F7">
        <w:rPr>
          <w:rStyle w:val="bluetext"/>
          <w:rFonts w:cs="Arial"/>
          <w:b/>
          <w:i/>
          <w:szCs w:val="22"/>
        </w:rPr>
        <w:t>nformation</w:t>
      </w:r>
      <w:r w:rsidR="00065649" w:rsidRPr="003870F7">
        <w:rPr>
          <w:rStyle w:val="bluetext"/>
          <w:rFonts w:cs="Arial"/>
          <w:szCs w:val="22"/>
        </w:rPr>
        <w:t xml:space="preserve"> </w:t>
      </w:r>
    </w:p>
    <w:p w14:paraId="20C7847C" w14:textId="2EDAC6C1" w:rsidR="00065649" w:rsidRPr="001331A0" w:rsidRDefault="001331A0" w:rsidP="00373D6C">
      <w:pPr>
        <w:pBdr>
          <w:top w:val="single" w:sz="4" w:space="1" w:color="auto"/>
          <w:left w:val="single" w:sz="4" w:space="4" w:color="auto"/>
          <w:bottom w:val="single" w:sz="4" w:space="1" w:color="auto"/>
          <w:right w:val="single" w:sz="4" w:space="4" w:color="auto"/>
        </w:pBdr>
        <w:jc w:val="both"/>
        <w:rPr>
          <w:rStyle w:val="Hyperlink"/>
          <w:rFonts w:cs="Arial"/>
          <w:szCs w:val="22"/>
        </w:rPr>
      </w:pPr>
      <w:r>
        <w:rPr>
          <w:rFonts w:cs="Arial"/>
          <w:szCs w:val="22"/>
        </w:rPr>
        <w:fldChar w:fldCharType="begin"/>
      </w:r>
      <w:r>
        <w:rPr>
          <w:rFonts w:cs="Arial"/>
          <w:szCs w:val="22"/>
        </w:rPr>
        <w:instrText xml:space="preserve"> HYPERLINK "http://www.thesubath.com/bathaward/" \o "Bath Award" </w:instrText>
      </w:r>
      <w:r>
        <w:rPr>
          <w:rFonts w:cs="Arial"/>
          <w:szCs w:val="22"/>
        </w:rPr>
        <w:fldChar w:fldCharType="separate"/>
      </w:r>
      <w:r w:rsidR="00373D6C" w:rsidRPr="001331A0">
        <w:rPr>
          <w:rStyle w:val="Hyperlink"/>
          <w:rFonts w:cs="Arial"/>
          <w:szCs w:val="22"/>
        </w:rPr>
        <w:t>thesubath.com/bathaward</w:t>
      </w:r>
    </w:p>
    <w:bookmarkStart w:id="676" w:name="_Toc323287692"/>
    <w:bookmarkStart w:id="677" w:name="_Toc486599336"/>
    <w:p w14:paraId="21323D46" w14:textId="492E3A87" w:rsidR="00065649" w:rsidRPr="00DE6AC5" w:rsidRDefault="001331A0" w:rsidP="00065649">
      <w:pPr>
        <w:pStyle w:val="Heading2"/>
      </w:pPr>
      <w:r>
        <w:rPr>
          <w:b w:val="0"/>
          <w:bCs w:val="0"/>
          <w:iCs w:val="0"/>
          <w:caps w:val="0"/>
          <w:sz w:val="22"/>
          <w:szCs w:val="22"/>
        </w:rPr>
        <w:fldChar w:fldCharType="end"/>
      </w:r>
      <w:r w:rsidR="00065649" w:rsidRPr="00267301">
        <w:t xml:space="preserve">The </w:t>
      </w:r>
      <w:r w:rsidR="00065649" w:rsidRPr="00DE6AC5">
        <w:t>Library</w:t>
      </w:r>
      <w:bookmarkEnd w:id="676"/>
      <w:bookmarkEnd w:id="677"/>
      <w:r w:rsidR="00065649" w:rsidRPr="00DE6AC5">
        <w:t xml:space="preserve"> </w:t>
      </w:r>
    </w:p>
    <w:p w14:paraId="1F657110" w14:textId="5573EDF2" w:rsidR="00065649" w:rsidRPr="008957C3" w:rsidRDefault="00065649" w:rsidP="00065649">
      <w:pPr>
        <w:pStyle w:val="BodyText"/>
        <w:spacing w:after="0"/>
        <w:rPr>
          <w:rFonts w:cs="Arial"/>
          <w:szCs w:val="22"/>
        </w:rPr>
      </w:pPr>
      <w:r w:rsidRPr="00DE6AC5">
        <w:rPr>
          <w:rFonts w:cs="Arial"/>
          <w:szCs w:val="22"/>
        </w:rPr>
        <w:t xml:space="preserve">The Library is open 24 hours a day and provides </w:t>
      </w:r>
      <w:r w:rsidR="007B1A66" w:rsidRPr="00DE6AC5">
        <w:rPr>
          <w:rFonts w:cs="Arial"/>
          <w:szCs w:val="22"/>
        </w:rPr>
        <w:t xml:space="preserve">print and electronic </w:t>
      </w:r>
      <w:r w:rsidRPr="00DE6AC5">
        <w:rPr>
          <w:rFonts w:cs="Arial"/>
          <w:szCs w:val="22"/>
        </w:rPr>
        <w:t xml:space="preserve">materials and information services to support study and </w:t>
      </w:r>
      <w:r w:rsidR="007615B8">
        <w:rPr>
          <w:rFonts w:cs="Arial"/>
          <w:szCs w:val="22"/>
        </w:rPr>
        <w:t>research across the University.</w:t>
      </w:r>
      <w:r w:rsidRPr="00DE6AC5">
        <w:rPr>
          <w:rFonts w:cs="Arial"/>
          <w:szCs w:val="22"/>
        </w:rPr>
        <w:t xml:space="preserve"> It houses over </w:t>
      </w:r>
      <w:r w:rsidR="00C9536F" w:rsidRPr="00DE6AC5">
        <w:rPr>
          <w:rFonts w:cs="Arial"/>
          <w:szCs w:val="22"/>
        </w:rPr>
        <w:t xml:space="preserve">520 </w:t>
      </w:r>
      <w:r w:rsidR="00BA0A50">
        <w:rPr>
          <w:rFonts w:cs="Arial"/>
          <w:szCs w:val="22"/>
        </w:rPr>
        <w:t>PCs</w:t>
      </w:r>
      <w:r w:rsidRPr="00DE6AC5">
        <w:rPr>
          <w:rFonts w:cs="Arial"/>
          <w:szCs w:val="22"/>
        </w:rPr>
        <w:t xml:space="preserve">, wireless networking </w:t>
      </w:r>
      <w:r w:rsidR="00BA0A50">
        <w:rPr>
          <w:rFonts w:cs="Arial"/>
          <w:szCs w:val="22"/>
        </w:rPr>
        <w:t>throughout,</w:t>
      </w:r>
      <w:r w:rsidRPr="00DE6AC5">
        <w:rPr>
          <w:rFonts w:cs="Arial"/>
          <w:szCs w:val="22"/>
        </w:rPr>
        <w:t xml:space="preserve"> and provides areas for both quiet i</w:t>
      </w:r>
      <w:r w:rsidR="007615B8">
        <w:rPr>
          <w:rFonts w:cs="Arial"/>
          <w:szCs w:val="22"/>
        </w:rPr>
        <w:t>ndivi</w:t>
      </w:r>
      <w:r w:rsidR="007615B8" w:rsidRPr="008957C3">
        <w:rPr>
          <w:rFonts w:cs="Arial"/>
          <w:szCs w:val="22"/>
        </w:rPr>
        <w:t>dual study and group work.</w:t>
      </w:r>
      <w:r w:rsidRPr="008957C3">
        <w:rPr>
          <w:rFonts w:cs="Arial"/>
          <w:szCs w:val="22"/>
        </w:rPr>
        <w:t xml:space="preserve"> </w:t>
      </w:r>
      <w:r w:rsidR="00BA0A50">
        <w:rPr>
          <w:rFonts w:cs="Arial"/>
          <w:szCs w:val="22"/>
        </w:rPr>
        <w:t xml:space="preserve">Alongside 340,000 printed books, it offers over 22,000 electronic journals, 425,000 electronic books, 90 databases and digital versions of the University’s academic publications, all available across the University and beyond. </w:t>
      </w:r>
      <w:r w:rsidRPr="008957C3">
        <w:rPr>
          <w:rFonts w:cs="Arial"/>
          <w:szCs w:val="22"/>
        </w:rPr>
        <w:t xml:space="preserve">The Library’s copy and print service includes black and white and colour photocopying, laser printing and scanning. </w:t>
      </w:r>
    </w:p>
    <w:p w14:paraId="11AF22FF" w14:textId="77777777" w:rsidR="00065649" w:rsidRPr="008957C3" w:rsidRDefault="00065649" w:rsidP="00065649">
      <w:pPr>
        <w:pStyle w:val="BodyText"/>
        <w:spacing w:after="0"/>
        <w:rPr>
          <w:rFonts w:cs="Arial"/>
          <w:szCs w:val="22"/>
        </w:rPr>
      </w:pPr>
    </w:p>
    <w:p w14:paraId="06DE3C40" w14:textId="0C758994" w:rsidR="00065649" w:rsidRDefault="00065649" w:rsidP="00065649">
      <w:pPr>
        <w:pStyle w:val="BodyText"/>
        <w:spacing w:after="0"/>
        <w:rPr>
          <w:rFonts w:cs="Arial"/>
          <w:szCs w:val="22"/>
        </w:rPr>
      </w:pPr>
      <w:r w:rsidRPr="008957C3">
        <w:rPr>
          <w:rFonts w:cs="Arial"/>
          <w:szCs w:val="22"/>
        </w:rPr>
        <w:t xml:space="preserve">Information specialists, known </w:t>
      </w:r>
      <w:r w:rsidR="00483AA3">
        <w:rPr>
          <w:rFonts w:cs="Arial"/>
          <w:szCs w:val="22"/>
        </w:rPr>
        <w:t xml:space="preserve">as Subject Librarians (see the </w:t>
      </w:r>
      <w:r w:rsidR="0058233B">
        <w:rPr>
          <w:rFonts w:cs="Arial"/>
          <w:szCs w:val="22"/>
        </w:rPr>
        <w:t>D</w:t>
      </w:r>
      <w:r w:rsidRPr="008957C3">
        <w:rPr>
          <w:rFonts w:cs="Arial"/>
          <w:szCs w:val="22"/>
        </w:rPr>
        <w:t xml:space="preserve">epartment’s </w:t>
      </w:r>
      <w:r w:rsidR="006E3BC7">
        <w:rPr>
          <w:rFonts w:cs="Arial"/>
          <w:szCs w:val="22"/>
        </w:rPr>
        <w:t>li</w:t>
      </w:r>
      <w:r w:rsidRPr="008957C3">
        <w:rPr>
          <w:rFonts w:cs="Arial"/>
          <w:szCs w:val="22"/>
        </w:rPr>
        <w:t xml:space="preserve">brary </w:t>
      </w:r>
      <w:r w:rsidR="007B1A66" w:rsidRPr="008957C3">
        <w:rPr>
          <w:rFonts w:cs="Arial"/>
          <w:szCs w:val="22"/>
        </w:rPr>
        <w:t xml:space="preserve">resources </w:t>
      </w:r>
      <w:r w:rsidRPr="008957C3">
        <w:rPr>
          <w:rFonts w:cs="Arial"/>
          <w:szCs w:val="22"/>
        </w:rPr>
        <w:t>page</w:t>
      </w:r>
      <w:r w:rsidR="00854A0C" w:rsidRPr="008957C3">
        <w:rPr>
          <w:rFonts w:cs="Arial"/>
          <w:szCs w:val="22"/>
        </w:rPr>
        <w:t xml:space="preserve"> below</w:t>
      </w:r>
      <w:r w:rsidRPr="008957C3">
        <w:rPr>
          <w:rFonts w:cs="Arial"/>
          <w:szCs w:val="22"/>
        </w:rPr>
        <w:t xml:space="preserve">), are responsible for services to individual </w:t>
      </w:r>
      <w:r w:rsidR="00414D51">
        <w:rPr>
          <w:rFonts w:cs="Arial"/>
          <w:szCs w:val="22"/>
        </w:rPr>
        <w:t>D</w:t>
      </w:r>
      <w:r w:rsidRPr="008957C3">
        <w:rPr>
          <w:rFonts w:cs="Arial"/>
          <w:szCs w:val="22"/>
        </w:rPr>
        <w:t>epartments</w:t>
      </w:r>
      <w:r w:rsidR="00921A30">
        <w:rPr>
          <w:rFonts w:cs="Arial"/>
          <w:szCs w:val="22"/>
        </w:rPr>
        <w:t>/the School</w:t>
      </w:r>
      <w:r w:rsidRPr="008957C3">
        <w:rPr>
          <w:rFonts w:cs="Arial"/>
          <w:szCs w:val="22"/>
        </w:rPr>
        <w:t>. They provide individual help to</w:t>
      </w:r>
      <w:r w:rsidRPr="0093115C">
        <w:rPr>
          <w:rFonts w:cs="Arial"/>
          <w:szCs w:val="22"/>
        </w:rPr>
        <w:t xml:space="preserve"> students and staff, as well as teaching information skills</w:t>
      </w:r>
      <w:r w:rsidR="000D130C">
        <w:rPr>
          <w:rFonts w:cs="Arial"/>
          <w:szCs w:val="22"/>
        </w:rPr>
        <w:t xml:space="preserve"> </w:t>
      </w:r>
      <w:r w:rsidR="00841AC6">
        <w:rPr>
          <w:rFonts w:cs="Arial"/>
          <w:szCs w:val="22"/>
        </w:rPr>
        <w:t xml:space="preserve">in Department and School </w:t>
      </w:r>
      <w:r w:rsidR="000D130C">
        <w:rPr>
          <w:rFonts w:cs="Arial"/>
          <w:szCs w:val="22"/>
        </w:rPr>
        <w:t>programmes and through general University skills provision</w:t>
      </w:r>
      <w:r w:rsidRPr="0093115C">
        <w:rPr>
          <w:rFonts w:cs="Arial"/>
          <w:szCs w:val="22"/>
        </w:rPr>
        <w:t>. All new students receive library introduction sessions during the induction period.</w:t>
      </w:r>
    </w:p>
    <w:p w14:paraId="16BA0BCA" w14:textId="77777777" w:rsidR="00065649" w:rsidRPr="0093115C" w:rsidRDefault="00065649" w:rsidP="00065649">
      <w:pPr>
        <w:pStyle w:val="BodyText"/>
        <w:spacing w:after="0"/>
        <w:rPr>
          <w:rFonts w:cs="Arial"/>
          <w:szCs w:val="22"/>
        </w:rPr>
      </w:pPr>
    </w:p>
    <w:p w14:paraId="7A63021F" w14:textId="77777777" w:rsidR="00065649" w:rsidRPr="0093115C" w:rsidRDefault="0045256D" w:rsidP="00065649">
      <w:pPr>
        <w:pStyle w:val="BodyText"/>
        <w:pBdr>
          <w:top w:val="single" w:sz="4" w:space="1" w:color="auto"/>
          <w:left w:val="single" w:sz="4" w:space="4" w:color="auto"/>
          <w:bottom w:val="single" w:sz="4" w:space="1" w:color="auto"/>
          <w:right w:val="single" w:sz="4" w:space="4" w:color="auto"/>
        </w:pBdr>
        <w:spacing w:after="0"/>
        <w:rPr>
          <w:rFonts w:cs="Arial"/>
          <w:b/>
          <w:i/>
          <w:szCs w:val="22"/>
        </w:rPr>
      </w:pPr>
      <w:r>
        <w:rPr>
          <w:rFonts w:cs="Arial"/>
          <w:b/>
          <w:i/>
          <w:szCs w:val="22"/>
        </w:rPr>
        <w:t xml:space="preserve">Further </w:t>
      </w:r>
      <w:r w:rsidR="00086EEF">
        <w:rPr>
          <w:rFonts w:cs="Arial"/>
          <w:b/>
          <w:i/>
          <w:szCs w:val="22"/>
        </w:rPr>
        <w:t>i</w:t>
      </w:r>
      <w:r w:rsidR="00065649" w:rsidRPr="0093115C">
        <w:rPr>
          <w:rFonts w:cs="Arial"/>
          <w:b/>
          <w:i/>
          <w:szCs w:val="22"/>
        </w:rPr>
        <w:t xml:space="preserve">nformation </w:t>
      </w:r>
    </w:p>
    <w:p w14:paraId="4D184A36" w14:textId="01A404AB" w:rsidR="002F5E24" w:rsidRDefault="00065649" w:rsidP="002F5E24">
      <w:pPr>
        <w:pStyle w:val="BodyText"/>
        <w:pBdr>
          <w:top w:val="single" w:sz="4" w:space="1" w:color="auto"/>
          <w:left w:val="single" w:sz="4" w:space="4" w:color="auto"/>
          <w:bottom w:val="single" w:sz="4" w:space="1" w:color="auto"/>
          <w:right w:val="single" w:sz="4" w:space="4" w:color="auto"/>
        </w:pBdr>
        <w:spacing w:after="0"/>
        <w:rPr>
          <w:rFonts w:cs="Arial"/>
          <w:szCs w:val="22"/>
        </w:rPr>
      </w:pPr>
      <w:r w:rsidRPr="00DE6AC5">
        <w:rPr>
          <w:rFonts w:cs="Arial"/>
          <w:szCs w:val="22"/>
        </w:rPr>
        <w:t xml:space="preserve">This </w:t>
      </w:r>
      <w:r w:rsidR="0058233B">
        <w:rPr>
          <w:rFonts w:cs="Arial"/>
          <w:szCs w:val="22"/>
        </w:rPr>
        <w:t>D</w:t>
      </w:r>
      <w:r w:rsidRPr="00DE6AC5">
        <w:rPr>
          <w:rFonts w:cs="Arial"/>
          <w:szCs w:val="22"/>
        </w:rPr>
        <w:t xml:space="preserve">epartment’s </w:t>
      </w:r>
      <w:r w:rsidR="006E3BC7">
        <w:rPr>
          <w:rFonts w:cs="Arial"/>
          <w:szCs w:val="22"/>
        </w:rPr>
        <w:t>l</w:t>
      </w:r>
      <w:r w:rsidRPr="00DE6AC5">
        <w:rPr>
          <w:rFonts w:cs="Arial"/>
          <w:szCs w:val="22"/>
        </w:rPr>
        <w:t xml:space="preserve">ibrary </w:t>
      </w:r>
      <w:r w:rsidR="007B1A66" w:rsidRPr="00DE6AC5">
        <w:rPr>
          <w:rFonts w:cs="Arial"/>
          <w:szCs w:val="22"/>
        </w:rPr>
        <w:t>resources</w:t>
      </w:r>
      <w:r w:rsidR="007B1A66">
        <w:rPr>
          <w:rFonts w:cs="Arial"/>
          <w:szCs w:val="22"/>
        </w:rPr>
        <w:t xml:space="preserve"> </w:t>
      </w:r>
      <w:r w:rsidR="002F5E24">
        <w:rPr>
          <w:rFonts w:cs="Arial"/>
          <w:szCs w:val="22"/>
        </w:rPr>
        <w:t xml:space="preserve">page </w:t>
      </w:r>
      <w:r>
        <w:rPr>
          <w:rFonts w:cs="Arial"/>
          <w:szCs w:val="22"/>
        </w:rPr>
        <w:t>is</w:t>
      </w:r>
      <w:r w:rsidR="002F5E24">
        <w:rPr>
          <w:rFonts w:cs="Arial"/>
          <w:szCs w:val="22"/>
        </w:rPr>
        <w:t xml:space="preserve">: </w:t>
      </w:r>
      <w:hyperlink r:id="rId61" w:history="1">
        <w:r w:rsidR="002F5E24" w:rsidRPr="00CF0815">
          <w:rPr>
            <w:rStyle w:val="Hyperlink"/>
            <w:rFonts w:cs="Arial"/>
            <w:szCs w:val="22"/>
          </w:rPr>
          <w:t>http://www.bath.ac.uk/library/subjects/polis/index.html</w:t>
        </w:r>
      </w:hyperlink>
      <w:r w:rsidR="002F5E24">
        <w:rPr>
          <w:rFonts w:cs="Arial"/>
          <w:szCs w:val="22"/>
        </w:rPr>
        <w:t xml:space="preserve"> </w:t>
      </w:r>
    </w:p>
    <w:p w14:paraId="435552E0" w14:textId="255BC81A" w:rsidR="005979FB" w:rsidRDefault="005979FB" w:rsidP="00065649">
      <w:pPr>
        <w:pStyle w:val="BodyText"/>
        <w:pBdr>
          <w:top w:val="single" w:sz="4" w:space="1" w:color="auto"/>
          <w:left w:val="single" w:sz="4" w:space="4" w:color="auto"/>
          <w:bottom w:val="single" w:sz="4" w:space="1" w:color="auto"/>
          <w:right w:val="single" w:sz="4" w:space="4" w:color="auto"/>
        </w:pBdr>
        <w:spacing w:after="0"/>
        <w:rPr>
          <w:rFonts w:cs="Arial"/>
          <w:szCs w:val="22"/>
        </w:rPr>
      </w:pPr>
    </w:p>
    <w:p w14:paraId="3B593FB4" w14:textId="5B7C41B1" w:rsidR="00065649" w:rsidRPr="005979FB" w:rsidRDefault="00C810EF" w:rsidP="00065649">
      <w:pPr>
        <w:pStyle w:val="BodyText"/>
        <w:pBdr>
          <w:top w:val="single" w:sz="4" w:space="1" w:color="auto"/>
          <w:left w:val="single" w:sz="4" w:space="4" w:color="auto"/>
          <w:bottom w:val="single" w:sz="4" w:space="1" w:color="auto"/>
          <w:right w:val="single" w:sz="4" w:space="4" w:color="auto"/>
        </w:pBdr>
        <w:spacing w:after="0"/>
        <w:rPr>
          <w:rFonts w:cs="Arial"/>
          <w:b/>
          <w:szCs w:val="22"/>
        </w:rPr>
      </w:pPr>
      <w:r>
        <w:rPr>
          <w:rFonts w:cs="Arial"/>
          <w:szCs w:val="22"/>
        </w:rPr>
        <w:t>For i</w:t>
      </w:r>
      <w:r w:rsidR="007B1A66" w:rsidRPr="00DE6AC5">
        <w:rPr>
          <w:rFonts w:cs="Arial"/>
          <w:szCs w:val="22"/>
        </w:rPr>
        <w:t>nformation on all library services and</w:t>
      </w:r>
      <w:r w:rsidR="00065649" w:rsidRPr="00DE6AC5">
        <w:rPr>
          <w:rFonts w:cs="Arial"/>
          <w:szCs w:val="22"/>
        </w:rPr>
        <w:t xml:space="preserve"> resources</w:t>
      </w:r>
      <w:r w:rsidR="005979FB">
        <w:rPr>
          <w:rFonts w:cs="Arial"/>
          <w:szCs w:val="22"/>
        </w:rPr>
        <w:t>:</w:t>
      </w:r>
      <w:r w:rsidR="00065649" w:rsidRPr="0093115C">
        <w:rPr>
          <w:rFonts w:cs="Arial"/>
          <w:szCs w:val="22"/>
        </w:rPr>
        <w:t xml:space="preserve"> </w:t>
      </w:r>
      <w:hyperlink r:id="rId62" w:tooltip="Library" w:history="1">
        <w:r w:rsidR="00157A35" w:rsidRPr="00723F2F">
          <w:rPr>
            <w:rStyle w:val="Hyperlink"/>
            <w:rFonts w:cs="Arial"/>
            <w:szCs w:val="22"/>
          </w:rPr>
          <w:t>www.bath.ac.uk/library</w:t>
        </w:r>
      </w:hyperlink>
    </w:p>
    <w:p w14:paraId="69EDBE8B" w14:textId="77777777" w:rsidR="00065649" w:rsidRPr="0093115C" w:rsidRDefault="00065649" w:rsidP="00065649">
      <w:pPr>
        <w:rPr>
          <w:rFonts w:cs="Arial"/>
          <w:b/>
          <w:szCs w:val="22"/>
        </w:rPr>
      </w:pPr>
    </w:p>
    <w:p w14:paraId="0FCAC118" w14:textId="77777777" w:rsidR="005F1823" w:rsidRPr="003870F7" w:rsidRDefault="005F1823" w:rsidP="005F1823">
      <w:pPr>
        <w:pStyle w:val="Heading2"/>
      </w:pPr>
      <w:bookmarkStart w:id="678" w:name="_Toc486599337"/>
      <w:r w:rsidRPr="003870F7">
        <w:t>Computing facilities and IT skills</w:t>
      </w:r>
      <w:bookmarkEnd w:id="678"/>
    </w:p>
    <w:p w14:paraId="705E6106" w14:textId="223A810D" w:rsidR="005F1823" w:rsidRPr="003870F7" w:rsidRDefault="005A7615" w:rsidP="005F1823">
      <w:pPr>
        <w:rPr>
          <w:rFonts w:cs="Arial"/>
          <w:szCs w:val="22"/>
        </w:rPr>
      </w:pPr>
      <w:r>
        <w:rPr>
          <w:rFonts w:cs="Arial"/>
          <w:szCs w:val="22"/>
        </w:rPr>
        <w:t>With your</w:t>
      </w:r>
      <w:r w:rsidR="005F1823" w:rsidRPr="003870F7">
        <w:rPr>
          <w:rFonts w:cs="Arial"/>
          <w:szCs w:val="22"/>
        </w:rPr>
        <w:t xml:space="preserve"> username and password</w:t>
      </w:r>
      <w:r>
        <w:rPr>
          <w:rFonts w:cs="Arial"/>
          <w:szCs w:val="22"/>
        </w:rPr>
        <w:t>, you will be able to access</w:t>
      </w:r>
      <w:r w:rsidR="00A86A88">
        <w:rPr>
          <w:rFonts w:cs="Arial"/>
          <w:szCs w:val="22"/>
        </w:rPr>
        <w:t xml:space="preserve"> </w:t>
      </w:r>
      <w:r w:rsidR="005F1823" w:rsidRPr="003870F7">
        <w:rPr>
          <w:rFonts w:cs="Arial"/>
          <w:szCs w:val="22"/>
        </w:rPr>
        <w:t xml:space="preserve">one of over 1,000 workstations </w:t>
      </w:r>
      <w:r>
        <w:rPr>
          <w:rFonts w:cs="Arial"/>
          <w:szCs w:val="22"/>
        </w:rPr>
        <w:t>across</w:t>
      </w:r>
      <w:r w:rsidR="005F1823" w:rsidRPr="003870F7">
        <w:rPr>
          <w:rFonts w:cs="Arial"/>
          <w:szCs w:val="22"/>
        </w:rPr>
        <w:t xml:space="preserve"> campus. These enable you to use email, the internet, file storage, Office applications such as Word and Excel</w:t>
      </w:r>
      <w:r w:rsidR="00374175">
        <w:rPr>
          <w:rFonts w:cs="Arial"/>
          <w:szCs w:val="22"/>
        </w:rPr>
        <w:t>,</w:t>
      </w:r>
      <w:r w:rsidR="005F1823" w:rsidRPr="003870F7">
        <w:rPr>
          <w:rFonts w:cs="Arial"/>
          <w:szCs w:val="22"/>
        </w:rPr>
        <w:t xml:space="preserve"> and often give access to the more complex software used on your programme. All computers print to photocopiers in the Library and around the campus, for which there is a charge per page. </w:t>
      </w:r>
    </w:p>
    <w:p w14:paraId="3DA1B909" w14:textId="77777777" w:rsidR="009268F1" w:rsidRPr="003870F7" w:rsidRDefault="009268F1" w:rsidP="005F1823">
      <w:pPr>
        <w:rPr>
          <w:rFonts w:cs="Arial"/>
          <w:szCs w:val="22"/>
        </w:rPr>
      </w:pPr>
    </w:p>
    <w:p w14:paraId="6FBD22EE" w14:textId="153B739C" w:rsidR="005F1823" w:rsidRPr="003870F7" w:rsidRDefault="005F1823" w:rsidP="005F1823">
      <w:pPr>
        <w:rPr>
          <w:rFonts w:cs="Arial"/>
          <w:szCs w:val="22"/>
        </w:rPr>
      </w:pPr>
      <w:r w:rsidRPr="003870F7">
        <w:rPr>
          <w:rFonts w:cs="Arial"/>
          <w:szCs w:val="22"/>
        </w:rPr>
        <w:t xml:space="preserve">With your username and password you can also register your own laptop, smartphone or </w:t>
      </w:r>
      <w:r w:rsidR="00E86E58">
        <w:rPr>
          <w:rFonts w:cs="Arial"/>
          <w:szCs w:val="22"/>
        </w:rPr>
        <w:t>tablet</w:t>
      </w:r>
      <w:r w:rsidRPr="003870F7">
        <w:rPr>
          <w:rFonts w:cs="Arial"/>
          <w:szCs w:val="22"/>
        </w:rPr>
        <w:t xml:space="preserve"> for connection to the campus wireless network (which covers</w:t>
      </w:r>
      <w:r w:rsidR="00CE7011">
        <w:rPr>
          <w:rFonts w:cs="Arial"/>
          <w:szCs w:val="22"/>
        </w:rPr>
        <w:t xml:space="preserve"> spaces such as communal areas, the Library and</w:t>
      </w:r>
      <w:r w:rsidRPr="003870F7">
        <w:rPr>
          <w:rFonts w:cs="Arial"/>
          <w:szCs w:val="22"/>
        </w:rPr>
        <w:t xml:space="preserve"> cafés) or to around 150 student docking ports. You can use your own device to access many University applications using a service called UniDesk. Find out more about this at</w:t>
      </w:r>
      <w:r w:rsidR="00A86A88">
        <w:rPr>
          <w:rFonts w:cs="Arial"/>
          <w:szCs w:val="22"/>
        </w:rPr>
        <w:t>:</w:t>
      </w:r>
      <w:r w:rsidRPr="003870F7">
        <w:rPr>
          <w:rFonts w:cs="Arial"/>
          <w:szCs w:val="22"/>
        </w:rPr>
        <w:t xml:space="preserve"> </w:t>
      </w:r>
      <w:hyperlink r:id="rId63" w:history="1">
        <w:r w:rsidR="00233937" w:rsidRPr="003870F7">
          <w:rPr>
            <w:rStyle w:val="Hyperlink"/>
            <w:rFonts w:cs="Arial"/>
            <w:szCs w:val="22"/>
          </w:rPr>
          <w:t>http://go.bath.ac.uk/unidesk</w:t>
        </w:r>
      </w:hyperlink>
      <w:r w:rsidR="00233937" w:rsidRPr="003870F7">
        <w:rPr>
          <w:rFonts w:cs="Arial"/>
          <w:szCs w:val="22"/>
        </w:rPr>
        <w:t xml:space="preserve"> </w:t>
      </w:r>
    </w:p>
    <w:p w14:paraId="45F1F920" w14:textId="77777777" w:rsidR="005F1823" w:rsidRPr="003870F7" w:rsidRDefault="005F1823" w:rsidP="005F1823">
      <w:pPr>
        <w:rPr>
          <w:rFonts w:cs="Arial"/>
          <w:szCs w:val="22"/>
        </w:rPr>
      </w:pPr>
    </w:p>
    <w:p w14:paraId="300E41B9" w14:textId="6ED93E49" w:rsidR="00A86A88" w:rsidRDefault="005F1823" w:rsidP="005F1823">
      <w:pPr>
        <w:rPr>
          <w:rFonts w:cs="Arial"/>
          <w:szCs w:val="22"/>
        </w:rPr>
      </w:pPr>
      <w:r w:rsidRPr="003870F7">
        <w:rPr>
          <w:rFonts w:cs="Arial"/>
          <w:szCs w:val="22"/>
        </w:rPr>
        <w:t>Support is available from the IT Service Desk on Level 2 of the Library or online at</w:t>
      </w:r>
      <w:r w:rsidR="00A86A88">
        <w:rPr>
          <w:rFonts w:cs="Arial"/>
          <w:szCs w:val="22"/>
        </w:rPr>
        <w:t>:</w:t>
      </w:r>
      <w:r w:rsidRPr="003870F7">
        <w:rPr>
          <w:rFonts w:cs="Arial"/>
          <w:szCs w:val="22"/>
        </w:rPr>
        <w:t xml:space="preserve"> </w:t>
      </w:r>
      <w:hyperlink r:id="rId64" w:history="1">
        <w:r w:rsidR="00A86A88" w:rsidRPr="00993923">
          <w:rPr>
            <w:rStyle w:val="Hyperlink"/>
            <w:rFonts w:cs="Arial"/>
            <w:szCs w:val="22"/>
          </w:rPr>
          <w:t>www.bath.ac.uk/computing-services</w:t>
        </w:r>
      </w:hyperlink>
      <w:r w:rsidRPr="003870F7">
        <w:rPr>
          <w:rFonts w:cs="Arial"/>
          <w:szCs w:val="22"/>
        </w:rPr>
        <w:t xml:space="preserve"> </w:t>
      </w:r>
    </w:p>
    <w:p w14:paraId="6EEF136B" w14:textId="2F83D975" w:rsidR="005F1823" w:rsidRPr="00233BC4" w:rsidRDefault="005F1823" w:rsidP="005F1823">
      <w:pPr>
        <w:rPr>
          <w:rFonts w:cs="Arial"/>
          <w:szCs w:val="22"/>
        </w:rPr>
      </w:pPr>
      <w:r w:rsidRPr="003870F7">
        <w:rPr>
          <w:rFonts w:cs="Arial"/>
          <w:szCs w:val="22"/>
        </w:rPr>
        <w:t>Tutorials and</w:t>
      </w:r>
      <w:r w:rsidR="00FD47AA">
        <w:rPr>
          <w:rFonts w:cs="Arial"/>
          <w:szCs w:val="22"/>
        </w:rPr>
        <w:t xml:space="preserve"> Frequently Asked Questions</w:t>
      </w:r>
      <w:r w:rsidRPr="003870F7">
        <w:rPr>
          <w:rFonts w:cs="Arial"/>
          <w:szCs w:val="22"/>
        </w:rPr>
        <w:t xml:space="preserve"> </w:t>
      </w:r>
      <w:r w:rsidR="00FD47AA">
        <w:rPr>
          <w:rFonts w:cs="Arial"/>
          <w:szCs w:val="22"/>
        </w:rPr>
        <w:t>(</w:t>
      </w:r>
      <w:r w:rsidRPr="003870F7">
        <w:rPr>
          <w:rFonts w:cs="Arial"/>
          <w:szCs w:val="22"/>
        </w:rPr>
        <w:t>FAQs</w:t>
      </w:r>
      <w:r w:rsidR="00FD47AA">
        <w:rPr>
          <w:rFonts w:cs="Arial"/>
          <w:szCs w:val="22"/>
        </w:rPr>
        <w:t>)</w:t>
      </w:r>
      <w:r w:rsidRPr="003870F7">
        <w:rPr>
          <w:rFonts w:cs="Arial"/>
          <w:szCs w:val="22"/>
        </w:rPr>
        <w:t xml:space="preserve"> are provided in the help section.</w:t>
      </w:r>
      <w:r w:rsidRPr="00233BC4">
        <w:rPr>
          <w:rFonts w:cs="Arial"/>
          <w:szCs w:val="22"/>
        </w:rPr>
        <w:t xml:space="preserve"> </w:t>
      </w:r>
    </w:p>
    <w:p w14:paraId="64C8E50F" w14:textId="77777777" w:rsidR="005F1823" w:rsidRPr="00233BC4" w:rsidRDefault="005F1823" w:rsidP="005F1823">
      <w:pPr>
        <w:rPr>
          <w:rFonts w:cs="Arial"/>
          <w:szCs w:val="22"/>
        </w:rPr>
      </w:pPr>
    </w:p>
    <w:p w14:paraId="0A084D97" w14:textId="77777777" w:rsidR="005F1823" w:rsidRPr="003870F7" w:rsidRDefault="005F1823" w:rsidP="005F1823">
      <w:pPr>
        <w:rPr>
          <w:rFonts w:cs="Arial"/>
          <w:szCs w:val="22"/>
        </w:rPr>
      </w:pPr>
      <w:r w:rsidRPr="003870F7">
        <w:rPr>
          <w:rFonts w:cs="Arial"/>
          <w:szCs w:val="22"/>
        </w:rPr>
        <w:t xml:space="preserve">If you have a disability or require learning assistance, Computing Services can support you with your computing needs. An Assistive Technologist is available to provide advice and support. Additional resources available include a purpose-built room, specialist software and computer hardware - including laptops for loan. </w:t>
      </w:r>
    </w:p>
    <w:p w14:paraId="7B9544DC" w14:textId="77777777" w:rsidR="005F1823" w:rsidRPr="003870F7" w:rsidRDefault="005F1823" w:rsidP="005F1823">
      <w:pPr>
        <w:rPr>
          <w:rFonts w:cs="Arial"/>
          <w:szCs w:val="22"/>
        </w:rPr>
      </w:pPr>
    </w:p>
    <w:p w14:paraId="287FB62B" w14:textId="77777777" w:rsidR="005F1823" w:rsidRPr="003870F7" w:rsidRDefault="005F1823" w:rsidP="005F1823">
      <w:pPr>
        <w:rPr>
          <w:rFonts w:cs="Arial"/>
          <w:szCs w:val="22"/>
        </w:rPr>
      </w:pPr>
      <w:r w:rsidRPr="003870F7">
        <w:rPr>
          <w:rFonts w:cs="Arial"/>
          <w:szCs w:val="22"/>
        </w:rPr>
        <w:t xml:space="preserve">The IT shop in the Library stocks popular products such as academic software, DVDs, network cables and headsets. You can order many further IT products through the shop. Prices are often lower than in high street shops. </w:t>
      </w:r>
    </w:p>
    <w:p w14:paraId="467C480B" w14:textId="77777777" w:rsidR="005F1823" w:rsidRPr="003870F7" w:rsidRDefault="005F1823" w:rsidP="005F1823">
      <w:pPr>
        <w:rPr>
          <w:rFonts w:cs="Arial"/>
          <w:szCs w:val="22"/>
        </w:rPr>
      </w:pPr>
    </w:p>
    <w:p w14:paraId="28E49F38" w14:textId="6198D3CB" w:rsidR="005F1823" w:rsidRPr="0093115C" w:rsidRDefault="005F1823" w:rsidP="005F1823">
      <w:pPr>
        <w:rPr>
          <w:rFonts w:cs="Arial"/>
          <w:szCs w:val="22"/>
        </w:rPr>
      </w:pPr>
      <w:r w:rsidRPr="003870F7">
        <w:rPr>
          <w:rFonts w:cs="Arial"/>
          <w:szCs w:val="22"/>
        </w:rPr>
        <w:t>You can also borrow technology from the Service Desk in support of your studies, for example audio recorders, video cameras and projectors.</w:t>
      </w:r>
      <w:r>
        <w:rPr>
          <w:rFonts w:cs="Arial"/>
          <w:szCs w:val="22"/>
        </w:rPr>
        <w:t xml:space="preserve"> </w:t>
      </w:r>
    </w:p>
    <w:p w14:paraId="65BCFD49" w14:textId="6A83AEA2" w:rsidR="005F1823" w:rsidRDefault="005F1823" w:rsidP="005F1823">
      <w:pPr>
        <w:rPr>
          <w:rFonts w:cs="Arial"/>
          <w:szCs w:val="22"/>
        </w:rPr>
      </w:pPr>
    </w:p>
    <w:p w14:paraId="58CF7290" w14:textId="6AF01C56" w:rsidR="00D05B7A" w:rsidRDefault="00D05B7A" w:rsidP="005F1823">
      <w:pPr>
        <w:rPr>
          <w:rFonts w:cs="Arial"/>
          <w:szCs w:val="22"/>
        </w:rPr>
      </w:pPr>
    </w:p>
    <w:p w14:paraId="187BEFE7" w14:textId="77777777" w:rsidR="00D05B7A" w:rsidRPr="0093115C" w:rsidRDefault="00D05B7A" w:rsidP="005F1823">
      <w:pPr>
        <w:rPr>
          <w:rFonts w:cs="Arial"/>
          <w:szCs w:val="22"/>
        </w:rPr>
      </w:pPr>
    </w:p>
    <w:p w14:paraId="7E07AEF9" w14:textId="77777777" w:rsidR="005F1823" w:rsidRPr="003870F7" w:rsidRDefault="005F1823" w:rsidP="005F1823">
      <w:pPr>
        <w:pBdr>
          <w:top w:val="single" w:sz="4" w:space="3" w:color="auto"/>
          <w:left w:val="single" w:sz="4" w:space="4" w:color="auto"/>
          <w:bottom w:val="single" w:sz="4" w:space="1" w:color="auto"/>
          <w:right w:val="single" w:sz="4" w:space="4" w:color="auto"/>
        </w:pBdr>
        <w:rPr>
          <w:rFonts w:cs="Arial"/>
          <w:b/>
          <w:i/>
          <w:szCs w:val="22"/>
        </w:rPr>
      </w:pPr>
      <w:r w:rsidRPr="003870F7">
        <w:rPr>
          <w:rFonts w:cs="Arial"/>
          <w:b/>
          <w:i/>
          <w:szCs w:val="22"/>
        </w:rPr>
        <w:t xml:space="preserve">Further information </w:t>
      </w:r>
    </w:p>
    <w:p w14:paraId="07D06FE3" w14:textId="23CF0244" w:rsidR="005F1823" w:rsidRPr="003870F7" w:rsidRDefault="005F1823" w:rsidP="005F1823">
      <w:pPr>
        <w:pBdr>
          <w:top w:val="single" w:sz="4" w:space="3" w:color="auto"/>
          <w:left w:val="single" w:sz="4" w:space="4" w:color="auto"/>
          <w:bottom w:val="single" w:sz="4" w:space="1" w:color="auto"/>
          <w:right w:val="single" w:sz="4" w:space="4" w:color="auto"/>
        </w:pBdr>
        <w:rPr>
          <w:rFonts w:cs="Arial"/>
          <w:szCs w:val="22"/>
        </w:rPr>
      </w:pPr>
      <w:r w:rsidRPr="003870F7">
        <w:rPr>
          <w:rFonts w:cs="Arial"/>
          <w:szCs w:val="22"/>
        </w:rPr>
        <w:t xml:space="preserve">Computing Services: </w:t>
      </w:r>
      <w:hyperlink r:id="rId65" w:history="1">
        <w:r w:rsidR="00A86A88" w:rsidRPr="00993923">
          <w:rPr>
            <w:rStyle w:val="Hyperlink"/>
            <w:rFonts w:cs="Arial"/>
            <w:szCs w:val="22"/>
          </w:rPr>
          <w:t>www.bath.ac.uk/computing-services</w:t>
        </w:r>
      </w:hyperlink>
    </w:p>
    <w:p w14:paraId="3D752DAD" w14:textId="77777777" w:rsidR="005F1823" w:rsidRPr="003870F7" w:rsidRDefault="005F1823" w:rsidP="005F1823">
      <w:pPr>
        <w:pBdr>
          <w:top w:val="single" w:sz="4" w:space="3" w:color="auto"/>
          <w:left w:val="single" w:sz="4" w:space="4" w:color="auto"/>
          <w:bottom w:val="single" w:sz="4" w:space="1" w:color="auto"/>
          <w:right w:val="single" w:sz="4" w:space="4" w:color="auto"/>
        </w:pBdr>
        <w:rPr>
          <w:rFonts w:cs="Arial"/>
          <w:szCs w:val="22"/>
        </w:rPr>
      </w:pPr>
      <w:r w:rsidRPr="003870F7">
        <w:rPr>
          <w:rFonts w:cs="Arial"/>
          <w:szCs w:val="22"/>
        </w:rPr>
        <w:t xml:space="preserve">Information for new users: </w:t>
      </w:r>
      <w:hyperlink r:id="rId66" w:tooltip="Information for new users" w:history="1">
        <w:r w:rsidRPr="003870F7">
          <w:rPr>
            <w:rStyle w:val="Hyperlink"/>
            <w:rFonts w:cs="Arial"/>
            <w:szCs w:val="22"/>
          </w:rPr>
          <w:t>http://go.bath.ac.uk/newusers</w:t>
        </w:r>
      </w:hyperlink>
    </w:p>
    <w:p w14:paraId="53661126" w14:textId="264C2ECB" w:rsidR="005F1823" w:rsidRPr="003870F7" w:rsidRDefault="005F1823" w:rsidP="005F1823">
      <w:pPr>
        <w:pBdr>
          <w:top w:val="single" w:sz="4" w:space="3" w:color="auto"/>
          <w:left w:val="single" w:sz="4" w:space="4" w:color="auto"/>
          <w:bottom w:val="single" w:sz="4" w:space="1" w:color="auto"/>
          <w:right w:val="single" w:sz="4" w:space="4" w:color="auto"/>
        </w:pBdr>
        <w:rPr>
          <w:rFonts w:cs="Arial"/>
          <w:szCs w:val="22"/>
        </w:rPr>
      </w:pPr>
      <w:r w:rsidRPr="003870F7">
        <w:rPr>
          <w:rFonts w:cs="Arial"/>
          <w:szCs w:val="22"/>
        </w:rPr>
        <w:t xml:space="preserve">Information for users with a disability or </w:t>
      </w:r>
      <w:r w:rsidR="00A86A88">
        <w:rPr>
          <w:rFonts w:cs="Arial"/>
          <w:szCs w:val="22"/>
        </w:rPr>
        <w:t>requiring learning assistance</w:t>
      </w:r>
      <w:r w:rsidRPr="003870F7">
        <w:rPr>
          <w:rFonts w:cs="Arial"/>
          <w:szCs w:val="22"/>
        </w:rPr>
        <w:t xml:space="preserve">: </w:t>
      </w:r>
      <w:hyperlink r:id="rId67" w:tooltip="Assistive technologies" w:history="1">
        <w:r w:rsidRPr="003870F7">
          <w:rPr>
            <w:rStyle w:val="Hyperlink"/>
            <w:rFonts w:cs="Arial"/>
            <w:szCs w:val="22"/>
          </w:rPr>
          <w:t xml:space="preserve">http://go.bath.ac.uk/assistive-technologies </w:t>
        </w:r>
      </w:hyperlink>
    </w:p>
    <w:p w14:paraId="0DACCDB4" w14:textId="77777777" w:rsidR="005F1823" w:rsidRPr="003870F7" w:rsidRDefault="005F1823" w:rsidP="005F1823">
      <w:pPr>
        <w:pBdr>
          <w:top w:val="single" w:sz="4" w:space="3" w:color="auto"/>
          <w:left w:val="single" w:sz="4" w:space="4" w:color="auto"/>
          <w:bottom w:val="single" w:sz="4" w:space="1" w:color="auto"/>
          <w:right w:val="single" w:sz="4" w:space="4" w:color="auto"/>
        </w:pBdr>
        <w:rPr>
          <w:rFonts w:cs="Arial"/>
          <w:color w:val="0000FF"/>
          <w:szCs w:val="22"/>
          <w:u w:val="single"/>
        </w:rPr>
      </w:pPr>
      <w:r w:rsidRPr="003870F7">
        <w:rPr>
          <w:rFonts w:cs="Arial"/>
          <w:szCs w:val="22"/>
        </w:rPr>
        <w:t xml:space="preserve">IT shop: </w:t>
      </w:r>
      <w:hyperlink r:id="rId68" w:tooltip="IT Shop" w:history="1">
        <w:r w:rsidRPr="003870F7">
          <w:rPr>
            <w:rStyle w:val="Hyperlink"/>
            <w:rFonts w:cs="Arial"/>
            <w:szCs w:val="22"/>
          </w:rPr>
          <w:t xml:space="preserve">http://go.bath.ac.uk/ITshop </w:t>
        </w:r>
      </w:hyperlink>
    </w:p>
    <w:p w14:paraId="395C1F46" w14:textId="40B549CA" w:rsidR="005F1823" w:rsidRPr="00486CBA" w:rsidRDefault="005B2BDC" w:rsidP="005F1823">
      <w:pPr>
        <w:pBdr>
          <w:top w:val="single" w:sz="4" w:space="3" w:color="auto"/>
          <w:left w:val="single" w:sz="4" w:space="4" w:color="auto"/>
          <w:bottom w:val="single" w:sz="4" w:space="1" w:color="auto"/>
          <w:right w:val="single" w:sz="4" w:space="4" w:color="auto"/>
        </w:pBdr>
        <w:rPr>
          <w:rFonts w:cs="Arial"/>
          <w:strike/>
          <w:color w:val="000000" w:themeColor="text1"/>
          <w:szCs w:val="22"/>
        </w:rPr>
      </w:pPr>
      <w:r>
        <w:rPr>
          <w:rFonts w:cs="Arial"/>
          <w:color w:val="000000" w:themeColor="text1"/>
          <w:szCs w:val="22"/>
        </w:rPr>
        <w:t>Computing Services Twitter f</w:t>
      </w:r>
      <w:r w:rsidR="005F1823" w:rsidRPr="003870F7">
        <w:rPr>
          <w:rFonts w:cs="Arial"/>
          <w:color w:val="000000" w:themeColor="text1"/>
          <w:szCs w:val="22"/>
        </w:rPr>
        <w:t>eed: @UniofBathIT</w:t>
      </w:r>
      <w:r w:rsidR="005F1823">
        <w:rPr>
          <w:rFonts w:cs="Arial"/>
          <w:color w:val="000000" w:themeColor="text1"/>
          <w:szCs w:val="22"/>
        </w:rPr>
        <w:t xml:space="preserve"> </w:t>
      </w:r>
    </w:p>
    <w:p w14:paraId="13FCB798" w14:textId="77777777" w:rsidR="00AE046D" w:rsidRDefault="00AE046D" w:rsidP="00065649">
      <w:pPr>
        <w:rPr>
          <w:rFonts w:cs="Arial"/>
          <w:szCs w:val="22"/>
        </w:rPr>
      </w:pPr>
    </w:p>
    <w:p w14:paraId="53B608A8" w14:textId="77777777" w:rsidR="00AE046D" w:rsidRPr="00CD2C71" w:rsidRDefault="00AE046D" w:rsidP="00CB0611">
      <w:pPr>
        <w:pStyle w:val="Heading2"/>
      </w:pPr>
      <w:bookmarkStart w:id="679" w:name="_Toc486599338"/>
      <w:r w:rsidRPr="00CD2C71">
        <w:t>Recording of Lectures</w:t>
      </w:r>
      <w:bookmarkEnd w:id="679"/>
    </w:p>
    <w:p w14:paraId="0977032E" w14:textId="2A478553" w:rsidR="00AE046D" w:rsidRDefault="00AE046D" w:rsidP="00AE046D">
      <w:pPr>
        <w:rPr>
          <w:rFonts w:cs="Arial"/>
        </w:rPr>
      </w:pPr>
      <w:r>
        <w:rPr>
          <w:rFonts w:cs="Arial"/>
        </w:rPr>
        <w:t xml:space="preserve">‘Lecture capture’ technology is widely used on campus to record lectures. Lecturers on your units will inform you if </w:t>
      </w:r>
      <w:r w:rsidR="009E5F5D">
        <w:rPr>
          <w:rFonts w:cs="Arial"/>
        </w:rPr>
        <w:t>lectures will be recorded and the recording</w:t>
      </w:r>
      <w:r w:rsidR="0092509C">
        <w:rPr>
          <w:rFonts w:cs="Arial"/>
        </w:rPr>
        <w:t xml:space="preserve">s made </w:t>
      </w:r>
      <w:r>
        <w:rPr>
          <w:rFonts w:cs="Arial"/>
        </w:rPr>
        <w:t xml:space="preserve">available for you to view again online. </w:t>
      </w:r>
      <w:r w:rsidR="009E674F">
        <w:rPr>
          <w:rFonts w:cs="Arial"/>
        </w:rPr>
        <w:t xml:space="preserve">Where provided, lecture recordings are made available as an additional resource for personal study and revision purposes, and you can pause and rewind recordings when you re-watch them. </w:t>
      </w:r>
      <w:r w:rsidR="0092509C">
        <w:rPr>
          <w:rFonts w:cs="Arial"/>
        </w:rPr>
        <w:t xml:space="preserve">The University cannot guarantee recordings (for example in the event of </w:t>
      </w:r>
      <w:r w:rsidR="0002047B">
        <w:rPr>
          <w:rFonts w:cs="Arial"/>
        </w:rPr>
        <w:t xml:space="preserve">a </w:t>
      </w:r>
      <w:r w:rsidR="0092509C">
        <w:rPr>
          <w:rFonts w:cs="Arial"/>
        </w:rPr>
        <w:t>technical fault) and recordings are not made available indefinitely.</w:t>
      </w:r>
      <w:r>
        <w:rPr>
          <w:rFonts w:cs="Arial"/>
        </w:rPr>
        <w:t xml:space="preserve"> </w:t>
      </w:r>
    </w:p>
    <w:p w14:paraId="2E30F5D8" w14:textId="77777777" w:rsidR="00AE046D" w:rsidRDefault="00AE046D" w:rsidP="00AE046D">
      <w:pPr>
        <w:rPr>
          <w:rFonts w:cs="Arial"/>
        </w:rPr>
      </w:pPr>
    </w:p>
    <w:p w14:paraId="35C1AFA3" w14:textId="0F44EE9B" w:rsidR="00AE046D" w:rsidRDefault="00AE046D" w:rsidP="00AE046D">
      <w:pPr>
        <w:rPr>
          <w:rFonts w:cs="Arial"/>
        </w:rPr>
      </w:pPr>
      <w:r>
        <w:rPr>
          <w:rFonts w:cs="Arial"/>
        </w:rPr>
        <w:t xml:space="preserve">As set out in Ordinance 22.4, students are not permitted to </w:t>
      </w:r>
      <w:r w:rsidR="009E674F">
        <w:rPr>
          <w:rFonts w:cs="Arial"/>
        </w:rPr>
        <w:t xml:space="preserve">copy or redistribute lecture recordings, or to </w:t>
      </w:r>
      <w:r>
        <w:rPr>
          <w:rFonts w:cs="Arial"/>
        </w:rPr>
        <w:t>make their own recordings of lectures. However, the University may permit students with a disability to</w:t>
      </w:r>
      <w:r w:rsidR="00FC28C0">
        <w:rPr>
          <w:rFonts w:cs="Arial"/>
        </w:rPr>
        <w:t xml:space="preserve"> </w:t>
      </w:r>
      <w:r>
        <w:rPr>
          <w:rFonts w:cs="Arial"/>
        </w:rPr>
        <w:t xml:space="preserve">record lectures where this is a reasonable adjustment under the provisions of the Equality Act, in order to give these students equal access to educational opportunities. In such circumstances the lecturer will be informed that the lecture is being recorded and the student may use the recording for their own personal study purposes only. </w:t>
      </w:r>
      <w:r w:rsidR="00C44367">
        <w:rPr>
          <w:rFonts w:cs="Arial"/>
        </w:rPr>
        <w:t>Students with a disability should contact the Disability Service for further advice.</w:t>
      </w:r>
    </w:p>
    <w:p w14:paraId="6C2D08C0" w14:textId="77777777" w:rsidR="00AE046D" w:rsidRDefault="00AE046D" w:rsidP="00AE046D">
      <w:pPr>
        <w:rPr>
          <w:rFonts w:cs="Arial"/>
        </w:rPr>
      </w:pPr>
    </w:p>
    <w:p w14:paraId="75D424AC" w14:textId="6D8D2C35" w:rsidR="00AE046D" w:rsidRDefault="00AE046D" w:rsidP="00AE046D">
      <w:pPr>
        <w:pBdr>
          <w:top w:val="single" w:sz="4" w:space="1" w:color="auto"/>
          <w:left w:val="single" w:sz="4" w:space="4" w:color="auto"/>
          <w:bottom w:val="single" w:sz="4" w:space="1" w:color="auto"/>
          <w:right w:val="single" w:sz="4" w:space="4" w:color="auto"/>
        </w:pBdr>
      </w:pPr>
      <w:r>
        <w:rPr>
          <w:rFonts w:cs="Arial"/>
          <w:b/>
          <w:i/>
        </w:rPr>
        <w:t>Further information</w:t>
      </w:r>
      <w:r w:rsidRPr="00AE046D">
        <w:t xml:space="preserve"> </w:t>
      </w:r>
    </w:p>
    <w:p w14:paraId="627BD555" w14:textId="75C77D0E" w:rsidR="00AE046D" w:rsidRDefault="00646D21" w:rsidP="00AE046D">
      <w:pPr>
        <w:pBdr>
          <w:top w:val="single" w:sz="4" w:space="1" w:color="auto"/>
          <w:left w:val="single" w:sz="4" w:space="4" w:color="auto"/>
          <w:bottom w:val="single" w:sz="4" w:space="1" w:color="auto"/>
          <w:right w:val="single" w:sz="4" w:space="4" w:color="auto"/>
        </w:pBdr>
        <w:rPr>
          <w:rStyle w:val="Hyperlink"/>
          <w:rFonts w:cs="Arial"/>
        </w:rPr>
      </w:pPr>
      <w:r>
        <w:t xml:space="preserve">Ordinance 22: </w:t>
      </w:r>
      <w:hyperlink r:id="rId69" w:tooltip="Ordinance 22" w:history="1">
        <w:r w:rsidR="00424B00" w:rsidRPr="00993923">
          <w:rPr>
            <w:rStyle w:val="Hyperlink"/>
            <w:rFonts w:cs="Arial"/>
          </w:rPr>
          <w:t>www.bath.ac.uk/ordinances/22.pdf</w:t>
        </w:r>
      </w:hyperlink>
    </w:p>
    <w:p w14:paraId="53D2D31F" w14:textId="4F68F001" w:rsidR="00646D21" w:rsidRPr="00646D21" w:rsidRDefault="00646D21" w:rsidP="00646D21">
      <w:pPr>
        <w:pBdr>
          <w:top w:val="single" w:sz="4" w:space="1" w:color="auto"/>
          <w:left w:val="single" w:sz="4" w:space="4" w:color="auto"/>
          <w:bottom w:val="single" w:sz="4" w:space="1" w:color="auto"/>
          <w:right w:val="single" w:sz="4" w:space="4" w:color="auto"/>
        </w:pBdr>
        <w:jc w:val="both"/>
        <w:rPr>
          <w:rFonts w:cs="Arial"/>
        </w:rPr>
      </w:pPr>
      <w:r>
        <w:t xml:space="preserve">Disability Service: </w:t>
      </w:r>
      <w:hyperlink r:id="rId70" w:tooltip="Disability Service" w:history="1">
        <w:r w:rsidRPr="00A02080">
          <w:rPr>
            <w:rStyle w:val="Hyperlink"/>
            <w:rFonts w:cs="Arial"/>
          </w:rPr>
          <w:t>www.bath.ac.uk/groups/disability-service</w:t>
        </w:r>
      </w:hyperlink>
    </w:p>
    <w:p w14:paraId="140D0C97" w14:textId="77777777" w:rsidR="003F107F" w:rsidRPr="00854A0C" w:rsidRDefault="003F107F" w:rsidP="00065649">
      <w:pPr>
        <w:rPr>
          <w:szCs w:val="22"/>
        </w:rPr>
      </w:pPr>
    </w:p>
    <w:p w14:paraId="6CD27E96" w14:textId="77777777" w:rsidR="00F028BA" w:rsidRPr="003870F7" w:rsidRDefault="00F028BA" w:rsidP="00F028BA">
      <w:pPr>
        <w:pStyle w:val="Heading2"/>
      </w:pPr>
      <w:bookmarkStart w:id="680" w:name="_STUDENT_SUPPORT_AND"/>
      <w:bookmarkStart w:id="681" w:name="_Toc323287694"/>
      <w:bookmarkStart w:id="682" w:name="_Toc486599339"/>
      <w:bookmarkEnd w:id="680"/>
      <w:r w:rsidRPr="003870F7">
        <w:t>STUDENT REPRESENTATION</w:t>
      </w:r>
      <w:bookmarkEnd w:id="681"/>
      <w:bookmarkEnd w:id="682"/>
    </w:p>
    <w:p w14:paraId="624F4304" w14:textId="77777777" w:rsidR="00BF7310" w:rsidRPr="003870F7" w:rsidRDefault="00BF7310" w:rsidP="00BF7310">
      <w:pPr>
        <w:rPr>
          <w:b/>
        </w:rPr>
      </w:pPr>
      <w:r w:rsidRPr="003870F7">
        <w:rPr>
          <w:b/>
        </w:rPr>
        <w:t>Feeding back your views to the University</w:t>
      </w:r>
    </w:p>
    <w:p w14:paraId="15CADA7B" w14:textId="77777777" w:rsidR="00E75867" w:rsidRPr="003870F7" w:rsidRDefault="00F028BA" w:rsidP="00F028BA">
      <w:pPr>
        <w:rPr>
          <w:rFonts w:cs="Arial"/>
          <w:szCs w:val="22"/>
        </w:rPr>
      </w:pPr>
      <w:r w:rsidRPr="003870F7">
        <w:rPr>
          <w:rFonts w:cs="Arial"/>
          <w:szCs w:val="22"/>
        </w:rPr>
        <w:t>The University is committed</w:t>
      </w:r>
      <w:r w:rsidR="0076585C" w:rsidRPr="003870F7">
        <w:rPr>
          <w:rFonts w:cs="Arial"/>
          <w:szCs w:val="22"/>
        </w:rPr>
        <w:t xml:space="preserve"> to reviewing and</w:t>
      </w:r>
      <w:r w:rsidR="00EA008B" w:rsidRPr="003870F7">
        <w:rPr>
          <w:rFonts w:cs="Arial"/>
          <w:szCs w:val="22"/>
        </w:rPr>
        <w:t xml:space="preserve"> continually</w:t>
      </w:r>
      <w:r w:rsidR="0076585C" w:rsidRPr="003870F7">
        <w:rPr>
          <w:rFonts w:cs="Arial"/>
          <w:szCs w:val="22"/>
        </w:rPr>
        <w:t xml:space="preserve"> improving its</w:t>
      </w:r>
      <w:r w:rsidR="00AC723F" w:rsidRPr="003870F7">
        <w:rPr>
          <w:rFonts w:cs="Arial"/>
          <w:szCs w:val="22"/>
        </w:rPr>
        <w:t xml:space="preserve"> practice</w:t>
      </w:r>
      <w:r w:rsidRPr="003870F7">
        <w:rPr>
          <w:rFonts w:cs="Arial"/>
          <w:szCs w:val="22"/>
        </w:rPr>
        <w:t>. The main ways in which we seek feedback are through</w:t>
      </w:r>
      <w:r w:rsidR="00214CA7" w:rsidRPr="003870F7">
        <w:rPr>
          <w:rFonts w:cs="Arial"/>
          <w:szCs w:val="22"/>
        </w:rPr>
        <w:t>:</w:t>
      </w:r>
    </w:p>
    <w:p w14:paraId="222C54FC" w14:textId="77777777" w:rsidR="00214CA7" w:rsidRPr="003870F7" w:rsidRDefault="00214CA7" w:rsidP="00424B00">
      <w:pPr>
        <w:ind w:firstLine="426"/>
        <w:rPr>
          <w:rFonts w:cs="Arial"/>
          <w:szCs w:val="22"/>
        </w:rPr>
      </w:pPr>
    </w:p>
    <w:p w14:paraId="19C51925" w14:textId="53EBD33A" w:rsidR="00E75867" w:rsidRPr="00D36A90" w:rsidRDefault="00F028BA" w:rsidP="00A72016">
      <w:pPr>
        <w:pStyle w:val="ListParagraph"/>
        <w:numPr>
          <w:ilvl w:val="0"/>
          <w:numId w:val="17"/>
        </w:numPr>
        <w:ind w:left="709" w:hanging="283"/>
        <w:rPr>
          <w:rFonts w:cs="Arial"/>
          <w:szCs w:val="22"/>
        </w:rPr>
      </w:pPr>
      <w:r w:rsidRPr="00D36A90">
        <w:rPr>
          <w:rFonts w:cs="Arial"/>
          <w:szCs w:val="22"/>
        </w:rPr>
        <w:t>Staff / Student Liaison Committees (SSL</w:t>
      </w:r>
      <w:r w:rsidR="003000DC" w:rsidRPr="00D36A90">
        <w:rPr>
          <w:rFonts w:cs="Arial"/>
          <w:szCs w:val="22"/>
        </w:rPr>
        <w:t>Cs)</w:t>
      </w:r>
    </w:p>
    <w:p w14:paraId="396272DD" w14:textId="191328C5" w:rsidR="00E75867" w:rsidRPr="00D36A90" w:rsidRDefault="000F67FC" w:rsidP="00A72016">
      <w:pPr>
        <w:pStyle w:val="ListParagraph"/>
        <w:numPr>
          <w:ilvl w:val="0"/>
          <w:numId w:val="17"/>
        </w:numPr>
        <w:ind w:left="709" w:hanging="283"/>
        <w:rPr>
          <w:rFonts w:cs="Arial"/>
          <w:szCs w:val="22"/>
        </w:rPr>
      </w:pPr>
      <w:r w:rsidRPr="00D36A90">
        <w:rPr>
          <w:rFonts w:cs="Arial"/>
          <w:szCs w:val="22"/>
        </w:rPr>
        <w:t>surveys</w:t>
      </w:r>
      <w:r w:rsidR="00BF3006" w:rsidRPr="00D36A90">
        <w:rPr>
          <w:rFonts w:cs="Arial"/>
          <w:szCs w:val="22"/>
        </w:rPr>
        <w:t xml:space="preserve"> </w:t>
      </w:r>
    </w:p>
    <w:p w14:paraId="10DD5AA2" w14:textId="0F0FD919" w:rsidR="00214CA7" w:rsidRPr="00D36A90" w:rsidRDefault="00BF3006" w:rsidP="00A72016">
      <w:pPr>
        <w:pStyle w:val="ListParagraph"/>
        <w:numPr>
          <w:ilvl w:val="0"/>
          <w:numId w:val="17"/>
        </w:numPr>
        <w:ind w:left="709" w:hanging="283"/>
        <w:rPr>
          <w:rFonts w:cs="Arial"/>
          <w:szCs w:val="22"/>
        </w:rPr>
      </w:pPr>
      <w:r w:rsidRPr="00D36A90">
        <w:rPr>
          <w:rFonts w:cs="Arial"/>
          <w:szCs w:val="22"/>
        </w:rPr>
        <w:t>the Students’ Union</w:t>
      </w:r>
      <w:r w:rsidR="003000DC" w:rsidRPr="00D36A90">
        <w:rPr>
          <w:rFonts w:cs="Arial"/>
          <w:szCs w:val="22"/>
        </w:rPr>
        <w:t>.</w:t>
      </w:r>
    </w:p>
    <w:p w14:paraId="16EAC43B" w14:textId="77777777" w:rsidR="00E75867" w:rsidRPr="003870F7" w:rsidRDefault="003000DC" w:rsidP="00F028BA">
      <w:pPr>
        <w:rPr>
          <w:rFonts w:cs="Arial"/>
          <w:szCs w:val="22"/>
        </w:rPr>
      </w:pPr>
      <w:r w:rsidRPr="003870F7">
        <w:rPr>
          <w:rFonts w:cs="Arial"/>
          <w:szCs w:val="22"/>
        </w:rPr>
        <w:t xml:space="preserve"> </w:t>
      </w:r>
    </w:p>
    <w:p w14:paraId="4776DAEF" w14:textId="77777777" w:rsidR="00F028BA" w:rsidRPr="003870F7" w:rsidRDefault="003000DC" w:rsidP="00F028BA">
      <w:pPr>
        <w:rPr>
          <w:rFonts w:cs="Arial"/>
          <w:szCs w:val="22"/>
        </w:rPr>
      </w:pPr>
      <w:r w:rsidRPr="003870F7">
        <w:rPr>
          <w:rFonts w:cs="Arial"/>
          <w:szCs w:val="22"/>
        </w:rPr>
        <w:t>We also use focus groups, D</w:t>
      </w:r>
      <w:r w:rsidR="00F028BA" w:rsidRPr="003870F7">
        <w:rPr>
          <w:rFonts w:cs="Arial"/>
          <w:szCs w:val="22"/>
        </w:rPr>
        <w:t xml:space="preserve">epartmental working parties, and various kinds of feedback session. </w:t>
      </w:r>
    </w:p>
    <w:p w14:paraId="35B9D1F3" w14:textId="77777777" w:rsidR="00F028BA" w:rsidRPr="003870F7" w:rsidRDefault="00F028BA" w:rsidP="00F028BA">
      <w:pPr>
        <w:rPr>
          <w:rFonts w:cs="Arial"/>
          <w:szCs w:val="22"/>
        </w:rPr>
      </w:pPr>
    </w:p>
    <w:p w14:paraId="34B829ED" w14:textId="77777777" w:rsidR="00F028BA" w:rsidRPr="003870F7" w:rsidRDefault="00F028BA" w:rsidP="00F028BA">
      <w:pPr>
        <w:rPr>
          <w:rFonts w:cs="Arial"/>
          <w:szCs w:val="22"/>
        </w:rPr>
      </w:pPr>
      <w:r w:rsidRPr="003870F7">
        <w:rPr>
          <w:rFonts w:cs="Arial"/>
          <w:szCs w:val="22"/>
        </w:rPr>
        <w:t xml:space="preserve">You can get actively involved in determining how your educational and student experiences are organised by becoming active in the Students’ Union or by letting </w:t>
      </w:r>
      <w:r w:rsidR="00172738" w:rsidRPr="003870F7">
        <w:rPr>
          <w:rFonts w:cs="Arial"/>
          <w:szCs w:val="22"/>
        </w:rPr>
        <w:t>your</w:t>
      </w:r>
      <w:r w:rsidRPr="003870F7">
        <w:rPr>
          <w:rFonts w:cs="Arial"/>
          <w:szCs w:val="22"/>
        </w:rPr>
        <w:t xml:space="preserve"> Department know that you are interested in contributing.</w:t>
      </w:r>
    </w:p>
    <w:p w14:paraId="182D29FD" w14:textId="77777777" w:rsidR="00F028BA" w:rsidRPr="003870F7" w:rsidRDefault="00F028BA" w:rsidP="00F028BA">
      <w:pPr>
        <w:rPr>
          <w:rFonts w:cs="Arial"/>
          <w:szCs w:val="22"/>
        </w:rPr>
      </w:pPr>
    </w:p>
    <w:p w14:paraId="17B08DED" w14:textId="77777777" w:rsidR="00F028BA" w:rsidRPr="003870F7" w:rsidRDefault="00DA25EF" w:rsidP="00F028BA">
      <w:pPr>
        <w:rPr>
          <w:rFonts w:cs="Arial"/>
          <w:szCs w:val="22"/>
        </w:rPr>
      </w:pPr>
      <w:r w:rsidRPr="003870F7">
        <w:rPr>
          <w:rFonts w:cs="Arial"/>
          <w:szCs w:val="22"/>
        </w:rPr>
        <w:t>E</w:t>
      </w:r>
      <w:r w:rsidR="003000DC" w:rsidRPr="003870F7">
        <w:rPr>
          <w:rFonts w:cs="Arial"/>
          <w:szCs w:val="22"/>
        </w:rPr>
        <w:t>very D</w:t>
      </w:r>
      <w:r w:rsidR="008957C3" w:rsidRPr="003870F7">
        <w:rPr>
          <w:rFonts w:cs="Arial"/>
          <w:szCs w:val="22"/>
        </w:rPr>
        <w:t>epartment</w:t>
      </w:r>
      <w:r w:rsidRPr="003870F7">
        <w:rPr>
          <w:rFonts w:cs="Arial"/>
          <w:szCs w:val="22"/>
        </w:rPr>
        <w:t xml:space="preserve"> has</w:t>
      </w:r>
      <w:r w:rsidR="00F028BA" w:rsidRPr="003870F7">
        <w:rPr>
          <w:rFonts w:cs="Arial"/>
          <w:szCs w:val="22"/>
        </w:rPr>
        <w:t xml:space="preserve"> a formal system so that all students can c</w:t>
      </w:r>
      <w:r w:rsidR="00214CA7" w:rsidRPr="003870F7">
        <w:rPr>
          <w:rFonts w:cs="Arial"/>
          <w:szCs w:val="22"/>
        </w:rPr>
        <w:t>omment routinely, in confidence</w:t>
      </w:r>
      <w:r w:rsidR="00F028BA" w:rsidRPr="003870F7">
        <w:rPr>
          <w:rFonts w:cs="Arial"/>
          <w:szCs w:val="22"/>
        </w:rPr>
        <w:t xml:space="preserve"> </w:t>
      </w:r>
      <w:r w:rsidR="00C95A5B" w:rsidRPr="003870F7">
        <w:rPr>
          <w:rFonts w:cs="Arial"/>
          <w:szCs w:val="22"/>
        </w:rPr>
        <w:t xml:space="preserve">and anonymously </w:t>
      </w:r>
      <w:r w:rsidR="00F028BA" w:rsidRPr="003870F7">
        <w:rPr>
          <w:rFonts w:cs="Arial"/>
          <w:szCs w:val="22"/>
        </w:rPr>
        <w:t xml:space="preserve">on the </w:t>
      </w:r>
      <w:r w:rsidR="00172738" w:rsidRPr="003870F7">
        <w:rPr>
          <w:rFonts w:cs="Arial"/>
          <w:szCs w:val="22"/>
        </w:rPr>
        <w:t xml:space="preserve">learning experience </w:t>
      </w:r>
      <w:r w:rsidR="00F028BA" w:rsidRPr="003870F7">
        <w:rPr>
          <w:rFonts w:cs="Arial"/>
          <w:szCs w:val="22"/>
        </w:rPr>
        <w:t>they have received. Such comments help us to check that:</w:t>
      </w:r>
    </w:p>
    <w:p w14:paraId="6B418DB8" w14:textId="77777777" w:rsidR="00F028BA" w:rsidRPr="003870F7" w:rsidRDefault="00F028BA" w:rsidP="00F028BA">
      <w:pPr>
        <w:rPr>
          <w:rFonts w:cs="Arial"/>
          <w:szCs w:val="22"/>
        </w:rPr>
      </w:pPr>
    </w:p>
    <w:p w14:paraId="4CE6B6C4" w14:textId="77777777" w:rsidR="00F028BA" w:rsidRPr="003870F7" w:rsidRDefault="00F028BA" w:rsidP="00A72016">
      <w:pPr>
        <w:numPr>
          <w:ilvl w:val="0"/>
          <w:numId w:val="2"/>
        </w:numPr>
        <w:ind w:hanging="294"/>
        <w:rPr>
          <w:rFonts w:cs="Arial"/>
          <w:szCs w:val="22"/>
        </w:rPr>
      </w:pPr>
      <w:r w:rsidRPr="003870F7">
        <w:rPr>
          <w:rFonts w:cs="Arial"/>
          <w:szCs w:val="22"/>
        </w:rPr>
        <w:t>you have a clear idea of the aims and requ</w:t>
      </w:r>
      <w:r w:rsidR="000F67FC" w:rsidRPr="003870F7">
        <w:rPr>
          <w:rFonts w:cs="Arial"/>
          <w:szCs w:val="22"/>
        </w:rPr>
        <w:t>irements of each unit you study</w:t>
      </w:r>
      <w:r w:rsidRPr="003870F7">
        <w:rPr>
          <w:rFonts w:cs="Arial"/>
          <w:szCs w:val="22"/>
        </w:rPr>
        <w:t xml:space="preserve"> </w:t>
      </w:r>
    </w:p>
    <w:p w14:paraId="49FE5ED6" w14:textId="77777777" w:rsidR="00F028BA" w:rsidRPr="003870F7" w:rsidRDefault="00F028BA" w:rsidP="00A72016">
      <w:pPr>
        <w:numPr>
          <w:ilvl w:val="0"/>
          <w:numId w:val="2"/>
        </w:numPr>
        <w:ind w:hanging="294"/>
        <w:rPr>
          <w:rFonts w:cs="Arial"/>
          <w:szCs w:val="22"/>
        </w:rPr>
      </w:pPr>
      <w:r w:rsidRPr="003870F7">
        <w:rPr>
          <w:rFonts w:cs="Arial"/>
          <w:szCs w:val="22"/>
        </w:rPr>
        <w:t>our teachin</w:t>
      </w:r>
      <w:r w:rsidR="000F67FC" w:rsidRPr="003870F7">
        <w:rPr>
          <w:rFonts w:cs="Arial"/>
          <w:szCs w:val="22"/>
        </w:rPr>
        <w:t>g is effective and stimulating</w:t>
      </w:r>
    </w:p>
    <w:p w14:paraId="3E890538" w14:textId="77777777" w:rsidR="00F028BA" w:rsidRPr="003870F7" w:rsidRDefault="00F028BA" w:rsidP="00A72016">
      <w:pPr>
        <w:numPr>
          <w:ilvl w:val="0"/>
          <w:numId w:val="2"/>
        </w:numPr>
        <w:ind w:hanging="294"/>
        <w:rPr>
          <w:rFonts w:cs="Arial"/>
          <w:szCs w:val="22"/>
        </w:rPr>
      </w:pPr>
      <w:r w:rsidRPr="003870F7">
        <w:rPr>
          <w:rFonts w:cs="Arial"/>
          <w:szCs w:val="22"/>
        </w:rPr>
        <w:t>the advice and feedback we p</w:t>
      </w:r>
      <w:r w:rsidR="000F67FC" w:rsidRPr="003870F7">
        <w:rPr>
          <w:rFonts w:cs="Arial"/>
          <w:szCs w:val="22"/>
        </w:rPr>
        <w:t>rovide on your work is helpful</w:t>
      </w:r>
    </w:p>
    <w:p w14:paraId="299A0824" w14:textId="24F59D94" w:rsidR="00F028BA" w:rsidRPr="003870F7" w:rsidRDefault="00F028BA" w:rsidP="00A72016">
      <w:pPr>
        <w:numPr>
          <w:ilvl w:val="0"/>
          <w:numId w:val="2"/>
        </w:numPr>
        <w:ind w:hanging="294"/>
        <w:rPr>
          <w:rFonts w:cs="Arial"/>
          <w:szCs w:val="22"/>
        </w:rPr>
      </w:pPr>
      <w:r w:rsidRPr="003870F7">
        <w:rPr>
          <w:rFonts w:cs="Arial"/>
          <w:szCs w:val="22"/>
        </w:rPr>
        <w:t>our resources ar</w:t>
      </w:r>
      <w:r w:rsidRPr="000B387F">
        <w:rPr>
          <w:rFonts w:cs="Arial"/>
          <w:szCs w:val="22"/>
        </w:rPr>
        <w:t xml:space="preserve">e </w:t>
      </w:r>
      <w:r w:rsidR="000B387F">
        <w:rPr>
          <w:rFonts w:cs="Arial"/>
          <w:szCs w:val="22"/>
        </w:rPr>
        <w:t>suitabl</w:t>
      </w:r>
      <w:r w:rsidRPr="000B387F">
        <w:rPr>
          <w:rFonts w:cs="Arial"/>
          <w:szCs w:val="22"/>
        </w:rPr>
        <w:t>e.</w:t>
      </w:r>
    </w:p>
    <w:p w14:paraId="15371BE8" w14:textId="77777777" w:rsidR="00F028BA" w:rsidRPr="008957C3" w:rsidRDefault="00F028BA" w:rsidP="00F028BA">
      <w:pPr>
        <w:rPr>
          <w:rFonts w:cs="Arial"/>
          <w:szCs w:val="22"/>
        </w:rPr>
      </w:pPr>
    </w:p>
    <w:p w14:paraId="1346F889" w14:textId="6385C245" w:rsidR="00CC6398" w:rsidRPr="005F52E0" w:rsidRDefault="008B143B" w:rsidP="00CC6398">
      <w:pPr>
        <w:rPr>
          <w:rFonts w:cs="Arial"/>
          <w:szCs w:val="22"/>
          <w:highlight w:val="magenta"/>
        </w:rPr>
      </w:pPr>
      <w:bookmarkStart w:id="683" w:name="_Toc323287696"/>
      <w:r>
        <w:rPr>
          <w:rFonts w:cs="Arial"/>
          <w:szCs w:val="22"/>
        </w:rPr>
        <w:t>You</w:t>
      </w:r>
      <w:r w:rsidR="00CC6398" w:rsidRPr="00D71C1A">
        <w:rPr>
          <w:rFonts w:cs="Arial"/>
          <w:szCs w:val="22"/>
        </w:rPr>
        <w:t xml:space="preserve"> will be asked to complete a short online unit evaluation</w:t>
      </w:r>
      <w:r>
        <w:rPr>
          <w:rFonts w:cs="Arial"/>
          <w:szCs w:val="22"/>
        </w:rPr>
        <w:t xml:space="preserve"> for units you have studied</w:t>
      </w:r>
      <w:r w:rsidR="00CC6398" w:rsidRPr="00D71C1A">
        <w:rPr>
          <w:rFonts w:cs="Arial"/>
          <w:szCs w:val="22"/>
        </w:rPr>
        <w:t>.</w:t>
      </w:r>
      <w:r w:rsidR="00CC6398">
        <w:rPr>
          <w:rFonts w:cs="Arial"/>
          <w:szCs w:val="22"/>
        </w:rPr>
        <w:t xml:space="preserve"> </w:t>
      </w:r>
      <w:r w:rsidR="00CC6398" w:rsidRPr="003870F7">
        <w:rPr>
          <w:rFonts w:cs="Arial"/>
          <w:szCs w:val="22"/>
        </w:rPr>
        <w:t>You will also be asked to complete surveys periodically on your experience of the programme as a whole. Please complete each evaluation fully, thoughtfully, and candidly</w:t>
      </w:r>
      <w:r w:rsidR="00A64AEB" w:rsidRPr="003870F7">
        <w:rPr>
          <w:rFonts w:cs="Arial"/>
          <w:szCs w:val="22"/>
        </w:rPr>
        <w:t>. In particular, please tell us</w:t>
      </w:r>
      <w:r w:rsidR="00CC6398" w:rsidRPr="003870F7">
        <w:rPr>
          <w:rFonts w:cs="Arial"/>
          <w:szCs w:val="22"/>
        </w:rPr>
        <w:t xml:space="preserve"> not only your opinion but also the </w:t>
      </w:r>
      <w:r w:rsidR="00CC6398" w:rsidRPr="003870F7">
        <w:rPr>
          <w:rFonts w:cs="Arial"/>
          <w:i/>
          <w:szCs w:val="22"/>
        </w:rPr>
        <w:t>reasons</w:t>
      </w:r>
      <w:r w:rsidR="00CC6398" w:rsidRPr="003870F7">
        <w:rPr>
          <w:rFonts w:cs="Arial"/>
          <w:szCs w:val="22"/>
        </w:rPr>
        <w:t xml:space="preserve"> behind your opinion.</w:t>
      </w:r>
    </w:p>
    <w:p w14:paraId="24B96D3F" w14:textId="77777777" w:rsidR="00CC6398" w:rsidRPr="008B143B" w:rsidRDefault="00CC6398" w:rsidP="00CC6398">
      <w:pPr>
        <w:rPr>
          <w:rFonts w:cs="Arial"/>
          <w:szCs w:val="22"/>
        </w:rPr>
      </w:pPr>
    </w:p>
    <w:p w14:paraId="78A0DCAE" w14:textId="09F4EA2D" w:rsidR="00CC6398" w:rsidRPr="005F52E0" w:rsidRDefault="00CC6398" w:rsidP="00CC6398">
      <w:pPr>
        <w:rPr>
          <w:rFonts w:cs="Arial"/>
          <w:szCs w:val="22"/>
          <w:highlight w:val="magenta"/>
        </w:rPr>
      </w:pPr>
      <w:r w:rsidRPr="008B143B">
        <w:rPr>
          <w:rFonts w:cs="Arial"/>
          <w:szCs w:val="22"/>
        </w:rPr>
        <w:t>When we receive responses to evaluations, we analyse them – especially the positive suggestions for change and concerns that are voiced. Student feedback and the resulting actions are taken into consideration in annual monitoring</w:t>
      </w:r>
      <w:r w:rsidRPr="008679D7">
        <w:rPr>
          <w:rFonts w:cs="Arial"/>
          <w:szCs w:val="22"/>
        </w:rPr>
        <w:t xml:space="preserve"> of units and programmes. Survey results are discussed at committees where student representatives have the opportunity to input to</w:t>
      </w:r>
      <w:r w:rsidR="00942B5F">
        <w:rPr>
          <w:rFonts w:cs="Arial"/>
          <w:szCs w:val="22"/>
        </w:rPr>
        <w:t xml:space="preserve"> any</w:t>
      </w:r>
      <w:r w:rsidRPr="008679D7">
        <w:rPr>
          <w:rFonts w:cs="Arial"/>
          <w:szCs w:val="22"/>
        </w:rPr>
        <w:t xml:space="preserve"> action plans developed in response to the issues raised.</w:t>
      </w:r>
    </w:p>
    <w:p w14:paraId="4E3EF466" w14:textId="77777777" w:rsidR="00CC6398" w:rsidRPr="008679D7" w:rsidRDefault="00CC6398" w:rsidP="00CC6398">
      <w:pPr>
        <w:rPr>
          <w:rFonts w:cs="Arial"/>
          <w:szCs w:val="22"/>
        </w:rPr>
      </w:pPr>
    </w:p>
    <w:p w14:paraId="6032CA30" w14:textId="2B84A4A2" w:rsidR="00CC6398" w:rsidRDefault="00CC6398" w:rsidP="00CC6398">
      <w:pPr>
        <w:rPr>
          <w:rFonts w:cs="Arial"/>
          <w:szCs w:val="22"/>
        </w:rPr>
      </w:pPr>
      <w:r w:rsidRPr="008679D7">
        <w:rPr>
          <w:rFonts w:cs="Arial"/>
          <w:szCs w:val="22"/>
        </w:rPr>
        <w:t xml:space="preserve">Your feedback is important to both the University and the Students’ Union. Please keep telling us what is going well and what needs to get better. We will communicate how </w:t>
      </w:r>
      <w:r w:rsidR="0091403E">
        <w:rPr>
          <w:rFonts w:cs="Arial"/>
          <w:szCs w:val="22"/>
        </w:rPr>
        <w:t xml:space="preserve">feedback </w:t>
      </w:r>
      <w:r w:rsidRPr="008679D7">
        <w:rPr>
          <w:rFonts w:cs="Arial"/>
          <w:szCs w:val="22"/>
        </w:rPr>
        <w:t>on units and programme</w:t>
      </w:r>
      <w:r w:rsidR="0091403E">
        <w:rPr>
          <w:rFonts w:cs="Arial"/>
          <w:szCs w:val="22"/>
        </w:rPr>
        <w:t>s</w:t>
      </w:r>
      <w:r w:rsidRPr="008679D7">
        <w:rPr>
          <w:rFonts w:cs="Arial"/>
          <w:szCs w:val="22"/>
        </w:rPr>
        <w:t>, and the wider student experience, ha</w:t>
      </w:r>
      <w:r w:rsidR="0091403E">
        <w:rPr>
          <w:rFonts w:cs="Arial"/>
          <w:szCs w:val="22"/>
        </w:rPr>
        <w:t>s</w:t>
      </w:r>
      <w:r w:rsidRPr="008679D7">
        <w:rPr>
          <w:rFonts w:cs="Arial"/>
          <w:szCs w:val="22"/>
        </w:rPr>
        <w:t xml:space="preserve"> been acted upon.</w:t>
      </w:r>
      <w:r w:rsidRPr="00AD3506">
        <w:rPr>
          <w:rFonts w:cs="Arial"/>
          <w:szCs w:val="22"/>
        </w:rPr>
        <w:t xml:space="preserve"> </w:t>
      </w:r>
    </w:p>
    <w:p w14:paraId="77576FC5" w14:textId="77777777" w:rsidR="005F52E0" w:rsidRDefault="005F52E0" w:rsidP="00CC6398">
      <w:pPr>
        <w:rPr>
          <w:rFonts w:cs="Arial"/>
          <w:szCs w:val="22"/>
        </w:rPr>
      </w:pPr>
    </w:p>
    <w:bookmarkEnd w:id="683"/>
    <w:p w14:paraId="283A46BA" w14:textId="77777777" w:rsidR="002E5DC0" w:rsidRPr="008679D7" w:rsidRDefault="002E5DC0" w:rsidP="002E5DC0">
      <w:pPr>
        <w:rPr>
          <w:b/>
          <w:lang w:eastAsia="en-US"/>
        </w:rPr>
      </w:pPr>
      <w:r w:rsidRPr="008679D7">
        <w:rPr>
          <w:b/>
          <w:lang w:eastAsia="en-US"/>
        </w:rPr>
        <w:t>Student representatives</w:t>
      </w:r>
    </w:p>
    <w:p w14:paraId="5EB817BF" w14:textId="5918E368" w:rsidR="002E5DC0" w:rsidRPr="008679D7" w:rsidRDefault="002E5DC0" w:rsidP="002E5DC0">
      <w:pPr>
        <w:rPr>
          <w:rFonts w:cs="Arial"/>
          <w:szCs w:val="22"/>
        </w:rPr>
      </w:pPr>
      <w:r w:rsidRPr="008679D7">
        <w:rPr>
          <w:rFonts w:cs="Arial"/>
          <w:szCs w:val="22"/>
        </w:rPr>
        <w:t xml:space="preserve">As a student of the University you are automatically a member of the Students’ Union (although you have a right to opt out - see section below on </w:t>
      </w:r>
      <w:r w:rsidRPr="00FA15EF">
        <w:rPr>
          <w:rFonts w:cs="Arial"/>
          <w:b/>
          <w:szCs w:val="22"/>
        </w:rPr>
        <w:t xml:space="preserve">Students’ Union </w:t>
      </w:r>
      <w:r w:rsidR="00FA15EF" w:rsidRPr="00FA15EF">
        <w:rPr>
          <w:rFonts w:cs="Arial"/>
          <w:b/>
          <w:szCs w:val="22"/>
        </w:rPr>
        <w:t>m</w:t>
      </w:r>
      <w:r w:rsidRPr="00FA15EF">
        <w:rPr>
          <w:rFonts w:cs="Arial"/>
          <w:b/>
          <w:szCs w:val="22"/>
        </w:rPr>
        <w:t>embership</w:t>
      </w:r>
      <w:r w:rsidRPr="008679D7">
        <w:rPr>
          <w:rFonts w:cs="Arial"/>
          <w:szCs w:val="22"/>
        </w:rPr>
        <w:t>). Officers of the Students’ Union represent students’ interests on University decision-making bodies. In addition, numerous elected student representatives play important roles on various Departmental, Faculty/School and University committees. All student representatives are elected through online elections</w:t>
      </w:r>
      <w:r w:rsidR="00D02003" w:rsidRPr="008679D7">
        <w:rPr>
          <w:rFonts w:cs="Arial"/>
          <w:szCs w:val="22"/>
        </w:rPr>
        <w:t xml:space="preserve"> facilitated by the Students’ Union</w:t>
      </w:r>
      <w:r w:rsidRPr="008679D7">
        <w:rPr>
          <w:rFonts w:cs="Arial"/>
          <w:szCs w:val="22"/>
        </w:rPr>
        <w:t>.</w:t>
      </w:r>
    </w:p>
    <w:p w14:paraId="5773F3D8" w14:textId="77777777" w:rsidR="002E5DC0" w:rsidRPr="008679D7" w:rsidRDefault="002E5DC0" w:rsidP="002E5DC0">
      <w:pPr>
        <w:rPr>
          <w:rFonts w:cs="Arial"/>
          <w:szCs w:val="22"/>
        </w:rPr>
      </w:pPr>
    </w:p>
    <w:p w14:paraId="165E902B" w14:textId="1089F5F3" w:rsidR="002E5DC0" w:rsidRDefault="002E5DC0" w:rsidP="002E5DC0">
      <w:pPr>
        <w:rPr>
          <w:rFonts w:cs="Arial"/>
          <w:szCs w:val="22"/>
        </w:rPr>
      </w:pPr>
      <w:r w:rsidRPr="008679D7">
        <w:rPr>
          <w:rFonts w:cs="Arial"/>
          <w:szCs w:val="22"/>
        </w:rPr>
        <w:t>There are many opportunities for elected student representatives. If you are elected to serve on Departmental, Faculty/School or University committees you will be expected to represent the views of your fellow students and provide feedback following meetings.</w:t>
      </w:r>
    </w:p>
    <w:p w14:paraId="44CD8E46" w14:textId="77777777" w:rsidR="002E5DC0" w:rsidRDefault="002E5DC0" w:rsidP="002E5DC0">
      <w:pPr>
        <w:rPr>
          <w:rFonts w:cs="Arial"/>
          <w:szCs w:val="22"/>
        </w:rPr>
      </w:pPr>
    </w:p>
    <w:p w14:paraId="1CD7E64E" w14:textId="36FE5EF6" w:rsidR="00AD5BB4" w:rsidRPr="008679D7" w:rsidRDefault="00D61410" w:rsidP="002E5DC0">
      <w:pPr>
        <w:rPr>
          <w:b/>
        </w:rPr>
      </w:pPr>
      <w:r>
        <w:rPr>
          <w:b/>
        </w:rPr>
        <w:t>Student r</w:t>
      </w:r>
      <w:r w:rsidR="00AD5BB4" w:rsidRPr="008679D7">
        <w:rPr>
          <w:b/>
        </w:rPr>
        <w:t>epresentation on Committees</w:t>
      </w:r>
    </w:p>
    <w:p w14:paraId="21AAEDC5" w14:textId="77777777" w:rsidR="00AD5BB4" w:rsidRPr="008679D7" w:rsidRDefault="00AD5BB4" w:rsidP="002E5DC0">
      <w:pPr>
        <w:rPr>
          <w:rFonts w:cs="Arial"/>
          <w:sz w:val="16"/>
          <w:szCs w:val="16"/>
        </w:rPr>
      </w:pPr>
    </w:p>
    <w:tbl>
      <w:tblPr>
        <w:tblStyle w:val="TableGrid"/>
        <w:tblW w:w="9242" w:type="dxa"/>
        <w:tblLayout w:type="fixed"/>
        <w:tblLook w:val="04A0" w:firstRow="1" w:lastRow="0" w:firstColumn="1" w:lastColumn="0" w:noHBand="0" w:noVBand="1"/>
        <w:tblCaption w:val="Student representation on Committees"/>
        <w:tblDescription w:val="How students are represented on different committees at Department level, at Faculty or School level, and at University level."/>
      </w:tblPr>
      <w:tblGrid>
        <w:gridCol w:w="1668"/>
        <w:gridCol w:w="7574"/>
      </w:tblGrid>
      <w:tr w:rsidR="002E5DC0" w14:paraId="44BF7935" w14:textId="77777777" w:rsidTr="00275605">
        <w:tc>
          <w:tcPr>
            <w:tcW w:w="1668" w:type="dxa"/>
          </w:tcPr>
          <w:p w14:paraId="35705138" w14:textId="77777777" w:rsidR="002E5DC0" w:rsidRPr="008679D7" w:rsidRDefault="002E5DC0" w:rsidP="008F7C79">
            <w:pPr>
              <w:rPr>
                <w:rFonts w:cs="Arial"/>
                <w:b/>
                <w:szCs w:val="22"/>
              </w:rPr>
            </w:pPr>
            <w:r w:rsidRPr="008679D7">
              <w:rPr>
                <w:b/>
              </w:rPr>
              <w:t>Departmental level</w:t>
            </w:r>
            <w:r w:rsidRPr="008679D7">
              <w:rPr>
                <w:rFonts w:cs="Arial"/>
                <w:szCs w:val="22"/>
              </w:rPr>
              <w:t>:</w:t>
            </w:r>
          </w:p>
        </w:tc>
        <w:tc>
          <w:tcPr>
            <w:tcW w:w="7574" w:type="dxa"/>
          </w:tcPr>
          <w:p w14:paraId="30E8A317" w14:textId="7412FD42" w:rsidR="002E5DC0" w:rsidRPr="008679D7" w:rsidRDefault="002E5DC0" w:rsidP="008F7C79">
            <w:pPr>
              <w:rPr>
                <w:rFonts w:cs="Arial"/>
                <w:szCs w:val="22"/>
              </w:rPr>
            </w:pPr>
            <w:r w:rsidRPr="008679D7">
              <w:rPr>
                <w:rFonts w:cs="Arial"/>
                <w:szCs w:val="22"/>
              </w:rPr>
              <w:t>Each Departmen</w:t>
            </w:r>
            <w:r w:rsidR="00561E0B">
              <w:rPr>
                <w:rFonts w:cs="Arial"/>
                <w:szCs w:val="22"/>
              </w:rPr>
              <w:t xml:space="preserve">t has at least one Departmental </w:t>
            </w:r>
            <w:r w:rsidR="00D72FF6" w:rsidRPr="003870F7">
              <w:rPr>
                <w:rFonts w:cs="Arial"/>
                <w:szCs w:val="22"/>
              </w:rPr>
              <w:t>St</w:t>
            </w:r>
            <w:r w:rsidR="00D72FF6">
              <w:rPr>
                <w:rFonts w:cs="Arial"/>
                <w:szCs w:val="22"/>
              </w:rPr>
              <w:t>aff / Student Liaison Committee (</w:t>
            </w:r>
            <w:r w:rsidRPr="008679D7">
              <w:rPr>
                <w:rFonts w:cs="Arial"/>
                <w:szCs w:val="22"/>
              </w:rPr>
              <w:t>SSLC</w:t>
            </w:r>
            <w:r w:rsidR="00D72FF6">
              <w:rPr>
                <w:rFonts w:cs="Arial"/>
                <w:szCs w:val="22"/>
              </w:rPr>
              <w:t>)</w:t>
            </w:r>
            <w:r w:rsidRPr="008679D7">
              <w:rPr>
                <w:rFonts w:cs="Arial"/>
                <w:szCs w:val="22"/>
              </w:rPr>
              <w:t>. These comprise s</w:t>
            </w:r>
            <w:r w:rsidR="00271D3F">
              <w:rPr>
                <w:rFonts w:cs="Arial"/>
                <w:szCs w:val="22"/>
              </w:rPr>
              <w:t>everal</w:t>
            </w:r>
            <w:r w:rsidRPr="008679D7">
              <w:rPr>
                <w:rFonts w:cs="Arial"/>
                <w:szCs w:val="22"/>
              </w:rPr>
              <w:t xml:space="preserve"> elected student members, known as Academic Reps</w:t>
            </w:r>
            <w:r w:rsidR="004C436A" w:rsidRPr="008679D7">
              <w:rPr>
                <w:rFonts w:cs="Arial"/>
                <w:szCs w:val="22"/>
              </w:rPr>
              <w:t>,</w:t>
            </w:r>
            <w:r w:rsidRPr="008679D7">
              <w:rPr>
                <w:rFonts w:cs="Arial"/>
                <w:szCs w:val="22"/>
              </w:rPr>
              <w:t xml:space="preserve"> and an equal or smaller number of staff members. Academic Reps are elected at the beginning of every year through online elections. Their role involves collecting the views of the students on their programme and attending SSLCs where they represent these views to their Department.</w:t>
            </w:r>
          </w:p>
          <w:p w14:paraId="67C589B6" w14:textId="77777777" w:rsidR="002E5DC0" w:rsidRPr="008679D7" w:rsidRDefault="002E5DC0" w:rsidP="008F7C79">
            <w:pPr>
              <w:rPr>
                <w:rFonts w:cs="Arial"/>
                <w:szCs w:val="22"/>
              </w:rPr>
            </w:pPr>
          </w:p>
          <w:p w14:paraId="2040FB96" w14:textId="77777777" w:rsidR="002E5DC0" w:rsidRPr="008679D7" w:rsidRDefault="002E5DC0" w:rsidP="008F7C79">
            <w:pPr>
              <w:overflowPunct/>
              <w:textAlignment w:val="auto"/>
              <w:rPr>
                <w:rFonts w:cs="TTE14EC7E0t00"/>
                <w:szCs w:val="22"/>
                <w:lang w:bidi="hi-IN"/>
              </w:rPr>
            </w:pPr>
            <w:r w:rsidRPr="008679D7">
              <w:rPr>
                <w:rFonts w:cs="Arial"/>
                <w:szCs w:val="22"/>
              </w:rPr>
              <w:t>Each SSLC produces an Annual Overview Report</w:t>
            </w:r>
            <w:r w:rsidRPr="008679D7">
              <w:rPr>
                <w:rFonts w:cs="TTE14EC7E0t00"/>
                <w:szCs w:val="22"/>
                <w:lang w:bidi="hi-IN"/>
              </w:rPr>
              <w:t xml:space="preserve"> briefly outlining their work and highlighting good practice, the key themes explored and the actions that have been taken as a result. The Students’ Union reviews all these reports and prepares a summary report for the University highlighting issues which need to be addressed by the institution as a whole.</w:t>
            </w:r>
          </w:p>
          <w:p w14:paraId="7800759E" w14:textId="77777777" w:rsidR="002E5DC0" w:rsidRPr="008679D7" w:rsidRDefault="002E5DC0" w:rsidP="008F7C79">
            <w:pPr>
              <w:overflowPunct/>
              <w:textAlignment w:val="auto"/>
              <w:rPr>
                <w:rFonts w:cs="TTE14EC7E0t00"/>
                <w:szCs w:val="22"/>
                <w:lang w:bidi="hi-IN"/>
              </w:rPr>
            </w:pPr>
          </w:p>
          <w:p w14:paraId="44AD1D38" w14:textId="77777777" w:rsidR="002E5DC0" w:rsidRPr="008679D7" w:rsidRDefault="002E5DC0" w:rsidP="008F7C79">
            <w:pPr>
              <w:overflowPunct/>
              <w:textAlignment w:val="auto"/>
              <w:rPr>
                <w:rFonts w:cs="TTE14EC7E0t00"/>
                <w:szCs w:val="22"/>
                <w:lang w:bidi="hi-IN"/>
              </w:rPr>
            </w:pPr>
            <w:r w:rsidRPr="008679D7">
              <w:rPr>
                <w:rFonts w:cs="TTE14EC7E0t00"/>
                <w:szCs w:val="22"/>
                <w:lang w:bidi="hi-IN"/>
              </w:rPr>
              <w:t xml:space="preserve">There is also provision for student membership of the Department Learning, Teaching and Quality Committee: normally one undergraduate and one postgraduate (taught) representative. </w:t>
            </w:r>
          </w:p>
          <w:p w14:paraId="4046B9B2" w14:textId="77777777" w:rsidR="002E5DC0" w:rsidRPr="008679D7" w:rsidRDefault="002E5DC0" w:rsidP="008F7C79">
            <w:pPr>
              <w:overflowPunct/>
              <w:textAlignment w:val="auto"/>
              <w:rPr>
                <w:rFonts w:cs="TTE14EC7E0t00"/>
                <w:szCs w:val="22"/>
                <w:lang w:bidi="hi-IN"/>
              </w:rPr>
            </w:pPr>
          </w:p>
          <w:p w14:paraId="744EBF06" w14:textId="4B0E01AC" w:rsidR="002E5DC0" w:rsidRPr="008679D7" w:rsidRDefault="002E5DC0" w:rsidP="008F7C79">
            <w:pPr>
              <w:rPr>
                <w:rFonts w:cs="Arial"/>
                <w:szCs w:val="22"/>
              </w:rPr>
            </w:pPr>
            <w:r w:rsidRPr="008679D7">
              <w:rPr>
                <w:rFonts w:cs="Arial"/>
                <w:szCs w:val="22"/>
              </w:rPr>
              <w:t xml:space="preserve">Academic Reps attend </w:t>
            </w:r>
            <w:r w:rsidR="007F7295" w:rsidRPr="008679D7">
              <w:rPr>
                <w:rFonts w:cs="Arial"/>
                <w:szCs w:val="22"/>
              </w:rPr>
              <w:t>Students’ Union</w:t>
            </w:r>
            <w:r w:rsidRPr="008679D7">
              <w:rPr>
                <w:rFonts w:cs="Arial"/>
                <w:szCs w:val="22"/>
              </w:rPr>
              <w:t xml:space="preserve"> Academic Council</w:t>
            </w:r>
            <w:r w:rsidR="007F7295" w:rsidRPr="008679D7">
              <w:rPr>
                <w:rFonts w:cs="Arial"/>
                <w:szCs w:val="22"/>
              </w:rPr>
              <w:t xml:space="preserve"> meetings</w:t>
            </w:r>
            <w:r w:rsidRPr="008679D7">
              <w:rPr>
                <w:rFonts w:cs="Arial"/>
                <w:szCs w:val="22"/>
              </w:rPr>
              <w:t xml:space="preserve">. These </w:t>
            </w:r>
            <w:r w:rsidR="005A3C10" w:rsidRPr="008679D7">
              <w:rPr>
                <w:rFonts w:cs="Arial"/>
                <w:szCs w:val="22"/>
              </w:rPr>
              <w:t xml:space="preserve">take place </w:t>
            </w:r>
            <w:r w:rsidRPr="008679D7">
              <w:rPr>
                <w:rFonts w:cs="Arial"/>
                <w:szCs w:val="22"/>
              </w:rPr>
              <w:t>every three weeks during semester time in order to:</w:t>
            </w:r>
          </w:p>
          <w:p w14:paraId="0C032F76" w14:textId="77777777" w:rsidR="002E5DC0" w:rsidRPr="008679D7" w:rsidRDefault="002E5DC0" w:rsidP="008F7C79">
            <w:pPr>
              <w:rPr>
                <w:rFonts w:cs="Arial"/>
                <w:szCs w:val="22"/>
              </w:rPr>
            </w:pPr>
          </w:p>
          <w:p w14:paraId="71407318" w14:textId="77777777" w:rsidR="002E5DC0" w:rsidRPr="008679D7" w:rsidRDefault="002E5DC0" w:rsidP="00A72016">
            <w:pPr>
              <w:numPr>
                <w:ilvl w:val="0"/>
                <w:numId w:val="3"/>
              </w:numPr>
              <w:ind w:left="487" w:hanging="283"/>
              <w:rPr>
                <w:rFonts w:cs="Arial"/>
                <w:szCs w:val="22"/>
              </w:rPr>
            </w:pPr>
            <w:r w:rsidRPr="008679D7">
              <w:rPr>
                <w:rFonts w:cs="Arial"/>
                <w:szCs w:val="22"/>
              </w:rPr>
              <w:t>keep Students’ Union Officers and fellow Academic Reps informed of academic developments throughout the University</w:t>
            </w:r>
          </w:p>
          <w:p w14:paraId="508C4685" w14:textId="77777777" w:rsidR="002E5DC0" w:rsidRPr="008679D7" w:rsidRDefault="002E5DC0" w:rsidP="00A72016">
            <w:pPr>
              <w:numPr>
                <w:ilvl w:val="0"/>
                <w:numId w:val="3"/>
              </w:numPr>
              <w:ind w:left="487" w:hanging="283"/>
              <w:rPr>
                <w:rFonts w:cs="Arial"/>
                <w:szCs w:val="22"/>
              </w:rPr>
            </w:pPr>
            <w:r w:rsidRPr="008679D7">
              <w:rPr>
                <w:rFonts w:cs="Arial"/>
                <w:szCs w:val="22"/>
              </w:rPr>
              <w:t>discuss common problems and interests affecting Departments</w:t>
            </w:r>
          </w:p>
          <w:p w14:paraId="307A3E40" w14:textId="77777777" w:rsidR="002E5DC0" w:rsidRPr="008679D7" w:rsidRDefault="002E5DC0" w:rsidP="00A72016">
            <w:pPr>
              <w:numPr>
                <w:ilvl w:val="0"/>
                <w:numId w:val="3"/>
              </w:numPr>
              <w:ind w:left="487" w:hanging="283"/>
              <w:rPr>
                <w:rFonts w:cs="Arial"/>
                <w:szCs w:val="22"/>
              </w:rPr>
            </w:pPr>
            <w:r w:rsidRPr="008679D7">
              <w:rPr>
                <w:rFonts w:cs="Arial"/>
                <w:szCs w:val="22"/>
              </w:rPr>
              <w:t>gather student opinions and views to be used by the University and the Students’ Union</w:t>
            </w:r>
          </w:p>
          <w:p w14:paraId="5CB2E03C" w14:textId="77777777" w:rsidR="002E5DC0" w:rsidRPr="008679D7" w:rsidRDefault="002E5DC0" w:rsidP="00A72016">
            <w:pPr>
              <w:numPr>
                <w:ilvl w:val="0"/>
                <w:numId w:val="3"/>
              </w:numPr>
              <w:ind w:left="487" w:hanging="283"/>
              <w:rPr>
                <w:rFonts w:cs="Arial"/>
                <w:szCs w:val="22"/>
              </w:rPr>
            </w:pPr>
            <w:r w:rsidRPr="008679D7">
              <w:rPr>
                <w:rFonts w:cs="Arial"/>
                <w:szCs w:val="22"/>
              </w:rPr>
              <w:t>update Academic Reps on key issues.</w:t>
            </w:r>
          </w:p>
          <w:p w14:paraId="55514679" w14:textId="77777777" w:rsidR="002E5DC0" w:rsidRPr="008679D7" w:rsidRDefault="002E5DC0" w:rsidP="008F7C79">
            <w:pPr>
              <w:overflowPunct/>
              <w:textAlignment w:val="auto"/>
              <w:rPr>
                <w:rFonts w:cs="Arial"/>
                <w:szCs w:val="22"/>
              </w:rPr>
            </w:pPr>
          </w:p>
          <w:p w14:paraId="2A096048" w14:textId="77777777" w:rsidR="002E5DC0" w:rsidRPr="00DF757F" w:rsidRDefault="002E5DC0" w:rsidP="008F7C79">
            <w:pPr>
              <w:rPr>
                <w:rFonts w:cs="Arial"/>
                <w:szCs w:val="22"/>
              </w:rPr>
            </w:pPr>
            <w:r w:rsidRPr="008679D7">
              <w:rPr>
                <w:rFonts w:cs="Arial"/>
                <w:szCs w:val="22"/>
              </w:rPr>
              <w:t>Do feel free to approach your student Academic Reps at any time to inform them of good practice or areas for enhancement in your units and programme. This is normally the person who represents your year or degree scheme on the Departmental SSLC.</w:t>
            </w:r>
            <w:r w:rsidRPr="008957C3">
              <w:rPr>
                <w:rFonts w:cs="Arial"/>
                <w:szCs w:val="22"/>
              </w:rPr>
              <w:t xml:space="preserve"> </w:t>
            </w:r>
          </w:p>
        </w:tc>
      </w:tr>
      <w:tr w:rsidR="002E5DC0" w14:paraId="7BB1913F" w14:textId="77777777" w:rsidTr="00275605">
        <w:trPr>
          <w:cantSplit/>
        </w:trPr>
        <w:tc>
          <w:tcPr>
            <w:tcW w:w="1668" w:type="dxa"/>
          </w:tcPr>
          <w:p w14:paraId="0099B1F0" w14:textId="77777777" w:rsidR="002E5DC0" w:rsidRPr="008679D7" w:rsidRDefault="002E5DC0" w:rsidP="008F7C79">
            <w:pPr>
              <w:rPr>
                <w:rFonts w:cs="Arial"/>
                <w:b/>
                <w:szCs w:val="22"/>
              </w:rPr>
            </w:pPr>
            <w:r w:rsidRPr="008679D7">
              <w:rPr>
                <w:rFonts w:cs="Arial"/>
                <w:b/>
                <w:szCs w:val="22"/>
              </w:rPr>
              <w:t>Faculty/</w:t>
            </w:r>
          </w:p>
          <w:p w14:paraId="234BE2D6" w14:textId="77777777" w:rsidR="002E5DC0" w:rsidRPr="008679D7" w:rsidRDefault="002E5DC0" w:rsidP="008F7C79">
            <w:pPr>
              <w:rPr>
                <w:rFonts w:cs="Arial"/>
                <w:b/>
                <w:szCs w:val="22"/>
              </w:rPr>
            </w:pPr>
            <w:r w:rsidRPr="008679D7">
              <w:rPr>
                <w:rFonts w:cs="Arial"/>
                <w:b/>
                <w:szCs w:val="22"/>
              </w:rPr>
              <w:t>School level</w:t>
            </w:r>
            <w:r w:rsidRPr="008679D7">
              <w:rPr>
                <w:rFonts w:cs="Arial"/>
                <w:szCs w:val="22"/>
              </w:rPr>
              <w:t>:</w:t>
            </w:r>
          </w:p>
        </w:tc>
        <w:tc>
          <w:tcPr>
            <w:tcW w:w="7574" w:type="dxa"/>
          </w:tcPr>
          <w:p w14:paraId="3149EA62" w14:textId="18B2FB31" w:rsidR="00A6074D" w:rsidRPr="00A6074D" w:rsidRDefault="00CC2AB6" w:rsidP="00A82E6C">
            <w:pPr>
              <w:rPr>
                <w:rFonts w:cs="Arial"/>
                <w:szCs w:val="22"/>
              </w:rPr>
            </w:pPr>
            <w:r>
              <w:rPr>
                <w:rFonts w:cs="Arial"/>
                <w:szCs w:val="22"/>
              </w:rPr>
              <w:t>S</w:t>
            </w:r>
            <w:r w:rsidR="002E5DC0" w:rsidRPr="008679D7">
              <w:rPr>
                <w:rFonts w:cs="Arial"/>
                <w:szCs w:val="22"/>
              </w:rPr>
              <w:t xml:space="preserve">tudent </w:t>
            </w:r>
            <w:r w:rsidR="002E5DC0" w:rsidRPr="00B25012">
              <w:rPr>
                <w:rFonts w:cs="Arial"/>
                <w:szCs w:val="22"/>
              </w:rPr>
              <w:t xml:space="preserve">representatives are </w:t>
            </w:r>
            <w:r w:rsidRPr="00B25012">
              <w:rPr>
                <w:rFonts w:cs="Arial"/>
                <w:szCs w:val="22"/>
              </w:rPr>
              <w:t xml:space="preserve">also </w:t>
            </w:r>
            <w:r w:rsidR="002E5DC0" w:rsidRPr="00B25012">
              <w:rPr>
                <w:rFonts w:cs="Arial"/>
                <w:szCs w:val="22"/>
              </w:rPr>
              <w:t>elected as Faculty Reps to sit on a number of Faculty/School level committees such as the Faculty/School Board</w:t>
            </w:r>
            <w:r w:rsidR="00D328AE">
              <w:rPr>
                <w:rFonts w:cs="Arial"/>
                <w:szCs w:val="22"/>
              </w:rPr>
              <w:t xml:space="preserve"> of Studies and</w:t>
            </w:r>
            <w:r w:rsidR="000227B1">
              <w:rPr>
                <w:rFonts w:cs="Arial"/>
                <w:szCs w:val="22"/>
              </w:rPr>
              <w:t xml:space="preserve"> </w:t>
            </w:r>
            <w:r w:rsidR="008A0D1D">
              <w:rPr>
                <w:rFonts w:cs="Arial"/>
                <w:szCs w:val="22"/>
              </w:rPr>
              <w:t xml:space="preserve">the </w:t>
            </w:r>
            <w:r w:rsidR="000227B1">
              <w:rPr>
                <w:rFonts w:cs="Arial"/>
                <w:szCs w:val="22"/>
              </w:rPr>
              <w:t>Faculty/School</w:t>
            </w:r>
            <w:r w:rsidR="002E5DC0" w:rsidRPr="00B25012">
              <w:rPr>
                <w:rFonts w:cs="Arial"/>
                <w:szCs w:val="22"/>
              </w:rPr>
              <w:t xml:space="preserve"> Learning</w:t>
            </w:r>
            <w:r w:rsidR="00D328AE">
              <w:rPr>
                <w:rFonts w:cs="Arial"/>
                <w:szCs w:val="22"/>
              </w:rPr>
              <w:t>,</w:t>
            </w:r>
            <w:r w:rsidR="002E5DC0" w:rsidRPr="00B25012">
              <w:rPr>
                <w:rFonts w:cs="Arial"/>
                <w:szCs w:val="22"/>
              </w:rPr>
              <w:t xml:space="preserve"> Teaching </w:t>
            </w:r>
            <w:r w:rsidR="00D328AE">
              <w:rPr>
                <w:rFonts w:cs="Arial"/>
                <w:szCs w:val="22"/>
              </w:rPr>
              <w:t xml:space="preserve">and </w:t>
            </w:r>
            <w:r w:rsidR="002E5DC0" w:rsidRPr="00B25012">
              <w:rPr>
                <w:rFonts w:cs="Arial"/>
                <w:szCs w:val="22"/>
              </w:rPr>
              <w:t>Quality Committee</w:t>
            </w:r>
            <w:r w:rsidR="00A82E6C">
              <w:rPr>
                <w:rFonts w:cs="Arial"/>
                <w:szCs w:val="22"/>
              </w:rPr>
              <w:t>.</w:t>
            </w:r>
            <w:r w:rsidR="002E5DC0" w:rsidRPr="00B25012">
              <w:rPr>
                <w:rFonts w:cs="Arial"/>
                <w:szCs w:val="22"/>
              </w:rPr>
              <w:t xml:space="preserve"> </w:t>
            </w:r>
            <w:r w:rsidR="00DD19B8" w:rsidRPr="008679D7">
              <w:rPr>
                <w:rFonts w:cs="Arial"/>
                <w:szCs w:val="22"/>
              </w:rPr>
              <w:t>Faculty Reps are also members of the Students’ Union Academic Exec Committee.</w:t>
            </w:r>
            <w:r w:rsidR="002E5DC0" w:rsidRPr="008679D7">
              <w:rPr>
                <w:rFonts w:cs="Arial"/>
                <w:szCs w:val="22"/>
              </w:rPr>
              <w:t xml:space="preserve"> </w:t>
            </w:r>
          </w:p>
        </w:tc>
      </w:tr>
      <w:tr w:rsidR="002E5DC0" w14:paraId="6F53F474" w14:textId="77777777" w:rsidTr="00275605">
        <w:tc>
          <w:tcPr>
            <w:tcW w:w="1668" w:type="dxa"/>
          </w:tcPr>
          <w:p w14:paraId="661E05B3" w14:textId="77777777" w:rsidR="002E5DC0" w:rsidRPr="008679D7" w:rsidRDefault="002E5DC0" w:rsidP="008F7C79">
            <w:pPr>
              <w:rPr>
                <w:rFonts w:cs="Arial"/>
                <w:b/>
                <w:szCs w:val="22"/>
              </w:rPr>
            </w:pPr>
            <w:r w:rsidRPr="008679D7">
              <w:rPr>
                <w:rFonts w:cs="Arial"/>
                <w:b/>
                <w:szCs w:val="22"/>
              </w:rPr>
              <w:t>University level</w:t>
            </w:r>
            <w:r w:rsidRPr="008679D7">
              <w:rPr>
                <w:rFonts w:cs="Arial"/>
                <w:szCs w:val="22"/>
              </w:rPr>
              <w:t>:</w:t>
            </w:r>
          </w:p>
        </w:tc>
        <w:tc>
          <w:tcPr>
            <w:tcW w:w="7574" w:type="dxa"/>
          </w:tcPr>
          <w:p w14:paraId="28CD8429" w14:textId="0F520403" w:rsidR="002E5DC0" w:rsidRDefault="002E5DC0" w:rsidP="00D90D00">
            <w:pPr>
              <w:rPr>
                <w:rFonts w:cs="Arial"/>
                <w:b/>
                <w:szCs w:val="22"/>
              </w:rPr>
            </w:pPr>
            <w:r w:rsidRPr="008679D7">
              <w:rPr>
                <w:rFonts w:cs="Arial"/>
                <w:szCs w:val="22"/>
              </w:rPr>
              <w:t>University committees with student representation include the</w:t>
            </w:r>
            <w:r w:rsidR="00D90D00">
              <w:rPr>
                <w:rFonts w:cs="Arial"/>
                <w:szCs w:val="22"/>
              </w:rPr>
              <w:t xml:space="preserve"> Council/Senate/Students’ Union,</w:t>
            </w:r>
            <w:r w:rsidRPr="008679D7">
              <w:rPr>
                <w:rFonts w:cs="Arial"/>
                <w:szCs w:val="22"/>
              </w:rPr>
              <w:t xml:space="preserve"> the University Learning, Teaching and</w:t>
            </w:r>
            <w:r w:rsidR="00D90D00">
              <w:rPr>
                <w:rFonts w:cs="Arial"/>
                <w:szCs w:val="22"/>
              </w:rPr>
              <w:t xml:space="preserve"> Quality Committee,</w:t>
            </w:r>
            <w:r w:rsidRPr="00DE6AC5">
              <w:rPr>
                <w:rFonts w:cs="Arial"/>
                <w:szCs w:val="22"/>
              </w:rPr>
              <w:t xml:space="preserve"> </w:t>
            </w:r>
            <w:r w:rsidR="00D90D00">
              <w:rPr>
                <w:rFonts w:cs="Arial"/>
                <w:szCs w:val="22"/>
              </w:rPr>
              <w:t>t</w:t>
            </w:r>
            <w:r w:rsidRPr="008679D7">
              <w:rPr>
                <w:rFonts w:cs="Arial"/>
                <w:szCs w:val="22"/>
              </w:rPr>
              <w:t>he Programmes and Partnership</w:t>
            </w:r>
            <w:r w:rsidR="00424B00">
              <w:rPr>
                <w:rFonts w:cs="Arial"/>
                <w:szCs w:val="22"/>
              </w:rPr>
              <w:t>s</w:t>
            </w:r>
            <w:r w:rsidRPr="008679D7">
              <w:rPr>
                <w:rFonts w:cs="Arial"/>
                <w:szCs w:val="22"/>
              </w:rPr>
              <w:t xml:space="preserve"> Approval Committee</w:t>
            </w:r>
            <w:r w:rsidR="00424B00">
              <w:rPr>
                <w:rFonts w:cs="Arial"/>
                <w:szCs w:val="22"/>
              </w:rPr>
              <w:t>,</w:t>
            </w:r>
            <w:r w:rsidRPr="008679D7">
              <w:rPr>
                <w:rFonts w:cs="Arial"/>
                <w:szCs w:val="22"/>
              </w:rPr>
              <w:t xml:space="preserve"> and Senate.</w:t>
            </w:r>
            <w:r w:rsidRPr="00DE6AC5">
              <w:rPr>
                <w:rFonts w:cs="Arial"/>
                <w:szCs w:val="22"/>
              </w:rPr>
              <w:t xml:space="preserve"> </w:t>
            </w:r>
          </w:p>
        </w:tc>
      </w:tr>
    </w:tbl>
    <w:p w14:paraId="02D60500" w14:textId="77777777" w:rsidR="002E5DC0" w:rsidRPr="00DE6AC5" w:rsidRDefault="002E5DC0" w:rsidP="002E5DC0">
      <w:pPr>
        <w:rPr>
          <w:rFonts w:cs="Arial"/>
          <w:b/>
          <w:szCs w:val="22"/>
        </w:rPr>
      </w:pPr>
    </w:p>
    <w:p w14:paraId="678A720B" w14:textId="67B2BF2A" w:rsidR="002E5DC0" w:rsidRDefault="002E5DC0" w:rsidP="002E5DC0">
      <w:pPr>
        <w:rPr>
          <w:rStyle w:val="Hyperlink"/>
          <w:rFonts w:cs="Arial"/>
          <w:b/>
          <w:szCs w:val="22"/>
        </w:rPr>
      </w:pPr>
      <w:r w:rsidRPr="008679D7">
        <w:rPr>
          <w:rFonts w:cs="Arial"/>
          <w:b/>
          <w:szCs w:val="22"/>
        </w:rPr>
        <w:t xml:space="preserve">If you are interested in </w:t>
      </w:r>
      <w:r w:rsidR="000A7296">
        <w:rPr>
          <w:rFonts w:cs="Arial"/>
          <w:b/>
          <w:szCs w:val="22"/>
        </w:rPr>
        <w:t xml:space="preserve">opportunities to </w:t>
      </w:r>
      <w:r w:rsidRPr="008679D7">
        <w:rPr>
          <w:rFonts w:cs="Arial"/>
          <w:b/>
          <w:szCs w:val="22"/>
        </w:rPr>
        <w:t xml:space="preserve">represent student views, please contact the Students’ Union: </w:t>
      </w:r>
      <w:hyperlink r:id="rId71" w:history="1">
        <w:r w:rsidRPr="008679D7">
          <w:rPr>
            <w:rStyle w:val="Hyperlink"/>
            <w:rFonts w:cs="Arial"/>
            <w:b/>
            <w:szCs w:val="22"/>
          </w:rPr>
          <w:t>academicreps@bath.ac.uk</w:t>
        </w:r>
      </w:hyperlink>
    </w:p>
    <w:p w14:paraId="2E19FF05" w14:textId="77777777" w:rsidR="002F238F" w:rsidRPr="008679D7" w:rsidRDefault="002F238F" w:rsidP="002E5DC0">
      <w:pPr>
        <w:rPr>
          <w:rFonts w:cs="Arial"/>
          <w:szCs w:val="22"/>
        </w:rPr>
      </w:pPr>
    </w:p>
    <w:p w14:paraId="4545EDCF" w14:textId="6C1F1F56" w:rsidR="002E5DC0" w:rsidRPr="008679D7" w:rsidRDefault="002E5DC0" w:rsidP="002E5DC0">
      <w:pPr>
        <w:rPr>
          <w:rFonts w:cs="Arial"/>
          <w:szCs w:val="22"/>
        </w:rPr>
      </w:pPr>
      <w:r w:rsidRPr="008679D7">
        <w:rPr>
          <w:rFonts w:cs="Arial"/>
          <w:szCs w:val="22"/>
        </w:rPr>
        <w:t>The Students’ Union runs a full training programme for student representatives including an online course in Moodle</w:t>
      </w:r>
      <w:r w:rsidR="00AF25DE" w:rsidRPr="008679D7">
        <w:rPr>
          <w:rFonts w:cs="Arial"/>
          <w:szCs w:val="22"/>
        </w:rPr>
        <w:t>, a conference</w:t>
      </w:r>
      <w:r w:rsidRPr="008679D7">
        <w:rPr>
          <w:rFonts w:cs="Arial"/>
          <w:szCs w:val="22"/>
        </w:rPr>
        <w:t xml:space="preserve"> and additional sessions through the Skills Training programme.</w:t>
      </w:r>
    </w:p>
    <w:p w14:paraId="26C0F891" w14:textId="77777777" w:rsidR="002E5DC0" w:rsidRPr="008679D7" w:rsidRDefault="002E5DC0" w:rsidP="002E5DC0">
      <w:pPr>
        <w:rPr>
          <w:rFonts w:cs="Arial"/>
          <w:szCs w:val="22"/>
        </w:rPr>
      </w:pPr>
    </w:p>
    <w:p w14:paraId="540C8866" w14:textId="4F5C9702" w:rsidR="00F028BA" w:rsidRDefault="002E5DC0" w:rsidP="00F028BA">
      <w:pPr>
        <w:rPr>
          <w:rFonts w:cs="Arial"/>
          <w:color w:val="000000"/>
          <w:szCs w:val="22"/>
        </w:rPr>
      </w:pPr>
      <w:r w:rsidRPr="008679D7">
        <w:rPr>
          <w:rFonts w:cs="Arial"/>
          <w:szCs w:val="22"/>
        </w:rPr>
        <w:t xml:space="preserve">If you need to raise a concern, remember there are various routes open to you. You can discuss issues directly with a lecturer, your Personal Tutor, or the Director of Studies. Individual problems are often more readily resolved in this way. The </w:t>
      </w:r>
      <w:r w:rsidRPr="008679D7">
        <w:rPr>
          <w:rFonts w:cs="Arial"/>
          <w:color w:val="000000"/>
          <w:szCs w:val="22"/>
        </w:rPr>
        <w:t xml:space="preserve">Students' Union Advice and </w:t>
      </w:r>
      <w:r w:rsidR="00E50096">
        <w:t>Support Service</w:t>
      </w:r>
      <w:r w:rsidRPr="008679D7">
        <w:rPr>
          <w:rFonts w:cs="Arial"/>
          <w:color w:val="000000"/>
          <w:szCs w:val="22"/>
        </w:rPr>
        <w:t>, described below, also provides students with information and confidential advice.</w:t>
      </w:r>
    </w:p>
    <w:p w14:paraId="7FD993F5" w14:textId="77777777" w:rsidR="002E4CFC" w:rsidRDefault="002E4CFC" w:rsidP="00F028BA">
      <w:pPr>
        <w:rPr>
          <w:rFonts w:cs="Arial"/>
          <w:color w:val="000000"/>
          <w:szCs w:val="22"/>
        </w:rPr>
      </w:pPr>
    </w:p>
    <w:p w14:paraId="590E1537" w14:textId="77777777" w:rsidR="002E4CFC" w:rsidRPr="0093115C" w:rsidRDefault="0045256D" w:rsidP="002E4CFC">
      <w:pPr>
        <w:pBdr>
          <w:top w:val="single" w:sz="4" w:space="1" w:color="auto"/>
          <w:left w:val="single" w:sz="4" w:space="4" w:color="auto"/>
          <w:bottom w:val="single" w:sz="4" w:space="1" w:color="auto"/>
          <w:right w:val="single" w:sz="4" w:space="4" w:color="auto"/>
        </w:pBdr>
        <w:rPr>
          <w:rFonts w:cs="Arial"/>
          <w:b/>
          <w:i/>
          <w:szCs w:val="22"/>
        </w:rPr>
      </w:pPr>
      <w:r>
        <w:rPr>
          <w:rFonts w:cs="Arial"/>
          <w:b/>
          <w:i/>
          <w:szCs w:val="22"/>
        </w:rPr>
        <w:t xml:space="preserve">Further </w:t>
      </w:r>
      <w:r w:rsidR="00086EEF">
        <w:rPr>
          <w:rFonts w:cs="Arial"/>
          <w:b/>
          <w:i/>
          <w:szCs w:val="22"/>
        </w:rPr>
        <w:t>i</w:t>
      </w:r>
      <w:r w:rsidR="002E4CFC" w:rsidRPr="0093115C">
        <w:rPr>
          <w:rFonts w:cs="Arial"/>
          <w:b/>
          <w:i/>
          <w:szCs w:val="22"/>
        </w:rPr>
        <w:t xml:space="preserve">nformation </w:t>
      </w:r>
    </w:p>
    <w:p w14:paraId="1E426A78" w14:textId="77777777" w:rsidR="002F5E24" w:rsidRDefault="002E4CFC" w:rsidP="002F5E24">
      <w:pPr>
        <w:pBdr>
          <w:top w:val="single" w:sz="4" w:space="1" w:color="auto"/>
          <w:left w:val="single" w:sz="4" w:space="4" w:color="auto"/>
          <w:bottom w:val="single" w:sz="4" w:space="1" w:color="auto"/>
          <w:right w:val="single" w:sz="4" w:space="4" w:color="auto"/>
        </w:pBdr>
        <w:rPr>
          <w:rFonts w:cs="Arial"/>
          <w:szCs w:val="22"/>
        </w:rPr>
      </w:pPr>
      <w:r>
        <w:rPr>
          <w:rFonts w:cs="Arial"/>
          <w:szCs w:val="22"/>
        </w:rPr>
        <w:t>Your SSLC:</w:t>
      </w:r>
      <w:r w:rsidR="00715369">
        <w:rPr>
          <w:rFonts w:cs="Arial"/>
          <w:szCs w:val="22"/>
        </w:rPr>
        <w:t xml:space="preserve"> </w:t>
      </w:r>
      <w:hyperlink r:id="rId72" w:history="1">
        <w:r w:rsidR="002F5E24" w:rsidRPr="00534FAA">
          <w:rPr>
            <w:rStyle w:val="Hyperlink"/>
            <w:rFonts w:cs="Arial"/>
            <w:szCs w:val="22"/>
          </w:rPr>
          <w:t>http://www.bath.ac.uk/internal/management/sslc_ug/index.html</w:t>
        </w:r>
      </w:hyperlink>
      <w:r w:rsidR="002F5E24">
        <w:rPr>
          <w:rFonts w:cs="Arial"/>
          <w:szCs w:val="22"/>
        </w:rPr>
        <w:t xml:space="preserve"> and </w:t>
      </w:r>
      <w:hyperlink r:id="rId73" w:history="1">
        <w:r w:rsidR="002F5E24" w:rsidRPr="00534FAA">
          <w:rPr>
            <w:rStyle w:val="Hyperlink"/>
            <w:rFonts w:cs="Arial"/>
            <w:szCs w:val="22"/>
          </w:rPr>
          <w:t>https://moodle.bath.ac.uk/course/view.php?id=51987</w:t>
        </w:r>
      </w:hyperlink>
    </w:p>
    <w:p w14:paraId="7B0768A3" w14:textId="51418320" w:rsidR="00220311" w:rsidRPr="00373D6C" w:rsidRDefault="002E4CFC" w:rsidP="002E4CFC">
      <w:pPr>
        <w:pBdr>
          <w:top w:val="single" w:sz="4" w:space="1" w:color="auto"/>
          <w:left w:val="single" w:sz="4" w:space="4" w:color="auto"/>
          <w:bottom w:val="single" w:sz="4" w:space="1" w:color="auto"/>
          <w:right w:val="single" w:sz="4" w:space="4" w:color="auto"/>
        </w:pBdr>
        <w:rPr>
          <w:rStyle w:val="Hyperlink"/>
          <w:rFonts w:cs="Arial"/>
          <w:szCs w:val="22"/>
        </w:rPr>
      </w:pPr>
      <w:r w:rsidRPr="00D71C1A">
        <w:rPr>
          <w:rFonts w:cs="Arial"/>
          <w:szCs w:val="22"/>
        </w:rPr>
        <w:t>Students’ Union Academic Representation</w:t>
      </w:r>
      <w:r w:rsidR="00D601C4">
        <w:rPr>
          <w:rFonts w:cs="Arial"/>
          <w:szCs w:val="22"/>
        </w:rPr>
        <w:t xml:space="preserve"> including contact details for Academic Reps</w:t>
      </w:r>
      <w:r w:rsidRPr="00D71C1A">
        <w:rPr>
          <w:rFonts w:cs="Arial"/>
          <w:szCs w:val="22"/>
        </w:rPr>
        <w:t>:</w:t>
      </w:r>
      <w:r w:rsidR="00373D6C">
        <w:rPr>
          <w:rFonts w:cs="Arial"/>
          <w:szCs w:val="22"/>
        </w:rPr>
        <w:t xml:space="preserve"> </w:t>
      </w:r>
      <w:hyperlink r:id="rId74" w:tooltip="Reps" w:history="1">
        <w:r w:rsidR="000F09DA" w:rsidRPr="000F09DA">
          <w:rPr>
            <w:rStyle w:val="Hyperlink"/>
            <w:rFonts w:cs="Arial"/>
            <w:szCs w:val="22"/>
          </w:rPr>
          <w:t xml:space="preserve">thesubath.com/academic </w:t>
        </w:r>
      </w:hyperlink>
      <w:r w:rsidR="00373D6C">
        <w:rPr>
          <w:rFonts w:cs="Arial"/>
          <w:szCs w:val="22"/>
        </w:rPr>
        <w:fldChar w:fldCharType="begin"/>
      </w:r>
      <w:r w:rsidR="00373D6C">
        <w:rPr>
          <w:rFonts w:cs="Arial"/>
          <w:szCs w:val="22"/>
        </w:rPr>
        <w:instrText>HYPERLINK "http://www.thesubath.com/reps" \o "Reps"</w:instrText>
      </w:r>
      <w:r w:rsidR="00373D6C">
        <w:rPr>
          <w:rFonts w:cs="Arial"/>
          <w:szCs w:val="22"/>
        </w:rPr>
        <w:fldChar w:fldCharType="separate"/>
      </w:r>
    </w:p>
    <w:p w14:paraId="4409A6E4" w14:textId="293C4663" w:rsidR="002E4CFC" w:rsidRPr="00D71C1A" w:rsidRDefault="00373D6C" w:rsidP="002E4CFC">
      <w:pPr>
        <w:pBdr>
          <w:top w:val="single" w:sz="4" w:space="1" w:color="auto"/>
          <w:left w:val="single" w:sz="4" w:space="4" w:color="auto"/>
          <w:bottom w:val="single" w:sz="4" w:space="1" w:color="auto"/>
          <w:right w:val="single" w:sz="4" w:space="4" w:color="auto"/>
        </w:pBdr>
        <w:rPr>
          <w:rStyle w:val="Hyperlink"/>
          <w:rFonts w:cs="Arial"/>
          <w:szCs w:val="22"/>
        </w:rPr>
      </w:pPr>
      <w:r>
        <w:rPr>
          <w:rFonts w:cs="Arial"/>
          <w:szCs w:val="22"/>
        </w:rPr>
        <w:fldChar w:fldCharType="end"/>
      </w:r>
      <w:r w:rsidR="002E4CFC" w:rsidRPr="00D71C1A">
        <w:rPr>
          <w:rFonts w:cs="Arial"/>
          <w:szCs w:val="22"/>
        </w:rPr>
        <w:t xml:space="preserve">Election of Academic Reps: </w:t>
      </w:r>
      <w:hyperlink r:id="rId75" w:tooltip="Rep Elections" w:history="1">
        <w:r w:rsidR="00220311">
          <w:rPr>
            <w:rStyle w:val="Hyperlink"/>
            <w:rFonts w:cs="Arial"/>
            <w:szCs w:val="22"/>
          </w:rPr>
          <w:t>thesubath</w:t>
        </w:r>
        <w:r w:rsidR="00157A35" w:rsidRPr="00D71C1A">
          <w:rPr>
            <w:rStyle w:val="Hyperlink"/>
            <w:rFonts w:cs="Arial"/>
            <w:szCs w:val="22"/>
          </w:rPr>
          <w:t>.com/elections</w:t>
        </w:r>
      </w:hyperlink>
    </w:p>
    <w:p w14:paraId="76BEDF17" w14:textId="74B928AA" w:rsidR="00D93D84" w:rsidRPr="00D93D84" w:rsidRDefault="00D93D84" w:rsidP="00D93D84">
      <w:pPr>
        <w:pBdr>
          <w:top w:val="single" w:sz="4" w:space="1" w:color="auto"/>
          <w:left w:val="single" w:sz="4" w:space="4" w:color="auto"/>
          <w:bottom w:val="single" w:sz="4" w:space="1" w:color="auto"/>
          <w:right w:val="single" w:sz="4" w:space="4" w:color="auto"/>
        </w:pBdr>
        <w:rPr>
          <w:rFonts w:cs="Arial"/>
          <w:color w:val="0000FF"/>
          <w:szCs w:val="22"/>
        </w:rPr>
      </w:pPr>
      <w:r w:rsidRPr="00D71C1A">
        <w:rPr>
          <w:rFonts w:cs="Arial"/>
          <w:szCs w:val="22"/>
        </w:rPr>
        <w:t xml:space="preserve">Students’ Union Skills Training programme: </w:t>
      </w:r>
      <w:hyperlink r:id="rId76" w:tooltip="Skills Training" w:history="1">
        <w:r w:rsidR="00B82F30">
          <w:rPr>
            <w:rStyle w:val="Hyperlink"/>
            <w:rFonts w:cs="Arial"/>
            <w:szCs w:val="22"/>
          </w:rPr>
          <w:t>thesubath</w:t>
        </w:r>
        <w:r w:rsidRPr="00D71C1A">
          <w:rPr>
            <w:rStyle w:val="Hyperlink"/>
            <w:rFonts w:cs="Arial"/>
            <w:szCs w:val="22"/>
          </w:rPr>
          <w:t>.com/skills-training</w:t>
        </w:r>
      </w:hyperlink>
      <w:r w:rsidR="00D601C4">
        <w:rPr>
          <w:rStyle w:val="Hyperlink"/>
          <w:rFonts w:cs="Arial"/>
          <w:szCs w:val="22"/>
        </w:rPr>
        <w:t xml:space="preserve"> </w:t>
      </w:r>
    </w:p>
    <w:p w14:paraId="415452AB" w14:textId="46FBADEF" w:rsidR="002E4CFC" w:rsidRDefault="002E4CFC" w:rsidP="002E4CFC">
      <w:pPr>
        <w:pBdr>
          <w:top w:val="single" w:sz="4" w:space="1" w:color="auto"/>
          <w:left w:val="single" w:sz="4" w:space="4" w:color="auto"/>
          <w:bottom w:val="single" w:sz="4" w:space="1" w:color="auto"/>
          <w:right w:val="single" w:sz="4" w:space="4" w:color="auto"/>
        </w:pBdr>
        <w:rPr>
          <w:rStyle w:val="Hyperlink"/>
          <w:rFonts w:cs="Arial"/>
          <w:szCs w:val="22"/>
        </w:rPr>
      </w:pPr>
      <w:r w:rsidRPr="00D71C1A">
        <w:rPr>
          <w:rFonts w:cs="Arial"/>
          <w:szCs w:val="22"/>
        </w:rPr>
        <w:t>Outline election procedures are included in QA48 Student Engagement with Quality Assurance and Enhancement, Annex A: Sta</w:t>
      </w:r>
      <w:r w:rsidR="00715369" w:rsidRPr="00D71C1A">
        <w:rPr>
          <w:rFonts w:cs="Arial"/>
          <w:szCs w:val="22"/>
        </w:rPr>
        <w:t xml:space="preserve">ff/Student Liaison Committees: </w:t>
      </w:r>
      <w:hyperlink r:id="rId77" w:tooltip="Outline of election procedures" w:history="1">
        <w:r w:rsidR="00157A35" w:rsidRPr="00D71C1A">
          <w:rPr>
            <w:rStyle w:val="Hyperlink"/>
            <w:rFonts w:cs="Arial"/>
            <w:szCs w:val="22"/>
          </w:rPr>
          <w:t>www.bath.ac.uk/quality/documents/QA48_Annex_A.pdf</w:t>
        </w:r>
        <w:r w:rsidRPr="00D71C1A">
          <w:rPr>
            <w:rStyle w:val="Hyperlink"/>
            <w:rFonts w:cs="Arial"/>
            <w:szCs w:val="22"/>
          </w:rPr>
          <w:t xml:space="preserve"> </w:t>
        </w:r>
      </w:hyperlink>
    </w:p>
    <w:p w14:paraId="404C94BF" w14:textId="1CA44506" w:rsidR="0003482D" w:rsidRPr="00D93D84" w:rsidRDefault="0003482D" w:rsidP="002E4CFC">
      <w:pPr>
        <w:pBdr>
          <w:top w:val="single" w:sz="4" w:space="1" w:color="auto"/>
          <w:left w:val="single" w:sz="4" w:space="4" w:color="auto"/>
          <w:bottom w:val="single" w:sz="4" w:space="1" w:color="auto"/>
          <w:right w:val="single" w:sz="4" w:space="4" w:color="auto"/>
        </w:pBdr>
        <w:rPr>
          <w:rFonts w:cs="Arial"/>
          <w:szCs w:val="22"/>
        </w:rPr>
      </w:pPr>
      <w:r w:rsidRPr="0003482D">
        <w:rPr>
          <w:rFonts w:cs="Arial"/>
          <w:szCs w:val="22"/>
        </w:rPr>
        <w:t>Your Student Representation Officer is Mr Howard White</w:t>
      </w:r>
    </w:p>
    <w:p w14:paraId="66A6B422" w14:textId="77777777" w:rsidR="00F028BA" w:rsidRPr="00715369" w:rsidRDefault="00F028BA" w:rsidP="00F028BA">
      <w:pPr>
        <w:rPr>
          <w:rFonts w:cs="Arial"/>
          <w:b/>
          <w:szCs w:val="22"/>
        </w:rPr>
      </w:pPr>
    </w:p>
    <w:p w14:paraId="245970F1" w14:textId="77777777" w:rsidR="00854A0C" w:rsidRPr="008679D7" w:rsidRDefault="00854A0C" w:rsidP="00854A0C">
      <w:pPr>
        <w:pStyle w:val="Heading2"/>
      </w:pPr>
      <w:bookmarkStart w:id="684" w:name="_Toc486599340"/>
      <w:r w:rsidRPr="008679D7">
        <w:t>STUdENTs’ UNION MEMBERSHIP</w:t>
      </w:r>
      <w:bookmarkEnd w:id="684"/>
    </w:p>
    <w:p w14:paraId="164E994E" w14:textId="5326481C" w:rsidR="00854A0C" w:rsidRPr="007619ED" w:rsidRDefault="00854A0C" w:rsidP="00F028BA">
      <w:pPr>
        <w:rPr>
          <w:color w:val="0000FF"/>
          <w:u w:val="single"/>
        </w:rPr>
      </w:pPr>
      <w:r w:rsidRPr="008679D7">
        <w:rPr>
          <w:rFonts w:cs="Arial"/>
          <w:szCs w:val="22"/>
        </w:rPr>
        <w:t>All students registered with the University are automatically given membership of the Students’ Union</w:t>
      </w:r>
      <w:r w:rsidR="00715369" w:rsidRPr="008679D7">
        <w:rPr>
          <w:rFonts w:cs="Arial"/>
          <w:szCs w:val="22"/>
        </w:rPr>
        <w:t>; h</w:t>
      </w:r>
      <w:r w:rsidRPr="008679D7">
        <w:rPr>
          <w:rFonts w:cs="Arial"/>
          <w:szCs w:val="22"/>
        </w:rPr>
        <w:t>owever you have the right not to be a member. For further information on opting out of this membership, please go to the Code of Practice for the Students’ Union:</w:t>
      </w:r>
      <w:r w:rsidRPr="008679D7">
        <w:t xml:space="preserve"> </w:t>
      </w:r>
      <w:hyperlink r:id="rId78" w:tooltip="Students' Union Code of Practice" w:history="1">
        <w:r w:rsidR="00157A35" w:rsidRPr="008679D7">
          <w:rPr>
            <w:rStyle w:val="Hyperlink"/>
          </w:rPr>
          <w:t>www.bath.ac.uk/university-secretary/guidance-policies/codeofpracticebusu.html</w:t>
        </w:r>
      </w:hyperlink>
    </w:p>
    <w:p w14:paraId="605C1150" w14:textId="77777777" w:rsidR="002E4CFC" w:rsidRPr="007619ED" w:rsidRDefault="002E4CFC" w:rsidP="00F028BA">
      <w:pPr>
        <w:rPr>
          <w:rFonts w:cs="Arial"/>
          <w:szCs w:val="22"/>
        </w:rPr>
      </w:pPr>
    </w:p>
    <w:p w14:paraId="47110AF2" w14:textId="77777777" w:rsidR="00F028BA" w:rsidRPr="008679D7" w:rsidRDefault="00F028BA" w:rsidP="00F028BA">
      <w:pPr>
        <w:pStyle w:val="Heading2"/>
      </w:pPr>
      <w:bookmarkStart w:id="685" w:name="_Toc323287698"/>
      <w:bookmarkStart w:id="686" w:name="_Toc486599341"/>
      <w:r w:rsidRPr="008679D7">
        <w:t>Student</w:t>
      </w:r>
      <w:bookmarkEnd w:id="685"/>
      <w:r w:rsidR="005145CB" w:rsidRPr="008679D7">
        <w:t xml:space="preserve"> Support</w:t>
      </w:r>
      <w:bookmarkEnd w:id="686"/>
    </w:p>
    <w:p w14:paraId="73DDBA6E" w14:textId="3CDE618D" w:rsidR="00D24254" w:rsidRPr="008679D7" w:rsidRDefault="005D1D48" w:rsidP="005D1D48">
      <w:pPr>
        <w:rPr>
          <w:rFonts w:cs="Arial"/>
          <w:szCs w:val="22"/>
        </w:rPr>
      </w:pPr>
      <w:r w:rsidRPr="008679D7">
        <w:rPr>
          <w:rFonts w:cs="Arial"/>
          <w:szCs w:val="22"/>
        </w:rPr>
        <w:t xml:space="preserve">Most students find there are occasions when it can help to talk to someone about a personal problem or issue. In many cases your Personal Tutor, Director of Studies, or </w:t>
      </w:r>
      <w:r w:rsidR="00B93BEE">
        <w:rPr>
          <w:rFonts w:cs="Arial"/>
          <w:szCs w:val="22"/>
        </w:rPr>
        <w:t>Wellbeing Adviser</w:t>
      </w:r>
      <w:r w:rsidRPr="008679D7">
        <w:rPr>
          <w:rFonts w:cs="Arial"/>
          <w:szCs w:val="22"/>
        </w:rPr>
        <w:t xml:space="preserve"> </w:t>
      </w:r>
      <w:r w:rsidR="00AB71AA">
        <w:rPr>
          <w:rFonts w:cs="Arial"/>
          <w:szCs w:val="22"/>
        </w:rPr>
        <w:t>(see</w:t>
      </w:r>
      <w:r w:rsidR="002C141A">
        <w:rPr>
          <w:rFonts w:cs="Arial"/>
          <w:szCs w:val="22"/>
        </w:rPr>
        <w:t xml:space="preserve"> the</w:t>
      </w:r>
      <w:r w:rsidR="00AB71AA">
        <w:rPr>
          <w:rFonts w:cs="Arial"/>
          <w:szCs w:val="22"/>
        </w:rPr>
        <w:t xml:space="preserve"> </w:t>
      </w:r>
      <w:r w:rsidR="00AB71AA">
        <w:rPr>
          <w:rFonts w:cs="Arial"/>
          <w:b/>
          <w:szCs w:val="22"/>
        </w:rPr>
        <w:t>Residential Life and Wellbeing Service</w:t>
      </w:r>
      <w:r w:rsidR="002C141A">
        <w:rPr>
          <w:rFonts w:cs="Arial"/>
          <w:b/>
          <w:szCs w:val="22"/>
        </w:rPr>
        <w:t xml:space="preserve"> </w:t>
      </w:r>
      <w:r w:rsidR="002C141A">
        <w:rPr>
          <w:rFonts w:cs="Arial"/>
          <w:szCs w:val="22"/>
        </w:rPr>
        <w:t>section below</w:t>
      </w:r>
      <w:r w:rsidR="00AB71AA">
        <w:rPr>
          <w:rFonts w:cs="Arial"/>
          <w:szCs w:val="22"/>
        </w:rPr>
        <w:t xml:space="preserve">) </w:t>
      </w:r>
      <w:r w:rsidRPr="008679D7">
        <w:rPr>
          <w:rFonts w:cs="Arial"/>
          <w:szCs w:val="22"/>
        </w:rPr>
        <w:t>will be able to help. However, sometimes more specialist help is needed.  The University has a range of professional support services that you can approach directly. Your two main contact points are Student Services at the Roper Centre in 4</w:t>
      </w:r>
      <w:r w:rsidR="000C5E65" w:rsidRPr="008679D7">
        <w:rPr>
          <w:rFonts w:cs="Arial"/>
          <w:szCs w:val="22"/>
        </w:rPr>
        <w:t xml:space="preserve"> </w:t>
      </w:r>
      <w:r w:rsidRPr="008679D7">
        <w:rPr>
          <w:rFonts w:cs="Arial"/>
          <w:szCs w:val="22"/>
        </w:rPr>
        <w:t xml:space="preserve">West and the Advice and </w:t>
      </w:r>
      <w:r w:rsidR="00E50096">
        <w:t>Support Service</w:t>
      </w:r>
      <w:r w:rsidRPr="008679D7">
        <w:rPr>
          <w:rFonts w:cs="Arial"/>
          <w:szCs w:val="22"/>
        </w:rPr>
        <w:t xml:space="preserve"> in the Students’ Union.</w:t>
      </w:r>
    </w:p>
    <w:p w14:paraId="1C4609F8" w14:textId="77777777" w:rsidR="00844308" w:rsidRDefault="00D24254" w:rsidP="005D1D48">
      <w:pPr>
        <w:rPr>
          <w:rFonts w:cs="Arial"/>
          <w:szCs w:val="22"/>
        </w:rPr>
      </w:pPr>
      <w:r w:rsidRPr="008679D7">
        <w:rPr>
          <w:rFonts w:cs="Arial"/>
          <w:szCs w:val="22"/>
        </w:rPr>
        <w:t xml:space="preserve"> </w:t>
      </w:r>
    </w:p>
    <w:p w14:paraId="31415969" w14:textId="77777777" w:rsidR="002C7F76" w:rsidRPr="008679D7" w:rsidRDefault="002C7F76" w:rsidP="005D1D48">
      <w:pPr>
        <w:rPr>
          <w:rFonts w:cs="Arial"/>
          <w:szCs w:val="22"/>
        </w:rPr>
      </w:pPr>
    </w:p>
    <w:p w14:paraId="78CF30F4" w14:textId="77777777" w:rsidR="005D1D48" w:rsidRPr="008679D7" w:rsidRDefault="005D1D48" w:rsidP="005D1D48">
      <w:pPr>
        <w:rPr>
          <w:rFonts w:cs="Arial"/>
          <w:b/>
          <w:szCs w:val="22"/>
        </w:rPr>
      </w:pPr>
      <w:r w:rsidRPr="008679D7">
        <w:rPr>
          <w:rFonts w:cs="Arial"/>
          <w:b/>
          <w:szCs w:val="22"/>
        </w:rPr>
        <w:t>Student Services</w:t>
      </w:r>
    </w:p>
    <w:p w14:paraId="5759B2B9" w14:textId="77777777" w:rsidR="00383B0E" w:rsidRDefault="005D1D48" w:rsidP="005D1D48">
      <w:pPr>
        <w:rPr>
          <w:rFonts w:cs="Arial"/>
          <w:szCs w:val="22"/>
        </w:rPr>
      </w:pPr>
      <w:r w:rsidRPr="008679D7">
        <w:rPr>
          <w:rFonts w:cs="Arial"/>
          <w:szCs w:val="22"/>
        </w:rPr>
        <w:t>Student Services can provide advice and support on a range of issues including</w:t>
      </w:r>
      <w:r w:rsidR="00383B0E" w:rsidRPr="008679D7">
        <w:rPr>
          <w:rFonts w:cs="Arial"/>
          <w:szCs w:val="22"/>
        </w:rPr>
        <w:t>:</w:t>
      </w:r>
    </w:p>
    <w:p w14:paraId="4E104541" w14:textId="77777777" w:rsidR="009B0D3F" w:rsidRPr="008679D7" w:rsidRDefault="009B0D3F" w:rsidP="005D1D48">
      <w:pPr>
        <w:rPr>
          <w:rFonts w:cs="Arial"/>
          <w:szCs w:val="22"/>
        </w:rPr>
      </w:pPr>
    </w:p>
    <w:p w14:paraId="696775C0" w14:textId="66B1E753" w:rsidR="00383B0E" w:rsidRPr="008679D7" w:rsidRDefault="00A43258" w:rsidP="00A72016">
      <w:pPr>
        <w:pStyle w:val="ListParagraph"/>
        <w:numPr>
          <w:ilvl w:val="0"/>
          <w:numId w:val="13"/>
        </w:numPr>
        <w:ind w:left="709" w:hanging="289"/>
        <w:rPr>
          <w:rFonts w:cs="Arial"/>
          <w:szCs w:val="22"/>
        </w:rPr>
      </w:pPr>
      <w:r>
        <w:rPr>
          <w:rFonts w:cs="Arial"/>
          <w:szCs w:val="22"/>
        </w:rPr>
        <w:t>c</w:t>
      </w:r>
      <w:r w:rsidR="00383B0E" w:rsidRPr="008679D7">
        <w:rPr>
          <w:rFonts w:cs="Arial"/>
          <w:szCs w:val="22"/>
        </w:rPr>
        <w:t>ounselling and mental health</w:t>
      </w:r>
    </w:p>
    <w:p w14:paraId="17B6F8AA" w14:textId="097CC2E7" w:rsidR="00383B0E" w:rsidRPr="008679D7" w:rsidRDefault="00A43258" w:rsidP="00A72016">
      <w:pPr>
        <w:pStyle w:val="ListParagraph"/>
        <w:numPr>
          <w:ilvl w:val="0"/>
          <w:numId w:val="13"/>
        </w:numPr>
        <w:ind w:left="709" w:hanging="289"/>
        <w:rPr>
          <w:rFonts w:cs="Arial"/>
          <w:szCs w:val="22"/>
        </w:rPr>
      </w:pPr>
      <w:r>
        <w:rPr>
          <w:rFonts w:cs="Arial"/>
          <w:szCs w:val="22"/>
        </w:rPr>
        <w:t>d</w:t>
      </w:r>
      <w:r w:rsidR="00383B0E" w:rsidRPr="008679D7">
        <w:rPr>
          <w:rFonts w:cs="Arial"/>
          <w:szCs w:val="22"/>
        </w:rPr>
        <w:t>isability issues</w:t>
      </w:r>
    </w:p>
    <w:p w14:paraId="61487F1A" w14:textId="4CCB9B83" w:rsidR="00383B0E" w:rsidRPr="008679D7" w:rsidRDefault="00A43258" w:rsidP="00A72016">
      <w:pPr>
        <w:pStyle w:val="ListParagraph"/>
        <w:numPr>
          <w:ilvl w:val="0"/>
          <w:numId w:val="13"/>
        </w:numPr>
        <w:ind w:left="709" w:hanging="289"/>
        <w:rPr>
          <w:rFonts w:cs="Arial"/>
          <w:szCs w:val="22"/>
        </w:rPr>
      </w:pPr>
      <w:r>
        <w:rPr>
          <w:rFonts w:cs="Arial"/>
          <w:szCs w:val="22"/>
        </w:rPr>
        <w:t>m</w:t>
      </w:r>
      <w:r w:rsidR="00383B0E" w:rsidRPr="008679D7">
        <w:rPr>
          <w:rFonts w:cs="Arial"/>
          <w:szCs w:val="22"/>
        </w:rPr>
        <w:t>oney and funding</w:t>
      </w:r>
    </w:p>
    <w:p w14:paraId="15408346" w14:textId="09105FCD" w:rsidR="00383B0E" w:rsidRPr="008679D7" w:rsidRDefault="00A43258" w:rsidP="00A72016">
      <w:pPr>
        <w:pStyle w:val="ListParagraph"/>
        <w:numPr>
          <w:ilvl w:val="0"/>
          <w:numId w:val="13"/>
        </w:numPr>
        <w:ind w:left="709" w:hanging="289"/>
        <w:rPr>
          <w:rFonts w:cs="Arial"/>
          <w:szCs w:val="22"/>
        </w:rPr>
      </w:pPr>
      <w:r>
        <w:rPr>
          <w:rFonts w:cs="Arial"/>
          <w:szCs w:val="22"/>
        </w:rPr>
        <w:t>r</w:t>
      </w:r>
      <w:r w:rsidR="00810D19">
        <w:rPr>
          <w:rFonts w:cs="Arial"/>
          <w:szCs w:val="22"/>
        </w:rPr>
        <w:t>esidential life and w</w:t>
      </w:r>
      <w:r w:rsidR="00383B0E" w:rsidRPr="008679D7">
        <w:rPr>
          <w:rFonts w:cs="Arial"/>
          <w:szCs w:val="22"/>
        </w:rPr>
        <w:t>ellbeing</w:t>
      </w:r>
      <w:r w:rsidR="00AC1143">
        <w:rPr>
          <w:rFonts w:cs="Arial"/>
          <w:szCs w:val="22"/>
        </w:rPr>
        <w:t>.</w:t>
      </w:r>
      <w:r w:rsidR="00383B0E" w:rsidRPr="008679D7">
        <w:rPr>
          <w:rFonts w:cs="Arial"/>
          <w:szCs w:val="22"/>
        </w:rPr>
        <w:t xml:space="preserve"> </w:t>
      </w:r>
    </w:p>
    <w:p w14:paraId="72AC4ED8" w14:textId="77777777" w:rsidR="00383B0E" w:rsidRPr="008679D7" w:rsidRDefault="00383B0E" w:rsidP="005D1D48">
      <w:pPr>
        <w:rPr>
          <w:rFonts w:cs="Arial"/>
          <w:szCs w:val="22"/>
        </w:rPr>
      </w:pPr>
    </w:p>
    <w:p w14:paraId="3F95F887" w14:textId="6DED7CA1" w:rsidR="005D1D48" w:rsidRPr="008679D7" w:rsidRDefault="00383B0E" w:rsidP="005D1D48">
      <w:pPr>
        <w:rPr>
          <w:rFonts w:cs="Arial"/>
          <w:szCs w:val="22"/>
        </w:rPr>
      </w:pPr>
      <w:r w:rsidRPr="008679D7">
        <w:rPr>
          <w:rFonts w:cs="Arial"/>
          <w:szCs w:val="22"/>
        </w:rPr>
        <w:t>You can make an i</w:t>
      </w:r>
      <w:r w:rsidR="005D1D48" w:rsidRPr="008679D7">
        <w:rPr>
          <w:rFonts w:cs="Arial"/>
          <w:szCs w:val="22"/>
        </w:rPr>
        <w:t>ndividual appointment</w:t>
      </w:r>
      <w:r w:rsidR="00413399">
        <w:rPr>
          <w:rFonts w:cs="Arial"/>
          <w:szCs w:val="22"/>
        </w:rPr>
        <w:t xml:space="preserve"> </w:t>
      </w:r>
      <w:r w:rsidRPr="008679D7">
        <w:rPr>
          <w:rFonts w:cs="Arial"/>
          <w:szCs w:val="22"/>
        </w:rPr>
        <w:t xml:space="preserve">or just pop in to our daily </w:t>
      </w:r>
      <w:r w:rsidR="005D1D48" w:rsidRPr="008679D7">
        <w:rPr>
          <w:rFonts w:cs="Arial"/>
          <w:szCs w:val="22"/>
        </w:rPr>
        <w:t xml:space="preserve">drop-in sessions. </w:t>
      </w:r>
    </w:p>
    <w:p w14:paraId="776C1E7E" w14:textId="77777777" w:rsidR="005D1D48" w:rsidRPr="008679D7" w:rsidRDefault="005D1D48" w:rsidP="005D1D48">
      <w:pPr>
        <w:rPr>
          <w:rFonts w:cs="Arial"/>
          <w:szCs w:val="22"/>
        </w:rPr>
      </w:pPr>
    </w:p>
    <w:p w14:paraId="09DAC49C" w14:textId="22CC93B2" w:rsidR="005D1D48" w:rsidRPr="008679D7" w:rsidRDefault="005D1D48" w:rsidP="005D1D48">
      <w:pPr>
        <w:rPr>
          <w:rFonts w:cs="Arial"/>
          <w:szCs w:val="22"/>
        </w:rPr>
      </w:pPr>
      <w:r w:rsidRPr="008679D7">
        <w:rPr>
          <w:rFonts w:cs="Arial"/>
          <w:szCs w:val="22"/>
        </w:rPr>
        <w:t>Student Services can also provide letters confirming student status for a variety of purposes, which can be requested by logging on</w:t>
      </w:r>
      <w:r w:rsidR="000F4A52" w:rsidRPr="008679D7">
        <w:rPr>
          <w:rFonts w:cs="Arial"/>
          <w:szCs w:val="22"/>
        </w:rPr>
        <w:t xml:space="preserve"> </w:t>
      </w:r>
      <w:r w:rsidRPr="008679D7">
        <w:rPr>
          <w:rFonts w:cs="Arial"/>
          <w:szCs w:val="22"/>
        </w:rPr>
        <w:t xml:space="preserve">to </w:t>
      </w:r>
      <w:r w:rsidR="00183DC1">
        <w:rPr>
          <w:rFonts w:cs="Arial"/>
          <w:szCs w:val="22"/>
        </w:rPr>
        <w:t>SAMIS</w:t>
      </w:r>
      <w:r w:rsidR="000F4A52" w:rsidRPr="008679D7">
        <w:rPr>
          <w:rFonts w:cs="Arial"/>
          <w:szCs w:val="22"/>
        </w:rPr>
        <w:t>:</w:t>
      </w:r>
      <w:r w:rsidR="008C1481" w:rsidRPr="008679D7">
        <w:rPr>
          <w:rFonts w:cs="Arial"/>
          <w:szCs w:val="22"/>
        </w:rPr>
        <w:t xml:space="preserve"> </w:t>
      </w:r>
      <w:hyperlink r:id="rId79" w:history="1">
        <w:r w:rsidR="008C1481" w:rsidRPr="008679D7">
          <w:rPr>
            <w:rStyle w:val="Hyperlink"/>
            <w:rFonts w:cs="Arial"/>
            <w:szCs w:val="22"/>
          </w:rPr>
          <w:t>www.bath.ac.uk/services/register-as-a-student-of-the-university-and-update-your-details</w:t>
        </w:r>
      </w:hyperlink>
    </w:p>
    <w:p w14:paraId="28B53977" w14:textId="77777777" w:rsidR="005D1D48" w:rsidRPr="008679D7" w:rsidRDefault="005D1D48" w:rsidP="005D1D48">
      <w:pPr>
        <w:rPr>
          <w:rFonts w:cs="Arial"/>
          <w:szCs w:val="22"/>
        </w:rPr>
      </w:pPr>
    </w:p>
    <w:p w14:paraId="4B6A44D3" w14:textId="77C68C6B" w:rsidR="005D1D48" w:rsidRDefault="005D1D48" w:rsidP="005D1D48">
      <w:pPr>
        <w:rPr>
          <w:rFonts w:cs="Arial"/>
          <w:szCs w:val="22"/>
        </w:rPr>
      </w:pPr>
      <w:r w:rsidRPr="008679D7">
        <w:rPr>
          <w:rFonts w:cs="Arial"/>
          <w:szCs w:val="22"/>
        </w:rPr>
        <w:t xml:space="preserve">The Roper Student Services Centre in 4 West is open from 9.30am to 4.30pm throughout the year </w:t>
      </w:r>
      <w:r w:rsidR="009D314C">
        <w:rPr>
          <w:rFonts w:cs="Arial"/>
          <w:szCs w:val="22"/>
        </w:rPr>
        <w:t>(</w:t>
      </w:r>
      <w:r w:rsidRPr="008679D7">
        <w:rPr>
          <w:rFonts w:cs="Arial"/>
          <w:szCs w:val="22"/>
        </w:rPr>
        <w:t>tel: 01225 385538</w:t>
      </w:r>
      <w:r w:rsidR="009D314C">
        <w:rPr>
          <w:rFonts w:cs="Arial"/>
          <w:szCs w:val="22"/>
        </w:rPr>
        <w:t>)</w:t>
      </w:r>
      <w:r w:rsidRPr="008679D7">
        <w:rPr>
          <w:rFonts w:cs="Arial"/>
          <w:szCs w:val="22"/>
        </w:rPr>
        <w:t>.</w:t>
      </w:r>
      <w:r w:rsidR="008C1481" w:rsidRPr="008679D7">
        <w:rPr>
          <w:rFonts w:cs="Arial"/>
          <w:szCs w:val="22"/>
        </w:rPr>
        <w:t xml:space="preserve"> Services are also available from th</w:t>
      </w:r>
      <w:r w:rsidR="008C1481" w:rsidRPr="008466C4">
        <w:rPr>
          <w:rFonts w:cs="Arial"/>
          <w:szCs w:val="22"/>
        </w:rPr>
        <w:t>e Virgil Building</w:t>
      </w:r>
      <w:r w:rsidR="007528D4">
        <w:rPr>
          <w:rFonts w:cs="Arial"/>
          <w:szCs w:val="22"/>
        </w:rPr>
        <w:t xml:space="preserve"> in Bath city centre</w:t>
      </w:r>
      <w:r w:rsidR="008C1481" w:rsidRPr="008466C4">
        <w:rPr>
          <w:rFonts w:cs="Arial"/>
          <w:szCs w:val="22"/>
        </w:rPr>
        <w:t>.</w:t>
      </w:r>
    </w:p>
    <w:p w14:paraId="1E56BC26" w14:textId="77777777" w:rsidR="00BD1346" w:rsidRDefault="00BD1346" w:rsidP="005D1D48">
      <w:pPr>
        <w:rPr>
          <w:rFonts w:cs="Arial"/>
          <w:szCs w:val="22"/>
        </w:rPr>
      </w:pPr>
    </w:p>
    <w:p w14:paraId="6FB46E98" w14:textId="1D1C83BB" w:rsidR="005D1D48" w:rsidRPr="00E724EF" w:rsidRDefault="005D1D48" w:rsidP="005D1D48">
      <w:r w:rsidRPr="008679D7">
        <w:t>For the full range of Student Services</w:t>
      </w:r>
      <w:r w:rsidR="00E724EF">
        <w:t>,</w:t>
      </w:r>
      <w:r w:rsidRPr="008679D7">
        <w:t xml:space="preserve"> see</w:t>
      </w:r>
      <w:r w:rsidR="00B74EFE" w:rsidRPr="008679D7">
        <w:t>:</w:t>
      </w:r>
      <w:r w:rsidRPr="008679D7">
        <w:t xml:space="preserve"> </w:t>
      </w:r>
      <w:hyperlink r:id="rId80" w:history="1">
        <w:r w:rsidR="00E724EF" w:rsidRPr="00993923">
          <w:rPr>
            <w:rStyle w:val="Hyperlink"/>
          </w:rPr>
          <w:t>http://go.bath.ac.uk/student-services</w:t>
        </w:r>
      </w:hyperlink>
      <w:r w:rsidR="00E724EF">
        <w:t xml:space="preserve"> </w:t>
      </w:r>
      <w:r w:rsidR="000602AE" w:rsidRPr="008679D7">
        <w:t xml:space="preserve">or </w:t>
      </w:r>
      <w:r w:rsidR="000602AE" w:rsidRPr="008679D7">
        <w:rPr>
          <w:rFonts w:cs="Arial"/>
          <w:szCs w:val="22"/>
        </w:rPr>
        <w:t>email:</w:t>
      </w:r>
      <w:r w:rsidR="00E724EF">
        <w:rPr>
          <w:rFonts w:cs="Arial"/>
          <w:szCs w:val="22"/>
        </w:rPr>
        <w:t xml:space="preserve"> </w:t>
      </w:r>
      <w:r w:rsidR="00A57D83" w:rsidRPr="008679D7">
        <w:rPr>
          <w:rStyle w:val="Hyperlink"/>
          <w:rFonts w:cs="Arial"/>
          <w:szCs w:val="22"/>
        </w:rPr>
        <w:t>studentservices@bath.ac.uk</w:t>
      </w:r>
    </w:p>
    <w:p w14:paraId="7803B58D" w14:textId="77777777" w:rsidR="00C937D3" w:rsidRPr="00653712" w:rsidRDefault="00C937D3" w:rsidP="00F028BA">
      <w:pPr>
        <w:rPr>
          <w:rFonts w:cs="Arial"/>
          <w:szCs w:val="22"/>
        </w:rPr>
      </w:pPr>
    </w:p>
    <w:p w14:paraId="4158D7A3" w14:textId="77F9756B" w:rsidR="00AF4420" w:rsidRPr="008679D7" w:rsidRDefault="00AF4420" w:rsidP="003771CE">
      <w:pPr>
        <w:pStyle w:val="Heading3"/>
      </w:pPr>
      <w:bookmarkStart w:id="687" w:name="_The_Students’_Union"/>
      <w:bookmarkStart w:id="688" w:name="_Ref450300071"/>
      <w:bookmarkEnd w:id="687"/>
      <w:r w:rsidRPr="008679D7">
        <w:t xml:space="preserve">The Students’ Union Advice and </w:t>
      </w:r>
      <w:bookmarkEnd w:id="688"/>
      <w:r w:rsidR="00E50096">
        <w:t>Support Service</w:t>
      </w:r>
    </w:p>
    <w:p w14:paraId="085553F9" w14:textId="6F7505DB" w:rsidR="00F33710" w:rsidRPr="008679D7" w:rsidRDefault="00F33710" w:rsidP="00F33710">
      <w:pPr>
        <w:rPr>
          <w:rFonts w:cs="Arial"/>
          <w:szCs w:val="22"/>
        </w:rPr>
      </w:pPr>
      <w:r w:rsidRPr="008679D7">
        <w:rPr>
          <w:rFonts w:cs="Arial"/>
          <w:szCs w:val="22"/>
        </w:rPr>
        <w:t xml:space="preserve">The Students’ Union Advice and </w:t>
      </w:r>
      <w:r w:rsidR="00E50096">
        <w:rPr>
          <w:rFonts w:cs="Arial"/>
          <w:szCs w:val="22"/>
        </w:rPr>
        <w:t>Support Service</w:t>
      </w:r>
      <w:r w:rsidRPr="008679D7">
        <w:rPr>
          <w:rFonts w:cs="Arial"/>
          <w:szCs w:val="22"/>
        </w:rPr>
        <w:t xml:space="preserve"> provides information for students on a ra</w:t>
      </w:r>
      <w:r w:rsidR="0011211C" w:rsidRPr="008679D7">
        <w:rPr>
          <w:rFonts w:cs="Arial"/>
          <w:szCs w:val="22"/>
        </w:rPr>
        <w:t xml:space="preserve">nge of topics affecting </w:t>
      </w:r>
      <w:r w:rsidR="00CC0173" w:rsidRPr="008679D7">
        <w:rPr>
          <w:rFonts w:cs="Arial"/>
          <w:szCs w:val="22"/>
        </w:rPr>
        <w:t>their</w:t>
      </w:r>
      <w:r w:rsidRPr="008679D7">
        <w:rPr>
          <w:rFonts w:cs="Arial"/>
          <w:szCs w:val="22"/>
        </w:rPr>
        <w:t xml:space="preserve"> education and welfare</w:t>
      </w:r>
      <w:r w:rsidR="00CC0173" w:rsidRPr="008679D7">
        <w:rPr>
          <w:rFonts w:cs="Arial"/>
          <w:szCs w:val="22"/>
        </w:rPr>
        <w:t xml:space="preserve">, including </w:t>
      </w:r>
      <w:r w:rsidRPr="008679D7">
        <w:rPr>
          <w:rFonts w:cs="Arial"/>
          <w:szCs w:val="22"/>
        </w:rPr>
        <w:t xml:space="preserve">advice </w:t>
      </w:r>
      <w:r w:rsidR="0098588E">
        <w:rPr>
          <w:rFonts w:cs="Arial"/>
          <w:szCs w:val="22"/>
        </w:rPr>
        <w:t>for students wanting to submit I</w:t>
      </w:r>
      <w:r w:rsidRPr="008679D7">
        <w:rPr>
          <w:rFonts w:cs="Arial"/>
          <w:szCs w:val="22"/>
        </w:rPr>
        <w:t xml:space="preserve">ndividual </w:t>
      </w:r>
      <w:r w:rsidR="0098588E">
        <w:rPr>
          <w:rFonts w:cs="Arial"/>
          <w:szCs w:val="22"/>
        </w:rPr>
        <w:t>Mitigating C</w:t>
      </w:r>
      <w:r w:rsidRPr="008679D7">
        <w:rPr>
          <w:rFonts w:cs="Arial"/>
          <w:szCs w:val="22"/>
        </w:rPr>
        <w:t>ircumstances</w:t>
      </w:r>
      <w:r w:rsidR="000D1739" w:rsidRPr="008679D7">
        <w:rPr>
          <w:rFonts w:cs="Arial"/>
          <w:szCs w:val="22"/>
        </w:rPr>
        <w:t xml:space="preserve"> claims</w:t>
      </w:r>
      <w:r w:rsidR="00004CB6">
        <w:rPr>
          <w:rFonts w:cs="Arial"/>
          <w:szCs w:val="22"/>
        </w:rPr>
        <w:t xml:space="preserve"> (see</w:t>
      </w:r>
      <w:r w:rsidR="00C80FA2">
        <w:rPr>
          <w:rFonts w:cs="Arial"/>
          <w:szCs w:val="22"/>
        </w:rPr>
        <w:t xml:space="preserve"> the section in this Handbook o</w:t>
      </w:r>
      <w:r w:rsidR="00C80FA2" w:rsidRPr="00C80FA2">
        <w:rPr>
          <w:rFonts w:cs="Arial"/>
          <w:szCs w:val="22"/>
        </w:rPr>
        <w:t>n</w:t>
      </w:r>
      <w:r w:rsidR="00004CB6" w:rsidRPr="00C80FA2">
        <w:rPr>
          <w:rFonts w:cs="Arial"/>
          <w:szCs w:val="22"/>
        </w:rPr>
        <w:t xml:space="preserve"> </w:t>
      </w:r>
      <w:r w:rsidR="00E50096" w:rsidRPr="00C80FA2">
        <w:rPr>
          <w:rFonts w:cs="Arial"/>
          <w:b/>
          <w:szCs w:val="22"/>
        </w:rPr>
        <w:t>Assessment</w:t>
      </w:r>
      <w:r w:rsidR="00004CB6">
        <w:rPr>
          <w:rFonts w:cs="Arial"/>
          <w:szCs w:val="22"/>
        </w:rPr>
        <w:t>)</w:t>
      </w:r>
      <w:r w:rsidR="00C80FA2">
        <w:rPr>
          <w:rFonts w:cs="Arial"/>
          <w:szCs w:val="22"/>
        </w:rPr>
        <w:t>,</w:t>
      </w:r>
      <w:r w:rsidR="000C5938" w:rsidRPr="008679D7">
        <w:rPr>
          <w:rFonts w:cs="Arial"/>
          <w:szCs w:val="22"/>
        </w:rPr>
        <w:t xml:space="preserve"> to</w:t>
      </w:r>
      <w:r w:rsidRPr="008679D7">
        <w:rPr>
          <w:rFonts w:cs="Arial"/>
          <w:szCs w:val="22"/>
        </w:rPr>
        <w:t xml:space="preserve"> change their programme</w:t>
      </w:r>
      <w:r w:rsidR="000C5938" w:rsidRPr="008679D7">
        <w:rPr>
          <w:rFonts w:cs="Arial"/>
          <w:szCs w:val="22"/>
        </w:rPr>
        <w:t>,</w:t>
      </w:r>
      <w:r w:rsidRPr="008679D7">
        <w:rPr>
          <w:rFonts w:cs="Arial"/>
          <w:szCs w:val="22"/>
        </w:rPr>
        <w:t xml:space="preserve"> or experiencing problems with their programme. The staff in the Advice and </w:t>
      </w:r>
      <w:r w:rsidR="00E50096">
        <w:rPr>
          <w:rFonts w:cs="Arial"/>
          <w:szCs w:val="22"/>
        </w:rPr>
        <w:t>Support Service</w:t>
      </w:r>
      <w:r w:rsidRPr="008679D7">
        <w:rPr>
          <w:rFonts w:cs="Arial"/>
          <w:szCs w:val="22"/>
        </w:rPr>
        <w:t xml:space="preserve"> also offer support, information and representation at academic appeals, academic misconduct and disciplinary hearings</w:t>
      </w:r>
      <w:r w:rsidR="00DF443A" w:rsidRPr="008679D7">
        <w:rPr>
          <w:rFonts w:cs="Arial"/>
          <w:szCs w:val="22"/>
        </w:rPr>
        <w:t>, and</w:t>
      </w:r>
      <w:r w:rsidRPr="008679D7">
        <w:rPr>
          <w:rFonts w:cs="Arial"/>
          <w:szCs w:val="22"/>
        </w:rPr>
        <w:t xml:space="preserve"> information and advice on a wide range of issues which affect students including housing and welfare issues. </w:t>
      </w:r>
    </w:p>
    <w:p w14:paraId="4C831D12" w14:textId="77777777" w:rsidR="00F33710" w:rsidRPr="008E641A" w:rsidRDefault="00F33710" w:rsidP="00F33710">
      <w:pPr>
        <w:rPr>
          <w:rFonts w:cs="Arial"/>
          <w:szCs w:val="22"/>
          <w:highlight w:val="magenta"/>
        </w:rPr>
      </w:pPr>
    </w:p>
    <w:p w14:paraId="362CBEDE" w14:textId="3C6B5B9B" w:rsidR="00D038C2" w:rsidRDefault="00F33710" w:rsidP="00F33710">
      <w:pPr>
        <w:rPr>
          <w:rFonts w:cs="Arial"/>
          <w:szCs w:val="22"/>
        </w:rPr>
      </w:pPr>
      <w:r w:rsidRPr="008679D7">
        <w:rPr>
          <w:rFonts w:cs="Arial"/>
          <w:szCs w:val="22"/>
        </w:rPr>
        <w:t xml:space="preserve">The Students’ Union Advice and </w:t>
      </w:r>
      <w:r w:rsidR="00E50096">
        <w:t>Support Service</w:t>
      </w:r>
      <w:r w:rsidR="002D62A1" w:rsidRPr="008679D7">
        <w:rPr>
          <w:rFonts w:cs="Arial"/>
          <w:color w:val="000000"/>
          <w:szCs w:val="22"/>
        </w:rPr>
        <w:t xml:space="preserve"> is open Monday to Friday 9</w:t>
      </w:r>
      <w:r w:rsidR="00522054">
        <w:rPr>
          <w:rFonts w:cs="Arial"/>
          <w:color w:val="000000"/>
          <w:szCs w:val="22"/>
        </w:rPr>
        <w:t>.00</w:t>
      </w:r>
      <w:r w:rsidR="002D62A1" w:rsidRPr="008679D7">
        <w:rPr>
          <w:rFonts w:cs="Arial"/>
          <w:color w:val="000000"/>
          <w:szCs w:val="22"/>
        </w:rPr>
        <w:t>am</w:t>
      </w:r>
      <w:r w:rsidRPr="008679D7">
        <w:rPr>
          <w:rFonts w:cs="Arial"/>
          <w:color w:val="000000"/>
          <w:szCs w:val="22"/>
        </w:rPr>
        <w:t xml:space="preserve"> to </w:t>
      </w:r>
      <w:r w:rsidR="002D62A1" w:rsidRPr="008679D7">
        <w:rPr>
          <w:rFonts w:cs="Arial"/>
          <w:color w:val="000000"/>
          <w:szCs w:val="22"/>
        </w:rPr>
        <w:t>5</w:t>
      </w:r>
      <w:r w:rsidR="00522054">
        <w:rPr>
          <w:rFonts w:cs="Arial"/>
          <w:color w:val="000000"/>
          <w:szCs w:val="22"/>
        </w:rPr>
        <w:t>.00</w:t>
      </w:r>
      <w:r w:rsidR="002D62A1" w:rsidRPr="008679D7">
        <w:rPr>
          <w:rFonts w:cs="Arial"/>
          <w:color w:val="000000"/>
          <w:szCs w:val="22"/>
        </w:rPr>
        <w:t>pm</w:t>
      </w:r>
      <w:r w:rsidRPr="008679D7">
        <w:rPr>
          <w:rFonts w:cs="Arial"/>
          <w:color w:val="000000"/>
          <w:szCs w:val="22"/>
        </w:rPr>
        <w:t xml:space="preserve"> in term time </w:t>
      </w:r>
      <w:r w:rsidR="002D62A1" w:rsidRPr="008679D7">
        <w:rPr>
          <w:rFonts w:cs="Arial"/>
          <w:color w:val="000000"/>
          <w:szCs w:val="22"/>
        </w:rPr>
        <w:t>(</w:t>
      </w:r>
      <w:r w:rsidR="00DD2046" w:rsidRPr="008679D7">
        <w:rPr>
          <w:rFonts w:cs="Arial"/>
          <w:color w:val="000000"/>
          <w:szCs w:val="22"/>
        </w:rPr>
        <w:t>from 10</w:t>
      </w:r>
      <w:r w:rsidR="00D038C2">
        <w:rPr>
          <w:rFonts w:cs="Arial"/>
          <w:color w:val="000000"/>
          <w:szCs w:val="22"/>
        </w:rPr>
        <w:t>.00</w:t>
      </w:r>
      <w:r w:rsidR="00DD2046" w:rsidRPr="008679D7">
        <w:rPr>
          <w:rFonts w:cs="Arial"/>
          <w:color w:val="000000"/>
          <w:szCs w:val="22"/>
        </w:rPr>
        <w:t>am</w:t>
      </w:r>
      <w:r w:rsidR="002D62A1" w:rsidRPr="008679D7">
        <w:rPr>
          <w:rFonts w:cs="Arial"/>
          <w:color w:val="000000"/>
          <w:szCs w:val="22"/>
        </w:rPr>
        <w:t xml:space="preserve"> on Fridays) and 10</w:t>
      </w:r>
      <w:r w:rsidR="00D038C2">
        <w:rPr>
          <w:rFonts w:cs="Arial"/>
          <w:color w:val="000000"/>
          <w:szCs w:val="22"/>
        </w:rPr>
        <w:t>.00</w:t>
      </w:r>
      <w:r w:rsidR="002D62A1" w:rsidRPr="008679D7">
        <w:rPr>
          <w:rFonts w:cs="Arial"/>
          <w:color w:val="000000"/>
          <w:szCs w:val="22"/>
        </w:rPr>
        <w:t>am to 4</w:t>
      </w:r>
      <w:r w:rsidR="00D038C2">
        <w:rPr>
          <w:rFonts w:cs="Arial"/>
          <w:color w:val="000000"/>
          <w:szCs w:val="22"/>
        </w:rPr>
        <w:t>.00</w:t>
      </w:r>
      <w:r w:rsidR="002D62A1" w:rsidRPr="008679D7">
        <w:rPr>
          <w:rFonts w:cs="Arial"/>
          <w:color w:val="000000"/>
          <w:szCs w:val="22"/>
        </w:rPr>
        <w:t>pm</w:t>
      </w:r>
      <w:r w:rsidRPr="008679D7">
        <w:rPr>
          <w:rFonts w:cs="Arial"/>
          <w:color w:val="000000"/>
          <w:szCs w:val="22"/>
        </w:rPr>
        <w:t xml:space="preserve"> during vacati</w:t>
      </w:r>
      <w:r w:rsidR="002D62A1" w:rsidRPr="008679D7">
        <w:rPr>
          <w:rFonts w:cs="Arial"/>
          <w:color w:val="000000"/>
          <w:szCs w:val="22"/>
        </w:rPr>
        <w:t>ons</w:t>
      </w:r>
      <w:r w:rsidR="008307E0" w:rsidRPr="008679D7">
        <w:rPr>
          <w:rFonts w:cs="Arial"/>
          <w:color w:val="000000"/>
          <w:szCs w:val="22"/>
        </w:rPr>
        <w:t xml:space="preserve"> </w:t>
      </w:r>
      <w:r w:rsidR="00D038C2">
        <w:rPr>
          <w:rFonts w:cs="Arial"/>
          <w:color w:val="000000"/>
          <w:szCs w:val="22"/>
        </w:rPr>
        <w:t>(</w:t>
      </w:r>
      <w:r w:rsidR="008307E0" w:rsidRPr="008679D7">
        <w:rPr>
          <w:rFonts w:cs="Arial"/>
          <w:color w:val="000000"/>
          <w:szCs w:val="22"/>
        </w:rPr>
        <w:t>tel: 01225 386906,</w:t>
      </w:r>
      <w:r w:rsidR="002D62A1" w:rsidRPr="008679D7">
        <w:rPr>
          <w:rFonts w:cs="Arial"/>
          <w:color w:val="000000"/>
          <w:szCs w:val="22"/>
        </w:rPr>
        <w:t xml:space="preserve"> email:</w:t>
      </w:r>
      <w:r w:rsidRPr="008679D7">
        <w:rPr>
          <w:rFonts w:cs="Arial"/>
          <w:color w:val="000000"/>
          <w:szCs w:val="22"/>
        </w:rPr>
        <w:t xml:space="preserve"> </w:t>
      </w:r>
      <w:hyperlink r:id="rId81" w:history="1">
        <w:r w:rsidRPr="008679D7">
          <w:rPr>
            <w:rFonts w:cs="Arial"/>
            <w:color w:val="0000FF"/>
            <w:szCs w:val="22"/>
            <w:u w:val="single"/>
          </w:rPr>
          <w:t>suadvice@bath.ac.uk</w:t>
        </w:r>
      </w:hyperlink>
      <w:r w:rsidR="00D038C2">
        <w:rPr>
          <w:rFonts w:cs="Arial"/>
          <w:szCs w:val="22"/>
        </w:rPr>
        <w:t>)</w:t>
      </w:r>
    </w:p>
    <w:p w14:paraId="7DA60BFE" w14:textId="77777777" w:rsidR="00D038C2" w:rsidRDefault="00D038C2" w:rsidP="00F33710">
      <w:pPr>
        <w:rPr>
          <w:rFonts w:cs="Arial"/>
          <w:szCs w:val="22"/>
        </w:rPr>
      </w:pPr>
    </w:p>
    <w:p w14:paraId="031ED4C3" w14:textId="543B7B60" w:rsidR="00F33710" w:rsidRPr="008679D7" w:rsidRDefault="00F33710" w:rsidP="00F33710">
      <w:pPr>
        <w:rPr>
          <w:rFonts w:cs="Arial"/>
          <w:szCs w:val="22"/>
        </w:rPr>
      </w:pPr>
      <w:r w:rsidRPr="008679D7">
        <w:rPr>
          <w:rFonts w:cs="Arial"/>
          <w:szCs w:val="22"/>
        </w:rPr>
        <w:t>The Advice and</w:t>
      </w:r>
      <w:r w:rsidR="00E50096">
        <w:rPr>
          <w:rFonts w:cs="Arial"/>
          <w:szCs w:val="22"/>
        </w:rPr>
        <w:t xml:space="preserve"> </w:t>
      </w:r>
      <w:r w:rsidR="00E50096">
        <w:t>Support Service</w:t>
      </w:r>
      <w:r w:rsidRPr="008679D7">
        <w:rPr>
          <w:rFonts w:cs="Arial"/>
          <w:szCs w:val="22"/>
        </w:rPr>
        <w:t xml:space="preserve"> also support</w:t>
      </w:r>
      <w:r w:rsidR="00572FCB" w:rsidRPr="008679D7">
        <w:rPr>
          <w:rFonts w:cs="Arial"/>
          <w:szCs w:val="22"/>
        </w:rPr>
        <w:t>s</w:t>
      </w:r>
      <w:r w:rsidRPr="008679D7">
        <w:rPr>
          <w:rFonts w:cs="Arial"/>
          <w:szCs w:val="22"/>
        </w:rPr>
        <w:t xml:space="preserve"> the Diversity and Support groups – details </w:t>
      </w:r>
      <w:r w:rsidR="00572FCB" w:rsidRPr="008679D7">
        <w:rPr>
          <w:rFonts w:cs="Arial"/>
          <w:szCs w:val="22"/>
        </w:rPr>
        <w:t>of which can be found at</w:t>
      </w:r>
      <w:r w:rsidR="00B7520B" w:rsidRPr="008679D7">
        <w:rPr>
          <w:rFonts w:cs="Arial"/>
          <w:szCs w:val="22"/>
        </w:rPr>
        <w:t>:</w:t>
      </w:r>
      <w:r w:rsidRPr="008679D7">
        <w:rPr>
          <w:rFonts w:cs="Arial"/>
          <w:szCs w:val="22"/>
        </w:rPr>
        <w:t xml:space="preserve"> </w:t>
      </w:r>
      <w:hyperlink r:id="rId82" w:tooltip="Diversity and Support Groups" w:history="1">
        <w:r w:rsidR="00DC3343" w:rsidRPr="00373D6C">
          <w:rPr>
            <w:rStyle w:val="Hyperlink"/>
            <w:rFonts w:cs="Arial"/>
            <w:szCs w:val="22"/>
          </w:rPr>
          <w:t>thesubath.com/diversity-support</w:t>
        </w:r>
      </w:hyperlink>
    </w:p>
    <w:p w14:paraId="50D4E18E" w14:textId="77777777" w:rsidR="00F33710" w:rsidRPr="008679D7" w:rsidRDefault="00F33710" w:rsidP="00F33710">
      <w:pPr>
        <w:rPr>
          <w:rFonts w:cs="Arial"/>
          <w:szCs w:val="22"/>
        </w:rPr>
      </w:pPr>
    </w:p>
    <w:p w14:paraId="11DDDE95" w14:textId="6B7DC2B6" w:rsidR="00F33710" w:rsidRPr="008679D7" w:rsidRDefault="00F33710" w:rsidP="00F33710">
      <w:pPr>
        <w:rPr>
          <w:rFonts w:cs="Arial"/>
          <w:szCs w:val="22"/>
        </w:rPr>
      </w:pPr>
      <w:r w:rsidRPr="008679D7">
        <w:rPr>
          <w:rFonts w:cs="Arial"/>
          <w:szCs w:val="22"/>
        </w:rPr>
        <w:t>The Students’ Union webpage provides the facility for students to report incidents of harassment, discrimination or bullying. Incidents</w:t>
      </w:r>
      <w:r w:rsidR="00572FCB" w:rsidRPr="008679D7">
        <w:rPr>
          <w:rFonts w:cs="Arial"/>
          <w:szCs w:val="22"/>
        </w:rPr>
        <w:t xml:space="preserve"> can be</w:t>
      </w:r>
      <w:r w:rsidRPr="008679D7">
        <w:rPr>
          <w:rFonts w:cs="Arial"/>
          <w:szCs w:val="22"/>
        </w:rPr>
        <w:t xml:space="preserve"> reported anonymously if preferred. Details of how to repor</w:t>
      </w:r>
      <w:r w:rsidR="00572FCB" w:rsidRPr="008679D7">
        <w:rPr>
          <w:rFonts w:cs="Arial"/>
          <w:szCs w:val="22"/>
        </w:rPr>
        <w:t>t an incident are available at</w:t>
      </w:r>
      <w:r w:rsidR="008307E0" w:rsidRPr="008679D7">
        <w:rPr>
          <w:rFonts w:cs="Arial"/>
          <w:szCs w:val="22"/>
        </w:rPr>
        <w:t>:</w:t>
      </w:r>
      <w:r w:rsidR="00572FCB" w:rsidRPr="008679D7">
        <w:rPr>
          <w:rFonts w:cs="Arial"/>
          <w:szCs w:val="22"/>
        </w:rPr>
        <w:t xml:space="preserve"> </w:t>
      </w:r>
      <w:hyperlink r:id="rId83" w:tooltip="Report an Incident" w:history="1">
        <w:r w:rsidR="00F165AB">
          <w:rPr>
            <w:rStyle w:val="Hyperlink"/>
            <w:rFonts w:cs="Arial"/>
            <w:szCs w:val="22"/>
          </w:rPr>
          <w:t>thesubath</w:t>
        </w:r>
        <w:r w:rsidR="001802FD" w:rsidRPr="00993923">
          <w:rPr>
            <w:rStyle w:val="Hyperlink"/>
            <w:rFonts w:cs="Arial"/>
            <w:szCs w:val="22"/>
          </w:rPr>
          <w:t>.com/report-an-incident</w:t>
        </w:r>
      </w:hyperlink>
    </w:p>
    <w:p w14:paraId="07B0A405" w14:textId="77777777" w:rsidR="00802780" w:rsidRPr="008679D7" w:rsidRDefault="00802780" w:rsidP="00802780">
      <w:pPr>
        <w:rPr>
          <w:rFonts w:cs="Arial"/>
          <w:szCs w:val="22"/>
        </w:rPr>
      </w:pPr>
    </w:p>
    <w:p w14:paraId="1E90F589" w14:textId="7BBF83F2" w:rsidR="00802780" w:rsidRPr="00BA4C4C" w:rsidRDefault="00EF2744" w:rsidP="00802780">
      <w:pPr>
        <w:rPr>
          <w:rFonts w:cs="Arial"/>
          <w:szCs w:val="22"/>
        </w:rPr>
      </w:pPr>
      <w:r w:rsidRPr="008679D7">
        <w:rPr>
          <w:rFonts w:cs="Arial"/>
          <w:color w:val="000000"/>
          <w:szCs w:val="22"/>
        </w:rPr>
        <w:t xml:space="preserve">For </w:t>
      </w:r>
      <w:r w:rsidR="00802780" w:rsidRPr="008679D7">
        <w:rPr>
          <w:rFonts w:cs="Arial"/>
          <w:color w:val="000000"/>
          <w:szCs w:val="22"/>
        </w:rPr>
        <w:t>the full range of services see</w:t>
      </w:r>
      <w:r w:rsidR="008307E0" w:rsidRPr="008679D7">
        <w:rPr>
          <w:rFonts w:cs="Arial"/>
          <w:color w:val="000000"/>
          <w:szCs w:val="22"/>
        </w:rPr>
        <w:t>:</w:t>
      </w:r>
      <w:hyperlink r:id="rId84" w:tooltip="Advice and Support" w:history="1">
        <w:r w:rsidR="00802780" w:rsidRPr="005570B8">
          <w:rPr>
            <w:rStyle w:val="Hyperlink"/>
            <w:rFonts w:cs="Arial"/>
            <w:szCs w:val="22"/>
          </w:rPr>
          <w:t xml:space="preserve"> </w:t>
        </w:r>
        <w:r w:rsidR="00A77039" w:rsidRPr="005570B8">
          <w:rPr>
            <w:rStyle w:val="Hyperlink"/>
            <w:rFonts w:cs="Arial"/>
            <w:szCs w:val="22"/>
          </w:rPr>
          <w:t>thesubath.com/support</w:t>
        </w:r>
      </w:hyperlink>
    </w:p>
    <w:p w14:paraId="3A285892" w14:textId="77777777" w:rsidR="00802780" w:rsidRDefault="00802780" w:rsidP="00F028BA">
      <w:pPr>
        <w:rPr>
          <w:rFonts w:cs="Arial"/>
          <w:szCs w:val="22"/>
        </w:rPr>
      </w:pPr>
    </w:p>
    <w:p w14:paraId="38DA9DAD" w14:textId="78844F12" w:rsidR="00EF2744" w:rsidRPr="008679D7" w:rsidRDefault="00F81AE7" w:rsidP="001802FD">
      <w:pPr>
        <w:pBdr>
          <w:top w:val="single" w:sz="4" w:space="1" w:color="auto"/>
          <w:left w:val="single" w:sz="4" w:space="4" w:color="auto"/>
          <w:bottom w:val="single" w:sz="4" w:space="1" w:color="auto"/>
          <w:right w:val="single" w:sz="4" w:space="4" w:color="auto"/>
        </w:pBdr>
        <w:rPr>
          <w:rFonts w:cs="Arial"/>
          <w:b/>
          <w:i/>
          <w:szCs w:val="22"/>
        </w:rPr>
      </w:pPr>
      <w:r w:rsidRPr="008679D7">
        <w:rPr>
          <w:rFonts w:cs="Arial"/>
          <w:b/>
          <w:i/>
          <w:szCs w:val="22"/>
        </w:rPr>
        <w:t xml:space="preserve">Further </w:t>
      </w:r>
      <w:r w:rsidR="00086EEF" w:rsidRPr="008679D7">
        <w:rPr>
          <w:rFonts w:cs="Arial"/>
          <w:b/>
          <w:i/>
          <w:szCs w:val="22"/>
        </w:rPr>
        <w:t>i</w:t>
      </w:r>
      <w:r w:rsidR="00EF2744" w:rsidRPr="008679D7">
        <w:rPr>
          <w:rFonts w:cs="Arial"/>
          <w:b/>
          <w:i/>
          <w:szCs w:val="22"/>
        </w:rPr>
        <w:t>nformation</w:t>
      </w:r>
    </w:p>
    <w:p w14:paraId="2448D89D" w14:textId="7AEBBB6B" w:rsidR="00761612" w:rsidRPr="001802FD" w:rsidRDefault="00EF2744" w:rsidP="001802FD">
      <w:pPr>
        <w:pBdr>
          <w:top w:val="single" w:sz="4" w:space="1" w:color="auto"/>
          <w:left w:val="single" w:sz="4" w:space="4" w:color="auto"/>
          <w:bottom w:val="single" w:sz="4" w:space="1" w:color="auto"/>
          <w:right w:val="single" w:sz="4" w:space="4" w:color="auto"/>
        </w:pBdr>
        <w:rPr>
          <w:rFonts w:cs="Arial"/>
          <w:color w:val="0000FF"/>
          <w:szCs w:val="22"/>
          <w:u w:val="single"/>
        </w:rPr>
      </w:pPr>
      <w:r w:rsidRPr="008679D7">
        <w:rPr>
          <w:rFonts w:cs="Arial"/>
          <w:szCs w:val="22"/>
        </w:rPr>
        <w:t>A guide to the wide variety of support and information available to students can be found at</w:t>
      </w:r>
      <w:r w:rsidR="00C23B1B" w:rsidRPr="00BA4C4C">
        <w:rPr>
          <w:rFonts w:cs="Arial"/>
          <w:szCs w:val="22"/>
        </w:rPr>
        <w:t>:</w:t>
      </w:r>
      <w:r w:rsidRPr="00FF3FF3">
        <w:rPr>
          <w:rFonts w:cs="Arial"/>
          <w:szCs w:val="22"/>
        </w:rPr>
        <w:t xml:space="preserve"> </w:t>
      </w:r>
      <w:r w:rsidR="00B64950">
        <w:rPr>
          <w:rStyle w:val="Hyperlink"/>
          <w:rFonts w:cs="Arial"/>
          <w:szCs w:val="22"/>
        </w:rPr>
        <w:t xml:space="preserve"> </w:t>
      </w:r>
      <w:hyperlink r:id="rId85" w:history="1">
        <w:r w:rsidR="00B64950" w:rsidRPr="003A1498">
          <w:rPr>
            <w:rStyle w:val="Hyperlink"/>
            <w:rFonts w:cs="Arial"/>
            <w:szCs w:val="22"/>
          </w:rPr>
          <w:t>www.bath.ac.uk/students</w:t>
        </w:r>
      </w:hyperlink>
      <w:r w:rsidR="00B64950">
        <w:rPr>
          <w:rStyle w:val="Hyperlink"/>
          <w:rFonts w:cs="Arial"/>
          <w:szCs w:val="22"/>
        </w:rPr>
        <w:t xml:space="preserve"> </w:t>
      </w:r>
      <w:r w:rsidRPr="00FF3FF3">
        <w:rPr>
          <w:rFonts w:cs="Arial"/>
          <w:szCs w:val="22"/>
        </w:rPr>
        <w:t>and the Students’ Union website</w:t>
      </w:r>
      <w:r w:rsidR="00C23B1B">
        <w:rPr>
          <w:rFonts w:cs="Arial"/>
          <w:szCs w:val="22"/>
        </w:rPr>
        <w:t>:</w:t>
      </w:r>
      <w:r w:rsidRPr="00FF3FF3">
        <w:rPr>
          <w:rFonts w:cs="Arial"/>
          <w:szCs w:val="22"/>
        </w:rPr>
        <w:t xml:space="preserve"> </w:t>
      </w:r>
      <w:hyperlink r:id="rId86" w:tooltip="Students' Union" w:history="1">
        <w:r w:rsidR="00184C64">
          <w:rPr>
            <w:rStyle w:val="Hyperlink"/>
            <w:rFonts w:cs="Arial"/>
            <w:szCs w:val="22"/>
          </w:rPr>
          <w:t>thesubath</w:t>
        </w:r>
        <w:r w:rsidR="00157A35" w:rsidRPr="00844308">
          <w:rPr>
            <w:rStyle w:val="Hyperlink"/>
            <w:rFonts w:cs="Arial"/>
            <w:szCs w:val="22"/>
          </w:rPr>
          <w:t>.com</w:t>
        </w:r>
        <w:r w:rsidRPr="00844308">
          <w:rPr>
            <w:rStyle w:val="Hyperlink"/>
            <w:rFonts w:cs="Arial"/>
            <w:szCs w:val="22"/>
          </w:rPr>
          <w:t xml:space="preserve"> </w:t>
        </w:r>
      </w:hyperlink>
    </w:p>
    <w:p w14:paraId="2741D2B6" w14:textId="77777777" w:rsidR="002E5C36" w:rsidRDefault="002E5C36" w:rsidP="00761612"/>
    <w:p w14:paraId="059B48D1" w14:textId="4A7E3EF7" w:rsidR="002E5C36" w:rsidRPr="0089176B" w:rsidRDefault="0089176B" w:rsidP="0089176B">
      <w:pPr>
        <w:rPr>
          <w:b/>
        </w:rPr>
      </w:pPr>
      <w:r>
        <w:rPr>
          <w:b/>
        </w:rPr>
        <w:t>Residential Life and Wellbeing Service</w:t>
      </w:r>
    </w:p>
    <w:p w14:paraId="06D32821" w14:textId="5452FBAC" w:rsidR="00080A5C" w:rsidRDefault="008B6839" w:rsidP="002E5C36">
      <w:pPr>
        <w:jc w:val="both"/>
        <w:rPr>
          <w:rFonts w:cs="Arial"/>
          <w:color w:val="000000"/>
          <w:szCs w:val="22"/>
        </w:rPr>
      </w:pPr>
      <w:r>
        <w:rPr>
          <w:rFonts w:cs="Arial"/>
          <w:color w:val="000000"/>
          <w:szCs w:val="22"/>
        </w:rPr>
        <w:t>The University’s</w:t>
      </w:r>
      <w:r w:rsidR="00682944">
        <w:rPr>
          <w:rFonts w:cs="Arial"/>
          <w:color w:val="000000"/>
          <w:szCs w:val="22"/>
        </w:rPr>
        <w:t xml:space="preserve"> professionally qualified </w:t>
      </w:r>
      <w:r w:rsidR="002E5C36" w:rsidRPr="008679D7">
        <w:rPr>
          <w:rFonts w:cs="Arial"/>
          <w:color w:val="000000"/>
          <w:szCs w:val="22"/>
        </w:rPr>
        <w:t xml:space="preserve">Wellbeing Advisers </w:t>
      </w:r>
      <w:r w:rsidR="00682944">
        <w:rPr>
          <w:rFonts w:cs="Arial"/>
          <w:color w:val="000000"/>
          <w:szCs w:val="22"/>
        </w:rPr>
        <w:t xml:space="preserve">provide </w:t>
      </w:r>
      <w:r w:rsidR="002E5C36" w:rsidRPr="008679D7">
        <w:rPr>
          <w:rFonts w:cs="Arial"/>
          <w:color w:val="000000"/>
          <w:szCs w:val="22"/>
        </w:rPr>
        <w:t xml:space="preserve">a welfare </w:t>
      </w:r>
      <w:r w:rsidR="00AB468B">
        <w:rPr>
          <w:rFonts w:cs="Arial"/>
          <w:color w:val="000000"/>
          <w:szCs w:val="22"/>
        </w:rPr>
        <w:t xml:space="preserve">and wellbeing </w:t>
      </w:r>
      <w:r w:rsidR="002E5C36" w:rsidRPr="008679D7">
        <w:rPr>
          <w:rFonts w:cs="Arial"/>
          <w:color w:val="000000"/>
          <w:szCs w:val="22"/>
        </w:rPr>
        <w:t xml:space="preserve">service to all </w:t>
      </w:r>
      <w:r w:rsidR="00AB468B">
        <w:rPr>
          <w:rFonts w:cs="Arial"/>
          <w:color w:val="000000"/>
          <w:szCs w:val="22"/>
        </w:rPr>
        <w:t xml:space="preserve">our </w:t>
      </w:r>
      <w:r w:rsidR="002E5C36" w:rsidRPr="008679D7">
        <w:rPr>
          <w:rFonts w:cs="Arial"/>
          <w:color w:val="000000"/>
          <w:szCs w:val="22"/>
        </w:rPr>
        <w:t>students.  You can talk to a</w:t>
      </w:r>
      <w:r w:rsidR="00080A5C">
        <w:rPr>
          <w:rFonts w:cs="Arial"/>
          <w:color w:val="000000"/>
          <w:szCs w:val="22"/>
        </w:rPr>
        <w:t xml:space="preserve"> Wellbeing </w:t>
      </w:r>
      <w:r w:rsidR="002E5C36" w:rsidRPr="008679D7">
        <w:rPr>
          <w:rFonts w:cs="Arial"/>
          <w:color w:val="000000"/>
          <w:szCs w:val="22"/>
        </w:rPr>
        <w:t>Adviser about anything</w:t>
      </w:r>
      <w:r w:rsidR="00080A5C">
        <w:rPr>
          <w:rFonts w:cs="Arial"/>
          <w:color w:val="000000"/>
          <w:szCs w:val="22"/>
        </w:rPr>
        <w:t xml:space="preserve"> and we are also available evenings and weekends.</w:t>
      </w:r>
    </w:p>
    <w:p w14:paraId="110026C8" w14:textId="77777777" w:rsidR="002E5C36" w:rsidRPr="008679D7" w:rsidRDefault="002E5C36" w:rsidP="002E5C36">
      <w:pPr>
        <w:jc w:val="both"/>
        <w:rPr>
          <w:rFonts w:cs="Arial"/>
          <w:color w:val="000000"/>
          <w:szCs w:val="22"/>
        </w:rPr>
      </w:pPr>
    </w:p>
    <w:p w14:paraId="2CDE3AE4" w14:textId="3FEC1382" w:rsidR="000B07FA" w:rsidRPr="008679D7" w:rsidRDefault="002E5C36" w:rsidP="000B07FA">
      <w:pPr>
        <w:jc w:val="both"/>
        <w:rPr>
          <w:rFonts w:cs="Arial"/>
          <w:color w:val="000000"/>
          <w:szCs w:val="22"/>
        </w:rPr>
      </w:pPr>
      <w:r w:rsidRPr="008679D7">
        <w:rPr>
          <w:rFonts w:cs="Arial"/>
          <w:color w:val="000000"/>
          <w:szCs w:val="22"/>
        </w:rPr>
        <w:t>We hold daily drop-in sessions on campus, including weekends and University vacations.  Drop-in sessions are also held at the Virgil Building in Bath city centre</w:t>
      </w:r>
      <w:r w:rsidR="00194C45">
        <w:rPr>
          <w:rFonts w:cs="Arial"/>
          <w:color w:val="000000"/>
          <w:szCs w:val="22"/>
        </w:rPr>
        <w:t xml:space="preserve"> </w:t>
      </w:r>
      <w:r w:rsidR="00035955">
        <w:rPr>
          <w:rFonts w:cs="Arial"/>
          <w:color w:val="000000"/>
          <w:szCs w:val="22"/>
        </w:rPr>
        <w:t>and we</w:t>
      </w:r>
      <w:r w:rsidR="000B07FA" w:rsidRPr="008679D7">
        <w:rPr>
          <w:rFonts w:cs="Arial"/>
          <w:color w:val="000000"/>
          <w:szCs w:val="22"/>
        </w:rPr>
        <w:t xml:space="preserve"> run activities during vacations for students who remain in Bath.</w:t>
      </w:r>
    </w:p>
    <w:p w14:paraId="32692AF0" w14:textId="5EB53399" w:rsidR="002E5C36" w:rsidRDefault="002E5C36" w:rsidP="002E5C36">
      <w:pPr>
        <w:jc w:val="both"/>
        <w:rPr>
          <w:rFonts w:cs="Arial"/>
          <w:color w:val="000000"/>
          <w:szCs w:val="22"/>
        </w:rPr>
      </w:pPr>
      <w:r w:rsidRPr="008679D7">
        <w:rPr>
          <w:rFonts w:cs="Arial"/>
          <w:color w:val="000000"/>
          <w:szCs w:val="22"/>
        </w:rPr>
        <w:t xml:space="preserve">    </w:t>
      </w:r>
    </w:p>
    <w:p w14:paraId="3B807B99" w14:textId="77777777" w:rsidR="0010756E" w:rsidRPr="008679D7" w:rsidRDefault="0010756E" w:rsidP="002E5C36">
      <w:pPr>
        <w:jc w:val="both"/>
        <w:rPr>
          <w:rFonts w:cs="Arial"/>
          <w:color w:val="000000"/>
          <w:szCs w:val="22"/>
        </w:rPr>
      </w:pPr>
    </w:p>
    <w:p w14:paraId="0BF6181E" w14:textId="77777777" w:rsidR="002E5C36" w:rsidRPr="008679D7" w:rsidRDefault="002E5C36" w:rsidP="002E5C36">
      <w:pPr>
        <w:pBdr>
          <w:top w:val="single" w:sz="4" w:space="1" w:color="auto"/>
          <w:left w:val="single" w:sz="4" w:space="4" w:color="auto"/>
          <w:bottom w:val="single" w:sz="4" w:space="1" w:color="auto"/>
          <w:right w:val="single" w:sz="4" w:space="4" w:color="auto"/>
        </w:pBdr>
        <w:jc w:val="both"/>
        <w:rPr>
          <w:rFonts w:cs="Arial"/>
          <w:i/>
          <w:szCs w:val="22"/>
        </w:rPr>
      </w:pPr>
      <w:r w:rsidRPr="008679D7">
        <w:rPr>
          <w:rFonts w:cs="Arial"/>
          <w:b/>
          <w:i/>
          <w:szCs w:val="22"/>
        </w:rPr>
        <w:t>Further information</w:t>
      </w:r>
      <w:r w:rsidRPr="008679D7">
        <w:rPr>
          <w:rFonts w:cs="Arial"/>
          <w:i/>
          <w:szCs w:val="22"/>
        </w:rPr>
        <w:t xml:space="preserve"> </w:t>
      </w:r>
    </w:p>
    <w:p w14:paraId="7B07F589" w14:textId="3457324E" w:rsidR="002E5C36" w:rsidRPr="00373D6C" w:rsidRDefault="00373D6C" w:rsidP="002E5C36">
      <w:pPr>
        <w:pBdr>
          <w:top w:val="single" w:sz="4" w:space="1" w:color="auto"/>
          <w:left w:val="single" w:sz="4" w:space="4" w:color="auto"/>
          <w:bottom w:val="single" w:sz="4" w:space="1" w:color="auto"/>
          <w:right w:val="single" w:sz="4" w:space="4" w:color="auto"/>
        </w:pBdr>
        <w:jc w:val="both"/>
        <w:rPr>
          <w:rStyle w:val="Hyperlink"/>
        </w:rPr>
      </w:pPr>
      <w:r>
        <w:fldChar w:fldCharType="begin"/>
      </w:r>
      <w:r>
        <w:instrText xml:space="preserve"> HYPERLINK "http://www.bath.ac.uk/groups/residential-life-and-wellbeing-service/" \o "Residential Life and Wellbeing" </w:instrText>
      </w:r>
      <w:r>
        <w:fldChar w:fldCharType="separate"/>
      </w:r>
      <w:r w:rsidR="002E5C36" w:rsidRPr="00373D6C">
        <w:rPr>
          <w:rStyle w:val="Hyperlink"/>
        </w:rPr>
        <w:t xml:space="preserve">www.bath.ac.uk/groups/residential-life-and-wellbeing-service </w:t>
      </w:r>
    </w:p>
    <w:p w14:paraId="7A03FA03" w14:textId="0496213A" w:rsidR="002E5C36" w:rsidRDefault="00373D6C" w:rsidP="00761612">
      <w:r>
        <w:fldChar w:fldCharType="end"/>
      </w:r>
    </w:p>
    <w:p w14:paraId="19AAC9F7" w14:textId="202CD479" w:rsidR="00F028BA" w:rsidRPr="008679D7" w:rsidRDefault="00192A3D" w:rsidP="00F028BA">
      <w:pPr>
        <w:pStyle w:val="Heading2"/>
      </w:pPr>
      <w:bookmarkStart w:id="689" w:name="_Toc486599343"/>
      <w:r w:rsidRPr="008679D7">
        <w:t xml:space="preserve">ADVICE FOR </w:t>
      </w:r>
      <w:r w:rsidR="001F2972" w:rsidRPr="008679D7">
        <w:t xml:space="preserve">INTERNATIONAL </w:t>
      </w:r>
      <w:r w:rsidR="00FF3FF3" w:rsidRPr="008679D7">
        <w:t>S</w:t>
      </w:r>
      <w:r w:rsidR="00FF29DA" w:rsidRPr="008679D7">
        <w:t>tudent</w:t>
      </w:r>
      <w:r w:rsidRPr="008679D7">
        <w:t>S</w:t>
      </w:r>
      <w:bookmarkEnd w:id="689"/>
    </w:p>
    <w:p w14:paraId="4812D4C8" w14:textId="2818262D" w:rsidR="00E012C5" w:rsidRPr="008679D7" w:rsidRDefault="00093E52" w:rsidP="00093E52">
      <w:pPr>
        <w:tabs>
          <w:tab w:val="left" w:pos="916"/>
          <w:tab w:val="left" w:pos="1832"/>
          <w:tab w:val="left" w:pos="2748"/>
          <w:tab w:val="left" w:pos="3664"/>
          <w:tab w:val="left" w:pos="4580"/>
          <w:tab w:val="left" w:pos="5496"/>
          <w:tab w:val="left" w:pos="6412"/>
          <w:tab w:val="left" w:pos="7328"/>
          <w:tab w:val="left" w:pos="8244"/>
          <w:tab w:val="left" w:pos="8505"/>
          <w:tab w:val="left" w:pos="10076"/>
          <w:tab w:val="left" w:pos="10992"/>
          <w:tab w:val="left" w:pos="11908"/>
          <w:tab w:val="left" w:pos="12824"/>
          <w:tab w:val="left" w:pos="13740"/>
          <w:tab w:val="left" w:pos="14656"/>
        </w:tabs>
        <w:overflowPunct/>
        <w:autoSpaceDE/>
        <w:autoSpaceDN/>
        <w:adjustRightInd/>
        <w:textAlignment w:val="auto"/>
        <w:rPr>
          <w:rFonts w:cs="Arial"/>
          <w:szCs w:val="22"/>
        </w:rPr>
      </w:pPr>
      <w:r w:rsidRPr="008679D7">
        <w:rPr>
          <w:rFonts w:cs="Arial"/>
          <w:szCs w:val="22"/>
        </w:rPr>
        <w:t xml:space="preserve">The </w:t>
      </w:r>
      <w:r w:rsidR="006C4839" w:rsidRPr="008679D7">
        <w:rPr>
          <w:rFonts w:cs="Arial"/>
          <w:szCs w:val="22"/>
        </w:rPr>
        <w:t xml:space="preserve">Student Immigration Service </w:t>
      </w:r>
      <w:r w:rsidRPr="008679D7">
        <w:rPr>
          <w:rFonts w:cs="Arial"/>
          <w:szCs w:val="22"/>
        </w:rPr>
        <w:t>provide</w:t>
      </w:r>
      <w:r w:rsidR="006C4839" w:rsidRPr="008679D7">
        <w:rPr>
          <w:rFonts w:cs="Arial"/>
          <w:szCs w:val="22"/>
        </w:rPr>
        <w:t>s</w:t>
      </w:r>
      <w:r w:rsidRPr="008679D7">
        <w:rPr>
          <w:rFonts w:cs="Arial"/>
          <w:szCs w:val="22"/>
        </w:rPr>
        <w:t xml:space="preserve"> a tailored pre-arrival and induction programme</w:t>
      </w:r>
      <w:r w:rsidR="00494689" w:rsidRPr="008679D7">
        <w:rPr>
          <w:rFonts w:cs="Arial"/>
          <w:szCs w:val="22"/>
        </w:rPr>
        <w:t xml:space="preserve"> </w:t>
      </w:r>
      <w:r w:rsidRPr="008679D7">
        <w:rPr>
          <w:rFonts w:cs="Arial"/>
          <w:szCs w:val="22"/>
        </w:rPr>
        <w:t xml:space="preserve">and advice and support for all international students, including a 'check and send' service </w:t>
      </w:r>
      <w:r w:rsidR="00B968F9" w:rsidRPr="008679D7">
        <w:rPr>
          <w:rFonts w:cs="Arial"/>
          <w:szCs w:val="22"/>
        </w:rPr>
        <w:t>if you need</w:t>
      </w:r>
      <w:r w:rsidRPr="008679D7">
        <w:rPr>
          <w:rFonts w:cs="Arial"/>
          <w:szCs w:val="22"/>
        </w:rPr>
        <w:t xml:space="preserve"> to send</w:t>
      </w:r>
      <w:r w:rsidR="00C75BAE" w:rsidRPr="008679D7">
        <w:rPr>
          <w:rFonts w:cs="Arial"/>
          <w:szCs w:val="22"/>
        </w:rPr>
        <w:t xml:space="preserve"> a</w:t>
      </w:r>
      <w:r w:rsidRPr="008679D7">
        <w:rPr>
          <w:rFonts w:cs="Arial"/>
          <w:szCs w:val="22"/>
        </w:rPr>
        <w:t xml:space="preserve"> Tier 4 </w:t>
      </w:r>
      <w:r w:rsidR="00C75BAE" w:rsidRPr="008679D7">
        <w:rPr>
          <w:rFonts w:cs="Arial"/>
          <w:szCs w:val="22"/>
        </w:rPr>
        <w:t xml:space="preserve">visa </w:t>
      </w:r>
      <w:r w:rsidRPr="008679D7">
        <w:rPr>
          <w:rFonts w:cs="Arial"/>
          <w:szCs w:val="22"/>
        </w:rPr>
        <w:t xml:space="preserve">application to the Home Office. The </w:t>
      </w:r>
      <w:r w:rsidR="00421520" w:rsidRPr="008679D7">
        <w:rPr>
          <w:rFonts w:cs="Arial"/>
          <w:szCs w:val="22"/>
        </w:rPr>
        <w:t>Service</w:t>
      </w:r>
      <w:r w:rsidRPr="008679D7">
        <w:rPr>
          <w:rFonts w:cs="Arial"/>
          <w:szCs w:val="22"/>
        </w:rPr>
        <w:t xml:space="preserve"> offers workshops, a drop</w:t>
      </w:r>
      <w:r w:rsidR="00A36FB4">
        <w:rPr>
          <w:rFonts w:cs="Arial"/>
          <w:szCs w:val="22"/>
        </w:rPr>
        <w:t>-</w:t>
      </w:r>
      <w:r w:rsidRPr="008679D7">
        <w:rPr>
          <w:rFonts w:cs="Arial"/>
          <w:szCs w:val="22"/>
        </w:rPr>
        <w:t xml:space="preserve">in service, </w:t>
      </w:r>
      <w:r w:rsidR="00AE181D" w:rsidRPr="008679D7">
        <w:rPr>
          <w:rFonts w:cs="Arial"/>
          <w:szCs w:val="22"/>
        </w:rPr>
        <w:t>advice via email, phone and web-</w:t>
      </w:r>
      <w:r w:rsidRPr="008679D7">
        <w:rPr>
          <w:rFonts w:cs="Arial"/>
          <w:szCs w:val="22"/>
        </w:rPr>
        <w:t>based platforms</w:t>
      </w:r>
      <w:r w:rsidR="00AE181D" w:rsidRPr="008679D7">
        <w:rPr>
          <w:rFonts w:cs="Arial"/>
          <w:szCs w:val="22"/>
        </w:rPr>
        <w:t>,</w:t>
      </w:r>
      <w:r w:rsidRPr="008679D7">
        <w:rPr>
          <w:rFonts w:cs="Arial"/>
          <w:szCs w:val="22"/>
        </w:rPr>
        <w:t xml:space="preserve"> or individual appointments can be made through the</w:t>
      </w:r>
      <w:r w:rsidR="004939F7">
        <w:rPr>
          <w:rFonts w:cs="Arial"/>
          <w:szCs w:val="22"/>
        </w:rPr>
        <w:t xml:space="preserve"> </w:t>
      </w:r>
      <w:r w:rsidRPr="008679D7">
        <w:rPr>
          <w:rFonts w:cs="Arial"/>
          <w:szCs w:val="22"/>
        </w:rPr>
        <w:t xml:space="preserve">Helpdesk in </w:t>
      </w:r>
      <w:r w:rsidR="00E67234" w:rsidRPr="008679D7">
        <w:rPr>
          <w:rFonts w:cs="Arial"/>
          <w:szCs w:val="22"/>
        </w:rPr>
        <w:t>T</w:t>
      </w:r>
      <w:r w:rsidRPr="008679D7">
        <w:rPr>
          <w:rFonts w:cs="Arial"/>
          <w:szCs w:val="22"/>
        </w:rPr>
        <w:t xml:space="preserve">he </w:t>
      </w:r>
      <w:r w:rsidR="00E67234" w:rsidRPr="008679D7">
        <w:rPr>
          <w:rFonts w:cs="Arial"/>
          <w:szCs w:val="22"/>
        </w:rPr>
        <w:t xml:space="preserve">Roper </w:t>
      </w:r>
      <w:r w:rsidRPr="008679D7">
        <w:rPr>
          <w:rFonts w:cs="Arial"/>
          <w:szCs w:val="22"/>
        </w:rPr>
        <w:t xml:space="preserve">Student Services Centre, 4 West. </w:t>
      </w:r>
    </w:p>
    <w:p w14:paraId="1579E483" w14:textId="77777777" w:rsidR="00E012C5" w:rsidRPr="008679D7" w:rsidRDefault="00E012C5" w:rsidP="00093E52">
      <w:pPr>
        <w:tabs>
          <w:tab w:val="left" w:pos="916"/>
          <w:tab w:val="left" w:pos="1832"/>
          <w:tab w:val="left" w:pos="2748"/>
          <w:tab w:val="left" w:pos="3664"/>
          <w:tab w:val="left" w:pos="4580"/>
          <w:tab w:val="left" w:pos="5496"/>
          <w:tab w:val="left" w:pos="6412"/>
          <w:tab w:val="left" w:pos="7328"/>
          <w:tab w:val="left" w:pos="8244"/>
          <w:tab w:val="left" w:pos="8505"/>
          <w:tab w:val="left" w:pos="10076"/>
          <w:tab w:val="left" w:pos="10992"/>
          <w:tab w:val="left" w:pos="11908"/>
          <w:tab w:val="left" w:pos="12824"/>
          <w:tab w:val="left" w:pos="13740"/>
          <w:tab w:val="left" w:pos="14656"/>
        </w:tabs>
        <w:overflowPunct/>
        <w:autoSpaceDE/>
        <w:autoSpaceDN/>
        <w:adjustRightInd/>
        <w:textAlignment w:val="auto"/>
        <w:rPr>
          <w:rFonts w:cs="Arial"/>
          <w:szCs w:val="22"/>
        </w:rPr>
      </w:pPr>
    </w:p>
    <w:p w14:paraId="6FA046F0" w14:textId="56575DCF" w:rsidR="005C3854" w:rsidRDefault="00AE181D" w:rsidP="005C3854">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 w:rsidRPr="008679D7">
        <w:rPr>
          <w:rFonts w:cs="Arial"/>
          <w:b/>
          <w:i/>
          <w:szCs w:val="22"/>
        </w:rPr>
        <w:t>Further</w:t>
      </w:r>
      <w:r w:rsidR="00F81AE7" w:rsidRPr="008679D7">
        <w:rPr>
          <w:rFonts w:cs="Arial"/>
          <w:b/>
          <w:i/>
          <w:szCs w:val="22"/>
        </w:rPr>
        <w:t xml:space="preserve"> </w:t>
      </w:r>
      <w:r w:rsidR="00086EEF" w:rsidRPr="008679D7">
        <w:rPr>
          <w:rFonts w:cs="Arial"/>
          <w:b/>
          <w:i/>
          <w:szCs w:val="22"/>
        </w:rPr>
        <w:t>i</w:t>
      </w:r>
      <w:r w:rsidRPr="008679D7">
        <w:rPr>
          <w:rFonts w:cs="Arial"/>
          <w:b/>
          <w:i/>
          <w:szCs w:val="22"/>
        </w:rPr>
        <w:t>nformation</w:t>
      </w:r>
      <w:bookmarkStart w:id="690" w:name="_Toc323287699"/>
    </w:p>
    <w:p w14:paraId="2CBA3405" w14:textId="4B90A1AD" w:rsidR="003162C2" w:rsidRPr="007F0BBC" w:rsidRDefault="00E12A17" w:rsidP="003162C2">
      <w:pPr>
        <w:pBdr>
          <w:top w:val="single" w:sz="4" w:space="1" w:color="auto"/>
          <w:left w:val="single" w:sz="4" w:space="4" w:color="auto"/>
          <w:bottom w:val="single" w:sz="4" w:space="1" w:color="auto"/>
          <w:right w:val="single" w:sz="4" w:space="4" w:color="auto"/>
        </w:pBdr>
        <w:rPr>
          <w:rFonts w:cs="Arial"/>
        </w:rPr>
      </w:pPr>
      <w:hyperlink r:id="rId87" w:tooltip="Visa Advice" w:history="1">
        <w:r w:rsidR="00680568" w:rsidRPr="00993923">
          <w:rPr>
            <w:rStyle w:val="Hyperlink"/>
            <w:rFonts w:cs="Arial"/>
          </w:rPr>
          <w:t>www.bath.ac.uk/visa</w:t>
        </w:r>
      </w:hyperlink>
      <w:r w:rsidR="003162C2" w:rsidRPr="007F0BBC">
        <w:rPr>
          <w:rFonts w:cs="Arial"/>
        </w:rPr>
        <w:t xml:space="preserve"> </w:t>
      </w:r>
    </w:p>
    <w:p w14:paraId="446679DD" w14:textId="77777777" w:rsidR="003162C2" w:rsidRPr="00A02080" w:rsidRDefault="003162C2" w:rsidP="003162C2"/>
    <w:p w14:paraId="7CF6E5C4" w14:textId="7E6A5C29" w:rsidR="00C4469E" w:rsidRPr="00A02080" w:rsidRDefault="00C4469E" w:rsidP="003162C2">
      <w:pPr>
        <w:rPr>
          <w:rFonts w:cs="Arial"/>
        </w:rPr>
      </w:pPr>
      <w:r w:rsidRPr="00A02080">
        <w:t xml:space="preserve">University-wide induction and welcome events are organised for incoming exchange students in the first week of each semester. </w:t>
      </w:r>
    </w:p>
    <w:p w14:paraId="26D99341" w14:textId="77777777" w:rsidR="00C4469E" w:rsidRPr="00A02080" w:rsidRDefault="00C4469E" w:rsidP="00C4469E">
      <w:pPr>
        <w:rPr>
          <w:rFonts w:ascii="Calibri" w:hAnsi="Calibri"/>
          <w:lang w:eastAsia="en-US"/>
        </w:rPr>
      </w:pPr>
    </w:p>
    <w:p w14:paraId="03F2F29E" w14:textId="77777777" w:rsidR="00AE181D" w:rsidRPr="00A02080" w:rsidRDefault="00F81AE7" w:rsidP="00062F0C">
      <w:pPr>
        <w:pBdr>
          <w:top w:val="single" w:sz="4" w:space="1" w:color="auto"/>
          <w:left w:val="single" w:sz="4" w:space="4" w:color="auto"/>
          <w:bottom w:val="single" w:sz="4" w:space="1" w:color="auto"/>
          <w:right w:val="single" w:sz="4" w:space="4" w:color="auto"/>
        </w:pBdr>
        <w:rPr>
          <w:b/>
          <w:bCs/>
          <w:i/>
          <w:iCs/>
        </w:rPr>
      </w:pPr>
      <w:r w:rsidRPr="00A02080">
        <w:rPr>
          <w:b/>
          <w:bCs/>
          <w:i/>
          <w:iCs/>
        </w:rPr>
        <w:t xml:space="preserve">Further </w:t>
      </w:r>
      <w:r w:rsidR="00086EEF" w:rsidRPr="00A02080">
        <w:rPr>
          <w:b/>
          <w:bCs/>
          <w:i/>
          <w:iCs/>
        </w:rPr>
        <w:t>i</w:t>
      </w:r>
      <w:r w:rsidR="00AE181D" w:rsidRPr="00A02080">
        <w:rPr>
          <w:b/>
          <w:bCs/>
          <w:i/>
          <w:iCs/>
        </w:rPr>
        <w:t>nformation</w:t>
      </w:r>
    </w:p>
    <w:p w14:paraId="5DAFB7BD" w14:textId="76FF6084" w:rsidR="00F170FF" w:rsidRPr="00993923" w:rsidRDefault="00F170FF" w:rsidP="00062F0C">
      <w:pPr>
        <w:pBdr>
          <w:top w:val="single" w:sz="4" w:space="1" w:color="auto"/>
          <w:left w:val="single" w:sz="4" w:space="4" w:color="auto"/>
          <w:bottom w:val="single" w:sz="4" w:space="1" w:color="auto"/>
          <w:right w:val="single" w:sz="4" w:space="4" w:color="auto"/>
        </w:pBdr>
        <w:rPr>
          <w:rStyle w:val="Hyperlink"/>
        </w:rPr>
      </w:pPr>
      <w:r>
        <w:fldChar w:fldCharType="begin"/>
      </w:r>
      <w:r w:rsidR="00373D6C">
        <w:instrText>HYPERLINK "http://www.bath.ac.uk/campaigns/studying-at-bath-as-an-erasmus-exchange-or-visiting-student" \o "Exchange and Visiting students"</w:instrText>
      </w:r>
      <w:r>
        <w:fldChar w:fldCharType="separate"/>
      </w:r>
      <w:r w:rsidRPr="00993923">
        <w:rPr>
          <w:rStyle w:val="Hyperlink"/>
        </w:rPr>
        <w:t>www.bath.ac.uk/campaigns/studying-at-bath-as-an-erasmus-exchange-or-visiting-student</w:t>
      </w:r>
    </w:p>
    <w:p w14:paraId="62909F3A" w14:textId="3928A8C6" w:rsidR="00C4469E" w:rsidRPr="00A02080" w:rsidRDefault="00F170FF" w:rsidP="00C4469E">
      <w:r>
        <w:fldChar w:fldCharType="end"/>
      </w:r>
    </w:p>
    <w:p w14:paraId="613953D4" w14:textId="77777777" w:rsidR="00C4469E" w:rsidRDefault="00C4469E" w:rsidP="00C4469E">
      <w:r w:rsidRPr="00A02080">
        <w:t xml:space="preserve">For students who join outside of the standard semester dates, induction and welcome events are organised by the relevant </w:t>
      </w:r>
      <w:r w:rsidR="00AE181D" w:rsidRPr="00A02080">
        <w:t>D</w:t>
      </w:r>
      <w:r w:rsidRPr="00A02080">
        <w:t>epartment.</w:t>
      </w:r>
    </w:p>
    <w:p w14:paraId="6F51CB19" w14:textId="77777777" w:rsidR="00C4469E" w:rsidRDefault="00C4469E" w:rsidP="00AE181D"/>
    <w:p w14:paraId="2FE96B2E" w14:textId="77777777" w:rsidR="00F028BA" w:rsidRPr="0093115C" w:rsidRDefault="00F028BA" w:rsidP="00F028BA">
      <w:pPr>
        <w:pStyle w:val="Heading2"/>
      </w:pPr>
      <w:bookmarkStart w:id="691" w:name="_Toc486599344"/>
      <w:r>
        <w:t>D</w:t>
      </w:r>
      <w:r w:rsidRPr="0093115C">
        <w:t>eal</w:t>
      </w:r>
      <w:r>
        <w:t>ing</w:t>
      </w:r>
      <w:r w:rsidRPr="0093115C">
        <w:t xml:space="preserve"> with a problem involving the University</w:t>
      </w:r>
      <w:bookmarkEnd w:id="690"/>
      <w:bookmarkEnd w:id="691"/>
    </w:p>
    <w:p w14:paraId="28C1892C" w14:textId="67DF88F9" w:rsidR="00F028BA" w:rsidRDefault="00F028BA" w:rsidP="00F028BA">
      <w:pPr>
        <w:rPr>
          <w:rFonts w:cs="Arial"/>
          <w:szCs w:val="22"/>
        </w:rPr>
      </w:pPr>
      <w:r w:rsidRPr="0093115C">
        <w:rPr>
          <w:rFonts w:cs="Arial"/>
          <w:szCs w:val="22"/>
        </w:rPr>
        <w:t xml:space="preserve">We want to ensure that, if you have a problem concerning the University, it is resolved as quickly as possible. As described above, there are student representatives on all formal decision-making committees – at </w:t>
      </w:r>
      <w:r w:rsidR="003000DC">
        <w:rPr>
          <w:rFonts w:cs="Arial"/>
          <w:szCs w:val="22"/>
        </w:rPr>
        <w:t>D</w:t>
      </w:r>
      <w:r w:rsidRPr="0093115C">
        <w:rPr>
          <w:rFonts w:cs="Arial"/>
          <w:szCs w:val="22"/>
        </w:rPr>
        <w:t xml:space="preserve">epartmental, </w:t>
      </w:r>
      <w:r w:rsidR="004E2EC7">
        <w:rPr>
          <w:rFonts w:cs="Arial"/>
          <w:szCs w:val="22"/>
        </w:rPr>
        <w:t xml:space="preserve">Faculty/School </w:t>
      </w:r>
      <w:r w:rsidRPr="0093115C">
        <w:rPr>
          <w:rFonts w:cs="Arial"/>
          <w:szCs w:val="22"/>
        </w:rPr>
        <w:t>an</w:t>
      </w:r>
      <w:r w:rsidRPr="00A1414B">
        <w:rPr>
          <w:rFonts w:cs="Arial"/>
          <w:szCs w:val="22"/>
        </w:rPr>
        <w:t xml:space="preserve">d University level. Student representatives help to anticipate </w:t>
      </w:r>
      <w:r w:rsidR="00535AD1" w:rsidRPr="00A1414B">
        <w:rPr>
          <w:rFonts w:cs="Arial"/>
          <w:szCs w:val="22"/>
        </w:rPr>
        <w:t xml:space="preserve">potential </w:t>
      </w:r>
      <w:r w:rsidRPr="00A1414B">
        <w:rPr>
          <w:rFonts w:cs="Arial"/>
          <w:szCs w:val="22"/>
        </w:rPr>
        <w:t xml:space="preserve">problems and, when problems occur, to </w:t>
      </w:r>
      <w:r w:rsidR="00535AD1" w:rsidRPr="00A1414B">
        <w:rPr>
          <w:rFonts w:cs="Arial"/>
          <w:szCs w:val="22"/>
        </w:rPr>
        <w:t xml:space="preserve">raise them so that they can be dealt with </w:t>
      </w:r>
      <w:r w:rsidRPr="00A1414B">
        <w:rPr>
          <w:rFonts w:cs="Arial"/>
          <w:szCs w:val="22"/>
        </w:rPr>
        <w:t>promptly. As a result we</w:t>
      </w:r>
      <w:r w:rsidRPr="0093115C">
        <w:rPr>
          <w:rFonts w:cs="Arial"/>
          <w:szCs w:val="22"/>
        </w:rPr>
        <w:t xml:space="preserve"> can often resolve problems </w:t>
      </w:r>
      <w:r w:rsidRPr="0093115C">
        <w:rPr>
          <w:rFonts w:cs="Arial"/>
          <w:i/>
          <w:szCs w:val="22"/>
        </w:rPr>
        <w:t>before</w:t>
      </w:r>
      <w:r w:rsidRPr="0093115C">
        <w:rPr>
          <w:rFonts w:cs="Arial"/>
          <w:szCs w:val="22"/>
        </w:rPr>
        <w:t xml:space="preserve"> they get to the stage where a form</w:t>
      </w:r>
      <w:r w:rsidRPr="007F0BBC">
        <w:rPr>
          <w:rFonts w:cs="Arial"/>
          <w:szCs w:val="22"/>
        </w:rPr>
        <w:t>al complaint might be necessary.</w:t>
      </w:r>
    </w:p>
    <w:p w14:paraId="6570C5AE" w14:textId="77777777" w:rsidR="00535AD1" w:rsidRDefault="00535AD1" w:rsidP="00F028BA">
      <w:pPr>
        <w:rPr>
          <w:rFonts w:cs="Arial"/>
          <w:szCs w:val="22"/>
        </w:rPr>
      </w:pPr>
    </w:p>
    <w:p w14:paraId="325C9714" w14:textId="0D48F2B1" w:rsidR="00535AD1" w:rsidRPr="006414D0" w:rsidRDefault="00535AD1" w:rsidP="00F028BA">
      <w:pPr>
        <w:rPr>
          <w:rFonts w:cs="Arial"/>
          <w:b/>
          <w:szCs w:val="22"/>
        </w:rPr>
      </w:pPr>
      <w:r>
        <w:rPr>
          <w:rFonts w:cs="Arial"/>
          <w:szCs w:val="22"/>
        </w:rPr>
        <w:t xml:space="preserve">The Students’ Union offers advice for students on a range of issues through its Advice and </w:t>
      </w:r>
      <w:r w:rsidR="00E50096">
        <w:t>Support Service</w:t>
      </w:r>
      <w:r>
        <w:rPr>
          <w:rFonts w:cs="Arial"/>
          <w:szCs w:val="22"/>
        </w:rPr>
        <w:t xml:space="preserve">. </w:t>
      </w:r>
      <w:r w:rsidR="008C02AE">
        <w:rPr>
          <w:rFonts w:cs="Arial"/>
          <w:szCs w:val="22"/>
        </w:rPr>
        <w:t xml:space="preserve">Its advice is independent of the University. </w:t>
      </w:r>
      <w:r>
        <w:rPr>
          <w:rFonts w:cs="Arial"/>
          <w:szCs w:val="22"/>
        </w:rPr>
        <w:t>See the section</w:t>
      </w:r>
      <w:r w:rsidR="00706B9C">
        <w:rPr>
          <w:rFonts w:cs="Arial"/>
          <w:szCs w:val="22"/>
        </w:rPr>
        <w:t xml:space="preserve"> above</w:t>
      </w:r>
      <w:r>
        <w:rPr>
          <w:rFonts w:cs="Arial"/>
          <w:szCs w:val="22"/>
        </w:rPr>
        <w:t xml:space="preserve"> on </w:t>
      </w:r>
      <w:r>
        <w:rPr>
          <w:rFonts w:cs="Arial"/>
          <w:b/>
          <w:szCs w:val="22"/>
        </w:rPr>
        <w:t>Student Support.</w:t>
      </w:r>
    </w:p>
    <w:p w14:paraId="23B81F13" w14:textId="77777777" w:rsidR="00F028BA" w:rsidRPr="007F0BBC" w:rsidRDefault="00F028BA" w:rsidP="00F028BA">
      <w:pPr>
        <w:rPr>
          <w:rFonts w:cs="Arial"/>
          <w:szCs w:val="22"/>
        </w:rPr>
      </w:pPr>
    </w:p>
    <w:p w14:paraId="698CD751" w14:textId="77777777" w:rsidR="00F028BA" w:rsidRPr="00A02080" w:rsidRDefault="00F028BA" w:rsidP="00F028BA">
      <w:pPr>
        <w:pStyle w:val="Heading3"/>
      </w:pPr>
      <w:bookmarkStart w:id="692" w:name="_Complaints"/>
      <w:bookmarkStart w:id="693" w:name="_Toc323287700"/>
      <w:bookmarkEnd w:id="692"/>
      <w:r w:rsidRPr="00A02080">
        <w:t>Complaints</w:t>
      </w:r>
      <w:bookmarkEnd w:id="693"/>
    </w:p>
    <w:p w14:paraId="5B2D4033" w14:textId="1E957D7E" w:rsidR="008D3F30" w:rsidRPr="00A02080" w:rsidRDefault="00F028BA" w:rsidP="00F028BA">
      <w:pPr>
        <w:pStyle w:val="BodyText"/>
        <w:spacing w:after="0"/>
        <w:rPr>
          <w:rFonts w:cs="Arial"/>
          <w:szCs w:val="22"/>
        </w:rPr>
      </w:pPr>
      <w:r w:rsidRPr="00A02080">
        <w:rPr>
          <w:rFonts w:cs="Arial"/>
          <w:szCs w:val="22"/>
        </w:rPr>
        <w:t>If you do need to make a complaint, there are procedures in place to deal with it, outlined</w:t>
      </w:r>
      <w:r w:rsidR="00C75BAE" w:rsidRPr="00A02080">
        <w:rPr>
          <w:rFonts w:cs="Arial"/>
          <w:szCs w:val="22"/>
        </w:rPr>
        <w:t xml:space="preserve"> in the</w:t>
      </w:r>
      <w:r w:rsidR="008C02AE">
        <w:rPr>
          <w:rFonts w:cs="Arial"/>
          <w:szCs w:val="22"/>
        </w:rPr>
        <w:t xml:space="preserve"> University’s</w:t>
      </w:r>
      <w:r w:rsidR="00C75BAE" w:rsidRPr="00A02080">
        <w:rPr>
          <w:rFonts w:cs="Arial"/>
          <w:szCs w:val="22"/>
        </w:rPr>
        <w:t xml:space="preserve"> Student Complaints Pro</w:t>
      </w:r>
      <w:r w:rsidR="008D3F30" w:rsidRPr="00A02080">
        <w:rPr>
          <w:rFonts w:cs="Arial"/>
          <w:szCs w:val="22"/>
        </w:rPr>
        <w:t>cedure</w:t>
      </w:r>
      <w:r w:rsidR="00C83ECD" w:rsidRPr="00A02080">
        <w:rPr>
          <w:rFonts w:cs="Arial"/>
          <w:szCs w:val="22"/>
        </w:rPr>
        <w:t xml:space="preserve"> (see below).</w:t>
      </w:r>
    </w:p>
    <w:p w14:paraId="7204D571" w14:textId="77777777" w:rsidR="008D3F30" w:rsidRPr="00A02080" w:rsidRDefault="008D3F30" w:rsidP="00F028BA">
      <w:pPr>
        <w:pStyle w:val="BodyText"/>
        <w:spacing w:after="0"/>
        <w:rPr>
          <w:rFonts w:cs="Arial"/>
          <w:szCs w:val="22"/>
        </w:rPr>
      </w:pPr>
    </w:p>
    <w:p w14:paraId="3E7D45FD" w14:textId="77777777" w:rsidR="00F028BA" w:rsidRPr="00A02080" w:rsidRDefault="00F028BA" w:rsidP="00F028BA">
      <w:pPr>
        <w:pStyle w:val="BodyText"/>
        <w:spacing w:after="0"/>
        <w:rPr>
          <w:rFonts w:cs="Arial"/>
          <w:szCs w:val="22"/>
        </w:rPr>
      </w:pPr>
      <w:r w:rsidRPr="00A02080">
        <w:rPr>
          <w:rFonts w:cs="Arial"/>
          <w:szCs w:val="22"/>
        </w:rPr>
        <w:t>These procedures are designed to ensure that your complaint will be dealt with in good faith and that you will not be penalised for complaining. When we receive a complaint, we will first seek to deal with it through informal discussion. If this fails to resolve the issue at hand, you can raise the complaint formally.</w:t>
      </w:r>
    </w:p>
    <w:p w14:paraId="66F2D127" w14:textId="77777777" w:rsidR="00F028BA" w:rsidRPr="00A02080" w:rsidRDefault="00F028BA" w:rsidP="00F028BA">
      <w:pPr>
        <w:jc w:val="both"/>
        <w:rPr>
          <w:rFonts w:cs="Arial"/>
          <w:szCs w:val="22"/>
        </w:rPr>
      </w:pPr>
    </w:p>
    <w:p w14:paraId="0C4EA1A2" w14:textId="69B4FAEF" w:rsidR="006F3190" w:rsidRPr="00A02080" w:rsidRDefault="006F3190" w:rsidP="00E012C5">
      <w:pPr>
        <w:rPr>
          <w:rFonts w:cs="Arial"/>
          <w:b/>
          <w:szCs w:val="22"/>
        </w:rPr>
      </w:pPr>
      <w:r w:rsidRPr="00A02080">
        <w:rPr>
          <w:rFonts w:cs="Arial"/>
          <w:szCs w:val="22"/>
        </w:rPr>
        <w:t xml:space="preserve">In addition, there are procedures for requesting a review of progression or award classification decisions, or of the level of attainment. For information on these procedures, please see </w:t>
      </w:r>
      <w:r w:rsidR="0066075D" w:rsidRPr="00A02080">
        <w:rPr>
          <w:rFonts w:cs="Arial"/>
          <w:szCs w:val="22"/>
        </w:rPr>
        <w:t>the section</w:t>
      </w:r>
      <w:r w:rsidRPr="00A02080">
        <w:rPr>
          <w:rFonts w:cs="Arial"/>
          <w:szCs w:val="22"/>
        </w:rPr>
        <w:t xml:space="preserve"> </w:t>
      </w:r>
      <w:r w:rsidR="009F0571" w:rsidRPr="00A02080">
        <w:rPr>
          <w:rFonts w:cs="Arial"/>
          <w:szCs w:val="22"/>
        </w:rPr>
        <w:t xml:space="preserve">in this </w:t>
      </w:r>
      <w:r w:rsidR="009A3882">
        <w:rPr>
          <w:rFonts w:cs="Arial"/>
          <w:szCs w:val="22"/>
        </w:rPr>
        <w:t>H</w:t>
      </w:r>
      <w:r w:rsidR="009F0571" w:rsidRPr="00A02080">
        <w:rPr>
          <w:rFonts w:cs="Arial"/>
          <w:szCs w:val="22"/>
        </w:rPr>
        <w:t xml:space="preserve">andbook on </w:t>
      </w:r>
      <w:r w:rsidR="009F0571" w:rsidRPr="00A02080">
        <w:rPr>
          <w:rFonts w:cs="Arial"/>
          <w:b/>
          <w:szCs w:val="22"/>
        </w:rPr>
        <w:t>Procedures for Academic Appeals</w:t>
      </w:r>
      <w:r w:rsidR="009F0571" w:rsidRPr="00A02080">
        <w:rPr>
          <w:rFonts w:cs="Arial"/>
          <w:szCs w:val="22"/>
        </w:rPr>
        <w:t>.</w:t>
      </w:r>
    </w:p>
    <w:p w14:paraId="3F9B7CDF" w14:textId="77777777" w:rsidR="00F028BA" w:rsidRDefault="00F028BA" w:rsidP="00F028BA">
      <w:pPr>
        <w:jc w:val="both"/>
        <w:rPr>
          <w:rFonts w:cs="Arial"/>
          <w:szCs w:val="22"/>
        </w:rPr>
      </w:pPr>
    </w:p>
    <w:p w14:paraId="613DB88F" w14:textId="77777777" w:rsidR="009B0D3F" w:rsidRPr="00A02080" w:rsidRDefault="009B0D3F" w:rsidP="00F028BA">
      <w:pPr>
        <w:jc w:val="both"/>
        <w:rPr>
          <w:rFonts w:cs="Arial"/>
          <w:szCs w:val="22"/>
        </w:rPr>
      </w:pPr>
    </w:p>
    <w:p w14:paraId="4B12599E" w14:textId="77777777" w:rsidR="00C75BAE" w:rsidRPr="00A02080" w:rsidRDefault="00F81AE7" w:rsidP="00C75BA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b/>
          <w:i/>
          <w:sz w:val="22"/>
          <w:szCs w:val="22"/>
        </w:rPr>
      </w:pPr>
      <w:r w:rsidRPr="00A02080">
        <w:rPr>
          <w:rFonts w:ascii="Arial" w:hAnsi="Arial" w:cs="Arial"/>
          <w:b/>
          <w:i/>
          <w:sz w:val="22"/>
          <w:szCs w:val="22"/>
        </w:rPr>
        <w:t xml:space="preserve">Further </w:t>
      </w:r>
      <w:r w:rsidR="00086EEF" w:rsidRPr="00A02080">
        <w:rPr>
          <w:rFonts w:ascii="Arial" w:hAnsi="Arial" w:cs="Arial"/>
          <w:b/>
          <w:i/>
          <w:sz w:val="22"/>
          <w:szCs w:val="22"/>
        </w:rPr>
        <w:t>i</w:t>
      </w:r>
      <w:r w:rsidRPr="00A02080">
        <w:rPr>
          <w:rFonts w:ascii="Arial" w:hAnsi="Arial" w:cs="Arial"/>
          <w:b/>
          <w:i/>
          <w:sz w:val="22"/>
          <w:szCs w:val="22"/>
        </w:rPr>
        <w:t>nformation</w:t>
      </w:r>
    </w:p>
    <w:p w14:paraId="1A04DDBD" w14:textId="581F46B7" w:rsidR="00C75BAE" w:rsidRDefault="00C75BAE" w:rsidP="00C75BA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sz w:val="22"/>
          <w:szCs w:val="22"/>
        </w:rPr>
      </w:pPr>
      <w:r w:rsidRPr="00A02080">
        <w:rPr>
          <w:rFonts w:ascii="Arial" w:hAnsi="Arial" w:cs="Arial"/>
          <w:sz w:val="22"/>
          <w:szCs w:val="22"/>
        </w:rPr>
        <w:t xml:space="preserve">Student Complaints Procedure: </w:t>
      </w:r>
      <w:hyperlink r:id="rId88" w:tooltip="Student Complaints Procedure" w:history="1">
        <w:r w:rsidR="00662852" w:rsidRPr="00A02080">
          <w:rPr>
            <w:rStyle w:val="Hyperlink"/>
            <w:rFonts w:ascii="Arial" w:hAnsi="Arial" w:cs="Arial"/>
            <w:sz w:val="22"/>
            <w:szCs w:val="22"/>
          </w:rPr>
          <w:t>www.bath.ac.uk/regulations/Appendix1.pdf</w:t>
        </w:r>
        <w:r w:rsidRPr="00A02080">
          <w:rPr>
            <w:rStyle w:val="Hyperlink"/>
            <w:rFonts w:ascii="Arial" w:hAnsi="Arial" w:cs="Arial"/>
            <w:sz w:val="22"/>
            <w:szCs w:val="22"/>
          </w:rPr>
          <w:t xml:space="preserve"> </w:t>
        </w:r>
      </w:hyperlink>
    </w:p>
    <w:p w14:paraId="47BB5F3F" w14:textId="77777777" w:rsidR="00C75BAE" w:rsidRDefault="00C75BAE" w:rsidP="00F028BA">
      <w:pPr>
        <w:jc w:val="both"/>
        <w:rPr>
          <w:rFonts w:cs="Arial"/>
          <w:szCs w:val="22"/>
        </w:rPr>
      </w:pPr>
    </w:p>
    <w:p w14:paraId="7A41C794" w14:textId="77777777" w:rsidR="00F028BA" w:rsidRPr="007F0BBC" w:rsidRDefault="00F028BA" w:rsidP="00F028BA">
      <w:pPr>
        <w:pStyle w:val="Heading3"/>
      </w:pPr>
      <w:bookmarkStart w:id="694" w:name="_Toc323287701"/>
      <w:r w:rsidRPr="007F0BBC">
        <w:t>Bullying, harassment and victimisation</w:t>
      </w:r>
      <w:bookmarkEnd w:id="694"/>
      <w:r w:rsidRPr="007F0BBC">
        <w:t xml:space="preserve"> </w:t>
      </w:r>
    </w:p>
    <w:p w14:paraId="489274D9" w14:textId="77777777" w:rsidR="00D656BF" w:rsidRPr="007F0BBC" w:rsidRDefault="00F028BA" w:rsidP="0066747A">
      <w:pPr>
        <w:pStyle w:val="NormalWeb"/>
        <w:spacing w:before="0" w:beforeAutospacing="0" w:after="0" w:afterAutospacing="0"/>
        <w:rPr>
          <w:rFonts w:ascii="Arial" w:hAnsi="Arial" w:cs="Arial"/>
          <w:sz w:val="22"/>
          <w:szCs w:val="22"/>
        </w:rPr>
      </w:pPr>
      <w:r w:rsidRPr="007F0BBC">
        <w:rPr>
          <w:rFonts w:ascii="Arial" w:hAnsi="Arial" w:cs="Arial"/>
          <w:sz w:val="22"/>
          <w:szCs w:val="22"/>
        </w:rPr>
        <w:t xml:space="preserve">We believe that all our </w:t>
      </w:r>
      <w:r w:rsidR="00220948" w:rsidRPr="007F0BBC">
        <w:rPr>
          <w:rFonts w:ascii="Arial" w:hAnsi="Arial" w:cs="Arial"/>
          <w:sz w:val="22"/>
          <w:szCs w:val="22"/>
        </w:rPr>
        <w:t xml:space="preserve">students and </w:t>
      </w:r>
      <w:r w:rsidRPr="007F0BBC">
        <w:rPr>
          <w:rFonts w:ascii="Arial" w:hAnsi="Arial" w:cs="Arial"/>
          <w:sz w:val="22"/>
          <w:szCs w:val="22"/>
        </w:rPr>
        <w:t>employees are entitled to</w:t>
      </w:r>
      <w:r w:rsidR="001F798C" w:rsidRPr="007F0BBC">
        <w:rPr>
          <w:rFonts w:ascii="Arial" w:hAnsi="Arial" w:cs="Arial"/>
          <w:sz w:val="22"/>
          <w:szCs w:val="22"/>
        </w:rPr>
        <w:t xml:space="preserve"> be treated with</w:t>
      </w:r>
      <w:r w:rsidRPr="007F0BBC">
        <w:rPr>
          <w:rFonts w:ascii="Arial" w:hAnsi="Arial" w:cs="Arial"/>
          <w:sz w:val="22"/>
          <w:szCs w:val="22"/>
        </w:rPr>
        <w:t xml:space="preserve"> dignity and respect and to be free from unlawful discrimination, victimisation, bullying, or any form of harassment. This is set out in the University’s policy, Dignity and Respect for Students and Staff of the University of Bath: Policy and Procedure for Dealing with Complaints</w:t>
      </w:r>
      <w:r w:rsidR="0066747A" w:rsidRPr="007F0BBC">
        <w:rPr>
          <w:rFonts w:ascii="Arial" w:hAnsi="Arial" w:cs="Arial"/>
          <w:sz w:val="22"/>
          <w:szCs w:val="22"/>
        </w:rPr>
        <w:t xml:space="preserve"> (below).</w:t>
      </w:r>
    </w:p>
    <w:p w14:paraId="35997AE1" w14:textId="77777777" w:rsidR="00482768" w:rsidRPr="007F0BBC" w:rsidRDefault="00482768" w:rsidP="00482768">
      <w:pPr>
        <w:pStyle w:val="NormalWeb"/>
        <w:spacing w:before="0" w:beforeAutospacing="0" w:after="0" w:afterAutospacing="0"/>
        <w:rPr>
          <w:rFonts w:ascii="Arial" w:hAnsi="Arial" w:cs="Arial"/>
          <w:sz w:val="22"/>
          <w:szCs w:val="22"/>
        </w:rPr>
      </w:pPr>
      <w:r w:rsidRPr="007F0BBC">
        <w:rPr>
          <w:rFonts w:ascii="Arial" w:hAnsi="Arial" w:cs="Arial"/>
          <w:sz w:val="22"/>
          <w:szCs w:val="22"/>
        </w:rPr>
        <w:t>This policy and procedure applies to all staff, students and third parties (e.g. contractors to the University).</w:t>
      </w:r>
    </w:p>
    <w:p w14:paraId="5C0BDF9B" w14:textId="77777777" w:rsidR="00482768" w:rsidRPr="007F0BBC" w:rsidRDefault="00482768" w:rsidP="00482768">
      <w:pPr>
        <w:pStyle w:val="NormalWeb"/>
        <w:spacing w:before="0" w:beforeAutospacing="0" w:after="0" w:afterAutospacing="0"/>
        <w:rPr>
          <w:rFonts w:ascii="Arial" w:hAnsi="Arial" w:cs="Arial"/>
          <w:sz w:val="22"/>
          <w:szCs w:val="22"/>
        </w:rPr>
      </w:pPr>
    </w:p>
    <w:p w14:paraId="4E8E1D4B" w14:textId="77777777" w:rsidR="00482768" w:rsidRPr="007F0BBC" w:rsidRDefault="00F81AE7" w:rsidP="000774A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b/>
          <w:i/>
          <w:sz w:val="22"/>
          <w:szCs w:val="22"/>
        </w:rPr>
      </w:pPr>
      <w:r w:rsidRPr="007F0BBC">
        <w:rPr>
          <w:rFonts w:ascii="Arial" w:hAnsi="Arial" w:cs="Arial"/>
          <w:b/>
          <w:i/>
          <w:sz w:val="22"/>
          <w:szCs w:val="22"/>
        </w:rPr>
        <w:t xml:space="preserve">Further </w:t>
      </w:r>
      <w:r w:rsidR="00086EEF" w:rsidRPr="007F0BBC">
        <w:rPr>
          <w:rFonts w:ascii="Arial" w:hAnsi="Arial" w:cs="Arial"/>
          <w:b/>
          <w:i/>
          <w:sz w:val="22"/>
          <w:szCs w:val="22"/>
        </w:rPr>
        <w:t>i</w:t>
      </w:r>
      <w:r w:rsidRPr="007F0BBC">
        <w:rPr>
          <w:rFonts w:ascii="Arial" w:hAnsi="Arial" w:cs="Arial"/>
          <w:b/>
          <w:i/>
          <w:sz w:val="22"/>
          <w:szCs w:val="22"/>
        </w:rPr>
        <w:t>nformation</w:t>
      </w:r>
    </w:p>
    <w:p w14:paraId="3D0693DF" w14:textId="03E2222E" w:rsidR="00F5604B" w:rsidRPr="007F0BBC" w:rsidRDefault="00D656BF" w:rsidP="000774A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sz w:val="22"/>
          <w:szCs w:val="22"/>
        </w:rPr>
      </w:pPr>
      <w:r w:rsidRPr="007F0BBC">
        <w:rPr>
          <w:rFonts w:ascii="Arial" w:hAnsi="Arial" w:cs="Arial"/>
          <w:sz w:val="22"/>
          <w:szCs w:val="22"/>
        </w:rPr>
        <w:t xml:space="preserve">Dignity and Respect Policy: </w:t>
      </w:r>
      <w:hyperlink r:id="rId89" w:tooltip="Dignity and Respect Policy" w:history="1">
        <w:r w:rsidR="00662852" w:rsidRPr="007F0BBC">
          <w:rPr>
            <w:rStyle w:val="Hyperlink"/>
            <w:rFonts w:ascii="Arial" w:hAnsi="Arial" w:cs="Arial"/>
            <w:sz w:val="22"/>
            <w:szCs w:val="22"/>
          </w:rPr>
          <w:t>www.bath.ac.uk/equalities/policiesandpractices/dignityandrespectpolicy.pdf</w:t>
        </w:r>
        <w:r w:rsidR="00482768" w:rsidRPr="007F0BBC">
          <w:rPr>
            <w:rStyle w:val="Hyperlink"/>
            <w:rFonts w:ascii="Arial" w:hAnsi="Arial" w:cs="Arial"/>
            <w:sz w:val="22"/>
            <w:szCs w:val="22"/>
          </w:rPr>
          <w:t xml:space="preserve"> </w:t>
        </w:r>
      </w:hyperlink>
    </w:p>
    <w:p w14:paraId="4063B2BF" w14:textId="5C1B397B" w:rsidR="00A769DC" w:rsidRPr="007F0BBC" w:rsidRDefault="00A769DC" w:rsidP="000774A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sz w:val="22"/>
          <w:szCs w:val="22"/>
        </w:rPr>
      </w:pPr>
      <w:r w:rsidRPr="007F0BBC">
        <w:rPr>
          <w:rFonts w:ascii="Arial" w:hAnsi="Arial" w:cs="Arial"/>
          <w:sz w:val="22"/>
          <w:szCs w:val="22"/>
        </w:rPr>
        <w:t xml:space="preserve">On reporting incidents of bullying or harassment, </w:t>
      </w:r>
      <w:r w:rsidR="00776738" w:rsidRPr="007F0BBC">
        <w:rPr>
          <w:rFonts w:ascii="Arial" w:hAnsi="Arial" w:cs="Arial"/>
          <w:sz w:val="22"/>
          <w:szCs w:val="22"/>
        </w:rPr>
        <w:t xml:space="preserve">see also the section in this </w:t>
      </w:r>
      <w:r w:rsidR="009A3882">
        <w:rPr>
          <w:rFonts w:ascii="Arial" w:hAnsi="Arial" w:cs="Arial"/>
          <w:sz w:val="22"/>
          <w:szCs w:val="22"/>
        </w:rPr>
        <w:t>H</w:t>
      </w:r>
      <w:r w:rsidR="00776738" w:rsidRPr="007F0BBC">
        <w:rPr>
          <w:rFonts w:ascii="Arial" w:hAnsi="Arial" w:cs="Arial"/>
          <w:sz w:val="22"/>
          <w:szCs w:val="22"/>
        </w:rPr>
        <w:t xml:space="preserve">andbook on </w:t>
      </w:r>
      <w:r w:rsidR="00776738" w:rsidRPr="007F0BBC">
        <w:rPr>
          <w:rFonts w:ascii="Arial" w:hAnsi="Arial" w:cs="Arial"/>
          <w:b/>
          <w:sz w:val="22"/>
          <w:szCs w:val="22"/>
        </w:rPr>
        <w:t>Student Support</w:t>
      </w:r>
      <w:r w:rsidR="00776738" w:rsidRPr="007F0BBC">
        <w:rPr>
          <w:rFonts w:ascii="Arial" w:hAnsi="Arial" w:cs="Arial"/>
          <w:sz w:val="22"/>
          <w:szCs w:val="22"/>
        </w:rPr>
        <w:t>.</w:t>
      </w:r>
    </w:p>
    <w:p w14:paraId="4BCD0FF8" w14:textId="77777777" w:rsidR="000774AD" w:rsidRPr="00A02080" w:rsidRDefault="000774AD" w:rsidP="00A942A8">
      <w:pPr>
        <w:pStyle w:val="Heading3"/>
        <w:rPr>
          <w:rStyle w:val="Strong"/>
          <w:b/>
          <w:bCs w:val="0"/>
          <w:szCs w:val="22"/>
        </w:rPr>
      </w:pPr>
      <w:bookmarkStart w:id="695" w:name="_Toc323287702"/>
    </w:p>
    <w:p w14:paraId="14EA7AFB" w14:textId="77777777" w:rsidR="00F028BA" w:rsidRPr="007F0BBC" w:rsidRDefault="00F028BA" w:rsidP="00A942A8">
      <w:pPr>
        <w:pStyle w:val="Heading3"/>
        <w:rPr>
          <w:rStyle w:val="Strong"/>
          <w:rFonts w:cs="Arial"/>
          <w:szCs w:val="22"/>
        </w:rPr>
      </w:pPr>
      <w:r w:rsidRPr="007F0BBC">
        <w:rPr>
          <w:rStyle w:val="Strong"/>
          <w:b/>
          <w:bCs w:val="0"/>
          <w:szCs w:val="22"/>
        </w:rPr>
        <w:t>Mediation</w:t>
      </w:r>
      <w:bookmarkEnd w:id="695"/>
    </w:p>
    <w:p w14:paraId="027CB984" w14:textId="77777777" w:rsidR="00F028BA" w:rsidRPr="007F0BBC" w:rsidRDefault="00F028BA" w:rsidP="00F028BA">
      <w:pPr>
        <w:rPr>
          <w:rFonts w:cs="Arial"/>
          <w:szCs w:val="22"/>
        </w:rPr>
      </w:pPr>
      <w:r w:rsidRPr="007F0BBC">
        <w:rPr>
          <w:rFonts w:cs="Arial"/>
          <w:szCs w:val="22"/>
        </w:rPr>
        <w:t>If you are involved in a disagreement or dispute, you can seek help from the University’s Mediation Service. This service is impartial, non</w:t>
      </w:r>
      <w:r w:rsidR="003023B8" w:rsidRPr="007F0BBC">
        <w:rPr>
          <w:rFonts w:cs="Arial"/>
          <w:szCs w:val="22"/>
        </w:rPr>
        <w:t>-judgemental, and confidential.</w:t>
      </w:r>
      <w:r w:rsidRPr="007F0BBC">
        <w:rPr>
          <w:rFonts w:cs="Arial"/>
          <w:szCs w:val="22"/>
        </w:rPr>
        <w:t xml:space="preserve"> </w:t>
      </w:r>
      <w:r w:rsidRPr="007F0BBC">
        <w:rPr>
          <w:szCs w:val="22"/>
          <w:lang w:val="en"/>
        </w:rPr>
        <w:t xml:space="preserve">Requests for mediation support should in the first instance be made either to the Mediation Service Manager, or the </w:t>
      </w:r>
      <w:r w:rsidRPr="007F0BBC">
        <w:rPr>
          <w:rFonts w:cs="Arial"/>
          <w:szCs w:val="22"/>
        </w:rPr>
        <w:t xml:space="preserve">Students' Union Advice and </w:t>
      </w:r>
      <w:r w:rsidR="00072185" w:rsidRPr="007F0BBC">
        <w:rPr>
          <w:rFonts w:cs="Arial"/>
          <w:szCs w:val="22"/>
        </w:rPr>
        <w:t>Community Manager</w:t>
      </w:r>
      <w:r w:rsidRPr="007F0BBC">
        <w:rPr>
          <w:rFonts w:cs="Arial"/>
          <w:szCs w:val="22"/>
        </w:rPr>
        <w:t>.</w:t>
      </w:r>
    </w:p>
    <w:p w14:paraId="05E5B7A0" w14:textId="77777777" w:rsidR="00F028BA" w:rsidRPr="007F0BBC" w:rsidRDefault="00F028BA" w:rsidP="00F028BA">
      <w:pPr>
        <w:rPr>
          <w:rFonts w:cs="Arial"/>
          <w:szCs w:val="22"/>
        </w:rPr>
      </w:pPr>
    </w:p>
    <w:p w14:paraId="58C23138" w14:textId="77777777" w:rsidR="00F028BA" w:rsidRPr="007F0BBC" w:rsidRDefault="00F028BA" w:rsidP="00F028B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b/>
          <w:i/>
          <w:sz w:val="22"/>
          <w:szCs w:val="22"/>
        </w:rPr>
      </w:pPr>
      <w:r w:rsidRPr="007F0BBC">
        <w:rPr>
          <w:rFonts w:ascii="Arial" w:hAnsi="Arial" w:cs="Arial"/>
          <w:b/>
          <w:i/>
          <w:sz w:val="22"/>
          <w:szCs w:val="22"/>
        </w:rPr>
        <w:t xml:space="preserve">Further </w:t>
      </w:r>
      <w:r w:rsidR="00086EEF" w:rsidRPr="007F0BBC">
        <w:rPr>
          <w:rFonts w:ascii="Arial" w:hAnsi="Arial" w:cs="Arial"/>
          <w:b/>
          <w:i/>
          <w:sz w:val="22"/>
          <w:szCs w:val="22"/>
        </w:rPr>
        <w:t>i</w:t>
      </w:r>
      <w:r w:rsidR="005E2048" w:rsidRPr="007F0BBC">
        <w:rPr>
          <w:rFonts w:ascii="Arial" w:hAnsi="Arial" w:cs="Arial"/>
          <w:b/>
          <w:i/>
          <w:sz w:val="22"/>
          <w:szCs w:val="22"/>
        </w:rPr>
        <w:t xml:space="preserve">nformation and </w:t>
      </w:r>
      <w:r w:rsidR="00086EEF" w:rsidRPr="007F0BBC">
        <w:rPr>
          <w:rFonts w:ascii="Arial" w:hAnsi="Arial" w:cs="Arial"/>
          <w:b/>
          <w:i/>
          <w:sz w:val="22"/>
          <w:szCs w:val="22"/>
        </w:rPr>
        <w:t>c</w:t>
      </w:r>
      <w:r w:rsidRPr="007F0BBC">
        <w:rPr>
          <w:rFonts w:ascii="Arial" w:hAnsi="Arial" w:cs="Arial"/>
          <w:b/>
          <w:i/>
          <w:sz w:val="22"/>
          <w:szCs w:val="22"/>
        </w:rPr>
        <w:t>ontacts</w:t>
      </w:r>
    </w:p>
    <w:p w14:paraId="2CE715BD" w14:textId="7EEBB0FF" w:rsidR="00F028BA" w:rsidRPr="007F0BBC" w:rsidRDefault="00F028BA" w:rsidP="00F028B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sz w:val="22"/>
          <w:szCs w:val="22"/>
        </w:rPr>
      </w:pPr>
      <w:r w:rsidRPr="007F0BBC">
        <w:rPr>
          <w:rFonts w:ascii="Arial" w:hAnsi="Arial" w:cs="Arial"/>
          <w:sz w:val="22"/>
          <w:szCs w:val="22"/>
        </w:rPr>
        <w:t xml:space="preserve">Mediation Service: </w:t>
      </w:r>
      <w:hyperlink r:id="rId90" w:tooltip="Mediation Service" w:history="1">
        <w:r w:rsidR="00F170FF" w:rsidRPr="00993923">
          <w:rPr>
            <w:rStyle w:val="Hyperlink"/>
            <w:rFonts w:ascii="Arial" w:hAnsi="Arial" w:cs="Arial"/>
            <w:sz w:val="22"/>
            <w:szCs w:val="22"/>
          </w:rPr>
          <w:t xml:space="preserve">www.bath.ac.uk/equalities/activities/mediation </w:t>
        </w:r>
      </w:hyperlink>
    </w:p>
    <w:p w14:paraId="3839CD80" w14:textId="2A7164D7" w:rsidR="00F028BA" w:rsidRPr="007F0BBC" w:rsidRDefault="00F028BA" w:rsidP="00F028B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sz w:val="22"/>
          <w:szCs w:val="22"/>
        </w:rPr>
      </w:pPr>
      <w:r w:rsidRPr="007F0BBC">
        <w:rPr>
          <w:rFonts w:ascii="Arial" w:hAnsi="Arial" w:cs="Arial"/>
          <w:sz w:val="22"/>
          <w:szCs w:val="22"/>
        </w:rPr>
        <w:t xml:space="preserve">Mediation Service Manager: </w:t>
      </w:r>
      <w:r w:rsidR="00F5604B" w:rsidRPr="007F0BBC">
        <w:rPr>
          <w:rFonts w:ascii="Arial" w:hAnsi="Arial" w:cs="Arial"/>
          <w:sz w:val="22"/>
          <w:szCs w:val="22"/>
        </w:rPr>
        <w:t xml:space="preserve">01225 383098 </w:t>
      </w:r>
      <w:r w:rsidRPr="007F0BBC">
        <w:rPr>
          <w:rFonts w:ascii="Arial" w:hAnsi="Arial" w:cs="Arial"/>
          <w:sz w:val="22"/>
          <w:szCs w:val="22"/>
        </w:rPr>
        <w:t>or</w:t>
      </w:r>
      <w:r w:rsidR="009B1244" w:rsidRPr="007F0BBC">
        <w:rPr>
          <w:rFonts w:ascii="Arial" w:hAnsi="Arial" w:cs="Arial"/>
          <w:sz w:val="22"/>
          <w:szCs w:val="22"/>
        </w:rPr>
        <w:t xml:space="preserve"> </w:t>
      </w:r>
      <w:hyperlink r:id="rId91" w:history="1">
        <w:r w:rsidR="009B1244" w:rsidRPr="00A02080">
          <w:rPr>
            <w:rStyle w:val="Hyperlink"/>
            <w:rFonts w:ascii="Arial" w:hAnsi="Arial" w:cs="Arial"/>
            <w:sz w:val="22"/>
            <w:szCs w:val="22"/>
          </w:rPr>
          <w:t>equalsdiv@bath.ac.uk</w:t>
        </w:r>
      </w:hyperlink>
    </w:p>
    <w:p w14:paraId="1C8D792D" w14:textId="3723DA42" w:rsidR="00F028BA" w:rsidRPr="0093115C" w:rsidRDefault="00F028BA" w:rsidP="00F028B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color w:val="0000FF"/>
          <w:sz w:val="22"/>
          <w:szCs w:val="22"/>
        </w:rPr>
      </w:pPr>
      <w:r w:rsidRPr="007F0BBC">
        <w:rPr>
          <w:rFonts w:ascii="Arial" w:hAnsi="Arial" w:cs="Arial"/>
          <w:sz w:val="22"/>
          <w:szCs w:val="22"/>
        </w:rPr>
        <w:t xml:space="preserve">Students' Union Advice and </w:t>
      </w:r>
      <w:r w:rsidR="00220948" w:rsidRPr="007F0BBC">
        <w:rPr>
          <w:rFonts w:ascii="Arial" w:hAnsi="Arial" w:cs="Arial"/>
          <w:sz w:val="22"/>
          <w:szCs w:val="22"/>
        </w:rPr>
        <w:t>Community Manager</w:t>
      </w:r>
      <w:r w:rsidRPr="007F0BBC">
        <w:rPr>
          <w:rFonts w:ascii="Arial" w:hAnsi="Arial" w:cs="Arial"/>
          <w:sz w:val="22"/>
          <w:szCs w:val="22"/>
        </w:rPr>
        <w:t>:</w:t>
      </w:r>
      <w:r w:rsidRPr="007F0BBC">
        <w:rPr>
          <w:rFonts w:ascii="Arial" w:hAnsi="Arial" w:cs="Arial"/>
          <w:color w:val="0000FF"/>
          <w:sz w:val="22"/>
          <w:szCs w:val="22"/>
        </w:rPr>
        <w:t xml:space="preserve"> </w:t>
      </w:r>
      <w:r w:rsidRPr="007F0BBC">
        <w:rPr>
          <w:rFonts w:ascii="Arial" w:hAnsi="Arial" w:cs="Arial"/>
          <w:color w:val="000000"/>
          <w:sz w:val="22"/>
          <w:szCs w:val="22"/>
        </w:rPr>
        <w:t>01225 38</w:t>
      </w:r>
      <w:r w:rsidR="00072185" w:rsidRPr="007F0BBC">
        <w:rPr>
          <w:rFonts w:ascii="Arial" w:hAnsi="Arial" w:cs="Arial"/>
          <w:color w:val="000000"/>
          <w:sz w:val="22"/>
          <w:szCs w:val="22"/>
        </w:rPr>
        <w:t>5863</w:t>
      </w:r>
      <w:r w:rsidR="009B1244" w:rsidRPr="007F0BBC">
        <w:rPr>
          <w:rFonts w:ascii="Arial" w:hAnsi="Arial" w:cs="Arial"/>
          <w:color w:val="000000"/>
          <w:sz w:val="22"/>
          <w:szCs w:val="22"/>
        </w:rPr>
        <w:t xml:space="preserve"> or </w:t>
      </w:r>
      <w:hyperlink r:id="rId92" w:history="1">
        <w:r w:rsidR="00535AD1" w:rsidRPr="006414D0">
          <w:rPr>
            <w:rFonts w:ascii="Arial" w:hAnsi="Arial" w:cs="Arial"/>
            <w:color w:val="0000FF"/>
            <w:sz w:val="22"/>
            <w:szCs w:val="22"/>
            <w:u w:val="single"/>
          </w:rPr>
          <w:t>suadvice@bath.ac.uk</w:t>
        </w:r>
      </w:hyperlink>
    </w:p>
    <w:p w14:paraId="7A6E665F" w14:textId="77777777" w:rsidR="00F028BA" w:rsidRPr="0093115C" w:rsidRDefault="00F028BA" w:rsidP="00F028BA">
      <w:pPr>
        <w:rPr>
          <w:rFonts w:cs="Arial"/>
          <w:b/>
          <w:szCs w:val="22"/>
          <w:u w:val="single"/>
        </w:rPr>
      </w:pPr>
    </w:p>
    <w:p w14:paraId="785A3F19" w14:textId="77777777" w:rsidR="00F028BA" w:rsidRPr="00A02080" w:rsidRDefault="00F028BA" w:rsidP="00F028BA">
      <w:pPr>
        <w:pStyle w:val="Heading2"/>
      </w:pPr>
      <w:bookmarkStart w:id="696" w:name="_Toc323287703"/>
      <w:bookmarkStart w:id="697" w:name="_Toc486599345"/>
      <w:r w:rsidRPr="00A02080">
        <w:t>Advice for students with disabilities, long-term illness, and specific learning difficulties</w:t>
      </w:r>
      <w:bookmarkEnd w:id="696"/>
      <w:bookmarkEnd w:id="697"/>
      <w:r w:rsidRPr="00A02080">
        <w:t xml:space="preserve"> </w:t>
      </w:r>
    </w:p>
    <w:p w14:paraId="39339433" w14:textId="15E60F23" w:rsidR="00207ED3" w:rsidRPr="00A02080" w:rsidRDefault="00207ED3" w:rsidP="00207ED3">
      <w:pPr>
        <w:rPr>
          <w:rFonts w:cs="Arial"/>
          <w:szCs w:val="22"/>
        </w:rPr>
      </w:pPr>
      <w:bookmarkStart w:id="698" w:name="_Toc323287704"/>
      <w:r w:rsidRPr="00A02080">
        <w:rPr>
          <w:rFonts w:cs="Arial"/>
          <w:szCs w:val="22"/>
        </w:rPr>
        <w:t>If you have a disability and/or specific learning difficulty (such as dyslexia), we strongly advise you to speak to</w:t>
      </w:r>
      <w:r w:rsidRPr="00A02080" w:rsidDel="007C14D3">
        <w:rPr>
          <w:rFonts w:cs="Arial"/>
          <w:szCs w:val="22"/>
        </w:rPr>
        <w:t xml:space="preserve"> </w:t>
      </w:r>
      <w:r w:rsidRPr="00A02080">
        <w:rPr>
          <w:rFonts w:cs="Arial"/>
          <w:szCs w:val="22"/>
        </w:rPr>
        <w:t xml:space="preserve">the Disability Service team, your Personal Tutor or Director of Studies as soon as possible and preferably before your </w:t>
      </w:r>
      <w:r w:rsidR="00D079BF" w:rsidRPr="00A02080">
        <w:rPr>
          <w:rFonts w:cs="Arial"/>
          <w:szCs w:val="22"/>
        </w:rPr>
        <w:t xml:space="preserve">programme </w:t>
      </w:r>
      <w:r w:rsidRPr="00A02080">
        <w:rPr>
          <w:rFonts w:cs="Arial"/>
          <w:szCs w:val="22"/>
        </w:rPr>
        <w:t xml:space="preserve">begins. Referral to the Disability Service will enable us to assess your needs and make arrangements to support you. </w:t>
      </w:r>
    </w:p>
    <w:p w14:paraId="0AC93495" w14:textId="77777777" w:rsidR="00207ED3" w:rsidRPr="00A02080" w:rsidRDefault="00207ED3" w:rsidP="00207ED3">
      <w:pPr>
        <w:rPr>
          <w:rFonts w:cs="Arial"/>
          <w:szCs w:val="22"/>
        </w:rPr>
      </w:pPr>
    </w:p>
    <w:p w14:paraId="63F2F99D" w14:textId="35DF687D" w:rsidR="00207ED3" w:rsidRPr="00A02080" w:rsidRDefault="00207ED3" w:rsidP="00207ED3">
      <w:pPr>
        <w:rPr>
          <w:rFonts w:cs="Arial"/>
          <w:szCs w:val="22"/>
        </w:rPr>
      </w:pPr>
      <w:r w:rsidRPr="00A02080">
        <w:rPr>
          <w:rFonts w:cs="Arial"/>
          <w:szCs w:val="22"/>
        </w:rPr>
        <w:t xml:space="preserve">Any personal information you give when disclosing your disability will be treated in confidence and made available </w:t>
      </w:r>
      <w:r w:rsidRPr="00A02080">
        <w:rPr>
          <w:rFonts w:cs="Arial"/>
          <w:i/>
          <w:szCs w:val="22"/>
        </w:rPr>
        <w:t>only</w:t>
      </w:r>
      <w:r w:rsidRPr="00A02080">
        <w:rPr>
          <w:rFonts w:cs="Arial"/>
          <w:szCs w:val="22"/>
        </w:rPr>
        <w:t xml:space="preserve"> to relevant members of staff and only </w:t>
      </w:r>
      <w:r w:rsidRPr="00A02080">
        <w:rPr>
          <w:rFonts w:cs="Arial"/>
          <w:i/>
          <w:szCs w:val="22"/>
        </w:rPr>
        <w:t>with your permission</w:t>
      </w:r>
      <w:r w:rsidRPr="00A02080">
        <w:rPr>
          <w:rFonts w:cs="Arial"/>
          <w:szCs w:val="22"/>
        </w:rPr>
        <w:t xml:space="preserve">. If you don’t disclose your disability </w:t>
      </w:r>
      <w:r w:rsidR="00A634F5" w:rsidRPr="00A02080">
        <w:rPr>
          <w:rFonts w:cs="Arial"/>
          <w:szCs w:val="22"/>
        </w:rPr>
        <w:t>it may be</w:t>
      </w:r>
      <w:r w:rsidRPr="00A02080">
        <w:rPr>
          <w:rFonts w:cs="Arial"/>
          <w:szCs w:val="22"/>
        </w:rPr>
        <w:t xml:space="preserve"> difficult for the University to provide suitable support to help you </w:t>
      </w:r>
      <w:r w:rsidR="00D079BF" w:rsidRPr="00A02080">
        <w:rPr>
          <w:rFonts w:cs="Arial"/>
          <w:szCs w:val="22"/>
        </w:rPr>
        <w:t>during your studies</w:t>
      </w:r>
      <w:r w:rsidRPr="00A02080">
        <w:rPr>
          <w:rFonts w:cs="Arial"/>
          <w:szCs w:val="22"/>
        </w:rPr>
        <w:t>.  Disclosure will not disadvantage you in any way.</w:t>
      </w:r>
    </w:p>
    <w:p w14:paraId="7B5EF2CB" w14:textId="77777777" w:rsidR="00C6252B" w:rsidRPr="00A02080" w:rsidRDefault="00C6252B" w:rsidP="00207ED3">
      <w:pPr>
        <w:rPr>
          <w:rFonts w:cs="Arial"/>
          <w:szCs w:val="22"/>
        </w:rPr>
      </w:pPr>
    </w:p>
    <w:p w14:paraId="04955222" w14:textId="77777777" w:rsidR="00207ED3" w:rsidRPr="00A02080" w:rsidRDefault="00207ED3" w:rsidP="00207ED3">
      <w:pPr>
        <w:jc w:val="both"/>
        <w:rPr>
          <w:rFonts w:cs="Arial"/>
          <w:szCs w:val="22"/>
          <w:lang w:val="en"/>
        </w:rPr>
      </w:pPr>
      <w:r w:rsidRPr="00A02080">
        <w:rPr>
          <w:rFonts w:cs="Arial"/>
          <w:szCs w:val="22"/>
        </w:rPr>
        <w:t xml:space="preserve">The Disability Service </w:t>
      </w:r>
      <w:r w:rsidRPr="00A02080">
        <w:rPr>
          <w:rFonts w:cs="Arial"/>
          <w:szCs w:val="22"/>
          <w:lang w:val="en"/>
        </w:rPr>
        <w:t xml:space="preserve">provides </w:t>
      </w:r>
      <w:r w:rsidRPr="00A02080">
        <w:rPr>
          <w:rFonts w:cs="Arial"/>
          <w:szCs w:val="22"/>
        </w:rPr>
        <w:t xml:space="preserve">advice, guidance, information and </w:t>
      </w:r>
      <w:r w:rsidRPr="00A02080">
        <w:rPr>
          <w:rFonts w:cs="Arial"/>
          <w:szCs w:val="22"/>
          <w:lang w:val="en"/>
        </w:rPr>
        <w:t>support for a range of needs including:</w:t>
      </w:r>
    </w:p>
    <w:p w14:paraId="6F7C838B" w14:textId="77777777" w:rsidR="00207ED3" w:rsidRPr="00A02080" w:rsidRDefault="00207ED3" w:rsidP="00207ED3">
      <w:pPr>
        <w:jc w:val="both"/>
        <w:outlineLvl w:val="0"/>
        <w:rPr>
          <w:rFonts w:cs="Arial"/>
          <w:szCs w:val="22"/>
          <w:lang w:val="en"/>
        </w:rPr>
      </w:pPr>
    </w:p>
    <w:p w14:paraId="16CF573F" w14:textId="77777777" w:rsidR="00207ED3" w:rsidRPr="00A02080" w:rsidRDefault="00207ED3" w:rsidP="008007DE">
      <w:pPr>
        <w:numPr>
          <w:ilvl w:val="0"/>
          <w:numId w:val="1"/>
        </w:numPr>
        <w:overflowPunct/>
        <w:autoSpaceDE/>
        <w:autoSpaceDN/>
        <w:adjustRightInd/>
        <w:ind w:hanging="294"/>
        <w:textAlignment w:val="auto"/>
        <w:rPr>
          <w:rFonts w:cs="Arial"/>
          <w:szCs w:val="22"/>
          <w:lang w:val="en"/>
        </w:rPr>
      </w:pPr>
      <w:r w:rsidRPr="00A02080">
        <w:rPr>
          <w:rFonts w:cs="Arial"/>
          <w:szCs w:val="22"/>
          <w:lang w:val="en"/>
        </w:rPr>
        <w:t>Autism Spectru</w:t>
      </w:r>
      <w:r w:rsidR="002C2ED4" w:rsidRPr="00A02080">
        <w:rPr>
          <w:rFonts w:cs="Arial"/>
          <w:szCs w:val="22"/>
          <w:lang w:val="en"/>
        </w:rPr>
        <w:t>m Disorders/Asperger's Syndrome</w:t>
      </w:r>
    </w:p>
    <w:p w14:paraId="2B52C728" w14:textId="77777777" w:rsidR="00207ED3" w:rsidRPr="00A02080" w:rsidRDefault="00207ED3" w:rsidP="008007DE">
      <w:pPr>
        <w:numPr>
          <w:ilvl w:val="0"/>
          <w:numId w:val="1"/>
        </w:numPr>
        <w:overflowPunct/>
        <w:autoSpaceDE/>
        <w:autoSpaceDN/>
        <w:adjustRightInd/>
        <w:ind w:hanging="294"/>
        <w:textAlignment w:val="auto"/>
        <w:rPr>
          <w:rFonts w:cs="Arial"/>
          <w:szCs w:val="22"/>
          <w:lang w:val="en"/>
        </w:rPr>
      </w:pPr>
      <w:r w:rsidRPr="00A02080">
        <w:rPr>
          <w:rFonts w:cs="Arial"/>
          <w:szCs w:val="22"/>
          <w:lang w:val="en"/>
        </w:rPr>
        <w:t>dyslexia and other</w:t>
      </w:r>
      <w:r w:rsidR="002C2ED4" w:rsidRPr="00A02080">
        <w:rPr>
          <w:rFonts w:cs="Arial"/>
          <w:szCs w:val="22"/>
          <w:lang w:val="en"/>
        </w:rPr>
        <w:t xml:space="preserve"> specific learning difficulties</w:t>
      </w:r>
      <w:r w:rsidRPr="00A02080">
        <w:rPr>
          <w:rFonts w:cs="Arial"/>
          <w:szCs w:val="22"/>
          <w:lang w:val="en"/>
        </w:rPr>
        <w:t xml:space="preserve"> </w:t>
      </w:r>
    </w:p>
    <w:p w14:paraId="21AF1702" w14:textId="77777777" w:rsidR="00207ED3" w:rsidRPr="00A02080" w:rsidRDefault="002C2ED4" w:rsidP="008007DE">
      <w:pPr>
        <w:numPr>
          <w:ilvl w:val="0"/>
          <w:numId w:val="1"/>
        </w:numPr>
        <w:overflowPunct/>
        <w:autoSpaceDE/>
        <w:autoSpaceDN/>
        <w:adjustRightInd/>
        <w:ind w:hanging="294"/>
        <w:textAlignment w:val="auto"/>
        <w:rPr>
          <w:rFonts w:cs="Arial"/>
          <w:szCs w:val="22"/>
          <w:lang w:val="en"/>
        </w:rPr>
      </w:pPr>
      <w:r w:rsidRPr="00A02080">
        <w:rPr>
          <w:rFonts w:cs="Arial"/>
          <w:szCs w:val="22"/>
          <w:lang w:val="en"/>
        </w:rPr>
        <w:t>mental health</w:t>
      </w:r>
    </w:p>
    <w:p w14:paraId="55127A85" w14:textId="77777777" w:rsidR="00207ED3" w:rsidRPr="00A02080" w:rsidRDefault="002C2ED4" w:rsidP="008007DE">
      <w:pPr>
        <w:numPr>
          <w:ilvl w:val="0"/>
          <w:numId w:val="1"/>
        </w:numPr>
        <w:overflowPunct/>
        <w:autoSpaceDE/>
        <w:autoSpaceDN/>
        <w:adjustRightInd/>
        <w:ind w:hanging="294"/>
        <w:textAlignment w:val="auto"/>
        <w:rPr>
          <w:rFonts w:cs="Arial"/>
          <w:szCs w:val="22"/>
          <w:lang w:val="en"/>
        </w:rPr>
      </w:pPr>
      <w:r w:rsidRPr="00A02080">
        <w:rPr>
          <w:rFonts w:cs="Arial"/>
          <w:szCs w:val="22"/>
          <w:lang w:val="en"/>
        </w:rPr>
        <w:t>mobility impairments</w:t>
      </w:r>
    </w:p>
    <w:p w14:paraId="40F33581" w14:textId="77777777" w:rsidR="00207ED3" w:rsidRPr="00A02080" w:rsidRDefault="002C2ED4" w:rsidP="008007DE">
      <w:pPr>
        <w:numPr>
          <w:ilvl w:val="0"/>
          <w:numId w:val="1"/>
        </w:numPr>
        <w:overflowPunct/>
        <w:autoSpaceDE/>
        <w:autoSpaceDN/>
        <w:adjustRightInd/>
        <w:ind w:hanging="294"/>
        <w:textAlignment w:val="auto"/>
        <w:rPr>
          <w:rFonts w:cs="Arial"/>
          <w:szCs w:val="22"/>
          <w:lang w:val="en"/>
        </w:rPr>
      </w:pPr>
      <w:r w:rsidRPr="00A02080">
        <w:rPr>
          <w:rFonts w:cs="Arial"/>
          <w:szCs w:val="22"/>
          <w:lang w:val="en"/>
        </w:rPr>
        <w:t>sensory impairments</w:t>
      </w:r>
    </w:p>
    <w:p w14:paraId="4D587300" w14:textId="7AFC6A7D" w:rsidR="00207ED3" w:rsidRPr="00A02080" w:rsidRDefault="00207ED3" w:rsidP="008007DE">
      <w:pPr>
        <w:numPr>
          <w:ilvl w:val="0"/>
          <w:numId w:val="1"/>
        </w:numPr>
        <w:overflowPunct/>
        <w:autoSpaceDE/>
        <w:autoSpaceDN/>
        <w:adjustRightInd/>
        <w:ind w:hanging="294"/>
        <w:textAlignment w:val="auto"/>
        <w:rPr>
          <w:rFonts w:cs="Arial"/>
          <w:szCs w:val="22"/>
          <w:lang w:val="en"/>
        </w:rPr>
      </w:pPr>
      <w:r w:rsidRPr="00A02080">
        <w:rPr>
          <w:rFonts w:cs="Arial"/>
          <w:szCs w:val="22"/>
          <w:lang w:val="en"/>
        </w:rPr>
        <w:t xml:space="preserve">health conditions such as </w:t>
      </w:r>
      <w:r w:rsidR="002A2F3B">
        <w:rPr>
          <w:rFonts w:cs="Arial"/>
          <w:szCs w:val="22"/>
          <w:lang w:val="en"/>
        </w:rPr>
        <w:t>e</w:t>
      </w:r>
      <w:r w:rsidRPr="00A02080">
        <w:rPr>
          <w:rFonts w:cs="Arial"/>
          <w:szCs w:val="22"/>
          <w:lang w:val="en"/>
        </w:rPr>
        <w:t xml:space="preserve">pilepsy, HIV, </w:t>
      </w:r>
      <w:r w:rsidR="002A2F3B">
        <w:rPr>
          <w:rFonts w:cs="Arial"/>
          <w:szCs w:val="22"/>
          <w:lang w:val="en"/>
        </w:rPr>
        <w:t>d</w:t>
      </w:r>
      <w:r w:rsidRPr="00A02080">
        <w:rPr>
          <w:rFonts w:cs="Arial"/>
          <w:szCs w:val="22"/>
          <w:lang w:val="en"/>
        </w:rPr>
        <w:t xml:space="preserve">iabetes or </w:t>
      </w:r>
      <w:r w:rsidR="002A2F3B">
        <w:rPr>
          <w:rFonts w:cs="Arial"/>
          <w:szCs w:val="22"/>
          <w:lang w:val="en"/>
        </w:rPr>
        <w:t>c</w:t>
      </w:r>
      <w:r w:rsidRPr="00A02080">
        <w:rPr>
          <w:rFonts w:cs="Arial"/>
          <w:szCs w:val="22"/>
          <w:lang w:val="en"/>
        </w:rPr>
        <w:t xml:space="preserve">hronic </w:t>
      </w:r>
      <w:r w:rsidR="002A2F3B">
        <w:rPr>
          <w:rFonts w:cs="Arial"/>
          <w:szCs w:val="22"/>
          <w:lang w:val="en"/>
        </w:rPr>
        <w:t>f</w:t>
      </w:r>
      <w:r w:rsidRPr="00A02080">
        <w:rPr>
          <w:rFonts w:cs="Arial"/>
          <w:szCs w:val="22"/>
          <w:lang w:val="en"/>
        </w:rPr>
        <w:t>atigue</w:t>
      </w:r>
      <w:r w:rsidR="002C2ED4" w:rsidRPr="00A02080">
        <w:rPr>
          <w:rFonts w:cs="Arial"/>
          <w:szCs w:val="22"/>
          <w:lang w:val="en"/>
        </w:rPr>
        <w:t>.</w:t>
      </w:r>
      <w:r w:rsidRPr="00A02080">
        <w:rPr>
          <w:rFonts w:cs="Arial"/>
          <w:szCs w:val="22"/>
          <w:lang w:val="en"/>
        </w:rPr>
        <w:t xml:space="preserve"> </w:t>
      </w:r>
    </w:p>
    <w:p w14:paraId="5540985F" w14:textId="77777777" w:rsidR="00207ED3" w:rsidRPr="00A02080" w:rsidRDefault="00207ED3" w:rsidP="00207ED3">
      <w:pPr>
        <w:jc w:val="both"/>
        <w:rPr>
          <w:rFonts w:cs="Arial"/>
          <w:szCs w:val="22"/>
        </w:rPr>
      </w:pPr>
    </w:p>
    <w:p w14:paraId="2A225865" w14:textId="77777777" w:rsidR="00207ED3" w:rsidRPr="00A02080" w:rsidRDefault="00207ED3" w:rsidP="00207ED3">
      <w:pPr>
        <w:jc w:val="both"/>
        <w:rPr>
          <w:rFonts w:cs="Arial"/>
          <w:color w:val="000000"/>
          <w:szCs w:val="22"/>
        </w:rPr>
      </w:pPr>
      <w:r w:rsidRPr="00A02080">
        <w:rPr>
          <w:rFonts w:cs="Arial"/>
          <w:szCs w:val="22"/>
        </w:rPr>
        <w:t>A</w:t>
      </w:r>
      <w:r w:rsidRPr="00A02080">
        <w:rPr>
          <w:rFonts w:cs="Arial"/>
          <w:color w:val="000000"/>
          <w:szCs w:val="22"/>
        </w:rPr>
        <w:t xml:space="preserve"> screening process is available if you think you may have a specific learning difficulty/dyslexia. </w:t>
      </w:r>
    </w:p>
    <w:p w14:paraId="02A5D30B" w14:textId="77777777" w:rsidR="00207ED3" w:rsidRPr="00A02080" w:rsidRDefault="00207ED3" w:rsidP="00207ED3">
      <w:pPr>
        <w:jc w:val="both"/>
        <w:rPr>
          <w:rFonts w:cs="Arial"/>
          <w:color w:val="000000"/>
          <w:szCs w:val="22"/>
        </w:rPr>
      </w:pPr>
    </w:p>
    <w:p w14:paraId="2E9DF0E3" w14:textId="77777777" w:rsidR="00207ED3" w:rsidRPr="00A02080" w:rsidRDefault="00207ED3" w:rsidP="00207ED3">
      <w:pPr>
        <w:jc w:val="both"/>
        <w:rPr>
          <w:rFonts w:cs="Arial"/>
          <w:color w:val="000000"/>
          <w:szCs w:val="22"/>
        </w:rPr>
      </w:pPr>
      <w:r w:rsidRPr="00A02080">
        <w:rPr>
          <w:rFonts w:cs="Arial"/>
          <w:color w:val="000000"/>
          <w:szCs w:val="22"/>
        </w:rPr>
        <w:t xml:space="preserve">Disability Advisers are also responsible for making applications for alternative arrangements for exams and assessments. Therefore, if you think that, because of a disability, you need alternative exam arrangements (such as extra time or the use of a computer) please discuss this with a Disability Adviser without delay. </w:t>
      </w:r>
    </w:p>
    <w:p w14:paraId="7C2F0E87" w14:textId="77777777" w:rsidR="00207ED3" w:rsidRPr="00A02080" w:rsidRDefault="00207ED3" w:rsidP="00207ED3">
      <w:pPr>
        <w:jc w:val="both"/>
        <w:rPr>
          <w:rFonts w:cs="Arial"/>
          <w:color w:val="000000"/>
          <w:szCs w:val="22"/>
        </w:rPr>
      </w:pPr>
    </w:p>
    <w:p w14:paraId="344D4EA0" w14:textId="77777777" w:rsidR="00662852" w:rsidRPr="00A02080" w:rsidRDefault="00802136" w:rsidP="00662852">
      <w:pPr>
        <w:pBdr>
          <w:top w:val="single" w:sz="4" w:space="1" w:color="auto"/>
          <w:left w:val="single" w:sz="4" w:space="4" w:color="auto"/>
          <w:bottom w:val="single" w:sz="4" w:space="1" w:color="auto"/>
          <w:right w:val="single" w:sz="4" w:space="4" w:color="auto"/>
        </w:pBdr>
        <w:jc w:val="both"/>
        <w:rPr>
          <w:rFonts w:cs="Arial"/>
          <w:i/>
          <w:szCs w:val="22"/>
        </w:rPr>
      </w:pPr>
      <w:r w:rsidRPr="00A02080">
        <w:rPr>
          <w:rFonts w:cs="Arial"/>
          <w:b/>
          <w:i/>
          <w:szCs w:val="22"/>
        </w:rPr>
        <w:t xml:space="preserve">Further </w:t>
      </w:r>
      <w:r w:rsidR="00086EEF" w:rsidRPr="00A02080">
        <w:rPr>
          <w:rFonts w:cs="Arial"/>
          <w:b/>
          <w:i/>
          <w:szCs w:val="22"/>
        </w:rPr>
        <w:t>i</w:t>
      </w:r>
      <w:r w:rsidR="00207ED3" w:rsidRPr="00A02080">
        <w:rPr>
          <w:rFonts w:cs="Arial"/>
          <w:b/>
          <w:i/>
          <w:szCs w:val="22"/>
        </w:rPr>
        <w:t>nformation</w:t>
      </w:r>
      <w:r w:rsidR="00207ED3" w:rsidRPr="00A02080">
        <w:rPr>
          <w:rFonts w:cs="Arial"/>
          <w:i/>
          <w:szCs w:val="22"/>
        </w:rPr>
        <w:t xml:space="preserve"> </w:t>
      </w:r>
    </w:p>
    <w:p w14:paraId="14CE1417" w14:textId="4FD4EE3E" w:rsidR="00207ED3" w:rsidRPr="007F0BBC" w:rsidRDefault="00E12A17" w:rsidP="00207ED3">
      <w:pPr>
        <w:pBdr>
          <w:top w:val="single" w:sz="4" w:space="1" w:color="auto"/>
          <w:left w:val="single" w:sz="4" w:space="4" w:color="auto"/>
          <w:bottom w:val="single" w:sz="4" w:space="1" w:color="auto"/>
          <w:right w:val="single" w:sz="4" w:space="4" w:color="auto"/>
        </w:pBdr>
        <w:jc w:val="both"/>
        <w:rPr>
          <w:rFonts w:cs="Arial"/>
        </w:rPr>
      </w:pPr>
      <w:hyperlink r:id="rId93" w:tooltip="Disability Service" w:history="1">
        <w:r w:rsidR="00662852" w:rsidRPr="00A02080">
          <w:rPr>
            <w:rStyle w:val="Hyperlink"/>
            <w:rFonts w:cs="Arial"/>
          </w:rPr>
          <w:t>www.bath.ac.uk/groups/disability-service</w:t>
        </w:r>
      </w:hyperlink>
    </w:p>
    <w:p w14:paraId="40E5602A" w14:textId="77777777" w:rsidR="00366AA1" w:rsidRPr="007F0BBC" w:rsidRDefault="00366AA1" w:rsidP="00366AA1"/>
    <w:p w14:paraId="3AA712BC" w14:textId="77777777" w:rsidR="00F028BA" w:rsidRPr="00A02080" w:rsidRDefault="00F028BA" w:rsidP="003023B8">
      <w:pPr>
        <w:pStyle w:val="Heading2"/>
      </w:pPr>
      <w:bookmarkStart w:id="699" w:name="_Toc486599346"/>
      <w:r w:rsidRPr="00A02080">
        <w:t>Pregnancy and Maternity</w:t>
      </w:r>
      <w:bookmarkEnd w:id="698"/>
      <w:bookmarkEnd w:id="699"/>
    </w:p>
    <w:p w14:paraId="36868A38" w14:textId="08AC67A3" w:rsidR="004157F5" w:rsidRPr="00A02080" w:rsidRDefault="004157F5" w:rsidP="004157F5">
      <w:pPr>
        <w:rPr>
          <w:rFonts w:cs="Arial"/>
          <w:szCs w:val="22"/>
        </w:rPr>
      </w:pPr>
      <w:r w:rsidRPr="00A02080">
        <w:rPr>
          <w:rFonts w:cs="Arial"/>
          <w:szCs w:val="22"/>
        </w:rPr>
        <w:t xml:space="preserve">The University is committed to being as flexible as possible in supporting students who become pregnant, decide to terminate a pregnancy or have a very young child.  You are not under any obligation to inform the University of these circumstances, but doing so will enable us to put in place arrangements that will assist you in </w:t>
      </w:r>
      <w:r w:rsidR="00194D6C">
        <w:rPr>
          <w:rFonts w:cs="Arial"/>
          <w:szCs w:val="22"/>
        </w:rPr>
        <w:t>undertaking your</w:t>
      </w:r>
      <w:r w:rsidRPr="00A02080">
        <w:rPr>
          <w:rFonts w:cs="Arial"/>
          <w:szCs w:val="22"/>
        </w:rPr>
        <w:t xml:space="preserve"> programme of study. </w:t>
      </w:r>
    </w:p>
    <w:p w14:paraId="62714A9A" w14:textId="77777777" w:rsidR="004157F5" w:rsidRPr="00A02080" w:rsidRDefault="004157F5" w:rsidP="004157F5">
      <w:pPr>
        <w:rPr>
          <w:rFonts w:cs="Arial"/>
          <w:szCs w:val="22"/>
        </w:rPr>
      </w:pPr>
    </w:p>
    <w:p w14:paraId="2F47E1FE" w14:textId="77777777" w:rsidR="004157F5" w:rsidRPr="00A02080" w:rsidRDefault="004157F5" w:rsidP="004157F5">
      <w:pPr>
        <w:rPr>
          <w:rFonts w:cs="Arial"/>
          <w:szCs w:val="22"/>
        </w:rPr>
      </w:pPr>
      <w:r w:rsidRPr="00A02080">
        <w:rPr>
          <w:rFonts w:cs="Arial"/>
          <w:szCs w:val="22"/>
        </w:rPr>
        <w:t>You can seek advice, guidance and su</w:t>
      </w:r>
      <w:r w:rsidR="00E74892" w:rsidRPr="00A02080">
        <w:rPr>
          <w:rFonts w:cs="Arial"/>
          <w:szCs w:val="22"/>
        </w:rPr>
        <w:t>pport via your Director of Studies</w:t>
      </w:r>
      <w:r w:rsidRPr="00A02080">
        <w:rPr>
          <w:rFonts w:cs="Arial"/>
          <w:szCs w:val="22"/>
        </w:rPr>
        <w:t>, Personal Tutor and the University’s Student Services.</w:t>
      </w:r>
    </w:p>
    <w:p w14:paraId="73B5A443" w14:textId="77777777" w:rsidR="004157F5" w:rsidRPr="00A02080" w:rsidRDefault="004157F5" w:rsidP="004157F5">
      <w:pPr>
        <w:rPr>
          <w:rFonts w:cs="Arial"/>
          <w:szCs w:val="22"/>
        </w:rPr>
      </w:pPr>
    </w:p>
    <w:p w14:paraId="1A6B9A20" w14:textId="77777777" w:rsidR="004157F5" w:rsidRPr="00A02080" w:rsidRDefault="002213EE" w:rsidP="004157F5">
      <w:pPr>
        <w:pBdr>
          <w:top w:val="single" w:sz="4" w:space="1" w:color="auto"/>
          <w:left w:val="single" w:sz="4" w:space="4" w:color="auto"/>
          <w:bottom w:val="single" w:sz="4" w:space="1" w:color="auto"/>
          <w:right w:val="single" w:sz="4" w:space="4" w:color="auto"/>
        </w:pBdr>
        <w:jc w:val="both"/>
        <w:rPr>
          <w:rFonts w:cs="Arial"/>
          <w:i/>
          <w:szCs w:val="22"/>
        </w:rPr>
      </w:pPr>
      <w:r w:rsidRPr="00A02080">
        <w:rPr>
          <w:rFonts w:cs="Arial"/>
          <w:b/>
          <w:i/>
          <w:szCs w:val="22"/>
        </w:rPr>
        <w:t xml:space="preserve">Further </w:t>
      </w:r>
      <w:r w:rsidR="00086EEF" w:rsidRPr="00A02080">
        <w:rPr>
          <w:rFonts w:cs="Arial"/>
          <w:b/>
          <w:i/>
          <w:szCs w:val="22"/>
        </w:rPr>
        <w:t>i</w:t>
      </w:r>
      <w:r w:rsidR="004157F5" w:rsidRPr="00A02080">
        <w:rPr>
          <w:rFonts w:cs="Arial"/>
          <w:b/>
          <w:i/>
          <w:szCs w:val="22"/>
        </w:rPr>
        <w:t>nformation</w:t>
      </w:r>
      <w:r w:rsidR="004157F5" w:rsidRPr="00A02080">
        <w:rPr>
          <w:rFonts w:cs="Arial"/>
          <w:i/>
          <w:szCs w:val="22"/>
        </w:rPr>
        <w:t xml:space="preserve"> </w:t>
      </w:r>
    </w:p>
    <w:p w14:paraId="231777CD" w14:textId="18D04237" w:rsidR="00482CAC" w:rsidRPr="00993923" w:rsidRDefault="00482CAC" w:rsidP="00662852">
      <w:pPr>
        <w:pBdr>
          <w:top w:val="single" w:sz="4" w:space="1" w:color="auto"/>
          <w:left w:val="single" w:sz="4" w:space="4" w:color="auto"/>
          <w:bottom w:val="single" w:sz="4" w:space="1" w:color="auto"/>
          <w:right w:val="single" w:sz="4" w:space="4" w:color="auto"/>
        </w:pBdr>
        <w:jc w:val="both"/>
        <w:rPr>
          <w:rStyle w:val="Hyperlink"/>
          <w:rFonts w:cs="Arial"/>
        </w:rPr>
      </w:pPr>
      <w:r>
        <w:rPr>
          <w:rFonts w:cs="Arial"/>
        </w:rPr>
        <w:fldChar w:fldCharType="begin"/>
      </w:r>
      <w:r w:rsidR="00476085">
        <w:rPr>
          <w:rFonts w:cs="Arial"/>
        </w:rPr>
        <w:instrText>HYPERLINK "http://www.bath.ac.uk/guides/getting-advice-if-you-are-pregnant-while-studying-or-have-a-young-child/" \o "Pregnancy and Maternity"</w:instrText>
      </w:r>
      <w:r>
        <w:rPr>
          <w:rFonts w:cs="Arial"/>
        </w:rPr>
        <w:fldChar w:fldCharType="separate"/>
      </w:r>
      <w:r w:rsidRPr="00993923">
        <w:rPr>
          <w:rStyle w:val="Hyperlink"/>
          <w:rFonts w:cs="Arial"/>
        </w:rPr>
        <w:t>www.bath.ac.uk/guides/getting-advice-if-you-are-pregnant-while-studying-or-have-a-young-child</w:t>
      </w:r>
    </w:p>
    <w:p w14:paraId="5C1E705A" w14:textId="565BC1D9" w:rsidR="004157F5" w:rsidRPr="004157F5" w:rsidRDefault="00482CAC" w:rsidP="004157F5">
      <w:r>
        <w:rPr>
          <w:rFonts w:cs="Arial"/>
        </w:rPr>
        <w:fldChar w:fldCharType="end"/>
      </w:r>
    </w:p>
    <w:p w14:paraId="16C90869" w14:textId="77777777" w:rsidR="002213EE" w:rsidRPr="00A02080" w:rsidRDefault="005E0A50" w:rsidP="002213EE">
      <w:pPr>
        <w:pStyle w:val="Heading2"/>
      </w:pPr>
      <w:bookmarkStart w:id="700" w:name="_Toc486599347"/>
      <w:r w:rsidRPr="00A02080">
        <w:t xml:space="preserve">CARE LEAVERS </w:t>
      </w:r>
      <w:r w:rsidR="00C77E07" w:rsidRPr="00A02080">
        <w:t>AND</w:t>
      </w:r>
      <w:r w:rsidRPr="00A02080">
        <w:t xml:space="preserve"> Estranged Students</w:t>
      </w:r>
      <w:bookmarkEnd w:id="700"/>
    </w:p>
    <w:p w14:paraId="39546435" w14:textId="12C5F3DB" w:rsidR="005E0A50" w:rsidRPr="00A02080" w:rsidRDefault="005E0A50" w:rsidP="005E0A50">
      <w:r w:rsidRPr="00A02080">
        <w:t>The University is committed to supporting students from a wide range of backgrounds and circumstances including those who are care leavers, from</w:t>
      </w:r>
      <w:r w:rsidR="00E97BF4">
        <w:t xml:space="preserve"> a</w:t>
      </w:r>
      <w:r w:rsidRPr="00A02080">
        <w:t xml:space="preserve"> Foyer or are estranged from their family.  We are aware of the challenges students may face when starting university and we want you to get the best out of your </w:t>
      </w:r>
      <w:r w:rsidR="003F5095" w:rsidRPr="00A02080">
        <w:t xml:space="preserve">programme </w:t>
      </w:r>
      <w:r w:rsidRPr="00A02080">
        <w:t>and university experience. We are able to offer you advice and guidance about settling in, academic studies, funding, accommodation, wellbeing and careers. The service we provide is confidential and entirely optional in relation to the level of support you feel that you may need.</w:t>
      </w:r>
    </w:p>
    <w:p w14:paraId="75952AB4" w14:textId="77777777" w:rsidR="005E0A50" w:rsidRPr="00A02080" w:rsidRDefault="005E0A50" w:rsidP="005E0A50"/>
    <w:p w14:paraId="76943958" w14:textId="77777777" w:rsidR="005E0A50" w:rsidRPr="00A02080" w:rsidRDefault="00086EEF" w:rsidP="006E6992">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color w:val="000000"/>
          <w:sz w:val="22"/>
          <w:szCs w:val="22"/>
        </w:rPr>
      </w:pPr>
      <w:r w:rsidRPr="00A02080">
        <w:rPr>
          <w:rFonts w:ascii="Arial" w:hAnsi="Arial" w:cs="Arial"/>
          <w:b/>
          <w:i/>
          <w:color w:val="000000"/>
          <w:sz w:val="22"/>
          <w:szCs w:val="22"/>
        </w:rPr>
        <w:t>Further i</w:t>
      </w:r>
      <w:r w:rsidR="005E0A50" w:rsidRPr="00A02080">
        <w:rPr>
          <w:rFonts w:ascii="Arial" w:hAnsi="Arial" w:cs="Arial"/>
          <w:b/>
          <w:i/>
          <w:color w:val="000000"/>
          <w:sz w:val="22"/>
          <w:szCs w:val="22"/>
        </w:rPr>
        <w:t>nformatio</w:t>
      </w:r>
      <w:r w:rsidR="006E6992" w:rsidRPr="00A02080">
        <w:rPr>
          <w:rFonts w:ascii="Arial" w:hAnsi="Arial" w:cs="Arial"/>
          <w:b/>
          <w:i/>
          <w:color w:val="000000"/>
          <w:sz w:val="22"/>
          <w:szCs w:val="22"/>
        </w:rPr>
        <w:t>n</w:t>
      </w:r>
    </w:p>
    <w:p w14:paraId="40A12814" w14:textId="6446A85A" w:rsidR="00E97BF4" w:rsidRDefault="00E12A17" w:rsidP="005E0A50">
      <w:pPr>
        <w:pBdr>
          <w:top w:val="single" w:sz="4" w:space="1" w:color="auto"/>
          <w:left w:val="single" w:sz="4" w:space="4" w:color="auto"/>
          <w:bottom w:val="single" w:sz="4" w:space="1" w:color="auto"/>
          <w:right w:val="single" w:sz="4" w:space="4" w:color="auto"/>
        </w:pBdr>
        <w:rPr>
          <w:rFonts w:cs="Arial"/>
          <w:szCs w:val="22"/>
        </w:rPr>
      </w:pPr>
      <w:hyperlink r:id="rId94" w:tooltip="Care Leavers and Foyer residents" w:history="1">
        <w:r w:rsidR="00E97BF4" w:rsidRPr="00E97BF4">
          <w:rPr>
            <w:rStyle w:val="Hyperlink"/>
            <w:rFonts w:cs="Arial"/>
            <w:szCs w:val="22"/>
          </w:rPr>
          <w:t>www.bath.ac.uk/guides/financial-support-if-you-are-leaving-care</w:t>
        </w:r>
      </w:hyperlink>
      <w:r w:rsidR="00E97BF4">
        <w:rPr>
          <w:rFonts w:cs="Arial"/>
          <w:szCs w:val="22"/>
        </w:rPr>
        <w:t xml:space="preserve"> </w:t>
      </w:r>
    </w:p>
    <w:p w14:paraId="4D6801A4" w14:textId="1A6E53D2" w:rsidR="0003193B" w:rsidRPr="004D6322" w:rsidRDefault="0003193B" w:rsidP="005E0A50">
      <w:pPr>
        <w:pBdr>
          <w:top w:val="single" w:sz="4" w:space="1" w:color="auto"/>
          <w:left w:val="single" w:sz="4" w:space="4" w:color="auto"/>
          <w:bottom w:val="single" w:sz="4" w:space="1" w:color="auto"/>
          <w:right w:val="single" w:sz="4" w:space="4" w:color="auto"/>
        </w:pBdr>
        <w:rPr>
          <w:rStyle w:val="Hyperlink"/>
          <w:rFonts w:ascii="Calibri" w:hAnsi="Calibri"/>
        </w:rPr>
      </w:pPr>
      <w:r>
        <w:rPr>
          <w:rFonts w:cs="Arial"/>
          <w:szCs w:val="22"/>
        </w:rPr>
        <w:fldChar w:fldCharType="begin"/>
      </w:r>
      <w:r w:rsidR="00670C5D">
        <w:rPr>
          <w:rFonts w:cs="Arial"/>
          <w:szCs w:val="22"/>
        </w:rPr>
        <w:instrText>HYPERLINK "http://www.bath.ac.uk/students/finance/funding-advice/additional-financial-responsibilities" \o "Students with additional financial responsibilities"</w:instrText>
      </w:r>
      <w:r>
        <w:rPr>
          <w:rFonts w:cs="Arial"/>
          <w:szCs w:val="22"/>
        </w:rPr>
        <w:fldChar w:fldCharType="separate"/>
      </w:r>
      <w:r w:rsidRPr="004D6322">
        <w:rPr>
          <w:rStyle w:val="Hyperlink"/>
          <w:rFonts w:cs="Arial"/>
          <w:szCs w:val="22"/>
        </w:rPr>
        <w:t>www.bath.ac.uk/students/finance/funding-advice/additional-financial-responsibilities</w:t>
      </w:r>
    </w:p>
    <w:p w14:paraId="3D0C9AD1" w14:textId="2A13D775" w:rsidR="00BA700E" w:rsidRPr="007F0BBC" w:rsidRDefault="0003193B" w:rsidP="005D36E1">
      <w:pPr>
        <w:rPr>
          <w:rFonts w:cs="Arial"/>
          <w:szCs w:val="22"/>
        </w:rPr>
      </w:pPr>
      <w:r>
        <w:rPr>
          <w:rFonts w:cs="Arial"/>
          <w:szCs w:val="22"/>
        </w:rPr>
        <w:fldChar w:fldCharType="end"/>
      </w:r>
    </w:p>
    <w:p w14:paraId="733FE792" w14:textId="77777777" w:rsidR="00A03D8C" w:rsidRPr="00A02080" w:rsidRDefault="00A03D8C" w:rsidP="00A03D8C">
      <w:pPr>
        <w:pStyle w:val="Heading2"/>
      </w:pPr>
      <w:bookmarkStart w:id="701" w:name="_Toc486599348"/>
      <w:r w:rsidRPr="00A02080">
        <w:t>Careers Service</w:t>
      </w:r>
      <w:bookmarkEnd w:id="701"/>
    </w:p>
    <w:p w14:paraId="75A3CA24" w14:textId="1BBF5020" w:rsidR="00A03D8C" w:rsidRPr="00A02080" w:rsidRDefault="00A03D8C" w:rsidP="00A03D8C">
      <w:pPr>
        <w:pStyle w:val="BodyText"/>
        <w:spacing w:after="0"/>
        <w:rPr>
          <w:rFonts w:cs="Arial"/>
          <w:szCs w:val="22"/>
        </w:rPr>
      </w:pPr>
      <w:r w:rsidRPr="00A02080">
        <w:rPr>
          <w:rFonts w:cs="Arial"/>
          <w:szCs w:val="22"/>
        </w:rPr>
        <w:t>The University Careers Service can support you through the career planning process, whatever your career aspirations. In addition to providing support with developing your employability, and guidance on how to make informed career decisions, Careers Advisers will provide help with writing your CV, practising aptitude tests, and improving your interview skills. Being in regular contact with several hundred major employers, the Careers Service is also a fantastic source for graduate job vacancies for Bath students, as well as the organiser of several major careers fairs each year.</w:t>
      </w:r>
    </w:p>
    <w:p w14:paraId="278EBBE5" w14:textId="77777777" w:rsidR="00A03D8C" w:rsidRPr="00A02080" w:rsidRDefault="00A03D8C" w:rsidP="00A03D8C">
      <w:pPr>
        <w:pStyle w:val="BodyText"/>
        <w:spacing w:after="0"/>
        <w:rPr>
          <w:rFonts w:cs="Arial"/>
          <w:szCs w:val="22"/>
        </w:rPr>
      </w:pPr>
    </w:p>
    <w:p w14:paraId="29CAFA90" w14:textId="77777777" w:rsidR="00A03D8C" w:rsidRPr="00A02080" w:rsidRDefault="00A03D8C" w:rsidP="00A03D8C">
      <w:pPr>
        <w:pStyle w:val="BodyText"/>
        <w:pBdr>
          <w:top w:val="single" w:sz="4" w:space="1" w:color="auto"/>
          <w:left w:val="single" w:sz="4" w:space="4" w:color="auto"/>
          <w:bottom w:val="single" w:sz="4" w:space="6" w:color="auto"/>
          <w:right w:val="single" w:sz="4" w:space="4" w:color="auto"/>
        </w:pBdr>
        <w:spacing w:after="0"/>
        <w:rPr>
          <w:rFonts w:cs="Arial"/>
          <w:b/>
          <w:i/>
          <w:szCs w:val="22"/>
        </w:rPr>
      </w:pPr>
      <w:r w:rsidRPr="00A02080">
        <w:rPr>
          <w:rFonts w:cs="Arial"/>
          <w:b/>
          <w:i/>
          <w:szCs w:val="22"/>
        </w:rPr>
        <w:t>Further information</w:t>
      </w:r>
    </w:p>
    <w:p w14:paraId="4BDA1D1F" w14:textId="77777777" w:rsidR="001C1C8F" w:rsidRDefault="00A03D8C" w:rsidP="00A03D8C">
      <w:pPr>
        <w:pBdr>
          <w:top w:val="single" w:sz="4" w:space="1" w:color="auto"/>
          <w:left w:val="single" w:sz="4" w:space="4" w:color="auto"/>
          <w:bottom w:val="single" w:sz="4" w:space="6" w:color="auto"/>
          <w:right w:val="single" w:sz="4" w:space="4" w:color="auto"/>
        </w:pBdr>
      </w:pPr>
      <w:r w:rsidRPr="00A02080">
        <w:t xml:space="preserve">The </w:t>
      </w:r>
      <w:r w:rsidRPr="0003193B">
        <w:t>Careers Service</w:t>
      </w:r>
      <w:r w:rsidRPr="00A02080">
        <w:t xml:space="preserve"> is open throughout the year, including the vacations. </w:t>
      </w:r>
    </w:p>
    <w:p w14:paraId="6AFB2CE5" w14:textId="669C15A9" w:rsidR="00A03D8C" w:rsidRDefault="00A03D8C" w:rsidP="00A03D8C">
      <w:pPr>
        <w:pBdr>
          <w:top w:val="single" w:sz="4" w:space="1" w:color="auto"/>
          <w:left w:val="single" w:sz="4" w:space="4" w:color="auto"/>
          <w:bottom w:val="single" w:sz="4" w:space="6" w:color="auto"/>
          <w:right w:val="single" w:sz="4" w:space="4" w:color="auto"/>
        </w:pBdr>
        <w:rPr>
          <w:rStyle w:val="Hyperlink"/>
        </w:rPr>
      </w:pPr>
      <w:r w:rsidRPr="00A02080">
        <w:t xml:space="preserve">Check the web site for opening times: </w:t>
      </w:r>
      <w:hyperlink r:id="rId95" w:tooltip="Careers Service" w:history="1">
        <w:r w:rsidRPr="00C14143">
          <w:rPr>
            <w:rStyle w:val="Hyperlink"/>
          </w:rPr>
          <w:t>www.bath.ac.uk/students/careers</w:t>
        </w:r>
      </w:hyperlink>
    </w:p>
    <w:p w14:paraId="5DB709D6" w14:textId="30E3CB2F" w:rsidR="001E46DD" w:rsidRDefault="001E46DD" w:rsidP="00A03D8C">
      <w:pPr>
        <w:pBdr>
          <w:top w:val="single" w:sz="4" w:space="1" w:color="auto"/>
          <w:left w:val="single" w:sz="4" w:space="4" w:color="auto"/>
          <w:bottom w:val="single" w:sz="4" w:space="6" w:color="auto"/>
          <w:right w:val="single" w:sz="4" w:space="4" w:color="auto"/>
        </w:pBdr>
      </w:pPr>
      <w:r>
        <w:t>The web site i</w:t>
      </w:r>
      <w:r w:rsidRPr="00C14143">
        <w:t xml:space="preserve">ncludes the </w:t>
      </w:r>
      <w:r w:rsidRPr="00C14143">
        <w:rPr>
          <w:rStyle w:val="Emphasis"/>
          <w:rFonts w:cs="Arial"/>
          <w:szCs w:val="22"/>
        </w:rPr>
        <w:t>Myfuture</w:t>
      </w:r>
      <w:r w:rsidRPr="00C14143">
        <w:t xml:space="preserve"> vacancies portal.</w:t>
      </w:r>
    </w:p>
    <w:p w14:paraId="6909A48A" w14:textId="77777777" w:rsidR="001E46DD" w:rsidRPr="00C14143" w:rsidRDefault="001E46DD" w:rsidP="00A03D8C">
      <w:pPr>
        <w:pBdr>
          <w:top w:val="single" w:sz="4" w:space="1" w:color="auto"/>
          <w:left w:val="single" w:sz="4" w:space="4" w:color="auto"/>
          <w:bottom w:val="single" w:sz="4" w:space="6" w:color="auto"/>
          <w:right w:val="single" w:sz="4" w:space="4" w:color="auto"/>
        </w:pBdr>
      </w:pPr>
    </w:p>
    <w:p w14:paraId="40F62B14" w14:textId="386AD3AF" w:rsidR="00A03D8C" w:rsidRPr="00C14143" w:rsidRDefault="00A03D8C" w:rsidP="00A03D8C">
      <w:pPr>
        <w:pBdr>
          <w:top w:val="single" w:sz="4" w:space="1" w:color="auto"/>
          <w:left w:val="single" w:sz="4" w:space="4" w:color="auto"/>
          <w:bottom w:val="single" w:sz="4" w:space="6" w:color="auto"/>
          <w:right w:val="single" w:sz="4" w:space="4" w:color="auto"/>
        </w:pBdr>
      </w:pPr>
      <w:r w:rsidRPr="00C14143">
        <w:t xml:space="preserve">Contact </w:t>
      </w:r>
      <w:hyperlink r:id="rId96" w:history="1">
        <w:r w:rsidRPr="00C14143">
          <w:rPr>
            <w:rStyle w:val="Hyperlink"/>
          </w:rPr>
          <w:t>careers@bath.ac.uk</w:t>
        </w:r>
      </w:hyperlink>
      <w:r w:rsidRPr="00C14143">
        <w:t xml:space="preserve"> or 01225 386009 or </w:t>
      </w:r>
      <w:r w:rsidR="007A440C">
        <w:t>f</w:t>
      </w:r>
      <w:r w:rsidRPr="00C14143">
        <w:t>ollow the Careers Service on Twitter @CareersatBath or Facebook (search for BathUniCareers).</w:t>
      </w:r>
    </w:p>
    <w:p w14:paraId="16C8003B" w14:textId="7A1C3CBD" w:rsidR="0080094F" w:rsidRPr="00126B12" w:rsidRDefault="00371307" w:rsidP="00126B12">
      <w:pPr>
        <w:pStyle w:val="Heading1"/>
      </w:pPr>
      <w:bookmarkStart w:id="702" w:name="_ASSESSMENT"/>
      <w:bookmarkStart w:id="703" w:name="_Toc323287706"/>
      <w:bookmarkStart w:id="704" w:name="_Ref325639115"/>
      <w:bookmarkStart w:id="705" w:name="_Ref327526696"/>
      <w:bookmarkStart w:id="706" w:name="_Toc486599349"/>
      <w:bookmarkEnd w:id="702"/>
      <w:r w:rsidRPr="008644BE">
        <w:t>ASSESSMENT</w:t>
      </w:r>
      <w:bookmarkEnd w:id="703"/>
      <w:bookmarkEnd w:id="704"/>
      <w:bookmarkEnd w:id="705"/>
      <w:bookmarkEnd w:id="706"/>
    </w:p>
    <w:p w14:paraId="11BD83F2" w14:textId="77777777" w:rsidR="00044949" w:rsidRDefault="00044949" w:rsidP="00126B12"/>
    <w:p w14:paraId="2E7BA159" w14:textId="77777777" w:rsidR="00044949" w:rsidRPr="0093115C" w:rsidRDefault="00044949" w:rsidP="00044949">
      <w:pPr>
        <w:pStyle w:val="Heading2"/>
        <w:rPr>
          <w:i/>
        </w:rPr>
      </w:pPr>
      <w:bookmarkStart w:id="707" w:name="_Toc486599350"/>
      <w:r w:rsidRPr="0093115C">
        <w:t>Feedback to students on assessment</w:t>
      </w:r>
      <w:bookmarkEnd w:id="707"/>
    </w:p>
    <w:p w14:paraId="5081A849" w14:textId="77777777" w:rsidR="00487C7B" w:rsidRPr="006C61B1" w:rsidRDefault="00487C7B" w:rsidP="00044949">
      <w:pPr>
        <w:rPr>
          <w:b/>
        </w:rPr>
      </w:pPr>
    </w:p>
    <w:p w14:paraId="3929D3BA" w14:textId="687AF7B4" w:rsidR="00044949" w:rsidRDefault="00044949" w:rsidP="00044949">
      <w:r w:rsidRPr="00093A95">
        <w:t>During your programme, you will receive feedback on assessed work. Feedback on assessments may take different forms, depending on your subject and the type of assessment. You will be informed of the timing and nature of the feedback you will receive on each assessment, including whether the piece of work itself will be returned to you. For formal written examinations, students may receive general feedback to the group rather than individual feedback. You can discuss feedback you receive on assessments alongside your performance and progress in your studies at meetings with your Personal Tutor.</w:t>
      </w:r>
    </w:p>
    <w:p w14:paraId="14AC66DB" w14:textId="77777777" w:rsidR="00044949" w:rsidRPr="006C3CCB" w:rsidRDefault="00044949" w:rsidP="00044949"/>
    <w:p w14:paraId="782D75AB" w14:textId="77777777" w:rsidR="00487C7B" w:rsidRPr="003252C7" w:rsidRDefault="00487C7B" w:rsidP="00487C7B">
      <w:r w:rsidRPr="003252C7">
        <w:t>Most units taught in the Department are assessed by a combination of either coursework and examination or coursework and final essay, giving at least two opportunities for feedback on performance. There are five or more pieces of assessed coursework over the year in language units, contributing at least 30% of the total marks. In other units coursework contributes 20%, 33% or 50% of the total mark, with the exam or final essay providing the remainder. A small number of units are assessed wholly by coursework or wholly by examination. At the end of each semester, the assessments will be aggregated to give you an overall mark out of 100 for each unit.</w:t>
      </w:r>
    </w:p>
    <w:p w14:paraId="03082107" w14:textId="77777777" w:rsidR="00487C7B" w:rsidRPr="003252C7" w:rsidRDefault="00487C7B" w:rsidP="00487C7B"/>
    <w:p w14:paraId="69E7BF6A" w14:textId="77777777" w:rsidR="00487C7B" w:rsidRPr="003252C7" w:rsidRDefault="00487C7B" w:rsidP="00487C7B">
      <w:r w:rsidRPr="003252C7">
        <w:t>Coursework can take a variety of forms. In language units it will include tests, translations, oral presentations and writing in the target language. In other units the most common forms of coursework are seminar presentations and essays. Most seminar presentations are oral team exercises but many will have an additional individual written component.</w:t>
      </w:r>
    </w:p>
    <w:p w14:paraId="7AA73659" w14:textId="77777777" w:rsidR="00487C7B" w:rsidRPr="003252C7" w:rsidRDefault="00487C7B" w:rsidP="00487C7B"/>
    <w:p w14:paraId="7BDCFA4D" w14:textId="77777777" w:rsidR="00487C7B" w:rsidRPr="003252C7" w:rsidRDefault="00487C7B" w:rsidP="00487C7B">
      <w:r w:rsidRPr="003252C7">
        <w:t>Not all the assignments you are given may "count" in terms of how you are assessed. Those which do are referred to as assessed coursework. We undertake to make very clear to you what is assessed and what is not, but if you are in any doubt you should ask the member of staff concerned. In practice most assignments will be assessed, particularly after the first year.</w:t>
      </w:r>
    </w:p>
    <w:p w14:paraId="677B537B" w14:textId="77777777" w:rsidR="00487C7B" w:rsidRPr="003252C7" w:rsidRDefault="00487C7B" w:rsidP="00487C7B"/>
    <w:p w14:paraId="013E8B1A" w14:textId="77777777" w:rsidR="00487C7B" w:rsidRPr="003252C7" w:rsidRDefault="00487C7B" w:rsidP="00487C7B">
      <w:r w:rsidRPr="003252C7">
        <w:t>The way in which each individual unit is assessed will be explained to you at the start of the academic year and will be stated in writing on the reading list or a separate handout. A summary is also given in the relevant entry in the Unit Catalogue. If you are in any doubt about what "counts" (and how much it counts for) please ask either the member of staff concerned.</w:t>
      </w:r>
    </w:p>
    <w:p w14:paraId="576B09C2" w14:textId="77777777" w:rsidR="00487C7B" w:rsidRPr="003252C7" w:rsidRDefault="00487C7B" w:rsidP="00487C7B"/>
    <w:p w14:paraId="406242DA" w14:textId="77777777" w:rsidR="00487C7B" w:rsidRPr="003252C7" w:rsidRDefault="00487C7B" w:rsidP="00487C7B">
      <w:r w:rsidRPr="003252C7">
        <w:t>In first year core units you will receive guidance on how to prepare for essays and exams. You will also receive guidance on how to prepare for seminar presentations in the first or second year, depending on your programme and choice of units.</w:t>
      </w:r>
    </w:p>
    <w:p w14:paraId="14AB6F4D" w14:textId="77777777" w:rsidR="00487C7B" w:rsidRPr="003252C7" w:rsidRDefault="00487C7B" w:rsidP="00487C7B"/>
    <w:p w14:paraId="0FD9A91A" w14:textId="77777777" w:rsidR="00487C7B" w:rsidRPr="003252C7" w:rsidRDefault="00487C7B" w:rsidP="00487C7B">
      <w:r w:rsidRPr="003252C7">
        <w:t>In the second and final years, examinations and pieces of assessed coursework which carry more than 2% of the marks in the overall degree scheme are “moderated” by a second marker in the interests of fairness. They are also moderated by an "External Examiner" from another institution, who ensures that standards are compatible with those in other universities. Final year language oral examinations are recorded to permit moderation by an External Examiner. Written examinations are anonymous (the student's name does not appear). As the Department has a rigorous system of second marking and external moderation in place to ensure the fairness of marks, requests for assessments to be re-marked are not accepted.</w:t>
      </w:r>
    </w:p>
    <w:p w14:paraId="369F40D5" w14:textId="45E0E075" w:rsidR="006C61B1" w:rsidRDefault="006C61B1" w:rsidP="00044949">
      <w:pPr>
        <w:rPr>
          <w:rFonts w:cs="Arial"/>
          <w:b/>
          <w:szCs w:val="22"/>
          <w:highlight w:val="yellow"/>
        </w:rPr>
      </w:pPr>
    </w:p>
    <w:p w14:paraId="52B97AFE" w14:textId="77777777" w:rsidR="00487C7B" w:rsidRPr="009E1D75" w:rsidRDefault="00487C7B" w:rsidP="00487C7B">
      <w:pPr>
        <w:rPr>
          <w:b/>
        </w:rPr>
      </w:pPr>
      <w:r w:rsidRPr="009E1D75">
        <w:rPr>
          <w:b/>
        </w:rPr>
        <w:t>Feedback on assessed coursework</w:t>
      </w:r>
    </w:p>
    <w:p w14:paraId="30B0336C" w14:textId="77777777" w:rsidR="00487C7B" w:rsidRPr="003252C7" w:rsidRDefault="00487C7B" w:rsidP="00487C7B"/>
    <w:p w14:paraId="72B18535" w14:textId="77777777" w:rsidR="00487C7B" w:rsidRPr="003252C7" w:rsidRDefault="00487C7B" w:rsidP="00487C7B">
      <w:r w:rsidRPr="003252C7">
        <w:t>We undertake to notify you of the mark you receive for each piece of assessed coursework and final essay and to indicate to you, by means of corrections or comments, how that mark was determined and how you might improve. The marking system used is as follows:</w:t>
      </w:r>
    </w:p>
    <w:p w14:paraId="1F502D54" w14:textId="77777777" w:rsidR="00487C7B" w:rsidRPr="003252C7" w:rsidRDefault="00487C7B" w:rsidP="00487C7B">
      <w:r>
        <w:tab/>
      </w:r>
      <w:r w:rsidRPr="003252C7">
        <w:t>First Class (I)</w:t>
      </w:r>
      <w:r w:rsidRPr="003252C7">
        <w:tab/>
      </w:r>
      <w:r>
        <w:tab/>
      </w:r>
      <w:r>
        <w:tab/>
      </w:r>
      <w:r w:rsidRPr="003252C7">
        <w:t>70 or more</w:t>
      </w:r>
    </w:p>
    <w:p w14:paraId="61E7B8B8" w14:textId="77777777" w:rsidR="00487C7B" w:rsidRPr="003252C7" w:rsidRDefault="00487C7B" w:rsidP="00487C7B">
      <w:r>
        <w:tab/>
      </w:r>
      <w:r w:rsidRPr="003252C7">
        <w:t>Upper Second Class (II.1)</w:t>
      </w:r>
      <w:r w:rsidRPr="003252C7">
        <w:tab/>
        <w:t>60 to 69</w:t>
      </w:r>
    </w:p>
    <w:p w14:paraId="11A65672" w14:textId="77777777" w:rsidR="00487C7B" w:rsidRPr="003252C7" w:rsidRDefault="00487C7B" w:rsidP="00487C7B">
      <w:r>
        <w:tab/>
      </w:r>
      <w:r w:rsidRPr="003252C7">
        <w:t>Lower Second Class (II.2)</w:t>
      </w:r>
      <w:r w:rsidRPr="003252C7">
        <w:tab/>
        <w:t>50 to 59</w:t>
      </w:r>
    </w:p>
    <w:p w14:paraId="354F0099" w14:textId="77777777" w:rsidR="00487C7B" w:rsidRPr="003252C7" w:rsidRDefault="00487C7B" w:rsidP="00487C7B">
      <w:r>
        <w:tab/>
      </w:r>
      <w:r w:rsidRPr="003252C7">
        <w:t>Third Class (III)</w:t>
      </w:r>
      <w:r w:rsidRPr="003252C7">
        <w:tab/>
      </w:r>
      <w:r>
        <w:tab/>
      </w:r>
      <w:r w:rsidRPr="003252C7">
        <w:t>40 to 49</w:t>
      </w:r>
    </w:p>
    <w:p w14:paraId="32D6B55D" w14:textId="77777777" w:rsidR="00487C7B" w:rsidRPr="003252C7" w:rsidRDefault="00487C7B" w:rsidP="00487C7B">
      <w:r>
        <w:tab/>
      </w:r>
      <w:r w:rsidRPr="003252C7">
        <w:t>Marginal Fail</w:t>
      </w:r>
      <w:r w:rsidRPr="003252C7">
        <w:tab/>
      </w:r>
      <w:r>
        <w:tab/>
      </w:r>
      <w:r>
        <w:tab/>
      </w:r>
      <w:r w:rsidRPr="003252C7">
        <w:t>35 to 39</w:t>
      </w:r>
    </w:p>
    <w:p w14:paraId="71F88B12" w14:textId="77777777" w:rsidR="00487C7B" w:rsidRPr="003252C7" w:rsidRDefault="00487C7B" w:rsidP="00487C7B">
      <w:r>
        <w:tab/>
      </w:r>
      <w:r w:rsidRPr="003252C7">
        <w:t>Bad Fail</w:t>
      </w:r>
      <w:r w:rsidRPr="003252C7">
        <w:tab/>
      </w:r>
      <w:r>
        <w:tab/>
      </w:r>
      <w:r>
        <w:tab/>
      </w:r>
      <w:r w:rsidRPr="003252C7">
        <w:t>Below 35</w:t>
      </w:r>
    </w:p>
    <w:p w14:paraId="66FC2D05" w14:textId="77777777" w:rsidR="00487C7B" w:rsidRPr="003252C7" w:rsidRDefault="00487C7B" w:rsidP="00487C7B">
      <w:r w:rsidRPr="003252C7">
        <w:t>This is a slightly odd system, insofar as the great majority of students can expect to receive marks in the relatively narrow band of 50-69, but it is the traditional one in UK higher education. As a rule of thumb, a mark of 57 or 58 represents a decent level of achievement and most students will achieve an average in the low 60s.</w:t>
      </w:r>
    </w:p>
    <w:p w14:paraId="7357FFD7" w14:textId="77777777" w:rsidR="00487C7B" w:rsidRPr="003252C7" w:rsidRDefault="00487C7B" w:rsidP="00487C7B"/>
    <w:p w14:paraId="11FED1F2" w14:textId="77777777" w:rsidR="00487C7B" w:rsidRPr="003252C7" w:rsidRDefault="00487C7B" w:rsidP="00487C7B">
      <w:r w:rsidRPr="003252C7">
        <w:t xml:space="preserve">Marks below 30 or above 85 are not usually given, because they distort the averages calculated at the end of the year. However, a mark below 30 may be given if a piece of coursework is incomplete or missing, and the full range of marks from 0 to 100 may be given in language tests where there are clearly "right" and "wrong" answers. </w:t>
      </w:r>
      <w:r>
        <w:t>In PoLIS, for marks i</w:t>
      </w:r>
      <w:r w:rsidRPr="003252C7">
        <w:t>n the First Class range (except in language units) we use “interval marks” of 70, 73, 76, 80 and 85. If you are ever uncertain as to what a mark means, or how it has been arrived at, please ask the member of staff concerned.</w:t>
      </w:r>
      <w:r>
        <w:t xml:space="preserve"> </w:t>
      </w:r>
    </w:p>
    <w:p w14:paraId="77C8E7AF" w14:textId="77777777" w:rsidR="00487C7B" w:rsidRPr="003252C7" w:rsidRDefault="00487C7B" w:rsidP="00487C7B"/>
    <w:p w14:paraId="716D1C4F" w14:textId="77777777" w:rsidR="00487C7B" w:rsidRDefault="00487C7B" w:rsidP="00487C7B">
      <w:r>
        <w:t>For languages, in class test papers are normally returned within two weeks of submission. Other coursework will be returned within three weeks (though final essays submitted at the end of Semester 2 may take longer and are normally posted to home addresses in July). Where a unit is assessed by coursework and examination, we undertake to return the coursework before the exam so that you can take account of comments.</w:t>
      </w:r>
    </w:p>
    <w:p w14:paraId="01E3E6BC" w14:textId="77777777" w:rsidR="00487C7B" w:rsidRPr="003252C7" w:rsidRDefault="00487C7B" w:rsidP="00487C7B"/>
    <w:p w14:paraId="1F175A4B" w14:textId="77777777" w:rsidR="00487C7B" w:rsidRPr="003252C7" w:rsidRDefault="00487C7B" w:rsidP="00487C7B">
      <w:r w:rsidRPr="003252C7">
        <w:t>Except in language units, essays and other written assessments are submitted with a cover sheet which is completed by the marker. The quality of the work will be indicated by ticks in boxes which correspond to the marking criteria in use and by comments written at the foot of the sheet. The Marking Criteria used in the Department of Politics, Languages &amp; International Studies are printed in a box on the next page; criteria used in other Departments may differ slightly. For oral assignments written feedback will be given (often by e-mail). Written language exercises are returned with corrections and comments on the original.</w:t>
      </w:r>
    </w:p>
    <w:p w14:paraId="5DEFB83A" w14:textId="77777777" w:rsidR="00487C7B" w:rsidRPr="003252C7" w:rsidRDefault="00487C7B" w:rsidP="00487C7B"/>
    <w:p w14:paraId="507B76C4" w14:textId="77777777" w:rsidR="00487C7B" w:rsidRPr="003252C7" w:rsidRDefault="00487C7B" w:rsidP="00487C7B">
      <w:r w:rsidRPr="003252C7">
        <w:t xml:space="preserve">The Department does not automatically give individual feedback on examinations (other than marks) because this is very time-consuming. However, the Department provides continuing students with access to markers’ comments on their exam scripts on request; this is normally done once marks are published to students at the end of each semester. If you or the staff who teach you are concerned about your performance in exams, you should ask for this. </w:t>
      </w:r>
    </w:p>
    <w:p w14:paraId="2B88140C" w14:textId="77777777" w:rsidR="00487C7B" w:rsidRPr="003252C7" w:rsidRDefault="00487C7B" w:rsidP="00487C7B"/>
    <w:p w14:paraId="1E75D7D8" w14:textId="77777777" w:rsidR="00487C7B" w:rsidRPr="003252C7" w:rsidRDefault="00487C7B" w:rsidP="00487C7B">
      <w:r w:rsidRPr="003252C7">
        <w:t>For examinations we undertake to provide general feedback to continuing students, such as comments on how particular questions were handled or examples of good answers. Statistics on average marks in PoLIS units are published each year on the Moodle page of the Staff-Student Liaison Committee.</w:t>
      </w:r>
    </w:p>
    <w:p w14:paraId="29E637E3" w14:textId="77777777" w:rsidR="00487C7B" w:rsidRPr="003252C7" w:rsidRDefault="00487C7B" w:rsidP="00487C7B"/>
    <w:p w14:paraId="7FFABEB3" w14:textId="77777777" w:rsidR="00487C7B" w:rsidRPr="003252C7" w:rsidRDefault="00487C7B" w:rsidP="00487C7B">
      <w:pPr>
        <w:rPr>
          <w:b/>
        </w:rPr>
      </w:pPr>
      <w:r w:rsidRPr="003252C7">
        <w:rPr>
          <w:b/>
        </w:rPr>
        <w:t>Other opportunities for feedback</w:t>
      </w:r>
    </w:p>
    <w:p w14:paraId="5172E4EB" w14:textId="77777777" w:rsidR="00487C7B" w:rsidRPr="003252C7" w:rsidRDefault="00487C7B" w:rsidP="00487C7B"/>
    <w:p w14:paraId="3FC4EA02" w14:textId="77777777" w:rsidR="00487C7B" w:rsidRPr="003252C7" w:rsidRDefault="00487C7B" w:rsidP="00487C7B">
      <w:r w:rsidRPr="003252C7">
        <w:t>There are many other ways in which students are given feedback on their work. The most common for individual units are personal advice from a teacher and discussion of coursework or exam answers in class or online. It is also very important that you discuss your progress with your personal tutor or a regular basis – we will invite you to do this after the marks for each semester are published.</w:t>
      </w:r>
    </w:p>
    <w:p w14:paraId="00521204" w14:textId="77777777" w:rsidR="00487C7B" w:rsidRPr="003252C7" w:rsidRDefault="00487C7B" w:rsidP="00487C7B"/>
    <w:p w14:paraId="6789DB46" w14:textId="77777777" w:rsidR="00487C7B" w:rsidRPr="003252C7" w:rsidRDefault="00487C7B" w:rsidP="00487C7B">
      <w:pPr>
        <w:rPr>
          <w:b/>
        </w:rPr>
      </w:pPr>
      <w:r w:rsidRPr="003252C7">
        <w:rPr>
          <w:b/>
        </w:rPr>
        <w:t>Publication of marks</w:t>
      </w:r>
    </w:p>
    <w:p w14:paraId="2EADF2A2" w14:textId="77777777" w:rsidR="00487C7B" w:rsidRPr="003252C7" w:rsidRDefault="00487C7B" w:rsidP="00487C7B"/>
    <w:p w14:paraId="62420FC9" w14:textId="77777777" w:rsidR="00487C7B" w:rsidRPr="003252C7" w:rsidRDefault="00487C7B" w:rsidP="00487C7B">
      <w:r w:rsidRPr="003252C7">
        <w:t>A few weeks after the end of each semester, you will be able to discover the marks you have been awarded in each unit by logging into SAMIS and should then discuss them with your personal tutor. You can print out a transcript of your marks from your SAMIS page but if you need a formal certified transcript, eg for a job application, you should ask in the PoLIS Office. In the final year, Year Abroad marks are released with first-semester marks and Dissertation marks are released with second-semester marks.</w:t>
      </w:r>
    </w:p>
    <w:p w14:paraId="1B64712E" w14:textId="77777777" w:rsidR="00487C7B" w:rsidRPr="003252C7" w:rsidRDefault="00487C7B" w:rsidP="00487C7B"/>
    <w:p w14:paraId="7756BF69" w14:textId="77777777" w:rsidR="00487C7B" w:rsidRPr="003252C7" w:rsidRDefault="00487C7B" w:rsidP="00487C7B">
      <w:r w:rsidRPr="003252C7">
        <w:t>At the end of the first and second years, a list of students who have satisfied the Examiners and are permitted to proceed to the following year will be placed upon the Examinations notice board. In the final year, a list is posted on which students are grouped according to the class of degree awarded (First Class, Upper Second Class, etc). The marks of individuals are not published. A student can only be "failed", and required to withdraw from the programme, at the end of a year.</w:t>
      </w:r>
    </w:p>
    <w:p w14:paraId="2F819D28" w14:textId="77777777" w:rsidR="00044949" w:rsidRDefault="00044949" w:rsidP="00044949"/>
    <w:p w14:paraId="1A76CC2B" w14:textId="77777777" w:rsidR="00044949" w:rsidRDefault="00044949" w:rsidP="00044949">
      <w:pPr>
        <w:pStyle w:val="Heading2"/>
      </w:pPr>
      <w:bookmarkStart w:id="708" w:name="_Toc486599351"/>
      <w:r w:rsidRPr="008E20B5">
        <w:t>ACADEMIC INTEGRITY: TRAINING AND TEST</w:t>
      </w:r>
      <w:bookmarkEnd w:id="708"/>
      <w:r>
        <w:t xml:space="preserve"> </w:t>
      </w:r>
    </w:p>
    <w:p w14:paraId="155A1A4D" w14:textId="77777777" w:rsidR="00E84F4F" w:rsidRDefault="00E84F4F" w:rsidP="00044949">
      <w:pPr>
        <w:tabs>
          <w:tab w:val="left" w:pos="960"/>
        </w:tabs>
        <w:rPr>
          <w:rFonts w:cs="Arial"/>
          <w:color w:val="000000"/>
          <w:szCs w:val="22"/>
        </w:rPr>
      </w:pPr>
    </w:p>
    <w:p w14:paraId="00825DA4" w14:textId="020BAF8B" w:rsidR="008E20B5" w:rsidRDefault="00044949" w:rsidP="00044949">
      <w:pPr>
        <w:tabs>
          <w:tab w:val="left" w:pos="960"/>
        </w:tabs>
        <w:rPr>
          <w:rFonts w:cs="Arial"/>
          <w:color w:val="000000"/>
          <w:szCs w:val="22"/>
        </w:rPr>
      </w:pPr>
      <w:r w:rsidRPr="008E20B5">
        <w:rPr>
          <w:rFonts w:cs="Arial"/>
          <w:color w:val="000000"/>
          <w:szCs w:val="22"/>
        </w:rPr>
        <w:t>A</w:t>
      </w:r>
      <w:r w:rsidR="008E20B5">
        <w:rPr>
          <w:rFonts w:cs="Arial"/>
          <w:color w:val="000000"/>
          <w:szCs w:val="22"/>
        </w:rPr>
        <w:t>s a</w:t>
      </w:r>
      <w:r w:rsidRPr="008E20B5">
        <w:rPr>
          <w:rFonts w:cs="Arial"/>
          <w:color w:val="000000"/>
          <w:szCs w:val="22"/>
        </w:rPr>
        <w:t xml:space="preserve"> student registered on a</w:t>
      </w:r>
      <w:r w:rsidR="008E20B5">
        <w:rPr>
          <w:rFonts w:cs="Arial"/>
          <w:color w:val="000000"/>
          <w:szCs w:val="22"/>
        </w:rPr>
        <w:t xml:space="preserve"> University of Bath</w:t>
      </w:r>
      <w:r w:rsidRPr="008E20B5">
        <w:rPr>
          <w:rFonts w:cs="Arial"/>
          <w:color w:val="000000"/>
          <w:szCs w:val="22"/>
        </w:rPr>
        <w:t xml:space="preserve"> award</w:t>
      </w:r>
      <w:r w:rsidR="008E20B5">
        <w:rPr>
          <w:rFonts w:cs="Arial"/>
          <w:color w:val="000000"/>
          <w:szCs w:val="22"/>
        </w:rPr>
        <w:t>,</w:t>
      </w:r>
      <w:r w:rsidRPr="008E20B5">
        <w:rPr>
          <w:rFonts w:cs="Arial"/>
          <w:color w:val="000000"/>
          <w:szCs w:val="22"/>
        </w:rPr>
        <w:t xml:space="preserve"> </w:t>
      </w:r>
      <w:r w:rsidR="008E20B5">
        <w:rPr>
          <w:rFonts w:cs="Arial"/>
          <w:color w:val="000000"/>
          <w:szCs w:val="22"/>
        </w:rPr>
        <w:t>you</w:t>
      </w:r>
      <w:r w:rsidRPr="008E20B5">
        <w:rPr>
          <w:rFonts w:cs="Arial"/>
          <w:color w:val="000000"/>
          <w:szCs w:val="22"/>
        </w:rPr>
        <w:t xml:space="preserve"> are required to undertake</w:t>
      </w:r>
      <w:r w:rsidR="008E20B5">
        <w:rPr>
          <w:rFonts w:cs="Arial"/>
          <w:color w:val="000000"/>
          <w:szCs w:val="22"/>
        </w:rPr>
        <w:t xml:space="preserve"> the </w:t>
      </w:r>
      <w:r w:rsidR="00C43818">
        <w:rPr>
          <w:rFonts w:cs="Arial"/>
          <w:color w:val="000000"/>
          <w:szCs w:val="22"/>
        </w:rPr>
        <w:t>a</w:t>
      </w:r>
      <w:r w:rsidR="008E20B5">
        <w:rPr>
          <w:rFonts w:cs="Arial"/>
          <w:color w:val="000000"/>
          <w:szCs w:val="22"/>
        </w:rPr>
        <w:t xml:space="preserve">cademic </w:t>
      </w:r>
      <w:r w:rsidR="00C43818">
        <w:rPr>
          <w:rFonts w:cs="Arial"/>
          <w:color w:val="000000"/>
          <w:szCs w:val="22"/>
        </w:rPr>
        <w:t>i</w:t>
      </w:r>
      <w:r w:rsidR="008E20B5">
        <w:rPr>
          <w:rFonts w:cs="Arial"/>
          <w:color w:val="000000"/>
          <w:szCs w:val="22"/>
        </w:rPr>
        <w:t>ntegrity</w:t>
      </w:r>
      <w:r w:rsidRPr="008E20B5">
        <w:rPr>
          <w:rFonts w:cs="Arial"/>
          <w:color w:val="000000"/>
          <w:szCs w:val="22"/>
        </w:rPr>
        <w:t xml:space="preserve"> training and </w:t>
      </w:r>
      <w:r w:rsidR="008E20B5">
        <w:rPr>
          <w:rFonts w:cs="Arial"/>
          <w:color w:val="000000"/>
          <w:szCs w:val="22"/>
        </w:rPr>
        <w:t xml:space="preserve">pass the </w:t>
      </w:r>
      <w:r w:rsidRPr="008E20B5">
        <w:rPr>
          <w:rFonts w:cs="Arial"/>
          <w:color w:val="000000"/>
          <w:szCs w:val="22"/>
        </w:rPr>
        <w:t>a</w:t>
      </w:r>
      <w:r w:rsidR="008E20B5">
        <w:rPr>
          <w:rFonts w:cs="Arial"/>
          <w:color w:val="000000"/>
          <w:szCs w:val="22"/>
        </w:rPr>
        <w:t>ssociated</w:t>
      </w:r>
      <w:r w:rsidRPr="008E20B5">
        <w:rPr>
          <w:rFonts w:cs="Arial"/>
          <w:color w:val="000000"/>
          <w:szCs w:val="22"/>
        </w:rPr>
        <w:t xml:space="preserve"> test</w:t>
      </w:r>
      <w:r w:rsidR="008E20B5">
        <w:rPr>
          <w:rFonts w:cs="Arial"/>
          <w:color w:val="000000"/>
          <w:szCs w:val="22"/>
        </w:rPr>
        <w:t>.</w:t>
      </w:r>
    </w:p>
    <w:p w14:paraId="06954CDE" w14:textId="77777777" w:rsidR="008E20B5" w:rsidRDefault="008E20B5" w:rsidP="00044949">
      <w:pPr>
        <w:tabs>
          <w:tab w:val="left" w:pos="960"/>
        </w:tabs>
        <w:rPr>
          <w:rFonts w:cs="Arial"/>
          <w:color w:val="000000"/>
          <w:szCs w:val="22"/>
        </w:rPr>
      </w:pPr>
    </w:p>
    <w:p w14:paraId="4A823113" w14:textId="0B167D6A" w:rsidR="00044949" w:rsidRDefault="00311DF6" w:rsidP="00044949">
      <w:pPr>
        <w:tabs>
          <w:tab w:val="left" w:pos="960"/>
        </w:tabs>
        <w:rPr>
          <w:rFonts w:cs="Arial"/>
          <w:color w:val="000000"/>
          <w:szCs w:val="22"/>
        </w:rPr>
      </w:pPr>
      <w:r>
        <w:rPr>
          <w:rFonts w:cs="Arial"/>
          <w:color w:val="000000"/>
          <w:szCs w:val="22"/>
        </w:rPr>
        <w:t xml:space="preserve">The </w:t>
      </w:r>
      <w:r w:rsidR="00C43818">
        <w:rPr>
          <w:rFonts w:cs="Arial"/>
          <w:color w:val="000000"/>
          <w:szCs w:val="22"/>
        </w:rPr>
        <w:t>a</w:t>
      </w:r>
      <w:r>
        <w:rPr>
          <w:rFonts w:cs="Arial"/>
          <w:color w:val="000000"/>
          <w:szCs w:val="22"/>
        </w:rPr>
        <w:t xml:space="preserve">cademic </w:t>
      </w:r>
      <w:r w:rsidR="00C43818">
        <w:rPr>
          <w:rFonts w:cs="Arial"/>
          <w:color w:val="000000"/>
          <w:szCs w:val="22"/>
        </w:rPr>
        <w:t>i</w:t>
      </w:r>
      <w:r>
        <w:rPr>
          <w:rFonts w:cs="Arial"/>
          <w:color w:val="000000"/>
          <w:szCs w:val="22"/>
        </w:rPr>
        <w:t>ntegrity training</w:t>
      </w:r>
      <w:r w:rsidR="00044949" w:rsidRPr="008E20B5">
        <w:rPr>
          <w:rFonts w:cs="Arial"/>
          <w:color w:val="000000"/>
          <w:szCs w:val="22"/>
        </w:rPr>
        <w:t xml:space="preserve"> aim</w:t>
      </w:r>
      <w:r>
        <w:rPr>
          <w:rFonts w:cs="Arial"/>
          <w:color w:val="000000"/>
          <w:szCs w:val="22"/>
        </w:rPr>
        <w:t>s</w:t>
      </w:r>
      <w:r w:rsidR="00044949" w:rsidRPr="008E20B5">
        <w:rPr>
          <w:rFonts w:cs="Arial"/>
          <w:color w:val="000000"/>
          <w:szCs w:val="22"/>
        </w:rPr>
        <w:t xml:space="preserve"> </w:t>
      </w:r>
      <w:r>
        <w:rPr>
          <w:rFonts w:cs="Arial"/>
          <w:color w:val="000000"/>
          <w:szCs w:val="22"/>
        </w:rPr>
        <w:t>to</w:t>
      </w:r>
      <w:r w:rsidR="00044949" w:rsidRPr="008E20B5">
        <w:rPr>
          <w:rFonts w:cs="Arial"/>
          <w:color w:val="000000"/>
          <w:szCs w:val="22"/>
        </w:rPr>
        <w:t xml:space="preserve"> provid</w:t>
      </w:r>
      <w:r>
        <w:rPr>
          <w:rFonts w:cs="Arial"/>
          <w:color w:val="000000"/>
          <w:szCs w:val="22"/>
        </w:rPr>
        <w:t>e</w:t>
      </w:r>
      <w:r w:rsidR="00044949" w:rsidRPr="008E20B5">
        <w:rPr>
          <w:rFonts w:cs="Arial"/>
          <w:color w:val="000000"/>
          <w:szCs w:val="22"/>
        </w:rPr>
        <w:t xml:space="preserve"> </w:t>
      </w:r>
      <w:r>
        <w:rPr>
          <w:rFonts w:cs="Arial"/>
          <w:color w:val="000000"/>
          <w:szCs w:val="22"/>
        </w:rPr>
        <w:t xml:space="preserve">all students with </w:t>
      </w:r>
      <w:r w:rsidR="00044949" w:rsidRPr="008E20B5">
        <w:rPr>
          <w:rFonts w:cs="Arial"/>
          <w:color w:val="000000"/>
          <w:szCs w:val="22"/>
        </w:rPr>
        <w:t xml:space="preserve">a </w:t>
      </w:r>
      <w:r>
        <w:rPr>
          <w:rFonts w:cs="Arial"/>
          <w:color w:val="000000"/>
          <w:szCs w:val="22"/>
        </w:rPr>
        <w:t>basic</w:t>
      </w:r>
      <w:r w:rsidR="00044949" w:rsidRPr="008E20B5">
        <w:rPr>
          <w:rFonts w:cs="Arial"/>
          <w:color w:val="000000"/>
          <w:szCs w:val="22"/>
        </w:rPr>
        <w:t xml:space="preserve"> knowledge and understanding of good academic practice. This includes an understanding of plagiarism and other assessment offences, and skills necessary to reference your work appropriately.</w:t>
      </w:r>
      <w:r w:rsidR="00044949">
        <w:rPr>
          <w:rFonts w:cs="Arial"/>
          <w:color w:val="000000"/>
          <w:szCs w:val="22"/>
        </w:rPr>
        <w:t xml:space="preserve"> </w:t>
      </w:r>
    </w:p>
    <w:p w14:paraId="202405B8" w14:textId="77777777" w:rsidR="00311DF6" w:rsidRDefault="00311DF6" w:rsidP="00044949">
      <w:pPr>
        <w:tabs>
          <w:tab w:val="left" w:pos="960"/>
        </w:tabs>
        <w:rPr>
          <w:rFonts w:cs="Arial"/>
          <w:color w:val="000000"/>
          <w:szCs w:val="22"/>
        </w:rPr>
      </w:pPr>
    </w:p>
    <w:p w14:paraId="5FBDA828" w14:textId="42A03914" w:rsidR="00311DF6" w:rsidRDefault="00311DF6" w:rsidP="00044949">
      <w:pPr>
        <w:tabs>
          <w:tab w:val="left" w:pos="960"/>
        </w:tabs>
        <w:rPr>
          <w:rStyle w:val="Hyperlink"/>
          <w:rFonts w:cs="Arial"/>
          <w:szCs w:val="22"/>
        </w:rPr>
      </w:pPr>
      <w:r>
        <w:rPr>
          <w:rFonts w:cs="Arial"/>
          <w:color w:val="000000"/>
          <w:szCs w:val="22"/>
        </w:rPr>
        <w:t>The training and test are accessed</w:t>
      </w:r>
      <w:r w:rsidR="00B55D57">
        <w:rPr>
          <w:rFonts w:cs="Arial"/>
          <w:color w:val="000000"/>
          <w:szCs w:val="22"/>
        </w:rPr>
        <w:t xml:space="preserve"> </w:t>
      </w:r>
      <w:r w:rsidRPr="00E84F4F">
        <w:rPr>
          <w:rFonts w:cs="Arial"/>
          <w:color w:val="000000"/>
          <w:szCs w:val="22"/>
        </w:rPr>
        <w:t>from Moodle</w:t>
      </w:r>
      <w:r w:rsidR="00DB2939" w:rsidRPr="00E84F4F">
        <w:rPr>
          <w:rFonts w:cs="Arial"/>
          <w:color w:val="000000"/>
          <w:szCs w:val="22"/>
        </w:rPr>
        <w:t xml:space="preserve"> by clicking on the link entitled </w:t>
      </w:r>
      <w:r w:rsidR="00DB2939" w:rsidRPr="00E84F4F">
        <w:rPr>
          <w:rFonts w:cs="Arial"/>
          <w:b/>
          <w:color w:val="000000"/>
          <w:szCs w:val="22"/>
        </w:rPr>
        <w:t>‘Academic Integrity Initiative’</w:t>
      </w:r>
      <w:r w:rsidR="00B825D3" w:rsidRPr="00E84F4F">
        <w:rPr>
          <w:rFonts w:cs="Arial"/>
          <w:color w:val="000000"/>
          <w:szCs w:val="22"/>
        </w:rPr>
        <w:t>:</w:t>
      </w:r>
      <w:r w:rsidR="00D00218" w:rsidRPr="00E84F4F">
        <w:rPr>
          <w:rFonts w:cs="Arial"/>
          <w:color w:val="000000"/>
          <w:szCs w:val="22"/>
        </w:rPr>
        <w:t xml:space="preserve"> </w:t>
      </w:r>
      <w:hyperlink r:id="rId97" w:tooltip="Moodle" w:history="1">
        <w:r w:rsidRPr="00E84F4F">
          <w:rPr>
            <w:rStyle w:val="Hyperlink"/>
            <w:rFonts w:cs="Arial"/>
            <w:szCs w:val="22"/>
          </w:rPr>
          <w:t xml:space="preserve">http://moodle.bath.ac.uk </w:t>
        </w:r>
      </w:hyperlink>
    </w:p>
    <w:p w14:paraId="295ABB1A" w14:textId="77777777" w:rsidR="00335932" w:rsidRDefault="00335932" w:rsidP="00044949">
      <w:pPr>
        <w:tabs>
          <w:tab w:val="left" w:pos="960"/>
        </w:tabs>
        <w:rPr>
          <w:rStyle w:val="Hyperlink"/>
          <w:rFonts w:cs="Arial"/>
          <w:szCs w:val="22"/>
        </w:rPr>
      </w:pPr>
    </w:p>
    <w:p w14:paraId="5D0A93BE" w14:textId="3E049285" w:rsidR="00335932" w:rsidRDefault="00335932" w:rsidP="00044949">
      <w:pPr>
        <w:tabs>
          <w:tab w:val="left" w:pos="960"/>
        </w:tabs>
      </w:pPr>
      <w:r>
        <w:t xml:space="preserve">If you have any access problems, then please contact </w:t>
      </w:r>
      <w:r w:rsidR="00E84F4F" w:rsidRPr="00DD2786">
        <w:t>your programme administrator</w:t>
      </w:r>
      <w:r w:rsidR="00E84F4F">
        <w:t xml:space="preserve"> </w:t>
      </w:r>
      <w:r>
        <w:t>in the first instance.</w:t>
      </w:r>
    </w:p>
    <w:p w14:paraId="25C392DA" w14:textId="77777777" w:rsidR="00335932" w:rsidRDefault="00335932" w:rsidP="00044949">
      <w:pPr>
        <w:tabs>
          <w:tab w:val="left" w:pos="960"/>
        </w:tabs>
      </w:pPr>
    </w:p>
    <w:p w14:paraId="5AE58D3C" w14:textId="54D11624" w:rsidR="00335932" w:rsidRDefault="00335932" w:rsidP="00044949">
      <w:pPr>
        <w:tabs>
          <w:tab w:val="left" w:pos="960"/>
        </w:tabs>
      </w:pPr>
      <w:r>
        <w:t xml:space="preserve">When you have completed the training tutorial </w:t>
      </w:r>
      <w:r w:rsidR="00730233">
        <w:t>and are confident that you have understood it, you should undertake the test.</w:t>
      </w:r>
    </w:p>
    <w:p w14:paraId="0036E3E2" w14:textId="77777777" w:rsidR="00730233" w:rsidRDefault="00730233" w:rsidP="00044949">
      <w:pPr>
        <w:tabs>
          <w:tab w:val="left" w:pos="960"/>
        </w:tabs>
      </w:pPr>
    </w:p>
    <w:p w14:paraId="744B4706" w14:textId="06F0ACF7" w:rsidR="00730233" w:rsidRDefault="00730233" w:rsidP="00044949">
      <w:pPr>
        <w:tabs>
          <w:tab w:val="left" w:pos="960"/>
        </w:tabs>
      </w:pPr>
      <w:r>
        <w:t>To pass the test you will need to achieve a mark of 85%. You can take the test as many times as necessary until you pass.</w:t>
      </w:r>
    </w:p>
    <w:p w14:paraId="3CC89291" w14:textId="77777777" w:rsidR="00335932" w:rsidRDefault="00335932" w:rsidP="00044949">
      <w:pPr>
        <w:tabs>
          <w:tab w:val="left" w:pos="960"/>
        </w:tabs>
      </w:pPr>
    </w:p>
    <w:p w14:paraId="7F4F7D86" w14:textId="38B61D02" w:rsidR="00730233" w:rsidRDefault="00C603F4" w:rsidP="00044949">
      <w:pPr>
        <w:tabs>
          <w:tab w:val="left" w:pos="960"/>
        </w:tabs>
        <w:rPr>
          <w:rFonts w:cs="Arial"/>
          <w:color w:val="000000"/>
          <w:szCs w:val="22"/>
        </w:rPr>
      </w:pPr>
      <w:r>
        <w:t xml:space="preserve">If you do not pass the test, you will need to re-visit the training and/or look at the other guidance available to you </w:t>
      </w:r>
      <w:r w:rsidR="00D959C8">
        <w:t xml:space="preserve">(see: </w:t>
      </w:r>
      <w:hyperlink r:id="rId98" w:tooltip="Academic integrity" w:history="1">
        <w:r w:rsidR="00730233" w:rsidRPr="00993923">
          <w:rPr>
            <w:rStyle w:val="Hyperlink"/>
          </w:rPr>
          <w:t>www.bath.ac.uk/asc/study-skills/academic-integrity.html</w:t>
        </w:r>
      </w:hyperlink>
      <w:r w:rsidR="00730233">
        <w:rPr>
          <w:rFonts w:cs="Arial"/>
          <w:color w:val="000000"/>
          <w:szCs w:val="22"/>
        </w:rPr>
        <w:t>) or as required by your Director of Studies, and then take the test again.</w:t>
      </w:r>
    </w:p>
    <w:p w14:paraId="3EB57B37" w14:textId="77777777" w:rsidR="00730233" w:rsidRDefault="00730233" w:rsidP="00044949">
      <w:pPr>
        <w:tabs>
          <w:tab w:val="left" w:pos="960"/>
        </w:tabs>
        <w:rPr>
          <w:rFonts w:cs="Arial"/>
          <w:color w:val="000000"/>
          <w:szCs w:val="22"/>
        </w:rPr>
      </w:pPr>
    </w:p>
    <w:p w14:paraId="42E98039" w14:textId="278F806E" w:rsidR="00044949" w:rsidRPr="00C603F4" w:rsidRDefault="00044949" w:rsidP="00044949">
      <w:pPr>
        <w:tabs>
          <w:tab w:val="left" w:pos="960"/>
        </w:tabs>
        <w:rPr>
          <w:rFonts w:cs="Arial"/>
          <w:color w:val="000000"/>
          <w:szCs w:val="22"/>
        </w:rPr>
      </w:pPr>
      <w:r w:rsidRPr="00C603F4">
        <w:rPr>
          <w:rFonts w:cs="Arial"/>
          <w:b/>
          <w:color w:val="000000"/>
          <w:szCs w:val="22"/>
        </w:rPr>
        <w:t>You will</w:t>
      </w:r>
      <w:r w:rsidRPr="00C603F4">
        <w:rPr>
          <w:rFonts w:cs="Arial"/>
          <w:color w:val="000000"/>
          <w:szCs w:val="22"/>
        </w:rPr>
        <w:t xml:space="preserve"> </w:t>
      </w:r>
      <w:r w:rsidRPr="00C603F4">
        <w:rPr>
          <w:rFonts w:cs="Arial"/>
          <w:b/>
          <w:color w:val="000000"/>
          <w:szCs w:val="22"/>
        </w:rPr>
        <w:t xml:space="preserve">not be able to progress beyond the next progression point in your studies, irrespective of your programme marks, until you pass this test. </w:t>
      </w:r>
      <w:r w:rsidRPr="00C603F4">
        <w:rPr>
          <w:rFonts w:cs="Arial"/>
          <w:color w:val="000000"/>
          <w:szCs w:val="22"/>
        </w:rPr>
        <w:t>Ultimately this means that, if you have not passed the test, you will not be able to receive your award. Your Director of Studies will be able to confirm when the next progression point occurs for your stage of your programme.</w:t>
      </w:r>
    </w:p>
    <w:p w14:paraId="12E8EBE4" w14:textId="77777777" w:rsidR="00044949" w:rsidRPr="00C603F4" w:rsidRDefault="00044949" w:rsidP="00044949">
      <w:pPr>
        <w:tabs>
          <w:tab w:val="left" w:pos="960"/>
        </w:tabs>
        <w:rPr>
          <w:rFonts w:cs="Arial"/>
          <w:color w:val="000000"/>
          <w:szCs w:val="22"/>
        </w:rPr>
      </w:pPr>
    </w:p>
    <w:p w14:paraId="0CAE53DC" w14:textId="77777777" w:rsidR="00044949" w:rsidRPr="00C603F4" w:rsidRDefault="00044949" w:rsidP="00044949">
      <w:pPr>
        <w:pBdr>
          <w:top w:val="single" w:sz="4" w:space="1" w:color="auto"/>
          <w:left w:val="single" w:sz="4" w:space="4" w:color="auto"/>
          <w:bottom w:val="single" w:sz="4" w:space="6" w:color="auto"/>
          <w:right w:val="single" w:sz="4" w:space="4" w:color="auto"/>
        </w:pBdr>
        <w:rPr>
          <w:rFonts w:cs="Arial"/>
          <w:b/>
          <w:i/>
          <w:color w:val="000000"/>
          <w:szCs w:val="22"/>
        </w:rPr>
      </w:pPr>
      <w:r w:rsidRPr="00C603F4">
        <w:rPr>
          <w:rFonts w:cs="Arial"/>
          <w:b/>
          <w:i/>
          <w:color w:val="000000"/>
          <w:szCs w:val="22"/>
        </w:rPr>
        <w:t xml:space="preserve">Further </w:t>
      </w:r>
      <w:r w:rsidR="00086EEF" w:rsidRPr="00C603F4">
        <w:rPr>
          <w:rFonts w:cs="Arial"/>
          <w:b/>
          <w:i/>
          <w:color w:val="000000"/>
          <w:szCs w:val="22"/>
        </w:rPr>
        <w:t>i</w:t>
      </w:r>
      <w:r w:rsidRPr="00C603F4">
        <w:rPr>
          <w:rFonts w:cs="Arial"/>
          <w:b/>
          <w:i/>
          <w:color w:val="000000"/>
          <w:szCs w:val="22"/>
        </w:rPr>
        <w:t xml:space="preserve">nformation </w:t>
      </w:r>
    </w:p>
    <w:p w14:paraId="05E576C3" w14:textId="21F036B7" w:rsidR="003E78E0" w:rsidRDefault="00151F57" w:rsidP="00044949">
      <w:pPr>
        <w:pBdr>
          <w:top w:val="single" w:sz="4" w:space="1" w:color="auto"/>
          <w:left w:val="single" w:sz="4" w:space="4" w:color="auto"/>
          <w:bottom w:val="single" w:sz="4" w:space="6" w:color="auto"/>
          <w:right w:val="single" w:sz="4" w:space="4" w:color="auto"/>
        </w:pBdr>
      </w:pPr>
      <w:r w:rsidRPr="00C603F4">
        <w:t xml:space="preserve">Academic integrity: </w:t>
      </w:r>
      <w:hyperlink r:id="rId99" w:tooltip="Academic integrity" w:history="1">
        <w:r w:rsidR="003E78E0" w:rsidRPr="00993923">
          <w:rPr>
            <w:rStyle w:val="Hyperlink"/>
          </w:rPr>
          <w:t>www.bath.ac.uk/asc/study-skills/academic-integrity.html</w:t>
        </w:r>
      </w:hyperlink>
    </w:p>
    <w:p w14:paraId="592EE59B" w14:textId="3109CD57" w:rsidR="00A1414B" w:rsidRPr="0018740A" w:rsidRDefault="00A1414B" w:rsidP="001F4F8F">
      <w:pPr>
        <w:pBdr>
          <w:top w:val="single" w:sz="4" w:space="1" w:color="auto"/>
          <w:left w:val="single" w:sz="4" w:space="4" w:color="auto"/>
          <w:bottom w:val="single" w:sz="4" w:space="6" w:color="auto"/>
          <w:right w:val="single" w:sz="4" w:space="4" w:color="auto"/>
        </w:pBdr>
        <w:rPr>
          <w:rFonts w:cs="Arial"/>
          <w:color w:val="000000"/>
          <w:szCs w:val="22"/>
        </w:rPr>
      </w:pPr>
      <w:r>
        <w:rPr>
          <w:rFonts w:cs="Arial"/>
          <w:color w:val="000000"/>
          <w:szCs w:val="22"/>
        </w:rPr>
        <w:t xml:space="preserve">Regulation 3.7: </w:t>
      </w:r>
      <w:hyperlink r:id="rId100" w:tooltip="Regulation 3" w:history="1">
        <w:r w:rsidR="003E78E0" w:rsidRPr="00993923">
          <w:rPr>
            <w:rStyle w:val="Hyperlink"/>
            <w:rFonts w:cs="Arial"/>
            <w:szCs w:val="22"/>
          </w:rPr>
          <w:t>www.bath.ac.uk/regulations/Regulation3.pdf</w:t>
        </w:r>
      </w:hyperlink>
      <w:r w:rsidR="003E78E0">
        <w:rPr>
          <w:rFonts w:cs="Arial"/>
          <w:color w:val="000000"/>
          <w:szCs w:val="22"/>
        </w:rPr>
        <w:t xml:space="preserve"> </w:t>
      </w:r>
    </w:p>
    <w:p w14:paraId="457DAB28" w14:textId="77777777" w:rsidR="00044949" w:rsidRDefault="00044949" w:rsidP="001F4F8F">
      <w:pPr>
        <w:rPr>
          <w:rFonts w:cs="Arial"/>
          <w:color w:val="000000"/>
          <w:szCs w:val="22"/>
          <w:u w:val="single"/>
        </w:rPr>
      </w:pPr>
    </w:p>
    <w:p w14:paraId="011BF773" w14:textId="77777777" w:rsidR="00044949" w:rsidRPr="00C603F4" w:rsidRDefault="00044949" w:rsidP="00044949">
      <w:pPr>
        <w:rPr>
          <w:rFonts w:cs="Arial"/>
          <w:b/>
          <w:color w:val="000000"/>
          <w:szCs w:val="22"/>
        </w:rPr>
      </w:pPr>
      <w:r w:rsidRPr="00C603F4">
        <w:rPr>
          <w:rFonts w:cs="Arial"/>
          <w:b/>
          <w:color w:val="000000"/>
          <w:szCs w:val="22"/>
        </w:rPr>
        <w:t>Plagiarism detection and personal data</w:t>
      </w:r>
    </w:p>
    <w:p w14:paraId="28F0A90E" w14:textId="77777777" w:rsidR="00044949" w:rsidRPr="00C603F4" w:rsidRDefault="00044949" w:rsidP="00044949">
      <w:pPr>
        <w:tabs>
          <w:tab w:val="left" w:pos="960"/>
        </w:tabs>
        <w:rPr>
          <w:rFonts w:cs="Arial"/>
          <w:color w:val="000000"/>
          <w:szCs w:val="22"/>
        </w:rPr>
      </w:pPr>
      <w:r w:rsidRPr="00C603F4">
        <w:rPr>
          <w:rFonts w:cs="Arial"/>
          <w:color w:val="000000"/>
          <w:szCs w:val="22"/>
        </w:rPr>
        <w:t>When you hand in a piece of assessed coursework, you will be expected to make a declaration that the work is your own and, where you have re-used your own work and/or used other sources of information, that you have referenced the material appropriately.</w:t>
      </w:r>
    </w:p>
    <w:p w14:paraId="3392535B" w14:textId="77777777" w:rsidR="00044949" w:rsidRPr="00C603F4" w:rsidRDefault="00044949" w:rsidP="00044949">
      <w:pPr>
        <w:tabs>
          <w:tab w:val="left" w:pos="960"/>
        </w:tabs>
        <w:rPr>
          <w:rFonts w:cs="Arial"/>
          <w:color w:val="000000"/>
          <w:szCs w:val="22"/>
        </w:rPr>
      </w:pPr>
    </w:p>
    <w:p w14:paraId="0F94A42A" w14:textId="3A0D95AB" w:rsidR="00044949" w:rsidRPr="00C603F4" w:rsidRDefault="00044949" w:rsidP="00044949">
      <w:pPr>
        <w:tabs>
          <w:tab w:val="left" w:pos="960"/>
        </w:tabs>
        <w:rPr>
          <w:rFonts w:cs="Arial"/>
          <w:color w:val="000000"/>
          <w:szCs w:val="22"/>
        </w:rPr>
      </w:pPr>
      <w:r w:rsidRPr="00C603F4">
        <w:rPr>
          <w:rFonts w:cs="Arial"/>
          <w:color w:val="000000"/>
          <w:szCs w:val="22"/>
        </w:rPr>
        <w:t>The University uses the Plagiarism Detection Service, Turnitin. This service checks electronic, text-based submissions against a large database of material from other sources and</w:t>
      </w:r>
      <w:r w:rsidR="00B55D57">
        <w:rPr>
          <w:rFonts w:cs="Arial"/>
          <w:color w:val="000000"/>
          <w:szCs w:val="22"/>
        </w:rPr>
        <w:t>,</w:t>
      </w:r>
      <w:r w:rsidRPr="00C603F4">
        <w:rPr>
          <w:rFonts w:cs="Arial"/>
          <w:color w:val="000000"/>
          <w:szCs w:val="22"/>
        </w:rPr>
        <w:t xml:space="preserve"> for each submission, produces an 'originality report’. It makes no judgement on the intention behind the inclusion of unoriginal work; it simply highlights its presence and links to the original source. </w:t>
      </w:r>
    </w:p>
    <w:p w14:paraId="546A8FC6" w14:textId="77777777" w:rsidR="00044949" w:rsidRPr="00C603F4" w:rsidRDefault="00044949" w:rsidP="00044949">
      <w:pPr>
        <w:tabs>
          <w:tab w:val="left" w:pos="960"/>
        </w:tabs>
        <w:rPr>
          <w:rFonts w:cs="Arial"/>
          <w:color w:val="000000"/>
          <w:szCs w:val="22"/>
        </w:rPr>
      </w:pPr>
    </w:p>
    <w:p w14:paraId="171A7D14" w14:textId="77777777" w:rsidR="00044949" w:rsidRPr="00C603F4" w:rsidRDefault="00044949" w:rsidP="00044949">
      <w:pPr>
        <w:tabs>
          <w:tab w:val="left" w:pos="960"/>
        </w:tabs>
        <w:rPr>
          <w:rFonts w:cs="Arial"/>
          <w:color w:val="000000"/>
          <w:szCs w:val="22"/>
        </w:rPr>
      </w:pPr>
      <w:r w:rsidRPr="00C603F4">
        <w:rPr>
          <w:rFonts w:cs="Arial"/>
          <w:color w:val="000000"/>
          <w:szCs w:val="22"/>
        </w:rPr>
        <w:t xml:space="preserve">The service complies with European Data Protection legislation. When you registered with the University, you gave it permission to process your personal data for a variety of legitimate purposes. This includes allowing the University to disclose such data to third parties for purposes relating to your studies. The University, at its sole discretion, may submit the work of any student to the Plagiarism Detection Service (in accordance with Regulation 15.3e </w:t>
      </w:r>
      <w:r w:rsidR="00CA20F8" w:rsidRPr="00C603F4">
        <w:rPr>
          <w:rFonts w:cs="Arial"/>
          <w:color w:val="000000"/>
          <w:szCs w:val="22"/>
        </w:rPr>
        <w:t>–</w:t>
      </w:r>
      <w:r w:rsidRPr="00C603F4">
        <w:rPr>
          <w:rFonts w:cs="Arial"/>
          <w:color w:val="000000"/>
          <w:szCs w:val="22"/>
        </w:rPr>
        <w:t xml:space="preserve"> </w:t>
      </w:r>
      <w:r w:rsidR="00CA20F8" w:rsidRPr="00C603F4">
        <w:rPr>
          <w:rFonts w:cs="Arial"/>
          <w:color w:val="000000"/>
          <w:szCs w:val="22"/>
        </w:rPr>
        <w:t xml:space="preserve">see </w:t>
      </w:r>
      <w:r w:rsidRPr="00C603F4">
        <w:rPr>
          <w:rFonts w:cs="Arial"/>
          <w:color w:val="000000"/>
          <w:szCs w:val="22"/>
        </w:rPr>
        <w:t>below) and may make, or authorise third parties to make, copies of any such work for the purposes of:</w:t>
      </w:r>
    </w:p>
    <w:p w14:paraId="6E3D37D6" w14:textId="77777777" w:rsidR="00044949" w:rsidRPr="00C603F4" w:rsidRDefault="00044949" w:rsidP="00044949">
      <w:pPr>
        <w:tabs>
          <w:tab w:val="left" w:pos="960"/>
        </w:tabs>
        <w:rPr>
          <w:rFonts w:cs="Arial"/>
          <w:color w:val="000000"/>
          <w:szCs w:val="22"/>
        </w:rPr>
      </w:pPr>
    </w:p>
    <w:p w14:paraId="3D940933" w14:textId="57B0AD9D" w:rsidR="00044949" w:rsidRPr="0032141D" w:rsidRDefault="00CA20F8" w:rsidP="00A72016">
      <w:pPr>
        <w:pStyle w:val="ListParagraph"/>
        <w:numPr>
          <w:ilvl w:val="0"/>
          <w:numId w:val="18"/>
        </w:numPr>
        <w:tabs>
          <w:tab w:val="left" w:pos="360"/>
        </w:tabs>
        <w:ind w:left="709" w:hanging="283"/>
        <w:rPr>
          <w:rFonts w:cs="Arial"/>
          <w:color w:val="000000"/>
          <w:szCs w:val="22"/>
        </w:rPr>
      </w:pPr>
      <w:r w:rsidRPr="0032141D">
        <w:rPr>
          <w:rFonts w:cs="Arial"/>
          <w:color w:val="000000"/>
          <w:szCs w:val="22"/>
        </w:rPr>
        <w:t>assessment of the work</w:t>
      </w:r>
    </w:p>
    <w:p w14:paraId="7331B820" w14:textId="30013681" w:rsidR="00044949" w:rsidRPr="0032141D" w:rsidRDefault="00044949" w:rsidP="00A72016">
      <w:pPr>
        <w:pStyle w:val="ListParagraph"/>
        <w:numPr>
          <w:ilvl w:val="0"/>
          <w:numId w:val="18"/>
        </w:numPr>
        <w:tabs>
          <w:tab w:val="left" w:pos="360"/>
        </w:tabs>
        <w:ind w:left="709" w:hanging="283"/>
        <w:rPr>
          <w:rFonts w:cs="Arial"/>
          <w:color w:val="000000"/>
          <w:szCs w:val="22"/>
        </w:rPr>
      </w:pPr>
      <w:r w:rsidRPr="0032141D">
        <w:rPr>
          <w:rFonts w:cs="Arial"/>
          <w:color w:val="000000"/>
          <w:szCs w:val="22"/>
        </w:rPr>
        <w:t>comparison with databases of earlier work or previously available works t</w:t>
      </w:r>
      <w:r w:rsidR="00CA20F8" w:rsidRPr="0032141D">
        <w:rPr>
          <w:rFonts w:cs="Arial"/>
          <w:color w:val="000000"/>
          <w:szCs w:val="22"/>
        </w:rPr>
        <w:t>o confirm the work is original</w:t>
      </w:r>
    </w:p>
    <w:p w14:paraId="55719238" w14:textId="3994BDDE" w:rsidR="00044949" w:rsidRPr="0032141D" w:rsidRDefault="00044949" w:rsidP="00A72016">
      <w:pPr>
        <w:pStyle w:val="ListParagraph"/>
        <w:numPr>
          <w:ilvl w:val="0"/>
          <w:numId w:val="18"/>
        </w:numPr>
        <w:tabs>
          <w:tab w:val="left" w:pos="360"/>
        </w:tabs>
        <w:ind w:left="709" w:hanging="283"/>
        <w:rPr>
          <w:rFonts w:cs="Arial"/>
          <w:color w:val="000000"/>
          <w:szCs w:val="22"/>
        </w:rPr>
      </w:pPr>
      <w:r w:rsidRPr="0032141D">
        <w:rPr>
          <w:rFonts w:cs="Arial"/>
          <w:color w:val="000000"/>
          <w:szCs w:val="22"/>
        </w:rPr>
        <w:t>addition to databases of works used to ensure that future works submitted at this institution and others do not contain content from the work submitted.</w:t>
      </w:r>
    </w:p>
    <w:p w14:paraId="01034C15" w14:textId="77777777" w:rsidR="00044949" w:rsidRPr="00C603F4" w:rsidRDefault="00044949" w:rsidP="00044949">
      <w:pPr>
        <w:tabs>
          <w:tab w:val="left" w:pos="960"/>
        </w:tabs>
        <w:rPr>
          <w:rFonts w:cs="Arial"/>
          <w:color w:val="000000"/>
          <w:szCs w:val="22"/>
        </w:rPr>
      </w:pPr>
    </w:p>
    <w:p w14:paraId="768A7E05" w14:textId="77777777" w:rsidR="00044949" w:rsidRPr="00C603F4" w:rsidRDefault="00044949" w:rsidP="00044949">
      <w:pPr>
        <w:tabs>
          <w:tab w:val="left" w:pos="960"/>
        </w:tabs>
        <w:rPr>
          <w:rFonts w:cs="Arial"/>
          <w:color w:val="000000"/>
          <w:szCs w:val="22"/>
        </w:rPr>
      </w:pPr>
      <w:r w:rsidRPr="00C603F4">
        <w:rPr>
          <w:rFonts w:cs="Arial"/>
          <w:color w:val="000000"/>
          <w:szCs w:val="22"/>
        </w:rPr>
        <w:t>The University will not make any more copies of your work than are necessary, and will only retain these for so long as remains necessary, for these purposes.</w:t>
      </w:r>
    </w:p>
    <w:p w14:paraId="3A116F18" w14:textId="77777777" w:rsidR="00044949" w:rsidRPr="00C603F4" w:rsidRDefault="00044949" w:rsidP="00044949">
      <w:pPr>
        <w:tabs>
          <w:tab w:val="left" w:pos="960"/>
        </w:tabs>
        <w:rPr>
          <w:rFonts w:cs="Arial"/>
          <w:color w:val="000000"/>
          <w:szCs w:val="22"/>
        </w:rPr>
      </w:pPr>
    </w:p>
    <w:p w14:paraId="49DFB2AD" w14:textId="7171F536" w:rsidR="00044949" w:rsidRPr="00C603F4" w:rsidRDefault="00044949" w:rsidP="00044949">
      <w:pPr>
        <w:tabs>
          <w:tab w:val="left" w:pos="960"/>
        </w:tabs>
        <w:rPr>
          <w:rFonts w:cs="Arial"/>
          <w:szCs w:val="22"/>
        </w:rPr>
      </w:pPr>
      <w:r w:rsidRPr="00C603F4">
        <w:rPr>
          <w:rFonts w:cs="Arial"/>
          <w:color w:val="000000"/>
          <w:szCs w:val="22"/>
        </w:rPr>
        <w:t>Please note that, if at any time the University submits any of your work to the Plagiarism Detection Service, the service will be provided with, and will retain, certain personal data relating to you – for example, your name, email address, programme details and the work submitted. Such data may be transferred by the Plagiarism Detection Service to countries worldwide (some of w</w:t>
      </w:r>
      <w:r w:rsidR="001F4F8F">
        <w:rPr>
          <w:rFonts w:cs="Arial"/>
          <w:color w:val="000000"/>
          <w:szCs w:val="22"/>
        </w:rPr>
        <w:t>hich may not be governed by EU d</w:t>
      </w:r>
      <w:r w:rsidRPr="00C603F4">
        <w:rPr>
          <w:rFonts w:cs="Arial"/>
          <w:color w:val="000000"/>
          <w:szCs w:val="22"/>
        </w:rPr>
        <w:t>ata legislation) in order for the work to be checked and an originality report generated in accordance with the proper workings of the Plagiarism Detection Service. Personal data is retained indefinitely by the Plagiarism</w:t>
      </w:r>
      <w:r w:rsidR="005E67C3">
        <w:rPr>
          <w:rFonts w:cs="Arial"/>
          <w:color w:val="000000"/>
          <w:szCs w:val="22"/>
        </w:rPr>
        <w:t xml:space="preserve"> Detection</w:t>
      </w:r>
      <w:r w:rsidRPr="00C603F4">
        <w:rPr>
          <w:rFonts w:cs="Arial"/>
          <w:color w:val="000000"/>
          <w:szCs w:val="22"/>
        </w:rPr>
        <w:t xml:space="preserve"> Service upon submission of work. You may ask for your personal data to be removed by </w:t>
      </w:r>
      <w:r w:rsidRPr="00C603F4">
        <w:rPr>
          <w:rFonts w:cs="Arial"/>
          <w:szCs w:val="22"/>
        </w:rPr>
        <w:t>contacting the University’s Data Protection Officer.</w:t>
      </w:r>
    </w:p>
    <w:p w14:paraId="25D67137" w14:textId="77777777" w:rsidR="00044949" w:rsidRPr="00C603F4" w:rsidRDefault="00044949" w:rsidP="00044949">
      <w:pPr>
        <w:tabs>
          <w:tab w:val="left" w:pos="960"/>
        </w:tabs>
        <w:rPr>
          <w:rFonts w:cs="Arial"/>
          <w:szCs w:val="22"/>
        </w:rPr>
      </w:pPr>
    </w:p>
    <w:p w14:paraId="2EC200B5" w14:textId="77777777" w:rsidR="00044949" w:rsidRPr="00C603F4" w:rsidRDefault="00044949" w:rsidP="00044949">
      <w:pPr>
        <w:pBdr>
          <w:top w:val="single" w:sz="4" w:space="1" w:color="auto"/>
          <w:left w:val="single" w:sz="4" w:space="4" w:color="auto"/>
          <w:bottom w:val="single" w:sz="4" w:space="1" w:color="auto"/>
          <w:right w:val="single" w:sz="4" w:space="4" w:color="auto"/>
        </w:pBdr>
        <w:tabs>
          <w:tab w:val="left" w:pos="960"/>
        </w:tabs>
        <w:rPr>
          <w:rFonts w:cs="Arial"/>
          <w:b/>
          <w:i/>
          <w:color w:val="000000"/>
          <w:szCs w:val="22"/>
        </w:rPr>
      </w:pPr>
      <w:r w:rsidRPr="00C603F4">
        <w:rPr>
          <w:rFonts w:cs="Arial"/>
          <w:b/>
          <w:i/>
          <w:color w:val="000000"/>
          <w:szCs w:val="22"/>
        </w:rPr>
        <w:t>Fur</w:t>
      </w:r>
      <w:r w:rsidR="00332494" w:rsidRPr="00C603F4">
        <w:rPr>
          <w:rFonts w:cs="Arial"/>
          <w:b/>
          <w:i/>
          <w:color w:val="000000"/>
          <w:szCs w:val="22"/>
        </w:rPr>
        <w:t xml:space="preserve">ther </w:t>
      </w:r>
      <w:r w:rsidR="00086EEF" w:rsidRPr="00C603F4">
        <w:rPr>
          <w:rFonts w:cs="Arial"/>
          <w:b/>
          <w:i/>
          <w:color w:val="000000"/>
          <w:szCs w:val="22"/>
        </w:rPr>
        <w:t>i</w:t>
      </w:r>
      <w:r w:rsidRPr="00C603F4">
        <w:rPr>
          <w:rFonts w:cs="Arial"/>
          <w:b/>
          <w:i/>
          <w:color w:val="000000"/>
          <w:szCs w:val="22"/>
        </w:rPr>
        <w:t xml:space="preserve">nformation </w:t>
      </w:r>
    </w:p>
    <w:p w14:paraId="63A1DC4B" w14:textId="417F0284" w:rsidR="00044949" w:rsidRPr="00C603F4" w:rsidRDefault="00044949" w:rsidP="00044949">
      <w:pPr>
        <w:pBdr>
          <w:top w:val="single" w:sz="4" w:space="1" w:color="auto"/>
          <w:left w:val="single" w:sz="4" w:space="4" w:color="auto"/>
          <w:bottom w:val="single" w:sz="4" w:space="1" w:color="auto"/>
          <w:right w:val="single" w:sz="4" w:space="4" w:color="auto"/>
        </w:pBdr>
        <w:tabs>
          <w:tab w:val="left" w:pos="960"/>
        </w:tabs>
        <w:rPr>
          <w:rStyle w:val="Hyperlink"/>
        </w:rPr>
      </w:pPr>
      <w:r w:rsidRPr="00C603F4">
        <w:rPr>
          <w:rFonts w:cs="Arial"/>
          <w:color w:val="000000"/>
          <w:szCs w:val="22"/>
        </w:rPr>
        <w:t>The University's procedures on Examination and Assessment Offences (QA53) are described at</w:t>
      </w:r>
      <w:r w:rsidR="00A257C8" w:rsidRPr="00C603F4">
        <w:rPr>
          <w:rFonts w:cs="Arial"/>
          <w:color w:val="000000"/>
          <w:szCs w:val="22"/>
        </w:rPr>
        <w:t>:</w:t>
      </w:r>
      <w:r w:rsidRPr="00C603F4">
        <w:rPr>
          <w:rFonts w:cs="Arial"/>
          <w:color w:val="000000"/>
          <w:szCs w:val="22"/>
        </w:rPr>
        <w:t xml:space="preserve"> </w:t>
      </w:r>
      <w:hyperlink r:id="rId101" w:tooltip="Assessment offences" w:history="1">
        <w:r w:rsidR="006E6992" w:rsidRPr="00C603F4">
          <w:rPr>
            <w:rStyle w:val="Hyperlink"/>
          </w:rPr>
          <w:t>www.bath.ac.uk/quality/documents/QA53.pdf</w:t>
        </w:r>
      </w:hyperlink>
    </w:p>
    <w:p w14:paraId="538D2075" w14:textId="7789D3E4" w:rsidR="00044949" w:rsidRPr="00C603F4" w:rsidRDefault="00044949" w:rsidP="00044949">
      <w:pPr>
        <w:pBdr>
          <w:top w:val="single" w:sz="4" w:space="1" w:color="auto"/>
          <w:left w:val="single" w:sz="4" w:space="4" w:color="auto"/>
          <w:bottom w:val="single" w:sz="4" w:space="1" w:color="auto"/>
          <w:right w:val="single" w:sz="4" w:space="4" w:color="auto"/>
        </w:pBdr>
        <w:tabs>
          <w:tab w:val="left" w:pos="960"/>
        </w:tabs>
        <w:rPr>
          <w:rStyle w:val="Hyperlink"/>
        </w:rPr>
      </w:pPr>
      <w:r w:rsidRPr="00C603F4">
        <w:t>Regulation 15, Assessment of undergraduate and</w:t>
      </w:r>
      <w:r w:rsidR="00B5291F" w:rsidRPr="00C603F4">
        <w:t xml:space="preserve"> taught</w:t>
      </w:r>
      <w:r w:rsidRPr="00C603F4">
        <w:t xml:space="preserve"> postgraduate programmes: </w:t>
      </w:r>
      <w:hyperlink r:id="rId102" w:tooltip="Regulation 15" w:history="1">
        <w:r w:rsidR="006E6992" w:rsidRPr="00C603F4">
          <w:rPr>
            <w:rStyle w:val="Hyperlink"/>
          </w:rPr>
          <w:t>www.bath.ac.uk/regulations/Regulation15.pdf</w:t>
        </w:r>
        <w:r w:rsidRPr="00C603F4">
          <w:rPr>
            <w:rStyle w:val="Hyperlink"/>
          </w:rPr>
          <w:t xml:space="preserve"> </w:t>
        </w:r>
      </w:hyperlink>
    </w:p>
    <w:p w14:paraId="682301F7" w14:textId="271B9992" w:rsidR="00044949" w:rsidRPr="0066316C" w:rsidRDefault="00044949" w:rsidP="00044949">
      <w:pPr>
        <w:pBdr>
          <w:top w:val="single" w:sz="4" w:space="1" w:color="auto"/>
          <w:left w:val="single" w:sz="4" w:space="4" w:color="auto"/>
          <w:bottom w:val="single" w:sz="4" w:space="1" w:color="auto"/>
          <w:right w:val="single" w:sz="4" w:space="4" w:color="auto"/>
        </w:pBdr>
        <w:tabs>
          <w:tab w:val="left" w:pos="960"/>
        </w:tabs>
        <w:rPr>
          <w:rFonts w:cs="Arial"/>
          <w:color w:val="000000"/>
          <w:szCs w:val="22"/>
        </w:rPr>
      </w:pPr>
      <w:r w:rsidRPr="00C603F4">
        <w:rPr>
          <w:rFonts w:cs="Arial"/>
          <w:szCs w:val="22"/>
        </w:rPr>
        <w:t xml:space="preserve">University’s Data Protection Officer: </w:t>
      </w:r>
      <w:hyperlink r:id="rId103" w:history="1">
        <w:r w:rsidRPr="00C603F4">
          <w:rPr>
            <w:rStyle w:val="Hyperlink"/>
            <w:lang w:val="en"/>
          </w:rPr>
          <w:t>dataprotection-queries@lists.bath.ac.uk</w:t>
        </w:r>
      </w:hyperlink>
      <w:r w:rsidRPr="0066316C">
        <w:rPr>
          <w:rStyle w:val="fb-summary"/>
          <w:lang w:val="en"/>
        </w:rPr>
        <w:t xml:space="preserve"> </w:t>
      </w:r>
    </w:p>
    <w:p w14:paraId="220F5C4A" w14:textId="77777777" w:rsidR="00044949" w:rsidRDefault="00044949" w:rsidP="00044949"/>
    <w:p w14:paraId="42544A84" w14:textId="6F15833B" w:rsidR="00044949" w:rsidRPr="00960B80" w:rsidRDefault="00960B80" w:rsidP="00044949">
      <w:pPr>
        <w:pStyle w:val="Heading2"/>
      </w:pPr>
      <w:bookmarkStart w:id="709" w:name="_Toc486599352"/>
      <w:r>
        <w:t>ACADEMIC INTEGRITY: REFERENCING AND</w:t>
      </w:r>
      <w:r w:rsidR="00044949" w:rsidRPr="00960B80">
        <w:t xml:space="preserve"> PLAGIARISM</w:t>
      </w:r>
      <w:bookmarkEnd w:id="709"/>
      <w:r w:rsidR="00044949" w:rsidRPr="00960B80">
        <w:t xml:space="preserve"> </w:t>
      </w:r>
    </w:p>
    <w:p w14:paraId="36BB764E" w14:textId="5923BDD0" w:rsidR="00044949" w:rsidRPr="00960B80" w:rsidRDefault="00960B80" w:rsidP="00044949">
      <w:pPr>
        <w:tabs>
          <w:tab w:val="left" w:pos="960"/>
        </w:tabs>
        <w:rPr>
          <w:rFonts w:cs="Arial"/>
          <w:color w:val="000000"/>
          <w:szCs w:val="22"/>
        </w:rPr>
      </w:pPr>
      <w:r>
        <w:t xml:space="preserve">Plagiarism is the use of any published or unpublished work without proper acknowledgement in your references. </w:t>
      </w:r>
      <w:r w:rsidR="00044949" w:rsidRPr="00960B80">
        <w:rPr>
          <w:rFonts w:cs="Arial"/>
          <w:color w:val="000000"/>
          <w:szCs w:val="22"/>
        </w:rPr>
        <w:t xml:space="preserve">Plagiarism occurs when a student 'borrows' or copies information, data, or results from an unacknowledged source, without quotation marks or any indication that the presenter is not the original author or researcher. </w:t>
      </w:r>
    </w:p>
    <w:p w14:paraId="50B66BB2" w14:textId="77777777" w:rsidR="00044949" w:rsidRPr="00960B80" w:rsidRDefault="00044949" w:rsidP="00044949">
      <w:pPr>
        <w:tabs>
          <w:tab w:val="left" w:pos="960"/>
        </w:tabs>
        <w:rPr>
          <w:rFonts w:cs="Arial"/>
          <w:color w:val="000000"/>
          <w:szCs w:val="22"/>
        </w:rPr>
      </w:pPr>
    </w:p>
    <w:p w14:paraId="014E71F2" w14:textId="77777777" w:rsidR="00044949" w:rsidRPr="00960B80" w:rsidRDefault="00044949" w:rsidP="00044949">
      <w:pPr>
        <w:tabs>
          <w:tab w:val="left" w:pos="960"/>
        </w:tabs>
        <w:rPr>
          <w:rFonts w:cs="Arial"/>
          <w:color w:val="000000"/>
          <w:szCs w:val="22"/>
        </w:rPr>
      </w:pPr>
      <w:r w:rsidRPr="00960B80">
        <w:rPr>
          <w:rFonts w:cs="Arial"/>
          <w:color w:val="000000"/>
          <w:szCs w:val="22"/>
        </w:rPr>
        <w:t>Another form of plagiarism (and hence cheating) is auto-plagiarism or self-plagiarism. This occurs when a student submits work (whether a whole piece or part of a piece) without acknowledging that they have used this material for a previous assessment.</w:t>
      </w:r>
    </w:p>
    <w:p w14:paraId="39760211" w14:textId="77777777" w:rsidR="00044949" w:rsidRPr="00960B80" w:rsidRDefault="00044949" w:rsidP="00044949">
      <w:pPr>
        <w:tabs>
          <w:tab w:val="left" w:pos="960"/>
        </w:tabs>
        <w:rPr>
          <w:rFonts w:cs="Arial"/>
          <w:color w:val="000000"/>
          <w:szCs w:val="22"/>
        </w:rPr>
      </w:pPr>
    </w:p>
    <w:p w14:paraId="7F3A2602" w14:textId="6A054253" w:rsidR="00044949" w:rsidRPr="00960B80" w:rsidRDefault="00044949" w:rsidP="00044949">
      <w:pPr>
        <w:tabs>
          <w:tab w:val="left" w:pos="960"/>
        </w:tabs>
        <w:rPr>
          <w:rFonts w:cs="Arial"/>
          <w:color w:val="000000"/>
          <w:szCs w:val="22"/>
        </w:rPr>
      </w:pPr>
      <w:r w:rsidRPr="00960B80">
        <w:rPr>
          <w:rFonts w:cs="Arial"/>
          <w:color w:val="000000"/>
          <w:szCs w:val="22"/>
        </w:rPr>
        <w:t>If you use someone else’s work – say, by summarising it or quoting from it – you must reference the original author. This applies to all types of material</w:t>
      </w:r>
      <w:r w:rsidR="00960B80">
        <w:rPr>
          <w:rFonts w:cs="Arial"/>
          <w:color w:val="000000"/>
          <w:szCs w:val="22"/>
        </w:rPr>
        <w:t>:</w:t>
      </w:r>
      <w:r w:rsidRPr="00960B80">
        <w:rPr>
          <w:rFonts w:cs="Arial"/>
          <w:color w:val="000000"/>
          <w:szCs w:val="22"/>
        </w:rPr>
        <w:t xml:space="preserve"> not only text, but also diagrams, maps, tables, charts, and so on. Be sure to use quotation marks when quoting from any source (whether original or secondary). Fully reference not only quotations, but also paraphrases and summaries. Such references should then be included in a bibliography or reference list at the end of the piece of work. Note that the need for referencing also applies to web-based material; appropriate references according to the type of work or image should always be given. </w:t>
      </w:r>
    </w:p>
    <w:p w14:paraId="74D10C3D" w14:textId="77777777" w:rsidR="00044949" w:rsidRPr="00960B80" w:rsidRDefault="00044949" w:rsidP="00044949">
      <w:pPr>
        <w:tabs>
          <w:tab w:val="left" w:pos="960"/>
        </w:tabs>
        <w:rPr>
          <w:rFonts w:cs="Arial"/>
          <w:color w:val="000000"/>
          <w:szCs w:val="22"/>
        </w:rPr>
      </w:pPr>
    </w:p>
    <w:p w14:paraId="2105B82B" w14:textId="77777777" w:rsidR="00CB6660" w:rsidRDefault="00044949" w:rsidP="00044949">
      <w:pPr>
        <w:tabs>
          <w:tab w:val="left" w:pos="960"/>
        </w:tabs>
        <w:rPr>
          <w:rFonts w:cs="Arial"/>
          <w:b/>
          <w:color w:val="000000"/>
          <w:szCs w:val="22"/>
        </w:rPr>
      </w:pPr>
      <w:r w:rsidRPr="00960B80">
        <w:rPr>
          <w:rFonts w:cs="Arial"/>
          <w:color w:val="000000"/>
          <w:szCs w:val="22"/>
        </w:rPr>
        <w:t>There are several acceptable methods of referencing material. Examples include the Harvard system and the Numeric system.</w:t>
      </w:r>
      <w:r w:rsidRPr="00960B80">
        <w:rPr>
          <w:rFonts w:cs="Arial"/>
          <w:b/>
          <w:color w:val="000000"/>
          <w:szCs w:val="22"/>
        </w:rPr>
        <w:t xml:space="preserve"> Ask your Director of Studies or </w:t>
      </w:r>
      <w:r w:rsidR="00AE58E7" w:rsidRPr="00960B80">
        <w:rPr>
          <w:rFonts w:cs="Arial"/>
          <w:b/>
          <w:color w:val="000000"/>
          <w:szCs w:val="22"/>
        </w:rPr>
        <w:t>P</w:t>
      </w:r>
      <w:r w:rsidRPr="00960B80">
        <w:rPr>
          <w:rFonts w:cs="Arial"/>
          <w:b/>
          <w:color w:val="000000"/>
          <w:szCs w:val="22"/>
        </w:rPr>
        <w:t xml:space="preserve">ersonal </w:t>
      </w:r>
      <w:r w:rsidR="00AE58E7" w:rsidRPr="00960B80">
        <w:rPr>
          <w:rFonts w:cs="Arial"/>
          <w:b/>
          <w:color w:val="000000"/>
          <w:szCs w:val="22"/>
        </w:rPr>
        <w:t>T</w:t>
      </w:r>
      <w:r w:rsidRPr="00960B80">
        <w:rPr>
          <w:rFonts w:cs="Arial"/>
          <w:b/>
          <w:color w:val="000000"/>
          <w:szCs w:val="22"/>
        </w:rPr>
        <w:t xml:space="preserve">utor for further information and advice on the referencing system used on your programme. </w:t>
      </w:r>
    </w:p>
    <w:p w14:paraId="52711693" w14:textId="77777777" w:rsidR="003C7536" w:rsidRDefault="003C7536" w:rsidP="00044949">
      <w:pPr>
        <w:tabs>
          <w:tab w:val="left" w:pos="960"/>
        </w:tabs>
        <w:rPr>
          <w:rFonts w:cs="Arial"/>
          <w:b/>
          <w:color w:val="000000"/>
          <w:szCs w:val="22"/>
        </w:rPr>
      </w:pPr>
    </w:p>
    <w:p w14:paraId="2A865EEC" w14:textId="0A266D4B" w:rsidR="00071A7C" w:rsidRDefault="003C7536" w:rsidP="00044949">
      <w:pPr>
        <w:tabs>
          <w:tab w:val="left" w:pos="960"/>
        </w:tabs>
        <w:rPr>
          <w:rFonts w:cs="Arial"/>
          <w:color w:val="000000"/>
          <w:szCs w:val="22"/>
        </w:rPr>
      </w:pPr>
      <w:r>
        <w:rPr>
          <w:rFonts w:cs="Arial"/>
          <w:color w:val="000000"/>
          <w:szCs w:val="22"/>
        </w:rPr>
        <w:t>G</w:t>
      </w:r>
      <w:r w:rsidRPr="0093115C">
        <w:rPr>
          <w:rFonts w:cs="Arial"/>
          <w:color w:val="000000"/>
          <w:szCs w:val="22"/>
        </w:rPr>
        <w:t xml:space="preserve">uidance </w:t>
      </w:r>
      <w:r>
        <w:rPr>
          <w:rFonts w:cs="Arial"/>
          <w:color w:val="000000"/>
          <w:szCs w:val="22"/>
        </w:rPr>
        <w:t>on</w:t>
      </w:r>
      <w:r w:rsidRPr="0093115C">
        <w:rPr>
          <w:rFonts w:cs="Arial"/>
          <w:color w:val="000000"/>
          <w:szCs w:val="22"/>
        </w:rPr>
        <w:t xml:space="preserve"> referencing and plagiarism is available </w:t>
      </w:r>
      <w:r>
        <w:rPr>
          <w:rFonts w:cs="Arial"/>
          <w:color w:val="000000"/>
          <w:szCs w:val="22"/>
        </w:rPr>
        <w:t>through skills training run by the University and the Students’ Union, as well as online resources.</w:t>
      </w:r>
      <w:r w:rsidRPr="002C5E9A">
        <w:t xml:space="preserve"> </w:t>
      </w:r>
      <w:r w:rsidRPr="002C5E9A">
        <w:rPr>
          <w:rFonts w:cs="Arial"/>
          <w:color w:val="000000"/>
          <w:szCs w:val="22"/>
        </w:rPr>
        <w:t>Referencing guides are also available in print in the Library, and your Subject Librarian will be able to help with any questions.</w:t>
      </w:r>
    </w:p>
    <w:p w14:paraId="7FE6F9E6" w14:textId="77777777" w:rsidR="00516384" w:rsidRPr="004535A4" w:rsidRDefault="00516384" w:rsidP="00044949">
      <w:pPr>
        <w:tabs>
          <w:tab w:val="left" w:pos="960"/>
        </w:tabs>
        <w:rPr>
          <w:rFonts w:cs="Arial"/>
          <w:color w:val="000000"/>
          <w:sz w:val="24"/>
          <w:szCs w:val="24"/>
        </w:rPr>
      </w:pPr>
    </w:p>
    <w:p w14:paraId="5BE7AB62" w14:textId="77777777" w:rsidR="00071A7C" w:rsidRDefault="00071A7C" w:rsidP="00071A7C">
      <w:pPr>
        <w:pBdr>
          <w:top w:val="single" w:sz="4" w:space="1" w:color="auto"/>
          <w:left w:val="single" w:sz="4" w:space="1" w:color="auto"/>
          <w:bottom w:val="single" w:sz="4" w:space="1" w:color="auto"/>
          <w:right w:val="single" w:sz="4" w:space="1" w:color="auto"/>
        </w:pBdr>
        <w:rPr>
          <w:rFonts w:cs="Arial"/>
          <w:b/>
          <w:i/>
          <w:color w:val="000000"/>
          <w:szCs w:val="22"/>
        </w:rPr>
      </w:pPr>
      <w:r w:rsidRPr="00FE3152">
        <w:rPr>
          <w:rFonts w:cs="Arial"/>
          <w:b/>
          <w:i/>
          <w:color w:val="000000"/>
          <w:szCs w:val="22"/>
        </w:rPr>
        <w:t xml:space="preserve">Further </w:t>
      </w:r>
      <w:r>
        <w:rPr>
          <w:rFonts w:cs="Arial"/>
          <w:b/>
          <w:i/>
          <w:color w:val="000000"/>
          <w:szCs w:val="22"/>
        </w:rPr>
        <w:t>i</w:t>
      </w:r>
      <w:r w:rsidRPr="00FE3152">
        <w:rPr>
          <w:rFonts w:cs="Arial"/>
          <w:b/>
          <w:i/>
          <w:color w:val="000000"/>
          <w:szCs w:val="22"/>
        </w:rPr>
        <w:t xml:space="preserve">nformation </w:t>
      </w:r>
    </w:p>
    <w:p w14:paraId="61A6C450" w14:textId="3E110023" w:rsidR="00071A7C" w:rsidRDefault="00E46B8E" w:rsidP="00071A7C">
      <w:pPr>
        <w:pBdr>
          <w:top w:val="single" w:sz="4" w:space="1" w:color="auto"/>
          <w:left w:val="single" w:sz="4" w:space="1" w:color="auto"/>
          <w:bottom w:val="single" w:sz="4" w:space="1" w:color="auto"/>
          <w:right w:val="single" w:sz="4" w:space="1" w:color="auto"/>
        </w:pBdr>
        <w:tabs>
          <w:tab w:val="left" w:pos="960"/>
        </w:tabs>
        <w:rPr>
          <w:rStyle w:val="Hyperlink"/>
        </w:rPr>
      </w:pPr>
      <w:r>
        <w:rPr>
          <w:rFonts w:cs="Arial"/>
          <w:color w:val="000000"/>
          <w:szCs w:val="22"/>
        </w:rPr>
        <w:t>For further information on all our skills and development opportunities see:</w:t>
      </w:r>
      <w:r w:rsidRPr="00CB6660">
        <w:t xml:space="preserve"> </w:t>
      </w:r>
      <w:hyperlink r:id="rId104" w:tooltip="Skills" w:history="1">
        <w:r w:rsidRPr="00E46B8E">
          <w:rPr>
            <w:rStyle w:val="Hyperlink"/>
          </w:rPr>
          <w:t>http://go.bath.ac.uk/skills</w:t>
        </w:r>
      </w:hyperlink>
      <w:r>
        <w:rPr>
          <w:rStyle w:val="Hyperlink"/>
        </w:rPr>
        <w:t xml:space="preserve"> </w:t>
      </w:r>
    </w:p>
    <w:p w14:paraId="55C6189D" w14:textId="324B40FF" w:rsidR="00071A7C" w:rsidRDefault="00071A7C" w:rsidP="00071A7C">
      <w:pPr>
        <w:pBdr>
          <w:top w:val="single" w:sz="4" w:space="1" w:color="auto"/>
          <w:left w:val="single" w:sz="4" w:space="1" w:color="auto"/>
          <w:bottom w:val="single" w:sz="4" w:space="1" w:color="auto"/>
          <w:right w:val="single" w:sz="4" w:space="1" w:color="auto"/>
        </w:pBdr>
        <w:tabs>
          <w:tab w:val="left" w:pos="960"/>
        </w:tabs>
        <w:rPr>
          <w:rFonts w:cs="Arial"/>
          <w:color w:val="000000"/>
          <w:szCs w:val="22"/>
        </w:rPr>
      </w:pPr>
      <w:r>
        <w:t xml:space="preserve">Academic </w:t>
      </w:r>
      <w:r w:rsidR="00C43818">
        <w:t>i</w:t>
      </w:r>
      <w:r>
        <w:t xml:space="preserve">ntegrity: </w:t>
      </w:r>
      <w:hyperlink r:id="rId105" w:tooltip="Academic integrity" w:history="1">
        <w:r w:rsidR="00516384" w:rsidRPr="003B7F5D">
          <w:rPr>
            <w:rStyle w:val="Hyperlink"/>
          </w:rPr>
          <w:t xml:space="preserve">www.bath.ac.uk/asc/study-skills/academic-integrity.html </w:t>
        </w:r>
      </w:hyperlink>
    </w:p>
    <w:p w14:paraId="2BAB19ED" w14:textId="003C5DF0" w:rsidR="00071A7C" w:rsidRPr="003B7F5D" w:rsidRDefault="00071A7C" w:rsidP="00071A7C">
      <w:pPr>
        <w:pBdr>
          <w:top w:val="single" w:sz="4" w:space="1" w:color="auto"/>
          <w:left w:val="single" w:sz="4" w:space="1" w:color="auto"/>
          <w:bottom w:val="single" w:sz="4" w:space="1" w:color="auto"/>
          <w:right w:val="single" w:sz="4" w:space="1" w:color="auto"/>
        </w:pBdr>
        <w:tabs>
          <w:tab w:val="left" w:pos="960"/>
        </w:tabs>
        <w:rPr>
          <w:rStyle w:val="Hyperlink"/>
          <w:rFonts w:cs="Arial"/>
          <w:szCs w:val="22"/>
        </w:rPr>
      </w:pPr>
      <w:r>
        <w:rPr>
          <w:rFonts w:cs="Arial"/>
          <w:color w:val="000000"/>
          <w:szCs w:val="22"/>
        </w:rPr>
        <w:t>Library</w:t>
      </w:r>
      <w:r w:rsidR="00F65842">
        <w:rPr>
          <w:rFonts w:cs="Arial"/>
          <w:color w:val="000000"/>
          <w:szCs w:val="22"/>
        </w:rPr>
        <w:t xml:space="preserve"> resources</w:t>
      </w:r>
      <w:r w:rsidRPr="00045A56">
        <w:rPr>
          <w:rFonts w:cs="Arial"/>
          <w:color w:val="000000"/>
          <w:szCs w:val="22"/>
        </w:rPr>
        <w:t xml:space="preserve">: </w:t>
      </w:r>
      <w:r w:rsidR="003B7F5D">
        <w:rPr>
          <w:rFonts w:cs="Arial"/>
          <w:szCs w:val="22"/>
        </w:rPr>
        <w:fldChar w:fldCharType="begin"/>
      </w:r>
      <w:r w:rsidR="003B7F5D">
        <w:rPr>
          <w:rFonts w:cs="Arial"/>
          <w:szCs w:val="22"/>
        </w:rPr>
        <w:instrText>HYPERLINK "http://www.bath.ac.uk/library/infoskills/referencing-plagiarism/" \o "Information skills"</w:instrText>
      </w:r>
      <w:r w:rsidR="003B7F5D">
        <w:rPr>
          <w:rFonts w:cs="Arial"/>
          <w:szCs w:val="22"/>
        </w:rPr>
        <w:fldChar w:fldCharType="separate"/>
      </w:r>
      <w:r w:rsidR="00516384" w:rsidRPr="003B7F5D">
        <w:rPr>
          <w:rStyle w:val="Hyperlink"/>
          <w:rFonts w:cs="Arial"/>
          <w:szCs w:val="22"/>
        </w:rPr>
        <w:t xml:space="preserve">www.bath.ac.uk/library/infoskills/referencing-plagiarism </w:t>
      </w:r>
    </w:p>
    <w:p w14:paraId="67823F37" w14:textId="51ED00AC" w:rsidR="00071A7C" w:rsidRPr="005570B8" w:rsidRDefault="003B7F5D" w:rsidP="00071A7C">
      <w:pPr>
        <w:pBdr>
          <w:top w:val="single" w:sz="4" w:space="1" w:color="auto"/>
          <w:left w:val="single" w:sz="4" w:space="1" w:color="auto"/>
          <w:bottom w:val="single" w:sz="4" w:space="1" w:color="auto"/>
          <w:right w:val="single" w:sz="4" w:space="1" w:color="auto"/>
        </w:pBdr>
        <w:rPr>
          <w:rStyle w:val="Hyperlink"/>
          <w:rFonts w:cs="Arial"/>
          <w:b/>
          <w:i/>
          <w:szCs w:val="22"/>
        </w:rPr>
      </w:pPr>
      <w:r>
        <w:rPr>
          <w:rFonts w:cs="Arial"/>
          <w:szCs w:val="22"/>
        </w:rPr>
        <w:fldChar w:fldCharType="end"/>
      </w:r>
      <w:r w:rsidR="00071A7C" w:rsidRPr="006110BD">
        <w:rPr>
          <w:rFonts w:cs="Arial"/>
          <w:color w:val="000000"/>
          <w:szCs w:val="22"/>
        </w:rPr>
        <w:t>Students’ Union Skills Training</w:t>
      </w:r>
      <w:r w:rsidR="004535A4">
        <w:rPr>
          <w:rFonts w:cs="Arial"/>
          <w:color w:val="000000"/>
          <w:szCs w:val="22"/>
        </w:rPr>
        <w:t>:</w:t>
      </w:r>
      <w:r w:rsidR="00071A7C" w:rsidRPr="006110BD">
        <w:rPr>
          <w:rFonts w:cs="Arial"/>
          <w:color w:val="000000"/>
          <w:szCs w:val="22"/>
        </w:rPr>
        <w:t xml:space="preserve"> </w:t>
      </w:r>
      <w:r w:rsidR="005570B8">
        <w:fldChar w:fldCharType="begin"/>
      </w:r>
      <w:r w:rsidR="00721EBF">
        <w:instrText>HYPERLINK "http://thesubath.com/skills-training/" \o "Skills Training Programme"</w:instrText>
      </w:r>
      <w:r w:rsidR="005570B8">
        <w:fldChar w:fldCharType="separate"/>
      </w:r>
      <w:r w:rsidR="00E37E62" w:rsidRPr="005570B8">
        <w:rPr>
          <w:rStyle w:val="Hyperlink"/>
        </w:rPr>
        <w:t>thesubath</w:t>
      </w:r>
      <w:r w:rsidR="00071A7C" w:rsidRPr="005570B8">
        <w:rPr>
          <w:rStyle w:val="Hyperlink"/>
        </w:rPr>
        <w:t>.com/skills-training</w:t>
      </w:r>
    </w:p>
    <w:p w14:paraId="3E90351E" w14:textId="23EDE3ED" w:rsidR="00044949" w:rsidRPr="00960B80" w:rsidRDefault="005570B8" w:rsidP="00044949">
      <w:pPr>
        <w:tabs>
          <w:tab w:val="left" w:pos="960"/>
        </w:tabs>
        <w:rPr>
          <w:rFonts w:cs="Arial"/>
          <w:color w:val="000000"/>
          <w:szCs w:val="22"/>
        </w:rPr>
      </w:pPr>
      <w:r>
        <w:fldChar w:fldCharType="end"/>
      </w:r>
    </w:p>
    <w:p w14:paraId="394508C0" w14:textId="0B930D91" w:rsidR="003B705D" w:rsidRPr="003B705D" w:rsidRDefault="003B705D" w:rsidP="009B0D3F">
      <w:pPr>
        <w:pStyle w:val="Heading2"/>
      </w:pPr>
      <w:bookmarkStart w:id="710" w:name="_Toc486599353"/>
      <w:r w:rsidRPr="003B705D">
        <w:t>ACADEMIC INTEGRITY: PENALTIES</w:t>
      </w:r>
      <w:bookmarkEnd w:id="710"/>
    </w:p>
    <w:p w14:paraId="1B2FCD87" w14:textId="77777777" w:rsidR="00044949" w:rsidRPr="00960B80" w:rsidRDefault="00044949" w:rsidP="00044949">
      <w:pPr>
        <w:tabs>
          <w:tab w:val="left" w:pos="960"/>
        </w:tabs>
        <w:rPr>
          <w:rFonts w:cs="Arial"/>
          <w:color w:val="000000"/>
          <w:szCs w:val="22"/>
        </w:rPr>
      </w:pPr>
      <w:r w:rsidRPr="00960B80">
        <w:rPr>
          <w:rFonts w:cs="Arial"/>
          <w:color w:val="000000"/>
          <w:szCs w:val="22"/>
        </w:rPr>
        <w:t xml:space="preserve">Any student who is found to have used unfair means in an examination or assessment procedure will be penalised. 'Unfair means' here include: </w:t>
      </w:r>
    </w:p>
    <w:p w14:paraId="13EC650D" w14:textId="77777777" w:rsidR="004E360C" w:rsidRPr="00960B80" w:rsidRDefault="004E360C" w:rsidP="00044949">
      <w:pPr>
        <w:tabs>
          <w:tab w:val="left" w:pos="960"/>
        </w:tabs>
        <w:rPr>
          <w:rFonts w:cs="Arial"/>
          <w:color w:val="000000"/>
          <w:szCs w:val="22"/>
        </w:rPr>
      </w:pPr>
    </w:p>
    <w:p w14:paraId="6EED4F41" w14:textId="429059D7" w:rsidR="00044949" w:rsidRPr="00960B80" w:rsidRDefault="00044949" w:rsidP="00A72016">
      <w:pPr>
        <w:numPr>
          <w:ilvl w:val="0"/>
          <w:numId w:val="5"/>
        </w:numPr>
        <w:tabs>
          <w:tab w:val="left" w:pos="720"/>
        </w:tabs>
        <w:ind w:hanging="294"/>
        <w:rPr>
          <w:rFonts w:cs="Arial"/>
          <w:color w:val="000000"/>
          <w:szCs w:val="22"/>
        </w:rPr>
      </w:pPr>
      <w:r w:rsidRPr="00960B80">
        <w:rPr>
          <w:rFonts w:cs="Arial"/>
          <w:color w:val="000000"/>
          <w:szCs w:val="22"/>
        </w:rPr>
        <w:t>cheating</w:t>
      </w:r>
      <w:r w:rsidR="003B705D">
        <w:rPr>
          <w:rFonts w:cs="Arial"/>
          <w:color w:val="000000"/>
          <w:szCs w:val="22"/>
        </w:rPr>
        <w:t xml:space="preserve"> -</w:t>
      </w:r>
      <w:r w:rsidRPr="00960B80">
        <w:rPr>
          <w:rFonts w:cs="Arial"/>
          <w:color w:val="000000"/>
          <w:szCs w:val="22"/>
        </w:rPr>
        <w:t xml:space="preserve"> for example, unauthorised use of notes or cour</w:t>
      </w:r>
      <w:r w:rsidR="004E360C" w:rsidRPr="00960B80">
        <w:rPr>
          <w:rFonts w:cs="Arial"/>
          <w:color w:val="000000"/>
          <w:szCs w:val="22"/>
        </w:rPr>
        <w:t>se material in an examination</w:t>
      </w:r>
    </w:p>
    <w:p w14:paraId="21065EE9" w14:textId="65103B61" w:rsidR="00044949" w:rsidRPr="00960B80" w:rsidRDefault="00044949" w:rsidP="00A72016">
      <w:pPr>
        <w:numPr>
          <w:ilvl w:val="0"/>
          <w:numId w:val="5"/>
        </w:numPr>
        <w:tabs>
          <w:tab w:val="left" w:pos="720"/>
        </w:tabs>
        <w:ind w:hanging="294"/>
        <w:rPr>
          <w:rFonts w:cs="Arial"/>
          <w:color w:val="000000"/>
          <w:szCs w:val="22"/>
        </w:rPr>
      </w:pPr>
      <w:r w:rsidRPr="00960B80">
        <w:rPr>
          <w:rFonts w:cs="Arial"/>
          <w:color w:val="000000"/>
          <w:szCs w:val="22"/>
        </w:rPr>
        <w:t>fabrication</w:t>
      </w:r>
      <w:r w:rsidR="003B705D">
        <w:rPr>
          <w:rFonts w:cs="Arial"/>
          <w:color w:val="000000"/>
          <w:szCs w:val="22"/>
        </w:rPr>
        <w:t xml:space="preserve"> -</w:t>
      </w:r>
      <w:r w:rsidRPr="00960B80">
        <w:rPr>
          <w:rFonts w:cs="Arial"/>
          <w:color w:val="000000"/>
          <w:szCs w:val="22"/>
        </w:rPr>
        <w:t xml:space="preserve"> for example, reporting on experiment</w:t>
      </w:r>
      <w:r w:rsidR="004E360C" w:rsidRPr="00960B80">
        <w:rPr>
          <w:rFonts w:cs="Arial"/>
          <w:color w:val="000000"/>
          <w:szCs w:val="22"/>
        </w:rPr>
        <w:t>s that were never performed</w:t>
      </w:r>
    </w:p>
    <w:p w14:paraId="0C73D283" w14:textId="6357A904" w:rsidR="00044949" w:rsidRPr="00960B80" w:rsidRDefault="00044949" w:rsidP="00A72016">
      <w:pPr>
        <w:numPr>
          <w:ilvl w:val="0"/>
          <w:numId w:val="5"/>
        </w:numPr>
        <w:tabs>
          <w:tab w:val="left" w:pos="720"/>
        </w:tabs>
        <w:ind w:hanging="294"/>
        <w:rPr>
          <w:rFonts w:cs="Arial"/>
          <w:color w:val="000000"/>
          <w:szCs w:val="22"/>
        </w:rPr>
      </w:pPr>
      <w:r w:rsidRPr="00960B80">
        <w:rPr>
          <w:rFonts w:cs="Arial"/>
          <w:color w:val="000000"/>
          <w:szCs w:val="22"/>
        </w:rPr>
        <w:t>falsification</w:t>
      </w:r>
      <w:r w:rsidR="003B705D">
        <w:rPr>
          <w:rFonts w:cs="Arial"/>
          <w:color w:val="000000"/>
          <w:szCs w:val="22"/>
        </w:rPr>
        <w:t xml:space="preserve"> -</w:t>
      </w:r>
      <w:r w:rsidRPr="00960B80">
        <w:rPr>
          <w:rFonts w:cs="Arial"/>
          <w:color w:val="000000"/>
          <w:szCs w:val="22"/>
        </w:rPr>
        <w:t xml:space="preserve"> for example, misrepresentation of </w:t>
      </w:r>
      <w:r w:rsidR="004E360C" w:rsidRPr="00960B80">
        <w:rPr>
          <w:rFonts w:cs="Arial"/>
          <w:color w:val="000000"/>
          <w:szCs w:val="22"/>
        </w:rPr>
        <w:t>the results of experimentation</w:t>
      </w:r>
    </w:p>
    <w:p w14:paraId="525F921A" w14:textId="726F072A" w:rsidR="00044949" w:rsidRPr="00960B80" w:rsidRDefault="004E360C" w:rsidP="00A72016">
      <w:pPr>
        <w:numPr>
          <w:ilvl w:val="0"/>
          <w:numId w:val="5"/>
        </w:numPr>
        <w:ind w:hanging="294"/>
        <w:rPr>
          <w:rFonts w:cs="Arial"/>
          <w:color w:val="000000"/>
          <w:szCs w:val="22"/>
        </w:rPr>
      </w:pPr>
      <w:r w:rsidRPr="00960B80">
        <w:rPr>
          <w:rFonts w:cs="Arial"/>
          <w:color w:val="000000"/>
          <w:szCs w:val="22"/>
        </w:rPr>
        <w:t>plagiarism</w:t>
      </w:r>
      <w:r w:rsidR="003B705D">
        <w:rPr>
          <w:rFonts w:cs="Arial"/>
          <w:color w:val="000000"/>
          <w:szCs w:val="22"/>
        </w:rPr>
        <w:t>, including self-plagiarism</w:t>
      </w:r>
      <w:r w:rsidRPr="00960B80">
        <w:rPr>
          <w:rFonts w:cs="Arial"/>
          <w:color w:val="000000"/>
          <w:szCs w:val="22"/>
        </w:rPr>
        <w:t xml:space="preserve"> </w:t>
      </w:r>
      <w:r w:rsidR="00976B27">
        <w:rPr>
          <w:rFonts w:cs="Arial"/>
          <w:color w:val="000000"/>
          <w:szCs w:val="22"/>
        </w:rPr>
        <w:t>(see above)</w:t>
      </w:r>
    </w:p>
    <w:p w14:paraId="18716F24" w14:textId="5D3787D1" w:rsidR="00044949" w:rsidRPr="00960B80" w:rsidRDefault="00044949" w:rsidP="00A72016">
      <w:pPr>
        <w:numPr>
          <w:ilvl w:val="0"/>
          <w:numId w:val="5"/>
        </w:numPr>
        <w:tabs>
          <w:tab w:val="left" w:pos="720"/>
        </w:tabs>
        <w:ind w:hanging="294"/>
        <w:rPr>
          <w:rFonts w:cs="Arial"/>
          <w:color w:val="000000"/>
          <w:szCs w:val="22"/>
        </w:rPr>
      </w:pPr>
      <w:r w:rsidRPr="00960B80">
        <w:rPr>
          <w:rFonts w:cs="Arial"/>
          <w:color w:val="000000"/>
          <w:szCs w:val="22"/>
        </w:rPr>
        <w:t>unfair collaboration or collusion</w:t>
      </w:r>
      <w:r w:rsidR="003B705D">
        <w:rPr>
          <w:rFonts w:cs="Arial"/>
          <w:color w:val="000000"/>
          <w:szCs w:val="22"/>
        </w:rPr>
        <w:t xml:space="preserve"> -</w:t>
      </w:r>
      <w:r w:rsidRPr="00960B80">
        <w:rPr>
          <w:rFonts w:cs="Arial"/>
          <w:color w:val="000000"/>
          <w:szCs w:val="22"/>
        </w:rPr>
        <w:t xml:space="preserve"> representation of work produced in collaboration with another person or persons as the work of a single candidate. </w:t>
      </w:r>
    </w:p>
    <w:p w14:paraId="52C16BDA" w14:textId="77777777" w:rsidR="00044949" w:rsidRPr="00960B80" w:rsidRDefault="00044949" w:rsidP="00044949">
      <w:pPr>
        <w:tabs>
          <w:tab w:val="left" w:pos="960"/>
        </w:tabs>
        <w:rPr>
          <w:rFonts w:cs="Arial"/>
          <w:color w:val="000000"/>
          <w:szCs w:val="22"/>
        </w:rPr>
      </w:pPr>
    </w:p>
    <w:p w14:paraId="615377BD" w14:textId="3662515E" w:rsidR="00612F60" w:rsidRPr="00960B80" w:rsidRDefault="00612F60" w:rsidP="00612F60">
      <w:pPr>
        <w:tabs>
          <w:tab w:val="left" w:pos="960"/>
        </w:tabs>
        <w:rPr>
          <w:rFonts w:cs="Arial"/>
          <w:color w:val="000000"/>
          <w:szCs w:val="22"/>
        </w:rPr>
      </w:pPr>
      <w:r w:rsidRPr="00960B80">
        <w:rPr>
          <w:rFonts w:cs="Arial"/>
          <w:color w:val="000000"/>
          <w:szCs w:val="22"/>
        </w:rPr>
        <w:t>The University’s Q</w:t>
      </w:r>
      <w:r w:rsidR="00D10211">
        <w:rPr>
          <w:rFonts w:cs="Arial"/>
          <w:color w:val="000000"/>
          <w:szCs w:val="22"/>
        </w:rPr>
        <w:t>uality Assurance</w:t>
      </w:r>
      <w:r w:rsidRPr="00960B80">
        <w:rPr>
          <w:rFonts w:cs="Arial"/>
          <w:color w:val="000000"/>
          <w:szCs w:val="22"/>
        </w:rPr>
        <w:t xml:space="preserve"> Code of Practice, QA53 Examination and Assessment Offences, sets out the consequences of committing an offence and the penalties that might be applied.</w:t>
      </w:r>
    </w:p>
    <w:p w14:paraId="5A257CED" w14:textId="77777777" w:rsidR="00612F60" w:rsidRPr="00960B80" w:rsidRDefault="00612F60" w:rsidP="00612F60">
      <w:pPr>
        <w:tabs>
          <w:tab w:val="left" w:pos="960"/>
        </w:tabs>
        <w:rPr>
          <w:rFonts w:cs="Arial"/>
          <w:color w:val="000000"/>
          <w:szCs w:val="22"/>
        </w:rPr>
      </w:pPr>
    </w:p>
    <w:p w14:paraId="6B36862F" w14:textId="764E308F" w:rsidR="00044949" w:rsidRDefault="00044949" w:rsidP="00044949">
      <w:pPr>
        <w:tabs>
          <w:tab w:val="left" w:pos="960"/>
        </w:tabs>
        <w:rPr>
          <w:rFonts w:cs="Arial"/>
          <w:color w:val="000000"/>
          <w:szCs w:val="22"/>
        </w:rPr>
      </w:pPr>
      <w:r w:rsidRPr="00960B80">
        <w:rPr>
          <w:rFonts w:cs="Arial"/>
          <w:color w:val="000000"/>
          <w:szCs w:val="22"/>
        </w:rPr>
        <w:t>Penalties for unfair practice will be determined by the Department or by the Faculty/School Board of Studies</w:t>
      </w:r>
      <w:r w:rsidR="003B705D">
        <w:rPr>
          <w:rFonts w:cs="Arial"/>
          <w:color w:val="000000"/>
          <w:szCs w:val="22"/>
        </w:rPr>
        <w:t xml:space="preserve"> in line with the procedures set out in QA53</w:t>
      </w:r>
      <w:r w:rsidRPr="00960B80">
        <w:rPr>
          <w:rFonts w:cs="Arial"/>
          <w:color w:val="000000"/>
          <w:szCs w:val="22"/>
        </w:rPr>
        <w:t xml:space="preserve">. They may include failure of the assessment unit or part of a degree, with no provision for reassessment or retrieval of that failure. Proven cases of plagiarism or cheating can also lead to an Inquiry Hearing or disciplinary proceedings. </w:t>
      </w:r>
      <w:r w:rsidR="00733BA3" w:rsidRPr="00960B80">
        <w:rPr>
          <w:rFonts w:cs="Arial"/>
          <w:color w:val="000000"/>
          <w:szCs w:val="22"/>
        </w:rPr>
        <w:t>Claims of inadvertence or ignorance will not be accepted as a basis for mitigation of a penalty.</w:t>
      </w:r>
    </w:p>
    <w:p w14:paraId="1CBAD06B" w14:textId="77777777" w:rsidR="00516384" w:rsidRPr="00960B80" w:rsidRDefault="00516384" w:rsidP="00044949">
      <w:pPr>
        <w:tabs>
          <w:tab w:val="left" w:pos="960"/>
        </w:tabs>
        <w:rPr>
          <w:rFonts w:cs="Arial"/>
          <w:color w:val="000000"/>
          <w:szCs w:val="22"/>
        </w:rPr>
      </w:pPr>
    </w:p>
    <w:p w14:paraId="4F85DB2A" w14:textId="74D840F6" w:rsidR="00044949" w:rsidRPr="00960B80" w:rsidRDefault="00044949" w:rsidP="00044949">
      <w:pPr>
        <w:rPr>
          <w:rFonts w:cs="Arial"/>
          <w:color w:val="000000"/>
          <w:szCs w:val="22"/>
        </w:rPr>
      </w:pPr>
      <w:r w:rsidRPr="00960B80">
        <w:rPr>
          <w:rFonts w:cs="Arial"/>
          <w:color w:val="000000"/>
          <w:szCs w:val="22"/>
        </w:rPr>
        <w:t>If you are accused of an offence, the Students’ Union’s welfare services are available to support you.</w:t>
      </w:r>
    </w:p>
    <w:p w14:paraId="5D35C99A" w14:textId="77777777" w:rsidR="00F50E1C" w:rsidRPr="00960B80" w:rsidRDefault="00F50E1C" w:rsidP="00F50E1C">
      <w:pPr>
        <w:tabs>
          <w:tab w:val="left" w:pos="960"/>
        </w:tabs>
        <w:rPr>
          <w:rFonts w:cs="Arial"/>
          <w:color w:val="000000"/>
          <w:szCs w:val="22"/>
        </w:rPr>
      </w:pPr>
    </w:p>
    <w:p w14:paraId="7383EFA2" w14:textId="77777777" w:rsidR="00F50E1C" w:rsidRPr="00960B80" w:rsidRDefault="00F50E1C" w:rsidP="00F50E1C">
      <w:pPr>
        <w:pBdr>
          <w:top w:val="single" w:sz="4" w:space="1" w:color="auto"/>
          <w:left w:val="single" w:sz="4" w:space="4" w:color="auto"/>
          <w:bottom w:val="single" w:sz="4" w:space="6" w:color="auto"/>
          <w:right w:val="single" w:sz="4" w:space="4" w:color="auto"/>
        </w:pBdr>
        <w:rPr>
          <w:rFonts w:cs="Arial"/>
          <w:b/>
          <w:i/>
          <w:color w:val="000000"/>
          <w:szCs w:val="22"/>
        </w:rPr>
      </w:pPr>
      <w:r w:rsidRPr="00960B80">
        <w:rPr>
          <w:rFonts w:cs="Arial"/>
          <w:b/>
          <w:i/>
          <w:color w:val="000000"/>
          <w:szCs w:val="22"/>
        </w:rPr>
        <w:t xml:space="preserve">Further information </w:t>
      </w:r>
    </w:p>
    <w:p w14:paraId="278D2020" w14:textId="6C9860D7" w:rsidR="00F50E1C" w:rsidRDefault="00F50E1C" w:rsidP="00F50E1C">
      <w:pPr>
        <w:pBdr>
          <w:top w:val="single" w:sz="4" w:space="1" w:color="auto"/>
          <w:left w:val="single" w:sz="4" w:space="4" w:color="auto"/>
          <w:bottom w:val="single" w:sz="4" w:space="6" w:color="auto"/>
          <w:right w:val="single" w:sz="4" w:space="4" w:color="auto"/>
        </w:pBdr>
        <w:rPr>
          <w:rStyle w:val="Hyperlink"/>
          <w:rFonts w:cs="Arial"/>
          <w:szCs w:val="22"/>
        </w:rPr>
      </w:pPr>
      <w:r w:rsidRPr="00960B80">
        <w:t xml:space="preserve">Examination and assessment offences: </w:t>
      </w:r>
      <w:hyperlink r:id="rId106" w:tooltip="Assessment Offences" w:history="1">
        <w:r w:rsidRPr="00960B80">
          <w:rPr>
            <w:rStyle w:val="Hyperlink"/>
            <w:rFonts w:cs="Arial"/>
            <w:szCs w:val="22"/>
          </w:rPr>
          <w:t>www.bath.ac.uk/quality/documents/QA53.pdf</w:t>
        </w:r>
      </w:hyperlink>
    </w:p>
    <w:p w14:paraId="57CFFF4C" w14:textId="026AADFD" w:rsidR="00516384" w:rsidRDefault="00516384" w:rsidP="00F50E1C">
      <w:pPr>
        <w:pBdr>
          <w:top w:val="single" w:sz="4" w:space="1" w:color="auto"/>
          <w:left w:val="single" w:sz="4" w:space="4" w:color="auto"/>
          <w:bottom w:val="single" w:sz="4" w:space="6" w:color="auto"/>
          <w:right w:val="single" w:sz="4" w:space="4" w:color="auto"/>
        </w:pBdr>
        <w:rPr>
          <w:rStyle w:val="Hyperlink"/>
          <w:rFonts w:cs="Arial"/>
          <w:szCs w:val="22"/>
        </w:rPr>
      </w:pPr>
      <w:r>
        <w:rPr>
          <w:rFonts w:cs="Arial"/>
          <w:szCs w:val="22"/>
        </w:rPr>
        <w:t xml:space="preserve">Students’ Union advice and support: </w:t>
      </w:r>
      <w:hyperlink r:id="rId107" w:tooltip="Advice and support" w:history="1">
        <w:r w:rsidR="0021545E">
          <w:rPr>
            <w:rStyle w:val="Hyperlink"/>
            <w:rFonts w:cs="Arial"/>
            <w:szCs w:val="22"/>
          </w:rPr>
          <w:t>thesubath</w:t>
        </w:r>
        <w:r w:rsidR="0074691B" w:rsidRPr="0074691B">
          <w:rPr>
            <w:rStyle w:val="Hyperlink"/>
            <w:rFonts w:cs="Arial"/>
            <w:szCs w:val="22"/>
          </w:rPr>
          <w:t>.com/</w:t>
        </w:r>
        <w:r w:rsidR="0021545E">
          <w:rPr>
            <w:rStyle w:val="Hyperlink"/>
            <w:rFonts w:cs="Arial"/>
            <w:szCs w:val="22"/>
          </w:rPr>
          <w:t>support</w:t>
        </w:r>
      </w:hyperlink>
    </w:p>
    <w:p w14:paraId="6C163248" w14:textId="77777777" w:rsidR="00044949" w:rsidRPr="008644BE" w:rsidRDefault="00044949" w:rsidP="00044949"/>
    <w:p w14:paraId="2A93D903" w14:textId="77777777" w:rsidR="00044949" w:rsidRDefault="00044949" w:rsidP="00044949">
      <w:pPr>
        <w:pStyle w:val="Heading2"/>
        <w:spacing w:before="120"/>
      </w:pPr>
      <w:bookmarkStart w:id="711" w:name="_Toc486599354"/>
      <w:r w:rsidRPr="008644BE">
        <w:t>Word counts</w:t>
      </w:r>
      <w:bookmarkEnd w:id="711"/>
    </w:p>
    <w:p w14:paraId="04F90E74" w14:textId="77777777" w:rsidR="00D24254" w:rsidRDefault="00044949" w:rsidP="00044949">
      <w:pPr>
        <w:rPr>
          <w:rFonts w:cs="Arial"/>
          <w:szCs w:val="22"/>
        </w:rPr>
      </w:pPr>
      <w:r w:rsidRPr="00606D15">
        <w:rPr>
          <w:rFonts w:cs="Arial"/>
          <w:szCs w:val="22"/>
        </w:rPr>
        <w:t>Written coursework tasks will normally have a word range or limit</w:t>
      </w:r>
      <w:r>
        <w:rPr>
          <w:rFonts w:cs="Arial"/>
          <w:szCs w:val="22"/>
        </w:rPr>
        <w:t>. This is in order to give an indication of the depth and detail of work required, and to ensure that students’ submitted work is comparable. Y</w:t>
      </w:r>
      <w:r w:rsidRPr="00606D15">
        <w:rPr>
          <w:rFonts w:cs="Arial"/>
          <w:szCs w:val="22"/>
        </w:rPr>
        <w:t xml:space="preserve">ou will be required to declare the word count </w:t>
      </w:r>
      <w:r>
        <w:rPr>
          <w:rFonts w:cs="Arial"/>
          <w:szCs w:val="22"/>
        </w:rPr>
        <w:t xml:space="preserve">for your work </w:t>
      </w:r>
      <w:r w:rsidRPr="00606D15">
        <w:rPr>
          <w:rFonts w:cs="Arial"/>
          <w:szCs w:val="22"/>
        </w:rPr>
        <w:t xml:space="preserve">when submitting </w:t>
      </w:r>
      <w:r>
        <w:rPr>
          <w:rFonts w:cs="Arial"/>
          <w:szCs w:val="22"/>
        </w:rPr>
        <w:t>it</w:t>
      </w:r>
      <w:r w:rsidRPr="00606D15">
        <w:rPr>
          <w:rFonts w:cs="Arial"/>
          <w:szCs w:val="22"/>
        </w:rPr>
        <w:t xml:space="preserve"> for</w:t>
      </w:r>
      <w:r>
        <w:rPr>
          <w:rFonts w:cs="Arial"/>
          <w:szCs w:val="22"/>
        </w:rPr>
        <w:t xml:space="preserve"> </w:t>
      </w:r>
      <w:r w:rsidRPr="00606D15">
        <w:rPr>
          <w:rFonts w:cs="Arial"/>
          <w:szCs w:val="22"/>
        </w:rPr>
        <w:t>assess</w:t>
      </w:r>
      <w:r>
        <w:rPr>
          <w:rFonts w:cs="Arial"/>
          <w:szCs w:val="22"/>
        </w:rPr>
        <w:t>ment.</w:t>
      </w:r>
    </w:p>
    <w:p w14:paraId="61AC1AC1" w14:textId="77777777" w:rsidR="00044949" w:rsidRDefault="00D24254" w:rsidP="00044949">
      <w:pPr>
        <w:rPr>
          <w:rFonts w:cs="Arial"/>
          <w:szCs w:val="22"/>
        </w:rPr>
      </w:pPr>
      <w:r>
        <w:rPr>
          <w:rFonts w:cs="Arial"/>
          <w:szCs w:val="22"/>
        </w:rPr>
        <w:t xml:space="preserve"> </w:t>
      </w:r>
    </w:p>
    <w:p w14:paraId="228B5B2C" w14:textId="77777777" w:rsidR="00044949" w:rsidRDefault="00044949" w:rsidP="00044949">
      <w:pPr>
        <w:rPr>
          <w:rFonts w:cs="Arial"/>
          <w:szCs w:val="22"/>
        </w:rPr>
      </w:pPr>
      <w:r>
        <w:rPr>
          <w:rFonts w:cs="Arial"/>
          <w:szCs w:val="22"/>
        </w:rPr>
        <w:t>If you do not observe the given word range or limit for the coursework task, for example if you exceed the word limit, then a penalty will be applied. The penalty that would apply should be stated</w:t>
      </w:r>
      <w:r w:rsidRPr="00606D15">
        <w:rPr>
          <w:rFonts w:cs="Arial"/>
          <w:szCs w:val="22"/>
        </w:rPr>
        <w:t xml:space="preserve"> </w:t>
      </w:r>
      <w:r>
        <w:rPr>
          <w:rFonts w:cs="Arial"/>
          <w:szCs w:val="22"/>
        </w:rPr>
        <w:t xml:space="preserve">in writing when the assignment task is distributed. You should take note of what is included when calculating the total word count (e.g. whether or not contents pages, appendices, footnotes, bibliographies and other elements that are not part of the main text are included). </w:t>
      </w:r>
    </w:p>
    <w:p w14:paraId="57356087" w14:textId="77777777" w:rsidR="00044949" w:rsidRDefault="00044949" w:rsidP="00044949">
      <w:pPr>
        <w:rPr>
          <w:rFonts w:cs="Arial"/>
          <w:szCs w:val="22"/>
        </w:rPr>
      </w:pPr>
    </w:p>
    <w:p w14:paraId="35C50811" w14:textId="77777777" w:rsidR="00044949" w:rsidRDefault="00044949" w:rsidP="00044949">
      <w:pPr>
        <w:rPr>
          <w:rFonts w:cs="Arial"/>
          <w:szCs w:val="22"/>
        </w:rPr>
      </w:pPr>
      <w:r>
        <w:rPr>
          <w:rFonts w:cs="Arial"/>
          <w:szCs w:val="22"/>
        </w:rPr>
        <w:t>You should check with your Director of Studies if you have questions about word counts and penalties.</w:t>
      </w:r>
    </w:p>
    <w:p w14:paraId="62D332AA" w14:textId="77777777" w:rsidR="00044949" w:rsidRDefault="00044949" w:rsidP="00044949">
      <w:pPr>
        <w:rPr>
          <w:rFonts w:cs="Arial"/>
          <w:szCs w:val="22"/>
        </w:rPr>
      </w:pPr>
    </w:p>
    <w:p w14:paraId="0672754E" w14:textId="77777777" w:rsidR="00E84F4F" w:rsidRDefault="00E84F4F" w:rsidP="00E84F4F">
      <w:pPr>
        <w:rPr>
          <w:rFonts w:cs="Arial"/>
          <w:b/>
          <w:szCs w:val="22"/>
        </w:rPr>
      </w:pPr>
      <w:r w:rsidRPr="00EE46C0">
        <w:rPr>
          <w:rFonts w:cs="Arial"/>
        </w:rPr>
        <w:t>Word limits are normally indicated on the unit handout. Work submitted should be within 10% of this figure: this includes quotations, footnotes and references, but not the bibliography. The ability to keep to the limit is one of the criteria taken into account in assessment and overlength work will be penalised: markers will stop reading once the limit is exceeded by 10%. In language assignments the number of words specified should be regarded as a minimum: work which is underlength will be penalised pro rata.</w:t>
      </w:r>
    </w:p>
    <w:p w14:paraId="7CECC7EB" w14:textId="77777777" w:rsidR="00044949" w:rsidRDefault="00044949" w:rsidP="00044949">
      <w:pPr>
        <w:rPr>
          <w:rFonts w:cs="Arial"/>
          <w:b/>
          <w:szCs w:val="22"/>
        </w:rPr>
      </w:pPr>
    </w:p>
    <w:p w14:paraId="22BE87AC" w14:textId="77777777" w:rsidR="00044949" w:rsidRPr="0093115C" w:rsidRDefault="00044949" w:rsidP="00044949">
      <w:pPr>
        <w:pStyle w:val="Heading2"/>
        <w:rPr>
          <w:u w:val="single"/>
        </w:rPr>
      </w:pPr>
      <w:bookmarkStart w:id="712" w:name="_Toc486599355"/>
      <w:r w:rsidRPr="0093115C">
        <w:t>Late submission of coursework</w:t>
      </w:r>
      <w:bookmarkEnd w:id="712"/>
    </w:p>
    <w:p w14:paraId="02678A5C" w14:textId="77777777" w:rsidR="00044949" w:rsidRPr="0093115C" w:rsidRDefault="00044949" w:rsidP="00044949">
      <w:pPr>
        <w:rPr>
          <w:rFonts w:cs="Arial"/>
          <w:szCs w:val="22"/>
        </w:rPr>
      </w:pPr>
      <w:r w:rsidRPr="0093115C">
        <w:rPr>
          <w:rFonts w:cs="Arial"/>
          <w:szCs w:val="22"/>
        </w:rPr>
        <w:t>You will be expected to hand in all assessed coursework</w:t>
      </w:r>
      <w:r>
        <w:rPr>
          <w:rFonts w:cs="Arial"/>
          <w:szCs w:val="22"/>
        </w:rPr>
        <w:t xml:space="preserve"> and dissertations/projects</w:t>
      </w:r>
      <w:r w:rsidRPr="0093115C">
        <w:rPr>
          <w:rFonts w:cs="Arial"/>
          <w:szCs w:val="22"/>
        </w:rPr>
        <w:t xml:space="preserve"> by a specified date</w:t>
      </w:r>
      <w:r>
        <w:rPr>
          <w:rFonts w:cs="Arial"/>
          <w:szCs w:val="22"/>
        </w:rPr>
        <w:t xml:space="preserve"> and time</w:t>
      </w:r>
      <w:r w:rsidRPr="0093115C">
        <w:rPr>
          <w:rFonts w:cs="Arial"/>
          <w:szCs w:val="22"/>
        </w:rPr>
        <w:t xml:space="preserve">. This is to ensure </w:t>
      </w:r>
      <w:r>
        <w:rPr>
          <w:rFonts w:cs="Arial"/>
          <w:szCs w:val="22"/>
        </w:rPr>
        <w:t>fairness to all students who are submitting work.</w:t>
      </w:r>
    </w:p>
    <w:p w14:paraId="593399BA" w14:textId="77777777" w:rsidR="00044949" w:rsidRPr="0093115C" w:rsidRDefault="00044949" w:rsidP="00044949">
      <w:pPr>
        <w:rPr>
          <w:rFonts w:cs="Arial"/>
          <w:szCs w:val="22"/>
        </w:rPr>
      </w:pPr>
    </w:p>
    <w:p w14:paraId="2B9D5827" w14:textId="77777777" w:rsidR="00044949" w:rsidRDefault="00044949" w:rsidP="00044949">
      <w:pPr>
        <w:rPr>
          <w:rFonts w:cs="Arial"/>
          <w:szCs w:val="22"/>
        </w:rPr>
      </w:pPr>
      <w:r w:rsidRPr="0093115C">
        <w:rPr>
          <w:rFonts w:cs="Arial"/>
          <w:szCs w:val="22"/>
        </w:rPr>
        <w:t xml:space="preserve">If there are valid circumstances preventing you from meeting a deadline, </w:t>
      </w:r>
      <w:r>
        <w:rPr>
          <w:rFonts w:cs="Arial"/>
          <w:szCs w:val="22"/>
        </w:rPr>
        <w:t>your</w:t>
      </w:r>
      <w:r w:rsidRPr="0093115C">
        <w:rPr>
          <w:rFonts w:cs="Arial"/>
          <w:szCs w:val="22"/>
        </w:rPr>
        <w:t xml:space="preserve"> Director of Stu</w:t>
      </w:r>
      <w:r>
        <w:rPr>
          <w:rFonts w:cs="Arial"/>
          <w:szCs w:val="22"/>
        </w:rPr>
        <w:t>dies may grant you an extension to the specified</w:t>
      </w:r>
      <w:r w:rsidRPr="0093115C">
        <w:rPr>
          <w:rFonts w:cs="Arial"/>
          <w:szCs w:val="22"/>
        </w:rPr>
        <w:t xml:space="preserve"> submission date. </w:t>
      </w:r>
      <w:r w:rsidRPr="0093115C">
        <w:rPr>
          <w:rFonts w:cs="Arial"/>
          <w:iCs/>
          <w:szCs w:val="22"/>
        </w:rPr>
        <w:t xml:space="preserve">Forms to request an extension are available from </w:t>
      </w:r>
      <w:r>
        <w:rPr>
          <w:rFonts w:cs="Arial"/>
          <w:iCs/>
          <w:szCs w:val="22"/>
        </w:rPr>
        <w:t>your</w:t>
      </w:r>
      <w:r w:rsidRPr="0093115C">
        <w:rPr>
          <w:rFonts w:cs="Arial"/>
          <w:iCs/>
          <w:szCs w:val="22"/>
        </w:rPr>
        <w:t xml:space="preserve"> Department. You will need to provide a description of the circumstances which you feel support your request. </w:t>
      </w:r>
      <w:r>
        <w:rPr>
          <w:rFonts w:cs="Arial"/>
          <w:iCs/>
          <w:szCs w:val="22"/>
        </w:rPr>
        <w:t>Your</w:t>
      </w:r>
      <w:r w:rsidRPr="0093115C">
        <w:rPr>
          <w:rFonts w:cs="Arial"/>
          <w:iCs/>
          <w:szCs w:val="22"/>
        </w:rPr>
        <w:t xml:space="preserve"> Director of Studies may ask you to produce supporting evidence.</w:t>
      </w:r>
      <w:r w:rsidRPr="0093115C">
        <w:rPr>
          <w:rFonts w:cs="Arial"/>
          <w:szCs w:val="22"/>
        </w:rPr>
        <w:t xml:space="preserve"> </w:t>
      </w:r>
    </w:p>
    <w:p w14:paraId="4E4BAA02" w14:textId="77777777" w:rsidR="00044949" w:rsidRDefault="00044949" w:rsidP="00044949">
      <w:pPr>
        <w:rPr>
          <w:rFonts w:cs="Arial"/>
          <w:szCs w:val="22"/>
        </w:rPr>
      </w:pPr>
    </w:p>
    <w:p w14:paraId="47C5E066" w14:textId="77777777" w:rsidR="00044949" w:rsidRDefault="00044949" w:rsidP="00044949">
      <w:pPr>
        <w:rPr>
          <w:rFonts w:cs="Arial"/>
          <w:szCs w:val="22"/>
        </w:rPr>
      </w:pPr>
      <w:r>
        <w:rPr>
          <w:rFonts w:cs="Arial"/>
          <w:szCs w:val="22"/>
        </w:rPr>
        <w:t>Please note that:</w:t>
      </w:r>
    </w:p>
    <w:p w14:paraId="0D3E8273" w14:textId="77777777" w:rsidR="00044949" w:rsidRDefault="00044949" w:rsidP="00044949">
      <w:pPr>
        <w:rPr>
          <w:rFonts w:cs="Arial"/>
          <w:szCs w:val="22"/>
        </w:rPr>
      </w:pPr>
    </w:p>
    <w:p w14:paraId="321F1DA4" w14:textId="77777777" w:rsidR="00044949" w:rsidRPr="004F6F30" w:rsidRDefault="001C4559" w:rsidP="00A72016">
      <w:pPr>
        <w:pStyle w:val="ListParagraph"/>
        <w:numPr>
          <w:ilvl w:val="0"/>
          <w:numId w:val="9"/>
        </w:numPr>
        <w:ind w:right="45" w:hanging="294"/>
        <w:contextualSpacing/>
        <w:rPr>
          <w:rFonts w:cs="Arial"/>
          <w:szCs w:val="22"/>
        </w:rPr>
      </w:pPr>
      <w:r>
        <w:rPr>
          <w:rFonts w:cs="Arial"/>
          <w:szCs w:val="22"/>
        </w:rPr>
        <w:t>i</w:t>
      </w:r>
      <w:r w:rsidR="00044949" w:rsidRPr="002B77AD">
        <w:rPr>
          <w:rFonts w:cs="Arial"/>
          <w:szCs w:val="22"/>
        </w:rPr>
        <w:t xml:space="preserve">f you submit a piece of work after the submission date, and no extension has been granted, the maximum mark </w:t>
      </w:r>
      <w:r w:rsidR="00B116AB">
        <w:rPr>
          <w:rFonts w:cs="Arial"/>
          <w:szCs w:val="22"/>
        </w:rPr>
        <w:t>possible will be the pass mark</w:t>
      </w:r>
    </w:p>
    <w:p w14:paraId="6EC0E854" w14:textId="77777777" w:rsidR="00044949" w:rsidRPr="00457AB8" w:rsidRDefault="00B116AB" w:rsidP="00A72016">
      <w:pPr>
        <w:pStyle w:val="ListParagraph"/>
        <w:numPr>
          <w:ilvl w:val="0"/>
          <w:numId w:val="9"/>
        </w:numPr>
        <w:ind w:right="45" w:hanging="294"/>
        <w:contextualSpacing/>
        <w:rPr>
          <w:rFonts w:eastAsia="Arial" w:cs="Arial"/>
        </w:rPr>
      </w:pPr>
      <w:r>
        <w:rPr>
          <w:rFonts w:cs="Arial"/>
          <w:szCs w:val="22"/>
        </w:rPr>
        <w:t>i</w:t>
      </w:r>
      <w:r w:rsidR="00044949" w:rsidRPr="002B77AD">
        <w:rPr>
          <w:rFonts w:cs="Arial"/>
          <w:szCs w:val="22"/>
        </w:rPr>
        <w:t>f you submit work more than five working days after the submission date, you will normally receive a mark of 0 (zero), unless you have been granted an extension</w:t>
      </w:r>
      <w:r w:rsidR="00044949">
        <w:rPr>
          <w:rFonts w:cs="Arial"/>
          <w:szCs w:val="22"/>
        </w:rPr>
        <w:t>.</w:t>
      </w:r>
    </w:p>
    <w:p w14:paraId="799DD0DA" w14:textId="77777777" w:rsidR="00044949" w:rsidRDefault="00044949" w:rsidP="00044949">
      <w:pPr>
        <w:ind w:right="45"/>
        <w:rPr>
          <w:rFonts w:eastAsia="Arial" w:cs="Arial"/>
        </w:rPr>
      </w:pPr>
    </w:p>
    <w:p w14:paraId="36624297" w14:textId="77777777" w:rsidR="00044949" w:rsidRDefault="00044949" w:rsidP="00044949">
      <w:pPr>
        <w:ind w:right="45"/>
        <w:rPr>
          <w:rFonts w:cs="Arial"/>
          <w:szCs w:val="22"/>
        </w:rPr>
      </w:pPr>
      <w:r>
        <w:rPr>
          <w:rFonts w:cs="Arial"/>
          <w:szCs w:val="22"/>
        </w:rPr>
        <w:t>It is not usually possible to mark coursework anonymously if it is submitted after the deadline.</w:t>
      </w:r>
    </w:p>
    <w:p w14:paraId="72A17D62" w14:textId="77777777" w:rsidR="00044949" w:rsidRDefault="00044949" w:rsidP="00044949">
      <w:pPr>
        <w:ind w:right="45"/>
        <w:rPr>
          <w:rFonts w:eastAsia="Arial" w:cs="Arial"/>
        </w:rPr>
      </w:pPr>
    </w:p>
    <w:p w14:paraId="38541356" w14:textId="77777777" w:rsidR="00044949" w:rsidRDefault="00044949" w:rsidP="00044949">
      <w:pPr>
        <w:ind w:right="45"/>
        <w:rPr>
          <w:rFonts w:eastAsia="Arial" w:cs="Arial"/>
        </w:rPr>
      </w:pPr>
      <w:r>
        <w:rPr>
          <w:rFonts w:eastAsia="Arial" w:cs="Arial"/>
        </w:rPr>
        <w:t>It is important that you speak to your Director of Studies as soon as possible if you become concerned about your submission deadlines.</w:t>
      </w:r>
    </w:p>
    <w:p w14:paraId="0C76921A" w14:textId="77777777" w:rsidR="00044949" w:rsidRDefault="00044949" w:rsidP="00044949">
      <w:pPr>
        <w:ind w:right="45"/>
        <w:rPr>
          <w:rFonts w:eastAsia="Arial" w:cs="Arial"/>
        </w:rPr>
      </w:pPr>
    </w:p>
    <w:p w14:paraId="3BCFAA57" w14:textId="276E6693" w:rsidR="00044949" w:rsidRDefault="00044949" w:rsidP="00044949">
      <w:pPr>
        <w:ind w:right="45"/>
        <w:rPr>
          <w:rFonts w:eastAsia="Arial" w:cs="Arial"/>
        </w:rPr>
      </w:pPr>
      <w:r w:rsidRPr="00772640">
        <w:rPr>
          <w:rFonts w:eastAsia="Arial" w:cs="Arial"/>
        </w:rPr>
        <w:t>See also the section in this</w:t>
      </w:r>
      <w:r w:rsidR="009A3882">
        <w:rPr>
          <w:rFonts w:eastAsia="Arial" w:cs="Arial"/>
        </w:rPr>
        <w:t xml:space="preserve"> H</w:t>
      </w:r>
      <w:r w:rsidRPr="00772640">
        <w:rPr>
          <w:rFonts w:eastAsia="Arial" w:cs="Arial"/>
        </w:rPr>
        <w:t xml:space="preserve">andbook on </w:t>
      </w:r>
      <w:r w:rsidRPr="00772640">
        <w:rPr>
          <w:rFonts w:eastAsia="Arial" w:cs="Arial"/>
          <w:b/>
        </w:rPr>
        <w:t>Submission deadlines</w:t>
      </w:r>
      <w:r w:rsidR="00B116AB">
        <w:rPr>
          <w:rFonts w:eastAsia="Arial" w:cs="Arial"/>
        </w:rPr>
        <w:t>.</w:t>
      </w:r>
    </w:p>
    <w:p w14:paraId="28C69C9B" w14:textId="77777777" w:rsidR="00B30F6B" w:rsidRDefault="00B30F6B" w:rsidP="00044949">
      <w:pPr>
        <w:ind w:right="45"/>
      </w:pPr>
    </w:p>
    <w:p w14:paraId="6672A758" w14:textId="77777777" w:rsidR="00044949" w:rsidRPr="008B1928" w:rsidRDefault="00044949" w:rsidP="00044949">
      <w:pPr>
        <w:pStyle w:val="Heading2"/>
      </w:pPr>
      <w:bookmarkStart w:id="713" w:name="_Toc486599356"/>
      <w:r w:rsidRPr="008B1928">
        <w:t>Individual Mitigating Circumstances</w:t>
      </w:r>
      <w:bookmarkEnd w:id="713"/>
    </w:p>
    <w:p w14:paraId="578ACE48" w14:textId="77777777" w:rsidR="00044949" w:rsidRPr="008B1928" w:rsidRDefault="00044949" w:rsidP="00044949">
      <w:pPr>
        <w:pStyle w:val="Default"/>
        <w:rPr>
          <w:sz w:val="22"/>
          <w:szCs w:val="22"/>
        </w:rPr>
      </w:pPr>
      <w:r w:rsidRPr="008B1928">
        <w:rPr>
          <w:sz w:val="22"/>
          <w:szCs w:val="22"/>
        </w:rPr>
        <w:t>Individual Mitigating Circumstances (IMCs) are the conditions which temporarily prevent you from undertaking assessment or significantly impair your performance in assessment. As such, the measure of their severity is not about impact on you, but the impact on your affected assessment.</w:t>
      </w:r>
    </w:p>
    <w:p w14:paraId="03188EE8" w14:textId="77777777" w:rsidR="00044949" w:rsidRPr="008B1928" w:rsidRDefault="00044949" w:rsidP="00044949">
      <w:pPr>
        <w:pStyle w:val="Default"/>
        <w:rPr>
          <w:sz w:val="22"/>
          <w:szCs w:val="22"/>
        </w:rPr>
      </w:pPr>
    </w:p>
    <w:p w14:paraId="602EF93A" w14:textId="505D98D2" w:rsidR="00B30F6B" w:rsidRPr="00D00218" w:rsidRDefault="00044949" w:rsidP="00044949">
      <w:pPr>
        <w:pStyle w:val="Default"/>
        <w:rPr>
          <w:rStyle w:val="Hyperlink"/>
          <w:color w:val="000000"/>
          <w:sz w:val="22"/>
          <w:szCs w:val="22"/>
          <w:u w:val="none"/>
        </w:rPr>
      </w:pPr>
      <w:r w:rsidRPr="008B1928">
        <w:rPr>
          <w:sz w:val="22"/>
          <w:szCs w:val="22"/>
        </w:rPr>
        <w:t>Full information and guidance on Individual Mitigating Circumstances and Assessment</w:t>
      </w:r>
      <w:r w:rsidR="0028075D">
        <w:rPr>
          <w:sz w:val="22"/>
          <w:szCs w:val="22"/>
        </w:rPr>
        <w:t xml:space="preserve"> (</w:t>
      </w:r>
      <w:r w:rsidR="00FA606A">
        <w:rPr>
          <w:sz w:val="22"/>
          <w:szCs w:val="22"/>
        </w:rPr>
        <w:t>including d</w:t>
      </w:r>
      <w:r w:rsidR="0028075D">
        <w:rPr>
          <w:sz w:val="22"/>
          <w:szCs w:val="22"/>
        </w:rPr>
        <w:t xml:space="preserve">efinitions of IMCs, </w:t>
      </w:r>
      <w:r w:rsidR="00FA606A" w:rsidRPr="008B1928">
        <w:rPr>
          <w:sz w:val="22"/>
          <w:szCs w:val="22"/>
        </w:rPr>
        <w:t xml:space="preserve">in </w:t>
      </w:r>
      <w:r w:rsidR="00FA606A">
        <w:rPr>
          <w:sz w:val="22"/>
          <w:szCs w:val="22"/>
        </w:rPr>
        <w:t xml:space="preserve">the document </w:t>
      </w:r>
      <w:r w:rsidR="00FA606A" w:rsidRPr="008B1928">
        <w:rPr>
          <w:sz w:val="22"/>
          <w:szCs w:val="22"/>
        </w:rPr>
        <w:t>“What are Individual Mitigating Circumstances?”</w:t>
      </w:r>
      <w:r w:rsidR="0028075D">
        <w:rPr>
          <w:sz w:val="22"/>
          <w:szCs w:val="22"/>
        </w:rPr>
        <w:t>)</w:t>
      </w:r>
      <w:r w:rsidRPr="008B1928">
        <w:rPr>
          <w:sz w:val="22"/>
          <w:szCs w:val="22"/>
        </w:rPr>
        <w:t xml:space="preserve"> is available at</w:t>
      </w:r>
      <w:r w:rsidR="003B7F5D">
        <w:rPr>
          <w:sz w:val="22"/>
          <w:szCs w:val="22"/>
        </w:rPr>
        <w:t xml:space="preserve">: </w:t>
      </w:r>
      <w:hyperlink r:id="rId108" w:tooltip="IMCs" w:history="1">
        <w:r w:rsidR="003B7F5D" w:rsidRPr="00673BA3">
          <w:rPr>
            <w:rStyle w:val="Hyperlink"/>
            <w:sz w:val="22"/>
            <w:szCs w:val="22"/>
          </w:rPr>
          <w:t>www.bath.ac.uk/registry/imc/imc-students.html</w:t>
        </w:r>
      </w:hyperlink>
      <w:r w:rsidR="00D00218">
        <w:rPr>
          <w:sz w:val="22"/>
          <w:szCs w:val="22"/>
        </w:rPr>
        <w:t xml:space="preserve"> </w:t>
      </w:r>
    </w:p>
    <w:p w14:paraId="3894A633" w14:textId="77777777" w:rsidR="00F66B2C" w:rsidRPr="008B1928" w:rsidRDefault="00F66B2C" w:rsidP="00044949">
      <w:pPr>
        <w:pStyle w:val="Default"/>
        <w:rPr>
          <w:sz w:val="22"/>
          <w:szCs w:val="22"/>
        </w:rPr>
      </w:pPr>
    </w:p>
    <w:p w14:paraId="051C0097" w14:textId="77777777" w:rsidR="00044949" w:rsidRPr="008B1928" w:rsidRDefault="00044949" w:rsidP="00044949">
      <w:pPr>
        <w:pStyle w:val="Default"/>
        <w:rPr>
          <w:sz w:val="22"/>
          <w:szCs w:val="22"/>
        </w:rPr>
      </w:pPr>
      <w:r w:rsidRPr="008B1928">
        <w:rPr>
          <w:sz w:val="22"/>
          <w:szCs w:val="22"/>
        </w:rPr>
        <w:t xml:space="preserve">It is strongly advised that you become familiar with the available guidance so that you understand the process and timescales should such circumstances arise. </w:t>
      </w:r>
    </w:p>
    <w:p w14:paraId="1E4F5528" w14:textId="77777777" w:rsidR="00044949" w:rsidRPr="008B1928" w:rsidRDefault="00044949" w:rsidP="00044949">
      <w:pPr>
        <w:pStyle w:val="Default"/>
        <w:rPr>
          <w:sz w:val="22"/>
          <w:szCs w:val="22"/>
        </w:rPr>
      </w:pPr>
    </w:p>
    <w:p w14:paraId="04D2116A" w14:textId="65B9B3C5" w:rsidR="00044949" w:rsidRPr="008B1928" w:rsidRDefault="00044949" w:rsidP="00044949">
      <w:pPr>
        <w:pStyle w:val="Default"/>
        <w:rPr>
          <w:sz w:val="22"/>
          <w:szCs w:val="22"/>
        </w:rPr>
      </w:pPr>
      <w:r w:rsidRPr="008B1928">
        <w:rPr>
          <w:sz w:val="22"/>
          <w:szCs w:val="22"/>
        </w:rPr>
        <w:t xml:space="preserve">You should make yourself familiar with these definitions, in addition to any IMC guidance offered by your Department, and support and guidance offered through the Disability </w:t>
      </w:r>
      <w:r w:rsidR="0046742F">
        <w:rPr>
          <w:sz w:val="22"/>
          <w:szCs w:val="22"/>
        </w:rPr>
        <w:t>Service</w:t>
      </w:r>
      <w:r w:rsidRPr="008B1928">
        <w:rPr>
          <w:sz w:val="22"/>
          <w:szCs w:val="22"/>
        </w:rPr>
        <w:t xml:space="preserve"> (</w:t>
      </w:r>
      <w:hyperlink r:id="rId109" w:tooltip="Disability Service" w:history="1">
        <w:r w:rsidR="006E6992" w:rsidRPr="008B1928">
          <w:rPr>
            <w:rStyle w:val="Hyperlink"/>
            <w:sz w:val="22"/>
            <w:szCs w:val="22"/>
          </w:rPr>
          <w:t>www.bath.ac.uk/groups/disability-service</w:t>
        </w:r>
      </w:hyperlink>
      <w:r w:rsidR="00952C0F" w:rsidRPr="008B1928">
        <w:rPr>
          <w:sz w:val="22"/>
          <w:szCs w:val="22"/>
        </w:rPr>
        <w:t>)</w:t>
      </w:r>
      <w:r w:rsidR="0026700C" w:rsidRPr="008B1928">
        <w:rPr>
          <w:sz w:val="22"/>
          <w:szCs w:val="22"/>
        </w:rPr>
        <w:t xml:space="preserve"> </w:t>
      </w:r>
      <w:r w:rsidRPr="008B1928">
        <w:rPr>
          <w:sz w:val="22"/>
          <w:szCs w:val="22"/>
        </w:rPr>
        <w:t xml:space="preserve">or the Students’ Union Advice and </w:t>
      </w:r>
      <w:r w:rsidR="00E50096" w:rsidRPr="00FF5B16">
        <w:rPr>
          <w:sz w:val="22"/>
          <w:szCs w:val="22"/>
        </w:rPr>
        <w:t>Support Service</w:t>
      </w:r>
      <w:r w:rsidRPr="008B1928">
        <w:rPr>
          <w:sz w:val="22"/>
          <w:szCs w:val="22"/>
        </w:rPr>
        <w:t xml:space="preserve"> (</w:t>
      </w:r>
      <w:hyperlink r:id="rId110" w:tooltip="Advice and support" w:history="1">
        <w:r w:rsidR="006E3CCF">
          <w:rPr>
            <w:rStyle w:val="Hyperlink"/>
            <w:sz w:val="22"/>
            <w:szCs w:val="22"/>
          </w:rPr>
          <w:t>thesubath</w:t>
        </w:r>
        <w:r w:rsidR="006E6992" w:rsidRPr="008B1928">
          <w:rPr>
            <w:rStyle w:val="Hyperlink"/>
            <w:sz w:val="22"/>
            <w:szCs w:val="22"/>
          </w:rPr>
          <w:t>.com/</w:t>
        </w:r>
        <w:r w:rsidR="00064151">
          <w:rPr>
            <w:rStyle w:val="Hyperlink"/>
            <w:sz w:val="22"/>
            <w:szCs w:val="22"/>
          </w:rPr>
          <w:t>support</w:t>
        </w:r>
      </w:hyperlink>
      <w:r w:rsidRPr="008B1928">
        <w:rPr>
          <w:sz w:val="22"/>
          <w:szCs w:val="22"/>
        </w:rPr>
        <w:t xml:space="preserve">). </w:t>
      </w:r>
    </w:p>
    <w:p w14:paraId="09F2BB7F" w14:textId="77777777" w:rsidR="00044949" w:rsidRPr="008B1928" w:rsidRDefault="00044949" w:rsidP="00044949">
      <w:pPr>
        <w:pStyle w:val="Default"/>
        <w:rPr>
          <w:sz w:val="22"/>
          <w:szCs w:val="22"/>
        </w:rPr>
      </w:pPr>
    </w:p>
    <w:p w14:paraId="400F9C27" w14:textId="77777777" w:rsidR="00044949" w:rsidRPr="008B1928" w:rsidRDefault="00044949" w:rsidP="00044949">
      <w:pPr>
        <w:pStyle w:val="Default"/>
        <w:rPr>
          <w:rFonts w:eastAsia="Arial"/>
        </w:rPr>
      </w:pPr>
      <w:r w:rsidRPr="008B1928">
        <w:rPr>
          <w:sz w:val="22"/>
          <w:szCs w:val="22"/>
        </w:rPr>
        <w:t>Your Department/School will be able to advise you on how to submit an IMC claim</w:t>
      </w:r>
      <w:r w:rsidRPr="008B1928">
        <w:rPr>
          <w:rFonts w:eastAsia="Arial"/>
          <w:spacing w:val="1"/>
          <w:sz w:val="22"/>
          <w:szCs w:val="22"/>
        </w:rPr>
        <w:t>, and your Director of Studies can help you to understand the potential implications of your IMC claim on your overall progress and/or award, in light of your academic achievement to date and the assessment regulations for your programme</w:t>
      </w:r>
      <w:r w:rsidRPr="008B1928">
        <w:rPr>
          <w:rFonts w:eastAsia="Arial"/>
          <w:sz w:val="22"/>
          <w:szCs w:val="22"/>
        </w:rPr>
        <w:t>.</w:t>
      </w:r>
    </w:p>
    <w:p w14:paraId="31E653AB" w14:textId="77777777" w:rsidR="00044949" w:rsidRPr="008B1928" w:rsidRDefault="00044949" w:rsidP="00044949">
      <w:pPr>
        <w:pStyle w:val="Default"/>
        <w:rPr>
          <w:rFonts w:eastAsia="Arial"/>
        </w:rPr>
      </w:pPr>
    </w:p>
    <w:p w14:paraId="6C24963E" w14:textId="4CF5A504" w:rsidR="00526DCB" w:rsidRDefault="00044949" w:rsidP="00044949">
      <w:pPr>
        <w:pStyle w:val="Default"/>
        <w:rPr>
          <w:rStyle w:val="Hyperlink"/>
          <w:sz w:val="22"/>
          <w:szCs w:val="22"/>
        </w:rPr>
      </w:pPr>
      <w:r w:rsidRPr="008B1928">
        <w:rPr>
          <w:sz w:val="22"/>
          <w:szCs w:val="22"/>
        </w:rPr>
        <w:t>Should you wish any IMCs to be taken into account by the Board of Examiners for Programmes when considering your progression or award classification, notify your Director of Studies no more than three days after the affected assessment by completing the IMC report form</w:t>
      </w:r>
      <w:r w:rsidR="0026700C" w:rsidRPr="008B1928">
        <w:rPr>
          <w:sz w:val="22"/>
          <w:szCs w:val="22"/>
        </w:rPr>
        <w:t xml:space="preserve"> available at</w:t>
      </w:r>
      <w:r w:rsidR="00526DCB" w:rsidRPr="008B1928">
        <w:rPr>
          <w:sz w:val="22"/>
          <w:szCs w:val="22"/>
        </w:rPr>
        <w:t>:</w:t>
      </w:r>
      <w:r w:rsidRPr="008B1928">
        <w:rPr>
          <w:sz w:val="22"/>
          <w:szCs w:val="22"/>
        </w:rPr>
        <w:t xml:space="preserve"> </w:t>
      </w:r>
      <w:hyperlink r:id="rId111" w:tooltip="IMCs " w:history="1">
        <w:r w:rsidR="006E6992" w:rsidRPr="008B1928">
          <w:rPr>
            <w:rStyle w:val="Hyperlink"/>
            <w:sz w:val="22"/>
            <w:szCs w:val="22"/>
          </w:rPr>
          <w:t>www.bath.ac.uk/registry/imc/imc-students.html</w:t>
        </w:r>
      </w:hyperlink>
    </w:p>
    <w:p w14:paraId="69D51D5F" w14:textId="77777777" w:rsidR="00F66B2C" w:rsidRPr="008B1928" w:rsidRDefault="00F66B2C" w:rsidP="00044949">
      <w:pPr>
        <w:pStyle w:val="Default"/>
        <w:rPr>
          <w:sz w:val="22"/>
          <w:szCs w:val="22"/>
        </w:rPr>
      </w:pPr>
    </w:p>
    <w:p w14:paraId="52A4C188" w14:textId="77777777" w:rsidR="00044949" w:rsidRPr="008B1928" w:rsidRDefault="00044949" w:rsidP="00044949">
      <w:pPr>
        <w:pStyle w:val="Default"/>
        <w:rPr>
          <w:sz w:val="22"/>
          <w:szCs w:val="22"/>
        </w:rPr>
      </w:pPr>
      <w:r w:rsidRPr="008B1928">
        <w:rPr>
          <w:sz w:val="22"/>
          <w:szCs w:val="22"/>
        </w:rPr>
        <w:t>You will also need to submit evidence of how your circumstances affected the relevant assessment(s), for example, a medical certificate in the case of illness or injury.</w:t>
      </w:r>
    </w:p>
    <w:p w14:paraId="15A165BC" w14:textId="77777777" w:rsidR="00044949" w:rsidRPr="008B1928" w:rsidRDefault="00044949" w:rsidP="00044949">
      <w:pPr>
        <w:pStyle w:val="Default"/>
        <w:rPr>
          <w:sz w:val="22"/>
          <w:szCs w:val="22"/>
        </w:rPr>
      </w:pPr>
    </w:p>
    <w:p w14:paraId="6BC8A347" w14:textId="1B7DF494" w:rsidR="00044949" w:rsidRDefault="00044949" w:rsidP="00044949">
      <w:pPr>
        <w:spacing w:before="1"/>
        <w:ind w:right="-20"/>
        <w:rPr>
          <w:rFonts w:eastAsia="Arial" w:cs="Arial"/>
        </w:rPr>
      </w:pPr>
      <w:r w:rsidRPr="008B1928">
        <w:rPr>
          <w:szCs w:val="22"/>
        </w:rPr>
        <w:t xml:space="preserve">If you know of a potential IMC that may affect your assessment before you begin an assessment period, it is important that you notify your Director of Studies in advance. </w:t>
      </w:r>
      <w:r w:rsidR="00EC0997">
        <w:rPr>
          <w:rFonts w:eastAsia="Arial" w:cs="Arial"/>
        </w:rPr>
        <w:t>After speaking to your Director of Studies,</w:t>
      </w:r>
      <w:r w:rsidRPr="008B1928">
        <w:rPr>
          <w:rFonts w:eastAsia="Arial" w:cs="Arial"/>
        </w:rPr>
        <w:t xml:space="preserve"> if you do intend to submit a formal IMC claim for the affected assessment(s), you will still need to complete the form and follow procedures.</w:t>
      </w:r>
    </w:p>
    <w:p w14:paraId="0B2CCDA9" w14:textId="77777777" w:rsidR="00044949" w:rsidRDefault="00044949" w:rsidP="00044949"/>
    <w:p w14:paraId="50DA9167" w14:textId="77777777" w:rsidR="00044949" w:rsidRDefault="00044949" w:rsidP="00044949">
      <w:pPr>
        <w:pStyle w:val="Heading2"/>
      </w:pPr>
      <w:bookmarkStart w:id="714" w:name="_Toc486599357"/>
      <w:r>
        <w:t>ASSESSMENT PROCESSES</w:t>
      </w:r>
      <w:bookmarkEnd w:id="714"/>
    </w:p>
    <w:p w14:paraId="6C09016B" w14:textId="77777777" w:rsidR="00044949" w:rsidRDefault="00044949" w:rsidP="00044949">
      <w:pPr>
        <w:rPr>
          <w:rFonts w:cs="Arial"/>
        </w:rPr>
      </w:pPr>
      <w:r>
        <w:rPr>
          <w:rFonts w:cs="Arial"/>
        </w:rPr>
        <w:t>Assessment and marking processes at the University are designed to ensure that assessment of your work is fair and consistent, and that academic standards are appropriate and comparable between the University and other higher education institutions. This is achieved in a number of ways.</w:t>
      </w:r>
    </w:p>
    <w:p w14:paraId="30886061" w14:textId="77777777" w:rsidR="00044949" w:rsidRPr="006E0371" w:rsidRDefault="00044949" w:rsidP="00044949"/>
    <w:p w14:paraId="7AE64279" w14:textId="77777777" w:rsidR="00044949" w:rsidRDefault="00044949" w:rsidP="00044949">
      <w:pPr>
        <w:rPr>
          <w:rFonts w:cs="Arial"/>
        </w:rPr>
      </w:pPr>
      <w:r w:rsidRPr="007A66D6">
        <w:rPr>
          <w:rFonts w:cs="Arial"/>
          <w:b/>
        </w:rPr>
        <w:t>Marking:</w:t>
      </w:r>
      <w:r w:rsidRPr="007A66D6">
        <w:rPr>
          <w:rFonts w:cs="Arial"/>
        </w:rPr>
        <w:t xml:space="preserve"> </w:t>
      </w:r>
      <w:r w:rsidRPr="002035F0">
        <w:rPr>
          <w:rFonts w:cs="Arial"/>
        </w:rPr>
        <w:t xml:space="preserve">Assessments you </w:t>
      </w:r>
      <w:r>
        <w:rPr>
          <w:rFonts w:cs="Arial"/>
        </w:rPr>
        <w:t>will complet</w:t>
      </w:r>
      <w:r w:rsidRPr="002035F0">
        <w:rPr>
          <w:rFonts w:cs="Arial"/>
        </w:rPr>
        <w:t>e</w:t>
      </w:r>
      <w:r>
        <w:rPr>
          <w:rFonts w:cs="Arial"/>
        </w:rPr>
        <w:t xml:space="preserve"> during your programme</w:t>
      </w:r>
      <w:r w:rsidRPr="002035F0">
        <w:rPr>
          <w:rFonts w:cs="Arial"/>
        </w:rPr>
        <w:t xml:space="preserve"> </w:t>
      </w:r>
      <w:r>
        <w:rPr>
          <w:rFonts w:cs="Arial"/>
        </w:rPr>
        <w:t>are marked acc</w:t>
      </w:r>
      <w:r w:rsidRPr="002035F0">
        <w:rPr>
          <w:rFonts w:cs="Arial"/>
        </w:rPr>
        <w:t>ording to:</w:t>
      </w:r>
    </w:p>
    <w:p w14:paraId="6E9128F8" w14:textId="77777777" w:rsidR="00044949" w:rsidRDefault="00044949" w:rsidP="00044949">
      <w:pPr>
        <w:rPr>
          <w:rFonts w:cs="Arial"/>
        </w:rPr>
      </w:pPr>
    </w:p>
    <w:p w14:paraId="51DDAC9A" w14:textId="77777777" w:rsidR="00044949" w:rsidRDefault="00676E34" w:rsidP="00A72016">
      <w:pPr>
        <w:pStyle w:val="ListParagraph"/>
        <w:numPr>
          <w:ilvl w:val="0"/>
          <w:numId w:val="10"/>
        </w:numPr>
        <w:overflowPunct/>
        <w:autoSpaceDE/>
        <w:autoSpaceDN/>
        <w:adjustRightInd/>
        <w:spacing w:after="160" w:line="259" w:lineRule="auto"/>
        <w:ind w:hanging="294"/>
        <w:contextualSpacing/>
        <w:textAlignment w:val="auto"/>
        <w:rPr>
          <w:rFonts w:cs="Arial"/>
        </w:rPr>
      </w:pPr>
      <w:r>
        <w:rPr>
          <w:rFonts w:cs="Arial"/>
          <w:i/>
        </w:rPr>
        <w:t>m</w:t>
      </w:r>
      <w:r w:rsidR="00044949">
        <w:rPr>
          <w:rFonts w:cs="Arial"/>
          <w:i/>
        </w:rPr>
        <w:t>arking</w:t>
      </w:r>
      <w:r w:rsidR="00044949" w:rsidRPr="002035F0">
        <w:rPr>
          <w:rFonts w:cs="Arial"/>
          <w:i/>
        </w:rPr>
        <w:t xml:space="preserve"> criteria</w:t>
      </w:r>
      <w:r w:rsidR="00044949">
        <w:rPr>
          <w:rFonts w:cs="Arial"/>
          <w:i/>
        </w:rPr>
        <w:t xml:space="preserve"> (or assessment criteria)</w:t>
      </w:r>
      <w:r>
        <w:rPr>
          <w:rFonts w:cs="Arial"/>
          <w:i/>
        </w:rPr>
        <w:t xml:space="preserve"> - </w:t>
      </w:r>
      <w:r w:rsidRPr="00676E34">
        <w:rPr>
          <w:rFonts w:cs="Arial"/>
        </w:rPr>
        <w:t>t</w:t>
      </w:r>
      <w:r w:rsidR="00044949">
        <w:rPr>
          <w:rFonts w:cs="Arial"/>
        </w:rPr>
        <w:t>hese are the knowledge, understanding and skills which it has been identified that students should demonstrate in the assessment and which are taken into account during marking. They are based on the learning outcomes being assessed</w:t>
      </w:r>
    </w:p>
    <w:p w14:paraId="4033692F" w14:textId="206D7B04" w:rsidR="00044949" w:rsidRPr="002035F0" w:rsidRDefault="00676E34" w:rsidP="00A72016">
      <w:pPr>
        <w:pStyle w:val="ListParagraph"/>
        <w:numPr>
          <w:ilvl w:val="0"/>
          <w:numId w:val="10"/>
        </w:numPr>
        <w:overflowPunct/>
        <w:autoSpaceDE/>
        <w:autoSpaceDN/>
        <w:adjustRightInd/>
        <w:spacing w:after="160" w:line="259" w:lineRule="auto"/>
        <w:ind w:hanging="294"/>
        <w:contextualSpacing/>
        <w:textAlignment w:val="auto"/>
        <w:rPr>
          <w:rFonts w:cs="Arial"/>
        </w:rPr>
      </w:pPr>
      <w:r>
        <w:rPr>
          <w:rFonts w:cs="Arial"/>
          <w:i/>
        </w:rPr>
        <w:t>m</w:t>
      </w:r>
      <w:r w:rsidR="00044949" w:rsidRPr="002035F0">
        <w:rPr>
          <w:rFonts w:cs="Arial"/>
          <w:i/>
        </w:rPr>
        <w:t>arking scheme</w:t>
      </w:r>
      <w:r w:rsidR="00F2342D">
        <w:rPr>
          <w:rFonts w:cs="Arial"/>
          <w:i/>
        </w:rPr>
        <w:t>s</w:t>
      </w:r>
      <w:r>
        <w:rPr>
          <w:rFonts w:cs="Arial"/>
        </w:rPr>
        <w:t xml:space="preserve"> -</w:t>
      </w:r>
      <w:r w:rsidR="00044949">
        <w:rPr>
          <w:rFonts w:cs="Arial"/>
        </w:rPr>
        <w:t xml:space="preserve"> </w:t>
      </w:r>
      <w:r>
        <w:rPr>
          <w:rFonts w:cs="Arial"/>
        </w:rPr>
        <w:t>t</w:t>
      </w:r>
      <w:r w:rsidR="00044949">
        <w:rPr>
          <w:rFonts w:cs="Arial"/>
        </w:rPr>
        <w:t>h</w:t>
      </w:r>
      <w:r w:rsidR="00F2342D">
        <w:rPr>
          <w:rFonts w:cs="Arial"/>
        </w:rPr>
        <w:t>ese</w:t>
      </w:r>
      <w:r w:rsidR="00044949">
        <w:rPr>
          <w:rFonts w:cs="Arial"/>
        </w:rPr>
        <w:t xml:space="preserve"> </w:t>
      </w:r>
      <w:r w:rsidR="00F2342D">
        <w:rPr>
          <w:rFonts w:cs="Arial"/>
        </w:rPr>
        <w:t>are</w:t>
      </w:r>
      <w:r w:rsidR="00044949">
        <w:rPr>
          <w:rFonts w:cs="Arial"/>
        </w:rPr>
        <w:t xml:space="preserve"> detailed description</w:t>
      </w:r>
      <w:r w:rsidR="005B0060">
        <w:rPr>
          <w:rFonts w:cs="Arial"/>
        </w:rPr>
        <w:t>s</w:t>
      </w:r>
      <w:r w:rsidR="00044949">
        <w:rPr>
          <w:rFonts w:cs="Arial"/>
        </w:rPr>
        <w:t xml:space="preserve"> of how specific numbers of marks should be assigned against individual components of an answer withi</w:t>
      </w:r>
      <w:r w:rsidR="001B4D91">
        <w:rPr>
          <w:rFonts w:cs="Arial"/>
        </w:rPr>
        <w:t>n the assessment task</w:t>
      </w:r>
    </w:p>
    <w:p w14:paraId="0F5716BB" w14:textId="77777777" w:rsidR="00044949" w:rsidRDefault="00676E34" w:rsidP="00A72016">
      <w:pPr>
        <w:pStyle w:val="ListParagraph"/>
        <w:numPr>
          <w:ilvl w:val="0"/>
          <w:numId w:val="10"/>
        </w:numPr>
        <w:overflowPunct/>
        <w:autoSpaceDE/>
        <w:autoSpaceDN/>
        <w:adjustRightInd/>
        <w:spacing w:after="160" w:line="259" w:lineRule="auto"/>
        <w:ind w:hanging="294"/>
        <w:contextualSpacing/>
        <w:textAlignment w:val="auto"/>
        <w:rPr>
          <w:rFonts w:cs="Arial"/>
        </w:rPr>
      </w:pPr>
      <w:r>
        <w:rPr>
          <w:rFonts w:cs="Arial"/>
          <w:i/>
        </w:rPr>
        <w:t>grade descriptors</w:t>
      </w:r>
      <w:r w:rsidR="00044949">
        <w:rPr>
          <w:rFonts w:cs="Arial"/>
          <w:i/>
        </w:rPr>
        <w:t xml:space="preserve"> </w:t>
      </w:r>
      <w:r>
        <w:rPr>
          <w:rFonts w:cs="Arial"/>
        </w:rPr>
        <w:t>- t</w:t>
      </w:r>
      <w:r w:rsidR="00044949">
        <w:rPr>
          <w:rFonts w:cs="Arial"/>
        </w:rPr>
        <w:t>hese are descriptions of the levels of achievement required in order to get a result within a given band of marks (e.g. 70% or more).</w:t>
      </w:r>
    </w:p>
    <w:p w14:paraId="1B0FB191" w14:textId="77777777" w:rsidR="00044949" w:rsidRPr="007A66D6" w:rsidRDefault="00044949" w:rsidP="00044949">
      <w:pPr>
        <w:rPr>
          <w:b/>
        </w:rPr>
      </w:pPr>
    </w:p>
    <w:p w14:paraId="441BD2E7" w14:textId="77777777" w:rsidR="00D24254" w:rsidRDefault="00044949" w:rsidP="00044949">
      <w:pPr>
        <w:rPr>
          <w:rFonts w:cs="Arial"/>
        </w:rPr>
      </w:pPr>
      <w:r w:rsidRPr="007A66D6">
        <w:rPr>
          <w:rFonts w:cs="Arial"/>
          <w:b/>
        </w:rPr>
        <w:t>Anonymous marking</w:t>
      </w:r>
      <w:r w:rsidR="001B4D91" w:rsidRPr="007A66D6">
        <w:rPr>
          <w:rFonts w:cs="Arial"/>
          <w:b/>
        </w:rPr>
        <w:t>:</w:t>
      </w:r>
      <w:r w:rsidR="001B4D91">
        <w:rPr>
          <w:rFonts w:cs="Arial"/>
        </w:rPr>
        <w:t xml:space="preserve"> </w:t>
      </w:r>
      <w:r w:rsidR="00354B3D">
        <w:rPr>
          <w:rFonts w:cs="Arial"/>
        </w:rPr>
        <w:t>The University</w:t>
      </w:r>
      <w:r w:rsidR="00257117">
        <w:rPr>
          <w:rFonts w:cs="Arial"/>
        </w:rPr>
        <w:t xml:space="preserve"> has adopted a principle of anonymous marking</w:t>
      </w:r>
      <w:r w:rsidR="00CF76F3">
        <w:rPr>
          <w:rFonts w:cs="Arial"/>
        </w:rPr>
        <w:t xml:space="preserve"> </w:t>
      </w:r>
      <w:r>
        <w:rPr>
          <w:rFonts w:cs="Arial"/>
        </w:rPr>
        <w:t xml:space="preserve">in order to protect students and staff from bias, and the perception of bias, in the marking process. </w:t>
      </w:r>
      <w:r w:rsidR="00257117">
        <w:rPr>
          <w:rFonts w:cs="Arial"/>
        </w:rPr>
        <w:t xml:space="preserve">It applies to all examinations and, where practical, other assessment. </w:t>
      </w:r>
      <w:r>
        <w:rPr>
          <w:rFonts w:cs="Arial"/>
        </w:rPr>
        <w:t>It is not possible to mark all coursework anonymously as in some types of assessment the student can be easily identified by the marker (e.g. presentations, group work, laboratory work) or it might not be practical</w:t>
      </w:r>
      <w:r w:rsidR="006D2714">
        <w:rPr>
          <w:rFonts w:cs="Arial"/>
        </w:rPr>
        <w:t>, or in the student interest,</w:t>
      </w:r>
      <w:r>
        <w:rPr>
          <w:rFonts w:cs="Arial"/>
        </w:rPr>
        <w:t xml:space="preserve"> to do so.</w:t>
      </w:r>
      <w:r w:rsidRPr="00267893">
        <w:rPr>
          <w:rFonts w:cs="Arial"/>
        </w:rPr>
        <w:t xml:space="preserve"> </w:t>
      </w:r>
      <w:r>
        <w:rPr>
          <w:rFonts w:cs="Arial"/>
        </w:rPr>
        <w:t xml:space="preserve"> You will be informed when your coursework is to be marked anonymously.  </w:t>
      </w:r>
    </w:p>
    <w:p w14:paraId="7A76CFD7" w14:textId="77777777" w:rsidR="00044949" w:rsidRDefault="00D24254" w:rsidP="00044949">
      <w:pPr>
        <w:rPr>
          <w:rFonts w:cs="Arial"/>
        </w:rPr>
      </w:pPr>
      <w:r>
        <w:rPr>
          <w:rFonts w:cs="Arial"/>
        </w:rPr>
        <w:t xml:space="preserve"> </w:t>
      </w:r>
    </w:p>
    <w:p w14:paraId="3B1068D6" w14:textId="7EC9A876" w:rsidR="00044949" w:rsidRDefault="00044949" w:rsidP="00044949">
      <w:pPr>
        <w:rPr>
          <w:rFonts w:cs="Arial"/>
        </w:rPr>
      </w:pPr>
      <w:r w:rsidRPr="007A66D6">
        <w:rPr>
          <w:rFonts w:cs="Arial"/>
          <w:b/>
        </w:rPr>
        <w:t>Moderation</w:t>
      </w:r>
      <w:r w:rsidR="007A66D6" w:rsidRPr="007A66D6">
        <w:rPr>
          <w:rFonts w:cs="Arial"/>
          <w:b/>
        </w:rPr>
        <w:t>:</w:t>
      </w:r>
      <w:r w:rsidRPr="007A66D6">
        <w:rPr>
          <w:rFonts w:cs="Arial"/>
          <w:b/>
        </w:rPr>
        <w:t xml:space="preserve"> </w:t>
      </w:r>
      <w:r>
        <w:rPr>
          <w:rFonts w:cs="Arial"/>
        </w:rPr>
        <w:t>Both the setting and the m</w:t>
      </w:r>
      <w:r w:rsidRPr="002035F0">
        <w:rPr>
          <w:rFonts w:cs="Arial"/>
        </w:rPr>
        <w:t>arking</w:t>
      </w:r>
      <w:r>
        <w:rPr>
          <w:rFonts w:cs="Arial"/>
        </w:rPr>
        <w:t xml:space="preserve"> of assessments are independently checked through a process known as moderation to ensure that questions test the learning outcomes and are set at the right standard, and that marking is consistent and fair.  Moderation is conducted by internal examiners and also by your External Examiner</w:t>
      </w:r>
      <w:r w:rsidR="00901843">
        <w:rPr>
          <w:rFonts w:cs="Arial"/>
        </w:rPr>
        <w:t xml:space="preserve"> (see below)</w:t>
      </w:r>
      <w:r>
        <w:rPr>
          <w:rFonts w:cs="Arial"/>
        </w:rPr>
        <w:t>.</w:t>
      </w:r>
    </w:p>
    <w:p w14:paraId="7F92ABC9" w14:textId="77777777" w:rsidR="00044949" w:rsidRDefault="00044949" w:rsidP="00044949">
      <w:pPr>
        <w:rPr>
          <w:rFonts w:cs="Arial"/>
        </w:rPr>
      </w:pPr>
    </w:p>
    <w:p w14:paraId="38D53A40" w14:textId="77777777" w:rsidR="00044949" w:rsidRDefault="00044949" w:rsidP="00044949">
      <w:pPr>
        <w:rPr>
          <w:rFonts w:cs="Arial"/>
        </w:rPr>
      </w:pPr>
      <w:r w:rsidRPr="007A66D6">
        <w:rPr>
          <w:rFonts w:cs="Arial"/>
          <w:b/>
        </w:rPr>
        <w:t>Boards of Examiners:</w:t>
      </w:r>
      <w:r>
        <w:rPr>
          <w:rFonts w:cs="Arial"/>
          <w:i/>
        </w:rPr>
        <w:t xml:space="preserve"> </w:t>
      </w:r>
    </w:p>
    <w:p w14:paraId="67288962" w14:textId="32AE6B85" w:rsidR="008A4C0A" w:rsidRDefault="00044949" w:rsidP="008A4C0A">
      <w:pPr>
        <w:ind w:right="45"/>
        <w:rPr>
          <w:rFonts w:eastAsia="Arial" w:cs="Arial"/>
        </w:rPr>
      </w:pPr>
      <w:r>
        <w:rPr>
          <w:rFonts w:cs="Arial"/>
        </w:rPr>
        <w:t>Assessment decision-making at the University is the responsibility of Boards</w:t>
      </w:r>
      <w:r w:rsidR="0008085D">
        <w:rPr>
          <w:rFonts w:cs="Arial"/>
        </w:rPr>
        <w:t xml:space="preserve"> of Examiners</w:t>
      </w:r>
      <w:r>
        <w:rPr>
          <w:rFonts w:cs="Arial"/>
        </w:rPr>
        <w:t xml:space="preserve"> established at three levels: assessment </w:t>
      </w:r>
      <w:r w:rsidR="00DD54E1">
        <w:rPr>
          <w:rFonts w:cs="Arial"/>
        </w:rPr>
        <w:t xml:space="preserve">outcomes </w:t>
      </w:r>
      <w:r>
        <w:rPr>
          <w:rFonts w:cs="Arial"/>
        </w:rPr>
        <w:t xml:space="preserve">go first to </w:t>
      </w:r>
      <w:r w:rsidRPr="009376A7">
        <w:rPr>
          <w:rFonts w:cs="Arial"/>
          <w:i/>
        </w:rPr>
        <w:t>Boards of Examiners for Units</w:t>
      </w:r>
      <w:r>
        <w:rPr>
          <w:rFonts w:cs="Arial"/>
        </w:rPr>
        <w:t xml:space="preserve">, then </w:t>
      </w:r>
      <w:r w:rsidRPr="009376A7">
        <w:rPr>
          <w:rFonts w:cs="Arial"/>
          <w:i/>
        </w:rPr>
        <w:t>Boards of Examiners for Programmes</w:t>
      </w:r>
      <w:r>
        <w:rPr>
          <w:rFonts w:cs="Arial"/>
        </w:rPr>
        <w:t xml:space="preserve">, then finally to </w:t>
      </w:r>
      <w:r w:rsidRPr="009376A7">
        <w:rPr>
          <w:rFonts w:cs="Arial"/>
          <w:i/>
        </w:rPr>
        <w:t>Boards of Studies</w:t>
      </w:r>
      <w:r>
        <w:rPr>
          <w:rFonts w:cs="Arial"/>
        </w:rPr>
        <w:t>. Boards of Studies confirm decisions relating to student progression</w:t>
      </w:r>
      <w:r w:rsidR="0008085D">
        <w:rPr>
          <w:rFonts w:cs="Arial"/>
        </w:rPr>
        <w:t xml:space="preserve"> from one stage </w:t>
      </w:r>
      <w:r w:rsidR="00DD54E1">
        <w:rPr>
          <w:rFonts w:cs="Arial"/>
        </w:rPr>
        <w:t xml:space="preserve">of the programme </w:t>
      </w:r>
      <w:r w:rsidR="0008085D">
        <w:rPr>
          <w:rFonts w:cs="Arial"/>
        </w:rPr>
        <w:t>to the next</w:t>
      </w:r>
      <w:r>
        <w:rPr>
          <w:rFonts w:cs="Arial"/>
        </w:rPr>
        <w:t xml:space="preserve"> and </w:t>
      </w:r>
      <w:r w:rsidR="0008085D">
        <w:rPr>
          <w:rFonts w:cs="Arial"/>
        </w:rPr>
        <w:t xml:space="preserve">the final </w:t>
      </w:r>
      <w:r>
        <w:rPr>
          <w:rFonts w:cs="Arial"/>
        </w:rPr>
        <w:t xml:space="preserve">award. The assessment marks you are given initially by markers are therefore provisional up until the point when they have been confirmed by the Board of Studies for your programme. An official release date is set when your confirmed results will be made available to you via SAMIS (the University’s student records system). </w:t>
      </w:r>
      <w:r w:rsidRPr="008A4C0A">
        <w:rPr>
          <w:rFonts w:cs="Arial"/>
        </w:rPr>
        <w:t>An appeal</w:t>
      </w:r>
      <w:r>
        <w:rPr>
          <w:rFonts w:cs="Arial"/>
          <w:b/>
        </w:rPr>
        <w:t xml:space="preserve"> </w:t>
      </w:r>
      <w:r>
        <w:rPr>
          <w:rFonts w:cs="Arial"/>
        </w:rPr>
        <w:t>can only be made in relation to a confirmed mark</w:t>
      </w:r>
      <w:r w:rsidR="008A4C0A" w:rsidRPr="008A4C0A">
        <w:rPr>
          <w:rFonts w:eastAsia="Arial" w:cs="Arial"/>
        </w:rPr>
        <w:t xml:space="preserve"> </w:t>
      </w:r>
      <w:r w:rsidR="008A4C0A">
        <w:rPr>
          <w:rFonts w:eastAsia="Arial" w:cs="Arial"/>
        </w:rPr>
        <w:t>(s</w:t>
      </w:r>
      <w:r w:rsidR="008A4C0A" w:rsidRPr="00772640">
        <w:rPr>
          <w:rFonts w:eastAsia="Arial" w:cs="Arial"/>
        </w:rPr>
        <w:t>ee the section in this</w:t>
      </w:r>
      <w:r w:rsidR="008A4C0A">
        <w:rPr>
          <w:rFonts w:eastAsia="Arial" w:cs="Arial"/>
        </w:rPr>
        <w:t xml:space="preserve"> </w:t>
      </w:r>
      <w:r w:rsidR="009A3882">
        <w:rPr>
          <w:rFonts w:eastAsia="Arial" w:cs="Arial"/>
        </w:rPr>
        <w:t>H</w:t>
      </w:r>
      <w:r w:rsidR="008A4C0A" w:rsidRPr="00772640">
        <w:rPr>
          <w:rFonts w:eastAsia="Arial" w:cs="Arial"/>
        </w:rPr>
        <w:t xml:space="preserve">andbook on </w:t>
      </w:r>
      <w:r w:rsidR="008A4C0A">
        <w:rPr>
          <w:rFonts w:eastAsia="Arial" w:cs="Arial"/>
          <w:b/>
        </w:rPr>
        <w:t>Procedures for Academic Appeals</w:t>
      </w:r>
      <w:r w:rsidR="00085FD9">
        <w:rPr>
          <w:rFonts w:eastAsia="Arial" w:cs="Arial"/>
        </w:rPr>
        <w:t>).</w:t>
      </w:r>
    </w:p>
    <w:p w14:paraId="192B502B" w14:textId="77777777" w:rsidR="006D2714" w:rsidRDefault="006D2714" w:rsidP="008A4C0A">
      <w:pPr>
        <w:ind w:right="45"/>
        <w:rPr>
          <w:rFonts w:eastAsia="Arial" w:cs="Arial"/>
        </w:rPr>
      </w:pPr>
    </w:p>
    <w:p w14:paraId="2DAF33C0" w14:textId="1B1BA99C" w:rsidR="00044949" w:rsidRDefault="006D2714" w:rsidP="00044949">
      <w:pPr>
        <w:rPr>
          <w:rFonts w:cs="Arial"/>
        </w:rPr>
      </w:pPr>
      <w:r>
        <w:rPr>
          <w:rFonts w:cs="Arial"/>
        </w:rPr>
        <w:t xml:space="preserve">All marks for a unit are reviewed at a meeting of a Board of Examiners for Units which will </w:t>
      </w:r>
      <w:r w:rsidR="005753D7">
        <w:rPr>
          <w:rFonts w:cs="Arial"/>
        </w:rPr>
        <w:t xml:space="preserve">verify that </w:t>
      </w:r>
      <w:r>
        <w:rPr>
          <w:rFonts w:cs="Arial"/>
        </w:rPr>
        <w:t xml:space="preserve">the assessment process has been conducted appropriately and </w:t>
      </w:r>
      <w:r w:rsidR="005753D7">
        <w:rPr>
          <w:rFonts w:cs="Arial"/>
        </w:rPr>
        <w:t xml:space="preserve">that the </w:t>
      </w:r>
      <w:r>
        <w:rPr>
          <w:rFonts w:cs="Arial"/>
        </w:rPr>
        <w:t>marks are</w:t>
      </w:r>
      <w:r w:rsidR="005753D7">
        <w:rPr>
          <w:rFonts w:cs="Arial"/>
        </w:rPr>
        <w:t xml:space="preserve"> an</w:t>
      </w:r>
      <w:r>
        <w:rPr>
          <w:rFonts w:cs="Arial"/>
        </w:rPr>
        <w:t xml:space="preserve"> accurate</w:t>
      </w:r>
      <w:r w:rsidR="005753D7">
        <w:rPr>
          <w:rFonts w:cs="Arial"/>
        </w:rPr>
        <w:t xml:space="preserve"> reflection of the standards achieved</w:t>
      </w:r>
      <w:r>
        <w:rPr>
          <w:rFonts w:cs="Arial"/>
        </w:rPr>
        <w:t xml:space="preserve">.  On rare occasions a Board of Examiners may decide to </w:t>
      </w:r>
      <w:r w:rsidR="0008085D">
        <w:rPr>
          <w:rFonts w:cs="Arial"/>
        </w:rPr>
        <w:t xml:space="preserve">recommend a change to </w:t>
      </w:r>
      <w:r>
        <w:rPr>
          <w:rFonts w:cs="Arial"/>
        </w:rPr>
        <w:t xml:space="preserve">the marks </w:t>
      </w:r>
      <w:r w:rsidR="005753D7">
        <w:rPr>
          <w:rFonts w:cs="Arial"/>
        </w:rPr>
        <w:t xml:space="preserve">assigned initially, </w:t>
      </w:r>
      <w:r>
        <w:rPr>
          <w:rFonts w:cs="Arial"/>
        </w:rPr>
        <w:t>based on evidence that there was a problem with the assessment (for instance, disruption during an examination, or an exam paper that was too easy or difficult) which means that</w:t>
      </w:r>
      <w:r w:rsidR="005753D7">
        <w:rPr>
          <w:rFonts w:cs="Arial"/>
        </w:rPr>
        <w:t xml:space="preserve"> the marks assigned initially do not accurately reflect the standards achieved by the candidates</w:t>
      </w:r>
      <w:r>
        <w:rPr>
          <w:rFonts w:cs="Arial"/>
        </w:rPr>
        <w:t>.  This adjustment is known as scaling and under these circumstances the marks of all affected students will be changed.</w:t>
      </w:r>
    </w:p>
    <w:p w14:paraId="17DE4003" w14:textId="77777777" w:rsidR="009B0D3F" w:rsidRDefault="009B0D3F" w:rsidP="00044949">
      <w:pPr>
        <w:rPr>
          <w:rFonts w:cs="Arial"/>
        </w:rPr>
      </w:pPr>
    </w:p>
    <w:p w14:paraId="35611415" w14:textId="77777777" w:rsidR="00044949" w:rsidRPr="009B0D3F" w:rsidRDefault="00044949" w:rsidP="009B0D3F">
      <w:pPr>
        <w:pStyle w:val="Heading2"/>
      </w:pPr>
      <w:bookmarkStart w:id="715" w:name="_Toc486599358"/>
      <w:r w:rsidRPr="004E5485">
        <w:t>External examiners</w:t>
      </w:r>
      <w:bookmarkEnd w:id="715"/>
    </w:p>
    <w:p w14:paraId="684C4078" w14:textId="77777777" w:rsidR="00044949" w:rsidRPr="00E41FE5" w:rsidRDefault="00044949" w:rsidP="00044949">
      <w:pPr>
        <w:pStyle w:val="Default"/>
        <w:rPr>
          <w:szCs w:val="22"/>
        </w:rPr>
      </w:pPr>
      <w:r w:rsidRPr="00E41FE5">
        <w:rPr>
          <w:sz w:val="22"/>
          <w:szCs w:val="22"/>
        </w:rPr>
        <w:t>A</w:t>
      </w:r>
      <w:r>
        <w:rPr>
          <w:sz w:val="22"/>
          <w:szCs w:val="22"/>
        </w:rPr>
        <w:t>n</w:t>
      </w:r>
      <w:r w:rsidRPr="00E41FE5">
        <w:rPr>
          <w:sz w:val="22"/>
          <w:szCs w:val="22"/>
        </w:rPr>
        <w:t xml:space="preserve"> External Examiner </w:t>
      </w:r>
      <w:r>
        <w:rPr>
          <w:sz w:val="22"/>
          <w:szCs w:val="22"/>
        </w:rPr>
        <w:t xml:space="preserve">is someone from another University or a professional organisation who is suitably qualified and experienced in the relevant field of study. At least one External Examiner </w:t>
      </w:r>
      <w:r w:rsidRPr="00E41FE5">
        <w:rPr>
          <w:sz w:val="22"/>
          <w:szCs w:val="22"/>
        </w:rPr>
        <w:t xml:space="preserve">is appointed for each </w:t>
      </w:r>
      <w:r>
        <w:rPr>
          <w:sz w:val="22"/>
          <w:szCs w:val="22"/>
        </w:rPr>
        <w:t xml:space="preserve">taught </w:t>
      </w:r>
      <w:r w:rsidRPr="00E41FE5">
        <w:rPr>
          <w:sz w:val="22"/>
          <w:szCs w:val="22"/>
        </w:rPr>
        <w:t>programme or group of programmes.</w:t>
      </w:r>
      <w:r>
        <w:rPr>
          <w:sz w:val="22"/>
          <w:szCs w:val="22"/>
        </w:rPr>
        <w:t xml:space="preserve"> The role of External Examiner is an important one in assuring that</w:t>
      </w:r>
      <w:r w:rsidRPr="00E32EA4">
        <w:rPr>
          <w:sz w:val="22"/>
          <w:szCs w:val="22"/>
        </w:rPr>
        <w:t xml:space="preserve"> </w:t>
      </w:r>
      <w:r>
        <w:rPr>
          <w:sz w:val="22"/>
          <w:szCs w:val="22"/>
        </w:rPr>
        <w:t>assessment processes are fair and academic standards are appropriate, and supporting the development of your programme. External Examiners look at draft examination papers and samples of assessed work, and attend Boards of Examiners.</w:t>
      </w:r>
    </w:p>
    <w:p w14:paraId="50522970" w14:textId="77777777" w:rsidR="00044949" w:rsidRDefault="00044949" w:rsidP="00044949">
      <w:pPr>
        <w:rPr>
          <w:rFonts w:cs="Arial"/>
          <w:szCs w:val="22"/>
        </w:rPr>
      </w:pPr>
    </w:p>
    <w:p w14:paraId="7B0C9276" w14:textId="3D83990E" w:rsidR="00044949" w:rsidRPr="00DE6AC5" w:rsidRDefault="00044949" w:rsidP="00044949">
      <w:pPr>
        <w:rPr>
          <w:rFonts w:cs="Arial"/>
          <w:b/>
          <w:szCs w:val="22"/>
        </w:rPr>
      </w:pPr>
      <w:r>
        <w:rPr>
          <w:rFonts w:cs="Arial"/>
          <w:szCs w:val="22"/>
        </w:rPr>
        <w:t>Once a year, External Examiners provide a written report on each taught programme. University staff will look at these reports and a response will be made to the External Examiner’s comment</w:t>
      </w:r>
      <w:r w:rsidRPr="00B840A9">
        <w:t>s. Staff/Student Liaison Committees (SSLCs) also discuss External Examiner reports</w:t>
      </w:r>
      <w:r w:rsidR="00C758B8">
        <w:t xml:space="preserve"> as part of annual monitoring</w:t>
      </w:r>
      <w:r w:rsidR="00060EE9">
        <w:t xml:space="preserve"> activity</w:t>
      </w:r>
      <w:r w:rsidRPr="00B840A9">
        <w:t>. Y</w:t>
      </w:r>
      <w:r w:rsidRPr="00DE6AC5">
        <w:rPr>
          <w:rFonts w:cs="Arial"/>
          <w:szCs w:val="22"/>
        </w:rPr>
        <w:t>ou can rea</w:t>
      </w:r>
      <w:r>
        <w:rPr>
          <w:rFonts w:cs="Arial"/>
          <w:szCs w:val="22"/>
        </w:rPr>
        <w:t>d the latest External Examiner</w:t>
      </w:r>
      <w:r w:rsidRPr="00DE6AC5">
        <w:rPr>
          <w:rFonts w:cs="Arial"/>
          <w:szCs w:val="22"/>
        </w:rPr>
        <w:t xml:space="preserve"> report for your programme</w:t>
      </w:r>
      <w:r>
        <w:rPr>
          <w:rFonts w:cs="Arial"/>
          <w:szCs w:val="22"/>
        </w:rPr>
        <w:t>, and the University’s response to it,</w:t>
      </w:r>
      <w:r w:rsidRPr="00DE6AC5">
        <w:rPr>
          <w:rFonts w:cs="Arial"/>
          <w:szCs w:val="22"/>
        </w:rPr>
        <w:t xml:space="preserve"> at</w:t>
      </w:r>
      <w:r>
        <w:rPr>
          <w:rFonts w:cs="Arial"/>
          <w:szCs w:val="22"/>
        </w:rPr>
        <w:t>:</w:t>
      </w:r>
      <w:r w:rsidRPr="00DE6AC5">
        <w:rPr>
          <w:rFonts w:cs="Arial"/>
          <w:szCs w:val="22"/>
        </w:rPr>
        <w:t xml:space="preserve">  </w:t>
      </w:r>
    </w:p>
    <w:p w14:paraId="579B04E8" w14:textId="3BFCFE00" w:rsidR="00044949" w:rsidRDefault="00E12A17" w:rsidP="00044949">
      <w:pPr>
        <w:rPr>
          <w:rStyle w:val="Hyperlink"/>
          <w:rFonts w:cs="Arial"/>
          <w:szCs w:val="22"/>
        </w:rPr>
      </w:pPr>
      <w:hyperlink r:id="rId112" w:tooltip="External Examiner reports" w:history="1">
        <w:r w:rsidR="00C03684" w:rsidRPr="00993923">
          <w:rPr>
            <w:rStyle w:val="Hyperlink"/>
            <w:rFonts w:cs="Arial"/>
            <w:szCs w:val="22"/>
          </w:rPr>
          <w:t>www.bath.ac.uk/quality/externalinput/external-examiners-reports.bho</w:t>
        </w:r>
      </w:hyperlink>
    </w:p>
    <w:p w14:paraId="444A6272" w14:textId="77777777" w:rsidR="009B0D3F" w:rsidRDefault="009B0D3F" w:rsidP="00044949">
      <w:pPr>
        <w:rPr>
          <w:rFonts w:cs="Arial"/>
          <w:szCs w:val="22"/>
        </w:rPr>
      </w:pPr>
    </w:p>
    <w:p w14:paraId="059B61E8" w14:textId="77777777" w:rsidR="004E5485" w:rsidRDefault="004E5485" w:rsidP="004E5485">
      <w:pPr>
        <w:spacing w:line="276" w:lineRule="auto"/>
        <w:jc w:val="both"/>
        <w:rPr>
          <w:rFonts w:cs="Arial"/>
          <w:szCs w:val="22"/>
        </w:rPr>
      </w:pPr>
      <w:r w:rsidRPr="00F5385B">
        <w:rPr>
          <w:rFonts w:cs="Arial"/>
          <w:szCs w:val="22"/>
        </w:rPr>
        <w:t xml:space="preserve">The </w:t>
      </w:r>
      <w:r>
        <w:rPr>
          <w:rFonts w:cs="Arial"/>
          <w:szCs w:val="22"/>
        </w:rPr>
        <w:t xml:space="preserve">External </w:t>
      </w:r>
      <w:r w:rsidRPr="005905EF">
        <w:rPr>
          <w:rFonts w:cs="Arial"/>
          <w:szCs w:val="22"/>
        </w:rPr>
        <w:t>Examiner(s) for</w:t>
      </w:r>
      <w:r w:rsidRPr="00F5385B">
        <w:rPr>
          <w:rFonts w:cs="Arial"/>
          <w:szCs w:val="22"/>
        </w:rPr>
        <w:t xml:space="preserve"> your programme </w:t>
      </w:r>
      <w:r>
        <w:rPr>
          <w:rFonts w:cs="Arial"/>
          <w:szCs w:val="22"/>
        </w:rPr>
        <w:t xml:space="preserve">are listed on the ‘External Examiners’ document on the </w:t>
      </w:r>
      <w:hyperlink r:id="rId113" w:history="1">
        <w:r w:rsidRPr="005905EF">
          <w:rPr>
            <w:rStyle w:val="Hyperlink"/>
            <w:rFonts w:cs="Arial"/>
            <w:szCs w:val="22"/>
          </w:rPr>
          <w:t>PoLIS Undergraduate Virtual Office.</w:t>
        </w:r>
      </w:hyperlink>
    </w:p>
    <w:p w14:paraId="443118C9" w14:textId="10842C42" w:rsidR="00044949" w:rsidRDefault="00044949" w:rsidP="00E84F4F">
      <w:pPr>
        <w:rPr>
          <w:rFonts w:cs="Arial"/>
          <w:szCs w:val="22"/>
        </w:rPr>
      </w:pPr>
      <w:r w:rsidRPr="00F5385B">
        <w:rPr>
          <w:rFonts w:cs="Arial"/>
          <w:szCs w:val="22"/>
        </w:rPr>
        <w:br/>
      </w:r>
      <w:r>
        <w:rPr>
          <w:szCs w:val="22"/>
        </w:rPr>
        <w:t xml:space="preserve">It is not appropriate </w:t>
      </w:r>
      <w:r w:rsidR="00E835FC">
        <w:rPr>
          <w:szCs w:val="22"/>
        </w:rPr>
        <w:t xml:space="preserve">for students </w:t>
      </w:r>
      <w:r>
        <w:rPr>
          <w:szCs w:val="22"/>
        </w:rPr>
        <w:t xml:space="preserve">to </w:t>
      </w:r>
      <w:r w:rsidRPr="002C6E3B">
        <w:rPr>
          <w:rFonts w:cs="Arial"/>
          <w:szCs w:val="22"/>
        </w:rPr>
        <w:t>make direct contact with External Examiners. If you are dissatisfied with the process or outcome of an assessment, and are considering whether to raise this either informally or formally, the sections of this</w:t>
      </w:r>
      <w:r w:rsidRPr="0004669D">
        <w:rPr>
          <w:rFonts w:cs="Arial"/>
          <w:szCs w:val="22"/>
        </w:rPr>
        <w:t xml:space="preserve"> </w:t>
      </w:r>
      <w:r w:rsidR="009A3882">
        <w:rPr>
          <w:rFonts w:cs="Arial"/>
          <w:szCs w:val="22"/>
        </w:rPr>
        <w:t>H</w:t>
      </w:r>
      <w:r w:rsidRPr="0004669D">
        <w:rPr>
          <w:rFonts w:cs="Arial"/>
          <w:szCs w:val="22"/>
        </w:rPr>
        <w:t>andbook on</w:t>
      </w:r>
      <w:r w:rsidR="003E12D9">
        <w:rPr>
          <w:rFonts w:cs="Arial"/>
          <w:szCs w:val="22"/>
        </w:rPr>
        <w:t xml:space="preserve"> </w:t>
      </w:r>
      <w:r w:rsidR="003E12D9">
        <w:rPr>
          <w:rFonts w:cs="Arial"/>
          <w:b/>
          <w:szCs w:val="22"/>
        </w:rPr>
        <w:t>Procedures for Academic Appeals</w:t>
      </w:r>
      <w:r w:rsidRPr="0004669D">
        <w:rPr>
          <w:rFonts w:cs="Arial"/>
          <w:szCs w:val="22"/>
        </w:rPr>
        <w:t xml:space="preserve"> and </w:t>
      </w:r>
      <w:r w:rsidR="003E12D9">
        <w:rPr>
          <w:rFonts w:cs="Arial"/>
          <w:b/>
          <w:szCs w:val="22"/>
        </w:rPr>
        <w:t xml:space="preserve">Dealing with a problem involving the University: Complaints </w:t>
      </w:r>
      <w:r>
        <w:rPr>
          <w:rFonts w:cs="Arial"/>
          <w:szCs w:val="22"/>
        </w:rPr>
        <w:t>give some more information about the University’s procedures for student complaints and academic appeals</w:t>
      </w:r>
      <w:r w:rsidRPr="0004669D">
        <w:rPr>
          <w:rFonts w:cs="Arial"/>
          <w:szCs w:val="22"/>
        </w:rPr>
        <w:t xml:space="preserve">. The section on </w:t>
      </w:r>
      <w:r w:rsidR="00E3171B">
        <w:rPr>
          <w:rFonts w:cs="Arial"/>
          <w:b/>
          <w:szCs w:val="22"/>
        </w:rPr>
        <w:t>Student r</w:t>
      </w:r>
      <w:r w:rsidR="003E12D9">
        <w:rPr>
          <w:rFonts w:cs="Arial"/>
          <w:b/>
          <w:szCs w:val="22"/>
        </w:rPr>
        <w:t xml:space="preserve">epresentation </w:t>
      </w:r>
      <w:r w:rsidRPr="0004669D">
        <w:rPr>
          <w:rFonts w:cs="Arial"/>
          <w:szCs w:val="22"/>
        </w:rPr>
        <w:t xml:space="preserve">sets out how students can engage with the quality management process through which </w:t>
      </w:r>
      <w:r>
        <w:rPr>
          <w:rFonts w:cs="Arial"/>
          <w:szCs w:val="22"/>
        </w:rPr>
        <w:t>the University</w:t>
      </w:r>
      <w:r w:rsidRPr="0004669D">
        <w:rPr>
          <w:rFonts w:cs="Arial"/>
          <w:szCs w:val="22"/>
        </w:rPr>
        <w:t xml:space="preserve"> conside</w:t>
      </w:r>
      <w:r w:rsidRPr="00DE6AC5">
        <w:rPr>
          <w:rFonts w:cs="Arial"/>
          <w:szCs w:val="22"/>
        </w:rPr>
        <w:t>r</w:t>
      </w:r>
      <w:r>
        <w:rPr>
          <w:rFonts w:cs="Arial"/>
          <w:szCs w:val="22"/>
        </w:rPr>
        <w:t>s</w:t>
      </w:r>
      <w:r w:rsidRPr="00DE6AC5">
        <w:rPr>
          <w:rFonts w:cs="Arial"/>
          <w:szCs w:val="22"/>
        </w:rPr>
        <w:t xml:space="preserve"> and respond</w:t>
      </w:r>
      <w:r>
        <w:rPr>
          <w:rFonts w:cs="Arial"/>
          <w:szCs w:val="22"/>
        </w:rPr>
        <w:t>s</w:t>
      </w:r>
      <w:r w:rsidRPr="00DE6AC5">
        <w:rPr>
          <w:rFonts w:cs="Arial"/>
          <w:szCs w:val="22"/>
        </w:rPr>
        <w:t xml:space="preserve"> to External Examiners’ comments and suggestions.</w:t>
      </w:r>
    </w:p>
    <w:p w14:paraId="2A90B967" w14:textId="77777777" w:rsidR="00044949" w:rsidRDefault="00044949" w:rsidP="00044949">
      <w:pPr>
        <w:rPr>
          <w:rFonts w:cs="Arial"/>
          <w:szCs w:val="22"/>
        </w:rPr>
      </w:pPr>
    </w:p>
    <w:p w14:paraId="0D256ADB" w14:textId="77777777" w:rsidR="00044949" w:rsidRPr="0004669D" w:rsidRDefault="00044949" w:rsidP="00044949">
      <w:pPr>
        <w:pStyle w:val="Heading2"/>
      </w:pPr>
      <w:bookmarkStart w:id="716" w:name="_Toc486599359"/>
      <w:r w:rsidRPr="00FD07F1">
        <w:t>Assessment Regulations</w:t>
      </w:r>
      <w:bookmarkEnd w:id="716"/>
    </w:p>
    <w:p w14:paraId="738B119C" w14:textId="77777777" w:rsidR="00E84F4F" w:rsidRDefault="00E84F4F" w:rsidP="00B55FC6">
      <w:pPr>
        <w:rPr>
          <w:rFonts w:cs="Arial"/>
          <w:szCs w:val="22"/>
        </w:rPr>
      </w:pPr>
      <w:bookmarkStart w:id="717" w:name="_Ref142791491"/>
      <w:bookmarkStart w:id="718" w:name="_Toc144010211"/>
      <w:bookmarkStart w:id="719" w:name="_Ref144191645"/>
      <w:bookmarkStart w:id="720" w:name="_Ref231786978"/>
    </w:p>
    <w:p w14:paraId="5648CBC0" w14:textId="4CF87AC7" w:rsidR="00B55FC6" w:rsidRPr="00FD07F1" w:rsidRDefault="00B55FC6" w:rsidP="00B55FC6">
      <w:pPr>
        <w:rPr>
          <w:rFonts w:cs="Arial"/>
          <w:szCs w:val="22"/>
        </w:rPr>
      </w:pPr>
      <w:r w:rsidRPr="00FD07F1">
        <w:rPr>
          <w:rFonts w:cs="Arial"/>
          <w:szCs w:val="22"/>
        </w:rPr>
        <w:t xml:space="preserve">The University’s </w:t>
      </w:r>
      <w:r w:rsidRPr="00FD07F1">
        <w:rPr>
          <w:rFonts w:cs="Arial"/>
          <w:b/>
          <w:szCs w:val="22"/>
        </w:rPr>
        <w:t>New Framework for Assessment: Assessment Regulations:</w:t>
      </w:r>
      <w:r w:rsidRPr="00FD07F1">
        <w:rPr>
          <w:rFonts w:cs="Arial"/>
          <w:szCs w:val="22"/>
        </w:rPr>
        <w:t xml:space="preserve"> </w:t>
      </w:r>
      <w:r w:rsidRPr="00FD07F1">
        <w:rPr>
          <w:rFonts w:cs="Arial"/>
          <w:b/>
          <w:szCs w:val="22"/>
        </w:rPr>
        <w:t>Phase 1 for first-degree programmes (‘NFAAR-UG’)</w:t>
      </w:r>
      <w:r w:rsidRPr="00FD07F1">
        <w:rPr>
          <w:rFonts w:cs="Arial"/>
          <w:szCs w:val="22"/>
        </w:rPr>
        <w:t xml:space="preserve"> specifies the rules governing students’ progression from one stage of their programme to the next as well as for the award of degrees. The rules cover all areas of assessment, including supplementary assessment and the extent to which failure may be condoned. If you began the first stage of your programme in or after the 2008/09 academic year, NFAAR-UG applies to you. (If you began before then, please ask your Director of Studies for guidance on assessment).</w:t>
      </w:r>
    </w:p>
    <w:p w14:paraId="41BD731F" w14:textId="77777777" w:rsidR="00B55FC6" w:rsidRPr="00FD07F1" w:rsidRDefault="00B55FC6" w:rsidP="00B55FC6">
      <w:pPr>
        <w:rPr>
          <w:rFonts w:cs="Arial"/>
          <w:szCs w:val="22"/>
        </w:rPr>
      </w:pPr>
    </w:p>
    <w:p w14:paraId="1BF63518" w14:textId="77777777" w:rsidR="00B55FC6" w:rsidRPr="00FD07F1" w:rsidRDefault="00B55FC6" w:rsidP="00B55FC6">
      <w:pPr>
        <w:rPr>
          <w:rFonts w:cs="Arial"/>
          <w:szCs w:val="22"/>
        </w:rPr>
      </w:pPr>
      <w:r w:rsidRPr="00FD07F1">
        <w:rPr>
          <w:rFonts w:cs="Arial"/>
          <w:szCs w:val="22"/>
        </w:rPr>
        <w:t xml:space="preserve">Your programme is covered by the NFAAR-UG, so your work will be assessed according to its rules. </w:t>
      </w:r>
    </w:p>
    <w:p w14:paraId="4F5FA279" w14:textId="77777777" w:rsidR="00B55FC6" w:rsidRPr="00FD07F1" w:rsidRDefault="00B55FC6" w:rsidP="00B55FC6">
      <w:pPr>
        <w:rPr>
          <w:rFonts w:cs="Arial"/>
          <w:szCs w:val="22"/>
        </w:rPr>
      </w:pPr>
    </w:p>
    <w:p w14:paraId="22E8E41C" w14:textId="77777777" w:rsidR="00B55FC6" w:rsidRPr="00FD07F1" w:rsidRDefault="00B55FC6" w:rsidP="00B55FC6">
      <w:pPr>
        <w:rPr>
          <w:rFonts w:cs="Arial"/>
          <w:szCs w:val="22"/>
        </w:rPr>
      </w:pPr>
      <w:r w:rsidRPr="00FD07F1">
        <w:rPr>
          <w:rFonts w:cs="Arial"/>
          <w:szCs w:val="22"/>
        </w:rPr>
        <w:t>If at any time you are in doubt about how NFAAR-UG provisions apply to your work, please consult your Director of Studies.</w:t>
      </w:r>
    </w:p>
    <w:p w14:paraId="5B83CC14" w14:textId="77777777" w:rsidR="00B55FC6" w:rsidRPr="004A2E92" w:rsidRDefault="00B55FC6" w:rsidP="00B55FC6">
      <w:pPr>
        <w:rPr>
          <w:rFonts w:cs="Arial"/>
          <w:szCs w:val="22"/>
          <w:highlight w:val="magenta"/>
        </w:rPr>
      </w:pPr>
    </w:p>
    <w:p w14:paraId="6A390729" w14:textId="77777777" w:rsidR="00B55FC6" w:rsidRPr="00FD07F1" w:rsidRDefault="00B55FC6" w:rsidP="00B55FC6">
      <w:pPr>
        <w:rPr>
          <w:rFonts w:cs="Arial"/>
          <w:szCs w:val="22"/>
        </w:rPr>
      </w:pPr>
      <w:r w:rsidRPr="00FD07F1">
        <w:rPr>
          <w:rFonts w:cs="Arial"/>
          <w:szCs w:val="22"/>
        </w:rPr>
        <w:t>This section highlights areas of the University’s assessment framework for the type of programme you are undertaking. It explains the regulations that govern your assessment and outlines how the University makes decisions concerning your progression through your programme and award. Complete information is available in the NFAAR-UG document.</w:t>
      </w:r>
    </w:p>
    <w:p w14:paraId="28D49F51" w14:textId="77777777" w:rsidR="00B55FC6" w:rsidRPr="00FD07F1" w:rsidRDefault="00B55FC6" w:rsidP="00B55FC6">
      <w:pPr>
        <w:rPr>
          <w:rFonts w:cs="Arial"/>
          <w:szCs w:val="22"/>
        </w:rPr>
      </w:pPr>
    </w:p>
    <w:p w14:paraId="7FF09DB8" w14:textId="77777777" w:rsidR="00B55FC6" w:rsidRPr="00FD07F1" w:rsidRDefault="00332494" w:rsidP="00B55FC6">
      <w:pPr>
        <w:pBdr>
          <w:top w:val="single" w:sz="4" w:space="1" w:color="auto"/>
          <w:left w:val="single" w:sz="4" w:space="4" w:color="auto"/>
          <w:bottom w:val="single" w:sz="4" w:space="1" w:color="auto"/>
          <w:right w:val="single" w:sz="4" w:space="4" w:color="auto"/>
        </w:pBdr>
        <w:rPr>
          <w:rFonts w:cs="Arial"/>
          <w:b/>
          <w:i/>
          <w:szCs w:val="22"/>
        </w:rPr>
      </w:pPr>
      <w:r w:rsidRPr="00FD07F1">
        <w:rPr>
          <w:rFonts w:cs="Arial"/>
          <w:b/>
          <w:i/>
          <w:szCs w:val="22"/>
        </w:rPr>
        <w:t xml:space="preserve">Important </w:t>
      </w:r>
      <w:r w:rsidR="00086EEF" w:rsidRPr="00FD07F1">
        <w:rPr>
          <w:rFonts w:cs="Arial"/>
          <w:b/>
          <w:i/>
          <w:szCs w:val="22"/>
        </w:rPr>
        <w:t>i</w:t>
      </w:r>
      <w:r w:rsidR="00B55FC6" w:rsidRPr="00FD07F1">
        <w:rPr>
          <w:rFonts w:cs="Arial"/>
          <w:b/>
          <w:i/>
          <w:szCs w:val="22"/>
        </w:rPr>
        <w:t xml:space="preserve">nformation </w:t>
      </w:r>
    </w:p>
    <w:p w14:paraId="4CDF9DFE" w14:textId="77777777" w:rsidR="00332494" w:rsidRPr="00FD07F1" w:rsidRDefault="00B55FC6" w:rsidP="00B55FC6">
      <w:pPr>
        <w:pBdr>
          <w:top w:val="single" w:sz="4" w:space="1" w:color="auto"/>
          <w:left w:val="single" w:sz="4" w:space="4" w:color="auto"/>
          <w:bottom w:val="single" w:sz="4" w:space="1" w:color="auto"/>
          <w:right w:val="single" w:sz="4" w:space="4" w:color="auto"/>
        </w:pBdr>
        <w:rPr>
          <w:rFonts w:cs="Arial"/>
          <w:szCs w:val="22"/>
        </w:rPr>
      </w:pPr>
      <w:r w:rsidRPr="00FD07F1">
        <w:rPr>
          <w:rFonts w:cs="Arial"/>
          <w:szCs w:val="22"/>
        </w:rPr>
        <w:t>This section may contain terms unfamiliar to you. In addition to the explanations we give below you can find full definitions at</w:t>
      </w:r>
      <w:r w:rsidR="00332494" w:rsidRPr="00FD07F1">
        <w:rPr>
          <w:rFonts w:cs="Arial"/>
          <w:szCs w:val="22"/>
        </w:rPr>
        <w:t>:</w:t>
      </w:r>
      <w:r w:rsidRPr="00FD07F1">
        <w:rPr>
          <w:rFonts w:cs="Arial"/>
          <w:szCs w:val="22"/>
        </w:rPr>
        <w:t xml:space="preserve"> </w:t>
      </w:r>
    </w:p>
    <w:p w14:paraId="39BD06BF" w14:textId="2C2BF0C0" w:rsidR="00B55FC6" w:rsidRPr="00FD07F1" w:rsidRDefault="00690616" w:rsidP="00B55FC6">
      <w:pPr>
        <w:pBdr>
          <w:top w:val="single" w:sz="4" w:space="1" w:color="auto"/>
          <w:left w:val="single" w:sz="4" w:space="4" w:color="auto"/>
          <w:bottom w:val="single" w:sz="4" w:space="1" w:color="auto"/>
          <w:right w:val="single" w:sz="4" w:space="4" w:color="auto"/>
        </w:pBdr>
        <w:rPr>
          <w:rStyle w:val="Hyperlink"/>
          <w:rFonts w:cs="Arial"/>
          <w:szCs w:val="22"/>
        </w:rPr>
      </w:pPr>
      <w:r w:rsidRPr="00FD07F1">
        <w:rPr>
          <w:rFonts w:cs="Arial"/>
          <w:szCs w:val="22"/>
        </w:rPr>
        <w:fldChar w:fldCharType="begin"/>
      </w:r>
      <w:r w:rsidR="00971545">
        <w:rPr>
          <w:rFonts w:cs="Arial"/>
          <w:szCs w:val="22"/>
        </w:rPr>
        <w:instrText>HYPERLINK "http://www.bath.ac.uk/registry/nfa/nfaar-ug-appendix-02.pdf" \o "Definitions of assessment terms"</w:instrText>
      </w:r>
      <w:r w:rsidRPr="00FD07F1">
        <w:rPr>
          <w:rFonts w:cs="Arial"/>
          <w:szCs w:val="22"/>
        </w:rPr>
        <w:fldChar w:fldCharType="separate"/>
      </w:r>
      <w:r w:rsidR="006E6992" w:rsidRPr="00FD07F1">
        <w:rPr>
          <w:rStyle w:val="Hyperlink"/>
          <w:rFonts w:cs="Arial"/>
          <w:szCs w:val="22"/>
        </w:rPr>
        <w:t>www.bath.ac.uk/registry/nfa/nfaar-ug-appendix-02.pdf</w:t>
      </w:r>
    </w:p>
    <w:p w14:paraId="12B2BC13" w14:textId="486C21D1" w:rsidR="004A4993" w:rsidRDefault="00690616" w:rsidP="00B55FC6">
      <w:pPr>
        <w:pBdr>
          <w:top w:val="single" w:sz="4" w:space="1" w:color="auto"/>
          <w:left w:val="single" w:sz="4" w:space="4" w:color="auto"/>
          <w:bottom w:val="single" w:sz="4" w:space="1" w:color="auto"/>
          <w:right w:val="single" w:sz="4" w:space="4" w:color="auto"/>
        </w:pBdr>
        <w:rPr>
          <w:rStyle w:val="Hyperlink"/>
          <w:rFonts w:cs="Arial"/>
          <w:szCs w:val="22"/>
        </w:rPr>
      </w:pPr>
      <w:r w:rsidRPr="00FD07F1">
        <w:rPr>
          <w:rFonts w:cs="Arial"/>
          <w:szCs w:val="22"/>
        </w:rPr>
        <w:fldChar w:fldCharType="end"/>
      </w:r>
      <w:r w:rsidR="00B55FC6" w:rsidRPr="00FD07F1">
        <w:rPr>
          <w:rFonts w:cs="Arial"/>
          <w:szCs w:val="22"/>
        </w:rPr>
        <w:t xml:space="preserve">For full details of the NFAAR-UG, visit: </w:t>
      </w:r>
      <w:hyperlink r:id="rId114" w:tooltip="Assessment framework" w:history="1">
        <w:r w:rsidR="004A4993" w:rsidRPr="00993923">
          <w:rPr>
            <w:rStyle w:val="Hyperlink"/>
            <w:rFonts w:cs="Arial"/>
            <w:szCs w:val="22"/>
          </w:rPr>
          <w:t>www.bath.ac.uk/registry/nfa</w:t>
        </w:r>
      </w:hyperlink>
    </w:p>
    <w:p w14:paraId="7A5F36FE" w14:textId="6F187BF1" w:rsidR="00B55FC6" w:rsidRPr="00FD07F1" w:rsidRDefault="00B55FC6" w:rsidP="00B55FC6">
      <w:pPr>
        <w:pBdr>
          <w:top w:val="single" w:sz="4" w:space="1" w:color="auto"/>
          <w:left w:val="single" w:sz="4" w:space="4" w:color="auto"/>
          <w:bottom w:val="single" w:sz="4" w:space="1" w:color="auto"/>
          <w:right w:val="single" w:sz="4" w:space="4" w:color="auto"/>
        </w:pBdr>
        <w:rPr>
          <w:rFonts w:cs="Arial"/>
          <w:szCs w:val="22"/>
        </w:rPr>
      </w:pPr>
      <w:r w:rsidRPr="00FD07F1">
        <w:rPr>
          <w:rFonts w:cs="Arial"/>
          <w:szCs w:val="22"/>
        </w:rPr>
        <w:t>You can find a student introduction to the NFAAR-UG at</w:t>
      </w:r>
      <w:r w:rsidR="00332494" w:rsidRPr="00FD07F1">
        <w:rPr>
          <w:rFonts w:cs="Arial"/>
          <w:szCs w:val="22"/>
        </w:rPr>
        <w:t>:</w:t>
      </w:r>
      <w:r w:rsidRPr="00FD07F1">
        <w:rPr>
          <w:rFonts w:cs="Arial"/>
          <w:szCs w:val="22"/>
        </w:rPr>
        <w:t xml:space="preserve"> </w:t>
      </w:r>
      <w:hyperlink r:id="rId115" w:tooltip="Student introduction to Assessment Framework" w:history="1">
        <w:r w:rsidR="006E6992" w:rsidRPr="00FD07F1">
          <w:rPr>
            <w:rStyle w:val="Hyperlink"/>
            <w:rFonts w:cs="Arial"/>
            <w:szCs w:val="22"/>
          </w:rPr>
          <w:t>www.bath.ac.uk/registry/nfa/nfaar-ug-intro-faq.pdf</w:t>
        </w:r>
      </w:hyperlink>
    </w:p>
    <w:p w14:paraId="31CDB84B" w14:textId="5EC00E31" w:rsidR="00B55FC6" w:rsidRPr="00FD07F1" w:rsidRDefault="00B55FC6" w:rsidP="00B55FC6">
      <w:pPr>
        <w:pBdr>
          <w:top w:val="single" w:sz="4" w:space="1" w:color="auto"/>
          <w:left w:val="single" w:sz="4" w:space="4" w:color="auto"/>
          <w:bottom w:val="single" w:sz="4" w:space="1" w:color="auto"/>
          <w:right w:val="single" w:sz="4" w:space="4" w:color="auto"/>
        </w:pBdr>
        <w:rPr>
          <w:rStyle w:val="Hyperlink"/>
          <w:rFonts w:cs="Arial"/>
          <w:szCs w:val="22"/>
        </w:rPr>
      </w:pPr>
      <w:r w:rsidRPr="00FD07F1">
        <w:rPr>
          <w:rFonts w:cs="Arial"/>
          <w:szCs w:val="22"/>
        </w:rPr>
        <w:t xml:space="preserve">For information relating to your programme in the current academic year, visit: </w:t>
      </w:r>
      <w:hyperlink r:id="rId116" w:tooltip="Unit and Programme Catalogues" w:history="1">
        <w:r w:rsidR="006E6992" w:rsidRPr="00FD07F1">
          <w:rPr>
            <w:rStyle w:val="Hyperlink"/>
            <w:rFonts w:cs="Arial"/>
            <w:szCs w:val="22"/>
          </w:rPr>
          <w:t>www.bath.ac.uk/catalogues</w:t>
        </w:r>
      </w:hyperlink>
    </w:p>
    <w:bookmarkEnd w:id="717"/>
    <w:bookmarkEnd w:id="718"/>
    <w:bookmarkEnd w:id="719"/>
    <w:bookmarkEnd w:id="720"/>
    <w:p w14:paraId="3C23DF33" w14:textId="77777777" w:rsidR="008511C5" w:rsidRPr="00FD07F1" w:rsidRDefault="008511C5" w:rsidP="0080094F">
      <w:pPr>
        <w:rPr>
          <w:rFonts w:cs="Arial"/>
          <w:b/>
          <w:szCs w:val="22"/>
        </w:rPr>
      </w:pPr>
    </w:p>
    <w:p w14:paraId="47368C15" w14:textId="77777777" w:rsidR="0080094F" w:rsidRPr="00FD07F1" w:rsidRDefault="0080094F" w:rsidP="0080094F">
      <w:pPr>
        <w:rPr>
          <w:rFonts w:cs="Arial"/>
          <w:b/>
          <w:szCs w:val="22"/>
        </w:rPr>
      </w:pPr>
      <w:r w:rsidRPr="00FD07F1">
        <w:rPr>
          <w:rFonts w:cs="Arial"/>
          <w:b/>
          <w:szCs w:val="22"/>
        </w:rPr>
        <w:t>Your programme and how you are assessed</w:t>
      </w:r>
    </w:p>
    <w:p w14:paraId="12A8D254" w14:textId="77777777" w:rsidR="00D93CE7" w:rsidRPr="00FD07F1" w:rsidRDefault="0080094F" w:rsidP="00D93CE7">
      <w:pPr>
        <w:rPr>
          <w:rFonts w:cs="Arial"/>
          <w:szCs w:val="22"/>
        </w:rPr>
      </w:pPr>
      <w:r w:rsidRPr="00FD07F1">
        <w:rPr>
          <w:rFonts w:cs="Arial"/>
          <w:szCs w:val="22"/>
        </w:rPr>
        <w:t xml:space="preserve">Within your programme of study, there are </w:t>
      </w:r>
      <w:r w:rsidRPr="00FD07F1">
        <w:rPr>
          <w:rFonts w:cs="Arial"/>
          <w:i/>
          <w:szCs w:val="22"/>
        </w:rPr>
        <w:t>compulsory units</w:t>
      </w:r>
      <w:r w:rsidRPr="00FD07F1">
        <w:rPr>
          <w:rFonts w:cs="Arial"/>
          <w:szCs w:val="22"/>
        </w:rPr>
        <w:t xml:space="preserve">, (i.e. those units in a programme which must be taken by every student registered on the programme), and </w:t>
      </w:r>
      <w:r w:rsidRPr="00FD07F1">
        <w:rPr>
          <w:rFonts w:cs="Arial"/>
          <w:i/>
          <w:szCs w:val="22"/>
        </w:rPr>
        <w:t xml:space="preserve">optional units </w:t>
      </w:r>
      <w:r w:rsidRPr="00FD07F1">
        <w:rPr>
          <w:rFonts w:cs="Arial"/>
          <w:szCs w:val="22"/>
        </w:rPr>
        <w:t>(i.e. those units you may choose from a range of options)</w:t>
      </w:r>
      <w:bookmarkStart w:id="721" w:name="_Toc392598786"/>
      <w:r w:rsidR="00D93CE7" w:rsidRPr="00FD07F1">
        <w:rPr>
          <w:rFonts w:cs="Arial"/>
          <w:szCs w:val="22"/>
        </w:rPr>
        <w:t>.</w:t>
      </w:r>
    </w:p>
    <w:p w14:paraId="7199AC0A" w14:textId="77777777" w:rsidR="00D93CE7" w:rsidRPr="00FD07F1" w:rsidRDefault="00D93CE7" w:rsidP="00D93CE7">
      <w:pPr>
        <w:rPr>
          <w:rFonts w:cs="Arial"/>
          <w:szCs w:val="22"/>
        </w:rPr>
      </w:pPr>
    </w:p>
    <w:p w14:paraId="2F69FF6F" w14:textId="3A853113" w:rsidR="00EC347E" w:rsidRPr="00FD07F1" w:rsidDel="00E659A7" w:rsidRDefault="00EC347E" w:rsidP="00D93CE7">
      <w:pPr>
        <w:rPr>
          <w:rFonts w:cs="Arial"/>
          <w:szCs w:val="22"/>
        </w:rPr>
      </w:pPr>
      <w:r w:rsidRPr="00FD07F1">
        <w:rPr>
          <w:rFonts w:cs="Arial"/>
          <w:szCs w:val="22"/>
        </w:rPr>
        <w:t xml:space="preserve">The </w:t>
      </w:r>
      <w:r w:rsidR="004657A0" w:rsidRPr="00FD07F1">
        <w:rPr>
          <w:rFonts w:cs="Arial"/>
          <w:b/>
          <w:szCs w:val="22"/>
        </w:rPr>
        <w:t>Programme Description</w:t>
      </w:r>
      <w:r w:rsidR="00FD47F0" w:rsidRPr="00FD07F1">
        <w:rPr>
          <w:rFonts w:cs="Arial"/>
          <w:b/>
          <w:szCs w:val="22"/>
        </w:rPr>
        <w:t>:</w:t>
      </w:r>
      <w:r w:rsidR="004657A0" w:rsidRPr="00FD07F1">
        <w:rPr>
          <w:rFonts w:cs="Arial"/>
          <w:b/>
          <w:szCs w:val="22"/>
        </w:rPr>
        <w:t xml:space="preserve"> </w:t>
      </w:r>
      <w:r w:rsidR="00FD47F0" w:rsidRPr="00FD07F1">
        <w:rPr>
          <w:rFonts w:cs="Arial"/>
          <w:b/>
          <w:szCs w:val="22"/>
        </w:rPr>
        <w:t>S</w:t>
      </w:r>
      <w:r w:rsidR="004657A0" w:rsidRPr="00FD07F1">
        <w:rPr>
          <w:rFonts w:cs="Arial"/>
          <w:b/>
          <w:szCs w:val="22"/>
        </w:rPr>
        <w:t>tructure of the programme</w:t>
      </w:r>
      <w:r w:rsidRPr="00FD07F1">
        <w:rPr>
          <w:rFonts w:cs="Arial"/>
          <w:b/>
          <w:szCs w:val="22"/>
        </w:rPr>
        <w:t xml:space="preserve"> </w:t>
      </w:r>
      <w:r w:rsidRPr="00FD07F1">
        <w:rPr>
          <w:rFonts w:cs="Arial"/>
          <w:szCs w:val="22"/>
        </w:rPr>
        <w:t xml:space="preserve">section in this </w:t>
      </w:r>
      <w:r w:rsidR="009A3882">
        <w:rPr>
          <w:rFonts w:cs="Arial"/>
          <w:szCs w:val="22"/>
        </w:rPr>
        <w:t>H</w:t>
      </w:r>
      <w:r w:rsidRPr="00FD07F1">
        <w:rPr>
          <w:rFonts w:cs="Arial"/>
          <w:szCs w:val="22"/>
        </w:rPr>
        <w:t>andbook shows the structure of your programme. In the table, compulsory a</w:t>
      </w:r>
      <w:r w:rsidR="004104A3">
        <w:rPr>
          <w:rFonts w:cs="Arial"/>
          <w:szCs w:val="22"/>
        </w:rPr>
        <w:t>nd optional units are labelled ‘</w:t>
      </w:r>
      <w:r w:rsidRPr="00FD07F1">
        <w:rPr>
          <w:rFonts w:cs="Arial"/>
          <w:szCs w:val="22"/>
        </w:rPr>
        <w:t>C</w:t>
      </w:r>
      <w:r w:rsidR="004104A3">
        <w:rPr>
          <w:rFonts w:cs="Arial"/>
          <w:szCs w:val="22"/>
        </w:rPr>
        <w:t>’</w:t>
      </w:r>
      <w:r w:rsidRPr="00FD07F1">
        <w:rPr>
          <w:rFonts w:cs="Arial"/>
          <w:szCs w:val="22"/>
        </w:rPr>
        <w:t xml:space="preserve"> and </w:t>
      </w:r>
      <w:r w:rsidR="004104A3">
        <w:rPr>
          <w:rFonts w:cs="Arial"/>
          <w:szCs w:val="22"/>
        </w:rPr>
        <w:t>‘</w:t>
      </w:r>
      <w:r w:rsidRPr="00FD07F1">
        <w:rPr>
          <w:rFonts w:cs="Arial"/>
          <w:szCs w:val="22"/>
        </w:rPr>
        <w:t>O</w:t>
      </w:r>
      <w:r w:rsidR="004104A3">
        <w:rPr>
          <w:rFonts w:cs="Arial"/>
          <w:szCs w:val="22"/>
        </w:rPr>
        <w:t>’</w:t>
      </w:r>
      <w:r w:rsidRPr="00FD07F1">
        <w:rPr>
          <w:rFonts w:cs="Arial"/>
          <w:szCs w:val="22"/>
        </w:rPr>
        <w:t xml:space="preserve"> respectively.</w:t>
      </w:r>
      <w:bookmarkEnd w:id="721"/>
    </w:p>
    <w:p w14:paraId="10790C49" w14:textId="77777777" w:rsidR="0080094F" w:rsidRPr="00171849" w:rsidDel="00E659A7" w:rsidRDefault="0080094F" w:rsidP="0080094F">
      <w:pPr>
        <w:rPr>
          <w:rFonts w:cs="Arial"/>
          <w:szCs w:val="22"/>
          <w:highlight w:val="magenta"/>
        </w:rPr>
      </w:pPr>
    </w:p>
    <w:p w14:paraId="0ED90086" w14:textId="04D64574" w:rsidR="0080094F" w:rsidRPr="00FD07F1" w:rsidRDefault="0080094F" w:rsidP="0080094F">
      <w:pPr>
        <w:rPr>
          <w:rFonts w:cs="Arial"/>
          <w:szCs w:val="22"/>
        </w:rPr>
      </w:pPr>
      <w:r w:rsidRPr="00FD07F1">
        <w:rPr>
          <w:rFonts w:cs="Arial"/>
          <w:szCs w:val="22"/>
        </w:rPr>
        <w:t>Please note that you can also access this information via links in your programme’</w:t>
      </w:r>
      <w:r w:rsidR="009B2B55" w:rsidRPr="00FD07F1">
        <w:rPr>
          <w:rFonts w:cs="Arial"/>
          <w:szCs w:val="22"/>
        </w:rPr>
        <w:t>s description in the Programme and</w:t>
      </w:r>
      <w:r w:rsidRPr="00FD07F1">
        <w:rPr>
          <w:rFonts w:cs="Arial"/>
          <w:szCs w:val="22"/>
        </w:rPr>
        <w:t xml:space="preserve"> Unit Catalogues available at:</w:t>
      </w:r>
      <w:r w:rsidR="00E73BB1" w:rsidRPr="00FD07F1">
        <w:rPr>
          <w:rFonts w:cs="Arial"/>
          <w:szCs w:val="22"/>
        </w:rPr>
        <w:t xml:space="preserve"> </w:t>
      </w:r>
      <w:hyperlink r:id="rId117" w:tooltip="Unit and Programme Catalogues" w:history="1">
        <w:r w:rsidR="006E6992" w:rsidRPr="00FD07F1">
          <w:rPr>
            <w:rStyle w:val="Hyperlink"/>
            <w:rFonts w:cs="Arial"/>
            <w:szCs w:val="22"/>
          </w:rPr>
          <w:t>www.bath.ac.uk/catalogues</w:t>
        </w:r>
      </w:hyperlink>
    </w:p>
    <w:p w14:paraId="35F5CA67" w14:textId="77777777" w:rsidR="0080094F" w:rsidRPr="00FD07F1" w:rsidRDefault="0080094F" w:rsidP="0080094F">
      <w:pPr>
        <w:rPr>
          <w:rFonts w:cs="Arial"/>
          <w:szCs w:val="22"/>
        </w:rPr>
      </w:pPr>
    </w:p>
    <w:p w14:paraId="3162B453" w14:textId="77777777" w:rsidR="0080094F" w:rsidRDefault="0080094F" w:rsidP="0080094F">
      <w:pPr>
        <w:rPr>
          <w:rFonts w:cs="Arial"/>
          <w:szCs w:val="22"/>
        </w:rPr>
      </w:pPr>
      <w:r w:rsidRPr="00FD07F1">
        <w:rPr>
          <w:rFonts w:cs="Arial"/>
          <w:szCs w:val="22"/>
        </w:rPr>
        <w:t>At the end of the table, there are links to the relevant appendices of the NFAAR-UG which state exactly how the assessment rules operate for each stage of your programme.</w:t>
      </w:r>
    </w:p>
    <w:p w14:paraId="32ACA500" w14:textId="77777777" w:rsidR="0080094F" w:rsidRDefault="0080094F" w:rsidP="0080094F">
      <w:pPr>
        <w:rPr>
          <w:rFonts w:cs="Arial"/>
          <w:szCs w:val="22"/>
        </w:rPr>
      </w:pPr>
    </w:p>
    <w:p w14:paraId="315E0C6D" w14:textId="77777777" w:rsidR="0080094F" w:rsidRPr="0093115C" w:rsidRDefault="0080094F" w:rsidP="0080094F">
      <w:pPr>
        <w:rPr>
          <w:rFonts w:cs="Arial"/>
          <w:szCs w:val="22"/>
        </w:rPr>
      </w:pPr>
      <w:r w:rsidRPr="00E84F4F">
        <w:rPr>
          <w:rFonts w:cs="Arial"/>
          <w:szCs w:val="22"/>
        </w:rPr>
        <w:t xml:space="preserve">There are some units that you must pass in order to progress to the next stage of your programme and to achieve the normal award for the programme at the end. Such units are called </w:t>
      </w:r>
      <w:r w:rsidRPr="00E84F4F">
        <w:rPr>
          <w:rFonts w:cs="Arial"/>
          <w:i/>
          <w:szCs w:val="22"/>
        </w:rPr>
        <w:t>Designated Essential Units</w:t>
      </w:r>
      <w:r w:rsidRPr="00E84F4F">
        <w:rPr>
          <w:rFonts w:cs="Arial"/>
          <w:szCs w:val="22"/>
        </w:rPr>
        <w:t xml:space="preserve"> (</w:t>
      </w:r>
      <w:r w:rsidRPr="00E84F4F">
        <w:rPr>
          <w:rFonts w:cs="Arial"/>
          <w:i/>
          <w:szCs w:val="22"/>
        </w:rPr>
        <w:t>DEU</w:t>
      </w:r>
      <w:r w:rsidRPr="00E84F4F">
        <w:rPr>
          <w:rFonts w:cs="Arial"/>
          <w:szCs w:val="22"/>
        </w:rPr>
        <w:t>s). Failure in a DEU – even marginal failure – will prevent you from progressing (or completing) your programme.</w:t>
      </w:r>
      <w:r w:rsidRPr="0093115C">
        <w:rPr>
          <w:rFonts w:cs="Arial"/>
          <w:szCs w:val="22"/>
        </w:rPr>
        <w:t xml:space="preserve"> </w:t>
      </w:r>
    </w:p>
    <w:p w14:paraId="000F793C" w14:textId="77777777" w:rsidR="0080094F" w:rsidRDefault="0080094F" w:rsidP="0080094F">
      <w:pPr>
        <w:rPr>
          <w:rFonts w:cs="Arial"/>
          <w:szCs w:val="22"/>
        </w:rPr>
      </w:pPr>
    </w:p>
    <w:p w14:paraId="4B83AEAC" w14:textId="77777777" w:rsidR="0080094F" w:rsidRPr="00FD07F1" w:rsidRDefault="0080094F" w:rsidP="0080094F">
      <w:pPr>
        <w:rPr>
          <w:rFonts w:cs="Arial"/>
          <w:szCs w:val="22"/>
        </w:rPr>
      </w:pPr>
      <w:r w:rsidRPr="00FD07F1">
        <w:rPr>
          <w:rFonts w:cs="Arial"/>
          <w:szCs w:val="22"/>
        </w:rPr>
        <w:t xml:space="preserve">Programmes are divided into a number of </w:t>
      </w:r>
      <w:r w:rsidRPr="00FD07F1">
        <w:rPr>
          <w:rFonts w:cs="Arial"/>
          <w:i/>
          <w:szCs w:val="22"/>
        </w:rPr>
        <w:t>parts</w:t>
      </w:r>
      <w:r w:rsidRPr="00FD07F1">
        <w:rPr>
          <w:rFonts w:cs="Arial"/>
          <w:szCs w:val="22"/>
        </w:rPr>
        <w:t xml:space="preserve"> and </w:t>
      </w:r>
      <w:r w:rsidRPr="00FD07F1">
        <w:rPr>
          <w:rFonts w:cs="Arial"/>
          <w:i/>
          <w:szCs w:val="22"/>
        </w:rPr>
        <w:t>stages</w:t>
      </w:r>
      <w:r w:rsidRPr="00FD07F1">
        <w:rPr>
          <w:rFonts w:cs="Arial"/>
          <w:szCs w:val="22"/>
        </w:rPr>
        <w:t xml:space="preserve">. For full-time students, stages usually correspond to the year of study (so, for example, most first-year students will be in Stage 1 of their programmes). </w:t>
      </w:r>
    </w:p>
    <w:p w14:paraId="15D0E550" w14:textId="77777777" w:rsidR="0080094F" w:rsidRPr="00FD07F1" w:rsidRDefault="0080094F" w:rsidP="0080094F">
      <w:pPr>
        <w:rPr>
          <w:rFonts w:cs="Arial"/>
          <w:szCs w:val="22"/>
        </w:rPr>
      </w:pPr>
    </w:p>
    <w:p w14:paraId="09F9E5F6" w14:textId="26F49928" w:rsidR="0080094F" w:rsidRPr="00FD07F1" w:rsidRDefault="0080094F" w:rsidP="0080094F">
      <w:pPr>
        <w:rPr>
          <w:rFonts w:cs="Arial"/>
          <w:szCs w:val="22"/>
        </w:rPr>
      </w:pPr>
      <w:r w:rsidRPr="00FD07F1">
        <w:rPr>
          <w:rFonts w:cs="Arial"/>
          <w:szCs w:val="22"/>
        </w:rPr>
        <w:t xml:space="preserve">Within each stage of a programme, the contribution of each unit’s assessment to the calculation of the </w:t>
      </w:r>
      <w:r w:rsidRPr="00FD07F1">
        <w:rPr>
          <w:rFonts w:cs="Arial"/>
          <w:i/>
          <w:szCs w:val="22"/>
        </w:rPr>
        <w:t xml:space="preserve">Overall Stage Average </w:t>
      </w:r>
      <w:r w:rsidRPr="00FD07F1">
        <w:rPr>
          <w:rFonts w:cs="Arial"/>
          <w:szCs w:val="22"/>
        </w:rPr>
        <w:t>(</w:t>
      </w:r>
      <w:r w:rsidRPr="00FD07F1">
        <w:rPr>
          <w:rFonts w:cs="Arial"/>
          <w:i/>
          <w:szCs w:val="22"/>
        </w:rPr>
        <w:t>OSA</w:t>
      </w:r>
      <w:r w:rsidRPr="00FD07F1">
        <w:rPr>
          <w:rFonts w:cs="Arial"/>
          <w:szCs w:val="22"/>
        </w:rPr>
        <w:t>) is normally directly proportional to the credit-values of the unit concerned</w:t>
      </w:r>
      <w:r w:rsidR="003023B8" w:rsidRPr="00FD07F1">
        <w:rPr>
          <w:rFonts w:cs="Arial"/>
          <w:szCs w:val="22"/>
        </w:rPr>
        <w:t>.</w:t>
      </w:r>
      <w:r w:rsidRPr="00FD07F1">
        <w:rPr>
          <w:rFonts w:cs="Arial"/>
          <w:szCs w:val="22"/>
        </w:rPr>
        <w:t xml:space="preserve"> Placement units form part of a stage and have a credit weighting.  Some placement units carry mar</w:t>
      </w:r>
      <w:r w:rsidR="003023B8" w:rsidRPr="00FD07F1">
        <w:rPr>
          <w:rFonts w:cs="Arial"/>
          <w:szCs w:val="22"/>
        </w:rPr>
        <w:t>ks and some are just pass/fail.</w:t>
      </w:r>
      <w:r w:rsidRPr="00FD07F1">
        <w:rPr>
          <w:rFonts w:cs="Arial"/>
          <w:szCs w:val="22"/>
        </w:rPr>
        <w:t xml:space="preserve"> Only enhanced pla</w:t>
      </w:r>
      <w:r w:rsidR="00025DCF">
        <w:rPr>
          <w:rFonts w:cs="Arial"/>
          <w:szCs w:val="22"/>
        </w:rPr>
        <w:t>cement units contribute to the</w:t>
      </w:r>
      <w:r w:rsidR="00025DCF" w:rsidRPr="00025DCF">
        <w:rPr>
          <w:rFonts w:cs="Arial"/>
          <w:i/>
          <w:szCs w:val="22"/>
        </w:rPr>
        <w:t xml:space="preserve"> O</w:t>
      </w:r>
      <w:r w:rsidRPr="00025DCF">
        <w:rPr>
          <w:rFonts w:cs="Arial"/>
          <w:i/>
          <w:szCs w:val="22"/>
        </w:rPr>
        <w:t xml:space="preserve">verall </w:t>
      </w:r>
      <w:r w:rsidR="00025DCF" w:rsidRPr="00025DCF">
        <w:rPr>
          <w:rFonts w:cs="Arial"/>
          <w:i/>
          <w:szCs w:val="22"/>
        </w:rPr>
        <w:t>Programme A</w:t>
      </w:r>
      <w:r w:rsidRPr="00025DCF">
        <w:rPr>
          <w:rFonts w:cs="Arial"/>
          <w:i/>
          <w:szCs w:val="22"/>
        </w:rPr>
        <w:t>verage (OPA)</w:t>
      </w:r>
      <w:r w:rsidRPr="00FD07F1">
        <w:rPr>
          <w:rFonts w:cs="Arial"/>
          <w:szCs w:val="22"/>
        </w:rPr>
        <w:t xml:space="preserve"> however. </w:t>
      </w:r>
    </w:p>
    <w:p w14:paraId="52F7D52C" w14:textId="77777777" w:rsidR="0080094F" w:rsidRPr="00FD07F1" w:rsidRDefault="0080094F" w:rsidP="0080094F">
      <w:pPr>
        <w:rPr>
          <w:rFonts w:cs="Arial"/>
          <w:szCs w:val="22"/>
        </w:rPr>
      </w:pPr>
    </w:p>
    <w:p w14:paraId="08B9EBC7" w14:textId="77777777" w:rsidR="0080094F" w:rsidRPr="0093115C" w:rsidRDefault="0080094F" w:rsidP="0080094F">
      <w:pPr>
        <w:rPr>
          <w:rFonts w:cs="Arial"/>
          <w:szCs w:val="22"/>
        </w:rPr>
      </w:pPr>
      <w:r w:rsidRPr="00FD07F1">
        <w:rPr>
          <w:rFonts w:cs="Arial"/>
          <w:szCs w:val="22"/>
        </w:rPr>
        <w:t>The normal pass mark for a unit is 40%. In some units, you might need to achieve a threshold mark in one or more component assessments in order to pass the unit overall.</w:t>
      </w:r>
    </w:p>
    <w:p w14:paraId="5F96EF42" w14:textId="77777777" w:rsidR="0080094F" w:rsidRDefault="0080094F" w:rsidP="0080094F">
      <w:pPr>
        <w:rPr>
          <w:rFonts w:cs="Arial"/>
          <w:szCs w:val="22"/>
        </w:rPr>
      </w:pPr>
    </w:p>
    <w:p w14:paraId="73A61E30" w14:textId="77777777" w:rsidR="0080094F" w:rsidRPr="008644BE" w:rsidRDefault="0080094F" w:rsidP="0080094F">
      <w:pPr>
        <w:rPr>
          <w:rFonts w:cs="Arial"/>
          <w:szCs w:val="22"/>
        </w:rPr>
      </w:pPr>
      <w:r w:rsidRPr="008644BE">
        <w:rPr>
          <w:rFonts w:cs="Arial"/>
          <w:szCs w:val="22"/>
        </w:rPr>
        <w:t xml:space="preserve">If you fail a stage, you will be required either to repeat the entire stage or to transfer to a </w:t>
      </w:r>
      <w:r w:rsidRPr="00C24B89">
        <w:rPr>
          <w:rFonts w:cs="Arial"/>
          <w:i/>
          <w:szCs w:val="22"/>
        </w:rPr>
        <w:t>Designated Alternative Programme (DAP)</w:t>
      </w:r>
      <w:r w:rsidRPr="008644BE">
        <w:rPr>
          <w:rFonts w:cs="Arial"/>
          <w:szCs w:val="22"/>
        </w:rPr>
        <w:t>, if one exists, or if you fail very badly, to withdraw from the University. Where stage repeats are possible within the set limits, the repeating of any stage will be permitted once only.</w:t>
      </w:r>
    </w:p>
    <w:p w14:paraId="46E10249" w14:textId="77777777" w:rsidR="0080094F" w:rsidRPr="008644BE" w:rsidRDefault="0080094F" w:rsidP="0080094F">
      <w:pPr>
        <w:rPr>
          <w:rFonts w:cs="Arial"/>
          <w:szCs w:val="22"/>
        </w:rPr>
      </w:pPr>
    </w:p>
    <w:p w14:paraId="41218542" w14:textId="0F214CA8" w:rsidR="0080094F" w:rsidRDefault="0080094F" w:rsidP="0080094F">
      <w:pPr>
        <w:rPr>
          <w:rFonts w:cs="Arial"/>
          <w:szCs w:val="22"/>
        </w:rPr>
      </w:pPr>
      <w:r w:rsidRPr="008644BE">
        <w:rPr>
          <w:rFonts w:cs="Arial"/>
          <w:szCs w:val="22"/>
        </w:rPr>
        <w:t>At the end of each stage a Board of Examiners will decide whether you have passed the stage. The outcome will depend on both (1) your average mark in the stage and (2) the marks you obtain for each unit. Generally, if you pass each of your units</w:t>
      </w:r>
      <w:r w:rsidRPr="00D03E6D">
        <w:rPr>
          <w:rFonts w:cs="Arial"/>
          <w:szCs w:val="22"/>
        </w:rPr>
        <w:t>,</w:t>
      </w:r>
      <w:r w:rsidRPr="0093115C">
        <w:rPr>
          <w:rFonts w:cs="Arial"/>
          <w:szCs w:val="22"/>
        </w:rPr>
        <w:t xml:space="preserve"> </w:t>
      </w:r>
      <w:r w:rsidRPr="008644BE">
        <w:rPr>
          <w:rFonts w:cs="Arial"/>
          <w:szCs w:val="22"/>
        </w:rPr>
        <w:t>you will progress (or, after the final stage, be recommended for an award).</w:t>
      </w:r>
    </w:p>
    <w:p w14:paraId="3E020D8B" w14:textId="77777777" w:rsidR="0080094F" w:rsidRPr="0093115C" w:rsidRDefault="0080094F" w:rsidP="0080094F">
      <w:pPr>
        <w:rPr>
          <w:rFonts w:cs="Arial"/>
          <w:szCs w:val="22"/>
        </w:rPr>
      </w:pPr>
    </w:p>
    <w:p w14:paraId="6FCE5BCB" w14:textId="75A458F9" w:rsidR="0080094F" w:rsidRPr="0093115C" w:rsidRDefault="0080094F" w:rsidP="0080094F">
      <w:pPr>
        <w:rPr>
          <w:rFonts w:cs="Arial"/>
          <w:szCs w:val="22"/>
        </w:rPr>
      </w:pPr>
      <w:r w:rsidRPr="008644BE">
        <w:rPr>
          <w:rFonts w:cs="Arial"/>
          <w:szCs w:val="22"/>
        </w:rPr>
        <w:t>If you fail a large number of units</w:t>
      </w:r>
      <w:r w:rsidRPr="0093115C">
        <w:rPr>
          <w:rFonts w:cs="Arial"/>
          <w:szCs w:val="22"/>
        </w:rPr>
        <w:t xml:space="preserve">, </w:t>
      </w:r>
      <w:r w:rsidRPr="008644BE">
        <w:rPr>
          <w:rFonts w:cs="Arial"/>
          <w:szCs w:val="22"/>
        </w:rPr>
        <w:t>you might fail the stage outright without any opportunity for supplementary assessment. (Further information on supplementary assessment is provided below.)</w:t>
      </w:r>
    </w:p>
    <w:p w14:paraId="5AA473D4" w14:textId="77777777" w:rsidR="0080094F" w:rsidRDefault="0080094F" w:rsidP="0080094F">
      <w:pPr>
        <w:rPr>
          <w:rFonts w:cs="Arial"/>
          <w:szCs w:val="22"/>
        </w:rPr>
      </w:pPr>
    </w:p>
    <w:p w14:paraId="7DEA310D" w14:textId="77777777" w:rsidR="0080094F" w:rsidRPr="00E84F4F" w:rsidRDefault="0080094F" w:rsidP="0080094F">
      <w:pPr>
        <w:rPr>
          <w:rFonts w:cs="Arial"/>
          <w:szCs w:val="22"/>
        </w:rPr>
      </w:pPr>
      <w:r w:rsidRPr="00E84F4F">
        <w:rPr>
          <w:rFonts w:cs="Arial"/>
          <w:szCs w:val="22"/>
        </w:rPr>
        <w:t>Particular rules apply to failure of units. They are as follows:</w:t>
      </w:r>
    </w:p>
    <w:p w14:paraId="27E28ABC" w14:textId="77777777" w:rsidR="00ED183A" w:rsidRPr="00E84F4F" w:rsidRDefault="00ED183A" w:rsidP="0080094F">
      <w:pPr>
        <w:rPr>
          <w:rFonts w:cs="Arial"/>
          <w:szCs w:val="22"/>
        </w:rPr>
      </w:pPr>
    </w:p>
    <w:p w14:paraId="1C68B73C" w14:textId="77777777" w:rsidR="0080094F" w:rsidRPr="00E84F4F" w:rsidRDefault="00AE0887" w:rsidP="00A72016">
      <w:pPr>
        <w:numPr>
          <w:ilvl w:val="0"/>
          <w:numId w:val="4"/>
        </w:numPr>
        <w:ind w:left="709" w:hanging="283"/>
        <w:rPr>
          <w:rFonts w:cs="Arial"/>
          <w:szCs w:val="22"/>
        </w:rPr>
      </w:pPr>
      <w:r w:rsidRPr="00E84F4F">
        <w:rPr>
          <w:rFonts w:cs="Arial"/>
          <w:szCs w:val="22"/>
        </w:rPr>
        <w:t>if</w:t>
      </w:r>
      <w:r w:rsidR="0080094F" w:rsidRPr="00E84F4F">
        <w:rPr>
          <w:rFonts w:cs="Arial"/>
          <w:szCs w:val="22"/>
        </w:rPr>
        <w:t xml:space="preserve"> you fail any DEUs, you will have to undertake supplementary assessment </w:t>
      </w:r>
      <w:r w:rsidR="0080094F" w:rsidRPr="00E84F4F">
        <w:rPr>
          <w:rFonts w:cs="Arial"/>
          <w:szCs w:val="22"/>
        </w:rPr>
        <w:sym w:font="Symbol" w:char="F02D"/>
      </w:r>
      <w:r w:rsidR="0080094F" w:rsidRPr="00E84F4F">
        <w:rPr>
          <w:rFonts w:cs="Arial"/>
          <w:szCs w:val="22"/>
        </w:rPr>
        <w:t xml:space="preserve"> unless you have failed so many DEUs t</w:t>
      </w:r>
      <w:r w:rsidRPr="00E84F4F">
        <w:rPr>
          <w:rFonts w:cs="Arial"/>
          <w:szCs w:val="22"/>
        </w:rPr>
        <w:t>hat you fail the stage outright</w:t>
      </w:r>
    </w:p>
    <w:p w14:paraId="784A47D8" w14:textId="77777777" w:rsidR="0080094F" w:rsidRPr="00E84F4F" w:rsidRDefault="00AE0887" w:rsidP="00A72016">
      <w:pPr>
        <w:numPr>
          <w:ilvl w:val="0"/>
          <w:numId w:val="4"/>
        </w:numPr>
        <w:overflowPunct/>
        <w:autoSpaceDE/>
        <w:autoSpaceDN/>
        <w:adjustRightInd/>
        <w:ind w:left="709" w:hanging="283"/>
        <w:textAlignment w:val="auto"/>
        <w:rPr>
          <w:rFonts w:cs="Arial"/>
          <w:szCs w:val="22"/>
        </w:rPr>
      </w:pPr>
      <w:r w:rsidRPr="00E84F4F">
        <w:rPr>
          <w:rFonts w:cs="Arial"/>
          <w:szCs w:val="22"/>
        </w:rPr>
        <w:t>i</w:t>
      </w:r>
      <w:r w:rsidR="0080094F" w:rsidRPr="00E84F4F">
        <w:rPr>
          <w:rFonts w:cs="Arial"/>
          <w:szCs w:val="22"/>
        </w:rPr>
        <w:t xml:space="preserve">f you fail any non-DEUs badly (i.e. achieve less than 35%), you will have to undertake supplementary assessment </w:t>
      </w:r>
      <w:r w:rsidR="0080094F" w:rsidRPr="00E84F4F">
        <w:rPr>
          <w:rFonts w:cs="Arial"/>
          <w:szCs w:val="22"/>
        </w:rPr>
        <w:sym w:font="Symbol" w:char="F02D"/>
      </w:r>
      <w:r w:rsidR="0080094F" w:rsidRPr="00E84F4F">
        <w:rPr>
          <w:rFonts w:cs="Arial"/>
          <w:szCs w:val="22"/>
        </w:rPr>
        <w:t xml:space="preserve"> unless you have failed so many units that you fail the stage outright </w:t>
      </w:r>
    </w:p>
    <w:p w14:paraId="54B31B82" w14:textId="77777777" w:rsidR="0080094F" w:rsidRPr="00E84F4F" w:rsidRDefault="00AE0887" w:rsidP="00A72016">
      <w:pPr>
        <w:numPr>
          <w:ilvl w:val="0"/>
          <w:numId w:val="4"/>
        </w:numPr>
        <w:overflowPunct/>
        <w:autoSpaceDE/>
        <w:autoSpaceDN/>
        <w:adjustRightInd/>
        <w:ind w:left="709" w:hanging="283"/>
        <w:textAlignment w:val="auto"/>
        <w:rPr>
          <w:rFonts w:cs="Arial"/>
          <w:szCs w:val="22"/>
        </w:rPr>
      </w:pPr>
      <w:r w:rsidRPr="00E84F4F">
        <w:rPr>
          <w:rFonts w:cs="Arial"/>
          <w:szCs w:val="22"/>
        </w:rPr>
        <w:t>if</w:t>
      </w:r>
      <w:r w:rsidR="0080094F" w:rsidRPr="00E84F4F">
        <w:rPr>
          <w:rFonts w:cs="Arial"/>
          <w:szCs w:val="22"/>
        </w:rPr>
        <w:t xml:space="preserve"> you fail only non-DEUs marginally (i.e. achieve 35%-39%), you might be able to progress without supplementary assessment. Whether you do progress will depend on the total credit value of the failed units and also on your OSA.</w:t>
      </w:r>
    </w:p>
    <w:p w14:paraId="763335BF" w14:textId="77777777" w:rsidR="0080094F" w:rsidRPr="0093115C" w:rsidRDefault="0080094F" w:rsidP="0080094F">
      <w:pPr>
        <w:overflowPunct/>
        <w:autoSpaceDE/>
        <w:autoSpaceDN/>
        <w:adjustRightInd/>
        <w:textAlignment w:val="auto"/>
        <w:rPr>
          <w:rFonts w:cs="Arial"/>
          <w:szCs w:val="22"/>
        </w:rPr>
      </w:pPr>
    </w:p>
    <w:p w14:paraId="11573119" w14:textId="681F09D5" w:rsidR="0080094F" w:rsidRPr="00FD07F1" w:rsidRDefault="0080094F" w:rsidP="0080094F">
      <w:pPr>
        <w:rPr>
          <w:rFonts w:cs="Arial"/>
          <w:szCs w:val="22"/>
        </w:rPr>
      </w:pPr>
      <w:r w:rsidRPr="00FD07F1">
        <w:rPr>
          <w:rFonts w:cs="Arial"/>
          <w:szCs w:val="22"/>
        </w:rPr>
        <w:t xml:space="preserve">Your degree result is based on the calculation of your </w:t>
      </w:r>
      <w:r w:rsidRPr="00FD07F1">
        <w:rPr>
          <w:rFonts w:cs="Arial"/>
          <w:i/>
          <w:szCs w:val="22"/>
        </w:rPr>
        <w:t>Overall Programme Average (OPA)</w:t>
      </w:r>
      <w:r w:rsidRPr="00FD07F1">
        <w:rPr>
          <w:rFonts w:cs="Arial"/>
          <w:szCs w:val="22"/>
        </w:rPr>
        <w:t xml:space="preserve"> based on the </w:t>
      </w:r>
      <w:r w:rsidR="00AE0887" w:rsidRPr="00FD07F1">
        <w:rPr>
          <w:rFonts w:cs="Arial"/>
          <w:szCs w:val="22"/>
        </w:rPr>
        <w:t>s</w:t>
      </w:r>
      <w:r w:rsidRPr="00FD07F1">
        <w:rPr>
          <w:rFonts w:cs="Arial"/>
          <w:szCs w:val="22"/>
        </w:rPr>
        <w:t>tages in Parts 2 and 3 of your programme</w:t>
      </w:r>
      <w:r w:rsidR="00FC787C" w:rsidRPr="00FD07F1">
        <w:rPr>
          <w:rFonts w:cs="Arial"/>
          <w:szCs w:val="22"/>
        </w:rPr>
        <w:t>.</w:t>
      </w:r>
      <w:r w:rsidRPr="00FD07F1">
        <w:rPr>
          <w:rFonts w:cs="Arial"/>
          <w:szCs w:val="22"/>
        </w:rPr>
        <w:t xml:space="preserve"> The contribution of each </w:t>
      </w:r>
      <w:r w:rsidR="00AE0887" w:rsidRPr="00FD07F1">
        <w:rPr>
          <w:rFonts w:cs="Arial"/>
          <w:szCs w:val="22"/>
        </w:rPr>
        <w:t>s</w:t>
      </w:r>
      <w:r w:rsidRPr="00FD07F1">
        <w:rPr>
          <w:rFonts w:cs="Arial"/>
          <w:szCs w:val="22"/>
        </w:rPr>
        <w:t>tage of the programme is set out in the table of assessment weightings and decision references in the</w:t>
      </w:r>
      <w:r w:rsidR="00E73BB1" w:rsidRPr="00FD07F1">
        <w:rPr>
          <w:rFonts w:cs="Arial"/>
          <w:b/>
          <w:szCs w:val="22"/>
        </w:rPr>
        <w:t xml:space="preserve"> Programme Description: Structure of the programme </w:t>
      </w:r>
      <w:r w:rsidR="009A3882">
        <w:rPr>
          <w:rFonts w:cs="Arial"/>
          <w:szCs w:val="22"/>
        </w:rPr>
        <w:t>section in this H</w:t>
      </w:r>
      <w:r w:rsidR="00E73BB1" w:rsidRPr="00FD07F1">
        <w:rPr>
          <w:rFonts w:cs="Arial"/>
          <w:szCs w:val="22"/>
        </w:rPr>
        <w:t xml:space="preserve">andbook. </w:t>
      </w:r>
      <w:r w:rsidRPr="00FD07F1">
        <w:rPr>
          <w:rFonts w:cs="Arial"/>
          <w:szCs w:val="22"/>
        </w:rPr>
        <w:t>Follow the links provided in the table to see a clear description of the assessment rules for each stage of your programme. Stages in Part 1 are not included in the OPA calculation.</w:t>
      </w:r>
    </w:p>
    <w:p w14:paraId="5903518A" w14:textId="77777777" w:rsidR="0080094F" w:rsidRPr="00171849" w:rsidRDefault="0080094F" w:rsidP="0080094F">
      <w:pPr>
        <w:rPr>
          <w:rFonts w:cs="Arial"/>
          <w:b/>
          <w:szCs w:val="22"/>
          <w:highlight w:val="magenta"/>
        </w:rPr>
      </w:pPr>
    </w:p>
    <w:p w14:paraId="6F5C0395" w14:textId="77777777" w:rsidR="0080094F" w:rsidRPr="00FD07F1" w:rsidRDefault="0080094F" w:rsidP="003023B8">
      <w:pPr>
        <w:ind w:left="567" w:hanging="567"/>
        <w:rPr>
          <w:rFonts w:cs="Arial"/>
          <w:b/>
          <w:szCs w:val="22"/>
        </w:rPr>
      </w:pPr>
      <w:r w:rsidRPr="00FD07F1">
        <w:rPr>
          <w:rFonts w:cs="Arial"/>
          <w:b/>
          <w:szCs w:val="22"/>
        </w:rPr>
        <w:t>Supplementary assessment</w:t>
      </w:r>
    </w:p>
    <w:p w14:paraId="38024CE9" w14:textId="64B15B71" w:rsidR="00AE0887" w:rsidRPr="00FD07F1" w:rsidRDefault="001318A5" w:rsidP="0080094F">
      <w:pPr>
        <w:rPr>
          <w:rFonts w:cs="Arial"/>
          <w:szCs w:val="22"/>
        </w:rPr>
      </w:pPr>
      <w:r>
        <w:rPr>
          <w:rFonts w:cs="Arial"/>
          <w:szCs w:val="22"/>
        </w:rPr>
        <w:t>‘</w:t>
      </w:r>
      <w:r w:rsidR="0080094F" w:rsidRPr="00FD07F1">
        <w:rPr>
          <w:rFonts w:cs="Arial"/>
          <w:szCs w:val="22"/>
        </w:rPr>
        <w:t>Supplementary assessment</w:t>
      </w:r>
      <w:r>
        <w:rPr>
          <w:rFonts w:cs="Arial"/>
          <w:szCs w:val="22"/>
        </w:rPr>
        <w:t>’</w:t>
      </w:r>
      <w:r w:rsidR="0080094F" w:rsidRPr="00FD07F1">
        <w:rPr>
          <w:rFonts w:cs="Arial"/>
          <w:szCs w:val="22"/>
        </w:rPr>
        <w:t xml:space="preserve"> is the term normally used for an opportunity given to a student to retrieve failure before starting the next stage of a program</w:t>
      </w:r>
      <w:r w:rsidR="00FC787C" w:rsidRPr="00FD07F1">
        <w:rPr>
          <w:rFonts w:cs="Arial"/>
          <w:szCs w:val="22"/>
        </w:rPr>
        <w:t>me.</w:t>
      </w:r>
      <w:r w:rsidR="0080094F" w:rsidRPr="00FD07F1">
        <w:rPr>
          <w:rFonts w:cs="Arial"/>
          <w:szCs w:val="22"/>
        </w:rPr>
        <w:t xml:space="preserve"> It generally involves re-doing coursework or re-</w:t>
      </w:r>
      <w:r w:rsidR="00FC787C" w:rsidRPr="00FD07F1">
        <w:rPr>
          <w:rFonts w:cs="Arial"/>
          <w:szCs w:val="22"/>
        </w:rPr>
        <w:t>sitting an examination.</w:t>
      </w:r>
      <w:r w:rsidR="0080094F" w:rsidRPr="00FD07F1">
        <w:rPr>
          <w:rFonts w:cs="Arial"/>
          <w:szCs w:val="22"/>
        </w:rPr>
        <w:t xml:space="preserve"> Students undertaking supplementary assessments are likely to have to return to the University in the summer to re-sit examinations. </w:t>
      </w:r>
    </w:p>
    <w:p w14:paraId="4B4D6222" w14:textId="472D6635" w:rsidR="00AE0887" w:rsidRPr="00FD07F1" w:rsidRDefault="00DE6AC5" w:rsidP="0080094F">
      <w:pPr>
        <w:rPr>
          <w:rFonts w:cs="Arial"/>
          <w:szCs w:val="22"/>
        </w:rPr>
      </w:pPr>
      <w:r w:rsidRPr="00FD07F1">
        <w:rPr>
          <w:rFonts w:cs="Arial"/>
          <w:b/>
          <w:szCs w:val="22"/>
        </w:rPr>
        <w:t>For the 201</w:t>
      </w:r>
      <w:r w:rsidR="00FD07F1" w:rsidRPr="00FD07F1">
        <w:rPr>
          <w:rFonts w:cs="Arial"/>
          <w:b/>
          <w:szCs w:val="22"/>
        </w:rPr>
        <w:t>7</w:t>
      </w:r>
      <w:r w:rsidRPr="00FD07F1">
        <w:rPr>
          <w:rFonts w:cs="Arial"/>
          <w:b/>
          <w:szCs w:val="22"/>
        </w:rPr>
        <w:t>–1</w:t>
      </w:r>
      <w:r w:rsidR="00FD07F1" w:rsidRPr="00FD07F1">
        <w:rPr>
          <w:rFonts w:cs="Arial"/>
          <w:b/>
          <w:szCs w:val="22"/>
        </w:rPr>
        <w:t>8</w:t>
      </w:r>
      <w:r w:rsidR="00D845CF" w:rsidRPr="00FD07F1">
        <w:rPr>
          <w:rFonts w:cs="Arial"/>
          <w:b/>
          <w:szCs w:val="22"/>
        </w:rPr>
        <w:t xml:space="preserve"> acade</w:t>
      </w:r>
      <w:r w:rsidRPr="00FD07F1">
        <w:rPr>
          <w:rFonts w:cs="Arial"/>
          <w:b/>
          <w:szCs w:val="22"/>
        </w:rPr>
        <w:t xml:space="preserve">mic year, this period will be </w:t>
      </w:r>
      <w:r w:rsidR="005354D7" w:rsidRPr="00FD07F1">
        <w:rPr>
          <w:rFonts w:cs="Arial"/>
          <w:b/>
          <w:szCs w:val="22"/>
        </w:rPr>
        <w:t>1</w:t>
      </w:r>
      <w:r w:rsidR="00FD07F1" w:rsidRPr="00FD07F1">
        <w:rPr>
          <w:rFonts w:cs="Arial"/>
          <w:b/>
          <w:szCs w:val="22"/>
        </w:rPr>
        <w:t>5</w:t>
      </w:r>
      <w:r w:rsidRPr="00FD07F1">
        <w:rPr>
          <w:rFonts w:cs="Arial"/>
          <w:b/>
          <w:szCs w:val="22"/>
        </w:rPr>
        <w:t xml:space="preserve"> August to </w:t>
      </w:r>
      <w:r w:rsidR="005354D7" w:rsidRPr="00FD07F1">
        <w:rPr>
          <w:rFonts w:cs="Arial"/>
          <w:b/>
          <w:szCs w:val="22"/>
        </w:rPr>
        <w:t>2</w:t>
      </w:r>
      <w:r w:rsidR="00FD07F1" w:rsidRPr="00FD07F1">
        <w:rPr>
          <w:rFonts w:cs="Arial"/>
          <w:b/>
          <w:szCs w:val="22"/>
        </w:rPr>
        <w:t>4</w:t>
      </w:r>
      <w:r w:rsidRPr="00FD07F1">
        <w:rPr>
          <w:rFonts w:cs="Arial"/>
          <w:b/>
          <w:szCs w:val="22"/>
        </w:rPr>
        <w:t xml:space="preserve"> August 201</w:t>
      </w:r>
      <w:r w:rsidR="00FD07F1" w:rsidRPr="00FD07F1">
        <w:rPr>
          <w:rFonts w:cs="Arial"/>
          <w:b/>
          <w:szCs w:val="22"/>
        </w:rPr>
        <w:t>8</w:t>
      </w:r>
      <w:r w:rsidR="00D845CF" w:rsidRPr="00FD07F1">
        <w:rPr>
          <w:rFonts w:cs="Arial"/>
          <w:b/>
          <w:szCs w:val="22"/>
        </w:rPr>
        <w:t>.</w:t>
      </w:r>
      <w:r w:rsidR="0080094F" w:rsidRPr="00FD07F1">
        <w:rPr>
          <w:rFonts w:cs="Arial"/>
          <w:szCs w:val="22"/>
        </w:rPr>
        <w:t xml:space="preserve"> </w:t>
      </w:r>
    </w:p>
    <w:p w14:paraId="72BA83DF" w14:textId="77777777" w:rsidR="0080094F" w:rsidRPr="00FD07F1" w:rsidRDefault="0080094F" w:rsidP="0080094F">
      <w:pPr>
        <w:rPr>
          <w:rFonts w:cs="Arial"/>
          <w:szCs w:val="22"/>
        </w:rPr>
      </w:pPr>
      <w:r w:rsidRPr="00FD07F1">
        <w:rPr>
          <w:rFonts w:cs="Arial"/>
          <w:szCs w:val="22"/>
        </w:rPr>
        <w:t xml:space="preserve">Each unit’s method of supplementary assessment is shown in the </w:t>
      </w:r>
      <w:r w:rsidR="00B416C6" w:rsidRPr="00FD07F1">
        <w:rPr>
          <w:rFonts w:cs="Arial"/>
          <w:szCs w:val="22"/>
        </w:rPr>
        <w:t>online U</w:t>
      </w:r>
      <w:r w:rsidRPr="00FD07F1">
        <w:rPr>
          <w:rFonts w:cs="Arial"/>
          <w:szCs w:val="22"/>
        </w:rPr>
        <w:t xml:space="preserve">nit </w:t>
      </w:r>
      <w:r w:rsidR="00B416C6" w:rsidRPr="00FD07F1">
        <w:rPr>
          <w:rFonts w:cs="Arial"/>
          <w:szCs w:val="22"/>
        </w:rPr>
        <w:t>C</w:t>
      </w:r>
      <w:r w:rsidRPr="00FD07F1">
        <w:rPr>
          <w:rFonts w:cs="Arial"/>
          <w:szCs w:val="22"/>
        </w:rPr>
        <w:t>atalogue</w:t>
      </w:r>
      <w:r w:rsidR="00B416C6" w:rsidRPr="00FD07F1">
        <w:rPr>
          <w:rFonts w:cs="Arial"/>
          <w:szCs w:val="22"/>
        </w:rPr>
        <w:t>.</w:t>
      </w:r>
    </w:p>
    <w:p w14:paraId="7861F3D3" w14:textId="77777777" w:rsidR="0080094F" w:rsidRPr="00FD07F1" w:rsidRDefault="0080094F" w:rsidP="0080094F">
      <w:pPr>
        <w:rPr>
          <w:rFonts w:cs="Arial"/>
          <w:szCs w:val="22"/>
        </w:rPr>
      </w:pPr>
    </w:p>
    <w:p w14:paraId="60D3E28E" w14:textId="4ABF24DC" w:rsidR="0080094F" w:rsidRPr="00FD07F1" w:rsidRDefault="0080094F" w:rsidP="0080094F">
      <w:pPr>
        <w:rPr>
          <w:rFonts w:cs="Arial"/>
          <w:szCs w:val="22"/>
        </w:rPr>
      </w:pPr>
      <w:r w:rsidRPr="00FD07F1">
        <w:rPr>
          <w:rFonts w:cs="Arial"/>
          <w:szCs w:val="22"/>
        </w:rPr>
        <w:t xml:space="preserve">In units where the original assessment is a written examination, supplementary assessment may sometimes take the form of </w:t>
      </w:r>
      <w:r w:rsidR="00FE4E03" w:rsidRPr="00FD07F1">
        <w:rPr>
          <w:rFonts w:cs="Arial"/>
          <w:szCs w:val="22"/>
        </w:rPr>
        <w:t>reworking an examination paper</w:t>
      </w:r>
      <w:r w:rsidRPr="00FD07F1">
        <w:rPr>
          <w:rFonts w:cs="Arial"/>
          <w:szCs w:val="22"/>
        </w:rPr>
        <w:t xml:space="preserve">, known as </w:t>
      </w:r>
      <w:r w:rsidR="001318A5">
        <w:rPr>
          <w:rFonts w:cs="Arial"/>
          <w:szCs w:val="22"/>
        </w:rPr>
        <w:t>‘</w:t>
      </w:r>
      <w:r w:rsidRPr="00FD07F1">
        <w:rPr>
          <w:rFonts w:cs="Arial"/>
          <w:szCs w:val="22"/>
        </w:rPr>
        <w:t>mandatory extra work</w:t>
      </w:r>
      <w:r w:rsidR="001318A5">
        <w:rPr>
          <w:rFonts w:cs="Arial"/>
          <w:szCs w:val="22"/>
        </w:rPr>
        <w:t>’</w:t>
      </w:r>
      <w:r w:rsidRPr="00FD07F1">
        <w:rPr>
          <w:rFonts w:cs="Arial"/>
          <w:szCs w:val="22"/>
        </w:rPr>
        <w:t xml:space="preserve">, rather than re-sitting the examination. In such cases the pass mark is 70% and a mark below 60% is considered a bad fail. </w:t>
      </w:r>
    </w:p>
    <w:p w14:paraId="3BA759FF" w14:textId="77777777" w:rsidR="0080094F" w:rsidRPr="00171849" w:rsidRDefault="0080094F" w:rsidP="0080094F">
      <w:pPr>
        <w:rPr>
          <w:rFonts w:cs="Arial"/>
          <w:szCs w:val="22"/>
          <w:highlight w:val="magenta"/>
        </w:rPr>
      </w:pPr>
    </w:p>
    <w:p w14:paraId="1E346182" w14:textId="77777777" w:rsidR="0080094F" w:rsidRDefault="0080094F" w:rsidP="0080094F">
      <w:pPr>
        <w:rPr>
          <w:rFonts w:cs="Arial"/>
          <w:szCs w:val="22"/>
        </w:rPr>
      </w:pPr>
      <w:r w:rsidRPr="00FD07F1">
        <w:rPr>
          <w:rFonts w:cs="Arial"/>
          <w:szCs w:val="22"/>
        </w:rPr>
        <w:t>If you pass all your supplementary assessments, you will be able to progress onto the next stage of your programme.</w:t>
      </w:r>
    </w:p>
    <w:p w14:paraId="5A8D71D8" w14:textId="77777777" w:rsidR="0080094F" w:rsidRPr="0093115C" w:rsidRDefault="0080094F" w:rsidP="0080094F">
      <w:pPr>
        <w:rPr>
          <w:rFonts w:cs="Arial"/>
          <w:szCs w:val="22"/>
        </w:rPr>
      </w:pPr>
    </w:p>
    <w:p w14:paraId="093BEC3D" w14:textId="77777777" w:rsidR="0080094F" w:rsidRPr="00E84F4F" w:rsidRDefault="0080094F" w:rsidP="0080094F">
      <w:pPr>
        <w:rPr>
          <w:rFonts w:cs="Arial"/>
          <w:szCs w:val="22"/>
        </w:rPr>
      </w:pPr>
      <w:r w:rsidRPr="00E84F4F">
        <w:rPr>
          <w:rFonts w:cs="Arial"/>
          <w:szCs w:val="22"/>
        </w:rPr>
        <w:t>The outcomes of failing a supplementary assessment are as follows:</w:t>
      </w:r>
    </w:p>
    <w:p w14:paraId="5FE888F2" w14:textId="77777777" w:rsidR="001F5780" w:rsidRPr="00E84F4F" w:rsidRDefault="001F5780" w:rsidP="0080094F">
      <w:pPr>
        <w:rPr>
          <w:rFonts w:cs="Arial"/>
          <w:szCs w:val="22"/>
        </w:rPr>
      </w:pPr>
    </w:p>
    <w:p w14:paraId="5AE2A6D1" w14:textId="77777777" w:rsidR="0080094F" w:rsidRPr="00E84F4F" w:rsidRDefault="00AE0887" w:rsidP="00A72016">
      <w:pPr>
        <w:numPr>
          <w:ilvl w:val="0"/>
          <w:numId w:val="19"/>
        </w:numPr>
        <w:ind w:left="709" w:hanging="283"/>
        <w:rPr>
          <w:rFonts w:cs="Arial"/>
          <w:szCs w:val="22"/>
        </w:rPr>
      </w:pPr>
      <w:r w:rsidRPr="00E84F4F">
        <w:rPr>
          <w:rFonts w:cs="Arial"/>
          <w:szCs w:val="22"/>
        </w:rPr>
        <w:t>i</w:t>
      </w:r>
      <w:r w:rsidR="0080094F" w:rsidRPr="00E84F4F">
        <w:rPr>
          <w:rFonts w:cs="Arial"/>
          <w:szCs w:val="22"/>
        </w:rPr>
        <w:t>f you fail supplementary assessment in a DEU, you will fail the stage</w:t>
      </w:r>
    </w:p>
    <w:p w14:paraId="442684C8" w14:textId="77777777" w:rsidR="0080094F" w:rsidRPr="00E84F4F" w:rsidRDefault="00AE0887" w:rsidP="00A72016">
      <w:pPr>
        <w:numPr>
          <w:ilvl w:val="0"/>
          <w:numId w:val="19"/>
        </w:numPr>
        <w:ind w:left="709" w:hanging="283"/>
        <w:rPr>
          <w:rFonts w:cs="Arial"/>
          <w:szCs w:val="22"/>
        </w:rPr>
      </w:pPr>
      <w:r w:rsidRPr="00E84F4F">
        <w:rPr>
          <w:rFonts w:cs="Arial"/>
          <w:szCs w:val="22"/>
        </w:rPr>
        <w:t>if</w:t>
      </w:r>
      <w:r w:rsidR="0080094F" w:rsidRPr="00E84F4F">
        <w:rPr>
          <w:rFonts w:cs="Arial"/>
          <w:szCs w:val="22"/>
        </w:rPr>
        <w:t xml:space="preserve"> you fail supplementary assessment in a non-DEU</w:t>
      </w:r>
      <w:r w:rsidRPr="00E84F4F">
        <w:rPr>
          <w:rFonts w:cs="Arial"/>
          <w:szCs w:val="22"/>
        </w:rPr>
        <w:t xml:space="preserve"> badly, you will fail the stage</w:t>
      </w:r>
    </w:p>
    <w:p w14:paraId="14C0B2DE" w14:textId="77777777" w:rsidR="0080094F" w:rsidRPr="00E84F4F" w:rsidRDefault="00AE0887" w:rsidP="00A72016">
      <w:pPr>
        <w:numPr>
          <w:ilvl w:val="0"/>
          <w:numId w:val="19"/>
        </w:numPr>
        <w:ind w:left="709" w:hanging="283"/>
        <w:rPr>
          <w:rFonts w:cs="Arial"/>
          <w:szCs w:val="22"/>
        </w:rPr>
      </w:pPr>
      <w:r w:rsidRPr="00E84F4F">
        <w:rPr>
          <w:rFonts w:cs="Arial"/>
          <w:szCs w:val="22"/>
        </w:rPr>
        <w:t>i</w:t>
      </w:r>
      <w:r w:rsidR="0080094F" w:rsidRPr="00E84F4F">
        <w:rPr>
          <w:rFonts w:cs="Arial"/>
          <w:szCs w:val="22"/>
        </w:rPr>
        <w:t xml:space="preserve">f you fail supplementary assessment in a non-DEU marginally, you might be able to progress; whether you may do so will depend on how many units you have failed (and in some cases also on your Overall Stage Average). </w:t>
      </w:r>
    </w:p>
    <w:p w14:paraId="3F9AA9B1" w14:textId="77777777" w:rsidR="0080094F" w:rsidRPr="0093115C" w:rsidRDefault="0080094F" w:rsidP="0080094F">
      <w:pPr>
        <w:ind w:left="480" w:hanging="480"/>
        <w:rPr>
          <w:rFonts w:cs="Arial"/>
          <w:szCs w:val="22"/>
        </w:rPr>
      </w:pPr>
    </w:p>
    <w:p w14:paraId="30ABF22E" w14:textId="77777777" w:rsidR="0080094F" w:rsidRDefault="0080094F" w:rsidP="0080094F"/>
    <w:p w14:paraId="4F76ACF8" w14:textId="77777777" w:rsidR="00152C94" w:rsidRPr="00FD07F1" w:rsidRDefault="00990532" w:rsidP="00152C94">
      <w:pPr>
        <w:rPr>
          <w:rFonts w:cs="Arial"/>
          <w:b/>
          <w:szCs w:val="22"/>
        </w:rPr>
      </w:pPr>
      <w:r w:rsidRPr="00FD07F1">
        <w:rPr>
          <w:rFonts w:cs="Arial"/>
          <w:b/>
          <w:szCs w:val="22"/>
        </w:rPr>
        <w:t>Exit awards – CertHE and DiplHE</w:t>
      </w:r>
    </w:p>
    <w:p w14:paraId="16D69344" w14:textId="77777777" w:rsidR="008E7A93" w:rsidRPr="00FD07F1" w:rsidRDefault="00152C94" w:rsidP="008E7A93">
      <w:pPr>
        <w:rPr>
          <w:rFonts w:cs="Arial"/>
          <w:szCs w:val="22"/>
        </w:rPr>
      </w:pPr>
      <w:r w:rsidRPr="00FD07F1">
        <w:rPr>
          <w:rFonts w:cs="Arial"/>
          <w:szCs w:val="22"/>
        </w:rPr>
        <w:t xml:space="preserve">If you leave your programme early you may be eligible for a </w:t>
      </w:r>
      <w:r w:rsidR="005354D7" w:rsidRPr="00FD07F1">
        <w:rPr>
          <w:rFonts w:cs="Arial"/>
          <w:szCs w:val="22"/>
        </w:rPr>
        <w:t xml:space="preserve">generic </w:t>
      </w:r>
      <w:r w:rsidRPr="00FD07F1">
        <w:rPr>
          <w:rFonts w:cs="Arial"/>
          <w:szCs w:val="22"/>
        </w:rPr>
        <w:t xml:space="preserve">exit award, either a Certificate of Higher Education (CertHE) or a Diploma of Higher Education (DiplHE). </w:t>
      </w:r>
    </w:p>
    <w:p w14:paraId="40DC6421" w14:textId="77777777" w:rsidR="008E7A93" w:rsidRPr="00FD07F1" w:rsidRDefault="00152C94" w:rsidP="008E7A93">
      <w:pPr>
        <w:rPr>
          <w:rFonts w:cs="Arial"/>
          <w:szCs w:val="22"/>
        </w:rPr>
      </w:pPr>
      <w:r w:rsidRPr="00FD07F1">
        <w:rPr>
          <w:rFonts w:cs="Arial"/>
          <w:szCs w:val="22"/>
        </w:rPr>
        <w:t>Further information on these awards can be found at</w:t>
      </w:r>
      <w:r w:rsidR="008E7A93" w:rsidRPr="00FD07F1">
        <w:rPr>
          <w:rFonts w:cs="Arial"/>
          <w:szCs w:val="22"/>
        </w:rPr>
        <w:t>:</w:t>
      </w:r>
    </w:p>
    <w:p w14:paraId="61FA2A51" w14:textId="072A6268" w:rsidR="008E7A93" w:rsidRPr="00FD07F1" w:rsidRDefault="00E12A17" w:rsidP="008E7A93">
      <w:pPr>
        <w:rPr>
          <w:rFonts w:cs="Arial"/>
          <w:szCs w:val="22"/>
        </w:rPr>
      </w:pPr>
      <w:hyperlink r:id="rId118" w:tooltip="Certificate of Higher Education" w:history="1">
        <w:r w:rsidR="006E6992" w:rsidRPr="00FD07F1">
          <w:rPr>
            <w:rStyle w:val="Hyperlink"/>
          </w:rPr>
          <w:t>www.bath.ac.uk/quality/documents/QA3-certhe.pdf</w:t>
        </w:r>
      </w:hyperlink>
      <w:r w:rsidR="008E7A93" w:rsidRPr="00FD07F1">
        <w:t xml:space="preserve"> </w:t>
      </w:r>
      <w:r w:rsidR="00BF1BA5" w:rsidRPr="00FD07F1">
        <w:rPr>
          <w:rFonts w:cs="Arial"/>
          <w:szCs w:val="22"/>
        </w:rPr>
        <w:t xml:space="preserve">(for the CertHE) </w:t>
      </w:r>
    </w:p>
    <w:p w14:paraId="55364795" w14:textId="105679CB" w:rsidR="00BF1BA5" w:rsidRPr="008644BE" w:rsidRDefault="00E12A17" w:rsidP="008E7A93">
      <w:pPr>
        <w:rPr>
          <w:rFonts w:cs="Arial"/>
          <w:szCs w:val="22"/>
        </w:rPr>
      </w:pPr>
      <w:hyperlink r:id="rId119" w:tooltip="Diploma of Higher Education" w:history="1">
        <w:r w:rsidR="006E6992" w:rsidRPr="00FD07F1">
          <w:rPr>
            <w:rStyle w:val="Hyperlink"/>
          </w:rPr>
          <w:t>www.bath.ac.uk/quality/documents/QA3-diplhe.pdf</w:t>
        </w:r>
      </w:hyperlink>
      <w:r w:rsidR="005D7736" w:rsidRPr="00FD07F1">
        <w:rPr>
          <w:rFonts w:cs="Arial"/>
          <w:szCs w:val="22"/>
        </w:rPr>
        <w:t xml:space="preserve"> </w:t>
      </w:r>
      <w:r w:rsidR="00BF1BA5" w:rsidRPr="00FD07F1">
        <w:rPr>
          <w:rFonts w:cs="Arial"/>
          <w:szCs w:val="22"/>
        </w:rPr>
        <w:t>(for the Dip</w:t>
      </w:r>
      <w:r w:rsidR="00492420" w:rsidRPr="00FD07F1">
        <w:rPr>
          <w:rFonts w:cs="Arial"/>
          <w:szCs w:val="22"/>
        </w:rPr>
        <w:t>l</w:t>
      </w:r>
      <w:r w:rsidR="00BF1BA5" w:rsidRPr="00FD07F1">
        <w:rPr>
          <w:rFonts w:cs="Arial"/>
          <w:szCs w:val="22"/>
        </w:rPr>
        <w:t>HE).</w:t>
      </w:r>
    </w:p>
    <w:p w14:paraId="1E64F706" w14:textId="77777777" w:rsidR="008512CF" w:rsidRPr="008644BE" w:rsidRDefault="008512CF" w:rsidP="008512CF">
      <w:pPr>
        <w:rPr>
          <w:rFonts w:cs="Arial"/>
          <w:color w:val="000000"/>
          <w:szCs w:val="22"/>
        </w:rPr>
      </w:pPr>
    </w:p>
    <w:p w14:paraId="22655721" w14:textId="77777777" w:rsidR="008512CF" w:rsidRPr="00FD07F1" w:rsidRDefault="008512CF" w:rsidP="008512CF">
      <w:pPr>
        <w:pStyle w:val="Heading2"/>
        <w:rPr>
          <w:strike/>
          <w:szCs w:val="24"/>
        </w:rPr>
      </w:pPr>
      <w:bookmarkStart w:id="722" w:name="_Procedures_for_the"/>
      <w:bookmarkStart w:id="723" w:name="_Procedures_for_XXX"/>
      <w:bookmarkStart w:id="724" w:name="_Toc486599360"/>
      <w:bookmarkStart w:id="725" w:name="_Toc323287714"/>
      <w:bookmarkStart w:id="726" w:name="_Ref325703516"/>
      <w:bookmarkEnd w:id="722"/>
      <w:bookmarkEnd w:id="723"/>
      <w:r w:rsidRPr="00FD07F1">
        <w:t xml:space="preserve">Procedures for ACADEMIC </w:t>
      </w:r>
      <w:r w:rsidRPr="00FD07F1">
        <w:rPr>
          <w:szCs w:val="24"/>
        </w:rPr>
        <w:t>Appeals</w:t>
      </w:r>
      <w:bookmarkEnd w:id="724"/>
    </w:p>
    <w:p w14:paraId="24CC5E70" w14:textId="77777777" w:rsidR="0066075D" w:rsidRPr="00FD07F1" w:rsidRDefault="008512CF" w:rsidP="0066075D">
      <w:pPr>
        <w:adjustRightInd/>
        <w:rPr>
          <w:rFonts w:eastAsia="Arial" w:cs="Arial"/>
        </w:rPr>
      </w:pPr>
      <w:r w:rsidRPr="00FD07F1">
        <w:t xml:space="preserve">Students wishing to submit a request for an academic appeal should refer to Regulation 17 </w:t>
      </w:r>
      <w:r w:rsidRPr="00FD07F1">
        <w:rPr>
          <w:rFonts w:eastAsia="Arial"/>
        </w:rPr>
        <w:t>(Conduct of Student Academic Appeals and Reviews</w:t>
      </w:r>
      <w:r w:rsidR="0066075D" w:rsidRPr="00FD07F1">
        <w:rPr>
          <w:rFonts w:eastAsia="Arial" w:cs="Arial"/>
        </w:rPr>
        <w:t>):</w:t>
      </w:r>
    </w:p>
    <w:p w14:paraId="4F4FB32C" w14:textId="0B93B5FB" w:rsidR="008512CF" w:rsidRPr="00FD07F1" w:rsidRDefault="00690616" w:rsidP="0066075D">
      <w:pPr>
        <w:adjustRightInd/>
        <w:rPr>
          <w:rStyle w:val="Hyperlink"/>
          <w:rFonts w:eastAsia="Arial" w:cs="Arial"/>
          <w:spacing w:val="1"/>
          <w:u w:color="0000FF"/>
        </w:rPr>
      </w:pPr>
      <w:r w:rsidRPr="00FD07F1">
        <w:rPr>
          <w:rFonts w:eastAsia="Arial" w:cs="Arial"/>
          <w:spacing w:val="-1"/>
          <w:u w:color="0000FF"/>
        </w:rPr>
        <w:fldChar w:fldCharType="begin"/>
      </w:r>
      <w:r w:rsidR="000250A9">
        <w:rPr>
          <w:rFonts w:eastAsia="Arial" w:cs="Arial"/>
          <w:spacing w:val="-1"/>
          <w:u w:color="0000FF"/>
        </w:rPr>
        <w:instrText>HYPERLINK "http://www.bath.ac.uk/regulations%20/Regulation17.pdf" \o "Regulation 17"</w:instrText>
      </w:r>
      <w:r w:rsidRPr="00FD07F1">
        <w:rPr>
          <w:rFonts w:eastAsia="Arial" w:cs="Arial"/>
          <w:spacing w:val="-1"/>
          <w:u w:color="0000FF"/>
        </w:rPr>
        <w:fldChar w:fldCharType="separate"/>
      </w:r>
      <w:r w:rsidR="006E6992" w:rsidRPr="00FD07F1">
        <w:rPr>
          <w:rStyle w:val="Hyperlink"/>
          <w:rFonts w:eastAsia="Arial" w:cs="Arial"/>
          <w:spacing w:val="-1"/>
          <w:u w:color="0000FF"/>
        </w:rPr>
        <w:t>ww</w:t>
      </w:r>
      <w:r w:rsidR="006E6992" w:rsidRPr="00FD07F1">
        <w:rPr>
          <w:rStyle w:val="Hyperlink"/>
          <w:rFonts w:eastAsia="Arial" w:cs="Arial"/>
          <w:spacing w:val="-4"/>
          <w:u w:color="0000FF"/>
        </w:rPr>
        <w:t>w</w:t>
      </w:r>
      <w:r w:rsidR="006E6992" w:rsidRPr="00FD07F1">
        <w:rPr>
          <w:rStyle w:val="Hyperlink"/>
          <w:rFonts w:eastAsia="Arial" w:cs="Arial"/>
          <w:spacing w:val="1"/>
          <w:u w:color="0000FF"/>
        </w:rPr>
        <w:t>.</w:t>
      </w:r>
      <w:r w:rsidR="006E6992" w:rsidRPr="00FD07F1">
        <w:rPr>
          <w:rStyle w:val="Hyperlink"/>
          <w:rFonts w:eastAsia="Arial" w:cs="Arial"/>
          <w:u w:color="0000FF"/>
        </w:rPr>
        <w:t>ba</w:t>
      </w:r>
      <w:r w:rsidR="006E6992" w:rsidRPr="00FD07F1">
        <w:rPr>
          <w:rStyle w:val="Hyperlink"/>
          <w:rFonts w:eastAsia="Arial" w:cs="Arial"/>
          <w:spacing w:val="1"/>
          <w:u w:color="0000FF"/>
        </w:rPr>
        <w:t>t</w:t>
      </w:r>
      <w:r w:rsidR="006E6992" w:rsidRPr="00FD07F1">
        <w:rPr>
          <w:rStyle w:val="Hyperlink"/>
          <w:rFonts w:eastAsia="Arial" w:cs="Arial"/>
          <w:u w:color="0000FF"/>
        </w:rPr>
        <w:t>h</w:t>
      </w:r>
      <w:r w:rsidR="006E6992" w:rsidRPr="00FD07F1">
        <w:rPr>
          <w:rStyle w:val="Hyperlink"/>
          <w:rFonts w:eastAsia="Arial" w:cs="Arial"/>
          <w:spacing w:val="1"/>
          <w:u w:color="0000FF"/>
        </w:rPr>
        <w:t>.</w:t>
      </w:r>
      <w:r w:rsidR="006E6992" w:rsidRPr="00FD07F1">
        <w:rPr>
          <w:rStyle w:val="Hyperlink"/>
          <w:rFonts w:eastAsia="Arial" w:cs="Arial"/>
          <w:u w:color="0000FF"/>
        </w:rPr>
        <w:t>ac</w:t>
      </w:r>
      <w:r w:rsidR="006E6992" w:rsidRPr="00FD07F1">
        <w:rPr>
          <w:rStyle w:val="Hyperlink"/>
          <w:rFonts w:eastAsia="Arial" w:cs="Arial"/>
          <w:spacing w:val="1"/>
          <w:u w:color="0000FF"/>
        </w:rPr>
        <w:t>.</w:t>
      </w:r>
      <w:r w:rsidR="006E6992" w:rsidRPr="00FD07F1">
        <w:rPr>
          <w:rStyle w:val="Hyperlink"/>
          <w:rFonts w:eastAsia="Arial" w:cs="Arial"/>
          <w:spacing w:val="-3"/>
          <w:u w:color="0000FF"/>
        </w:rPr>
        <w:t>u</w:t>
      </w:r>
      <w:r w:rsidR="006E6992" w:rsidRPr="00FD07F1">
        <w:rPr>
          <w:rStyle w:val="Hyperlink"/>
          <w:rFonts w:eastAsia="Arial" w:cs="Arial"/>
          <w:u w:color="0000FF"/>
        </w:rPr>
        <w:t>k</w:t>
      </w:r>
      <w:r w:rsidR="006E6992" w:rsidRPr="00FD07F1">
        <w:rPr>
          <w:rStyle w:val="Hyperlink"/>
          <w:rFonts w:eastAsia="Arial" w:cs="Arial"/>
          <w:spacing w:val="1"/>
          <w:u w:color="0000FF"/>
        </w:rPr>
        <w:t>/r</w:t>
      </w:r>
      <w:r w:rsidR="006E6992" w:rsidRPr="00FD07F1">
        <w:rPr>
          <w:rStyle w:val="Hyperlink"/>
          <w:rFonts w:eastAsia="Arial" w:cs="Arial"/>
          <w:spacing w:val="-3"/>
          <w:u w:color="0000FF"/>
        </w:rPr>
        <w:t>e</w:t>
      </w:r>
      <w:r w:rsidR="006E6992" w:rsidRPr="00FD07F1">
        <w:rPr>
          <w:rStyle w:val="Hyperlink"/>
          <w:rFonts w:eastAsia="Arial" w:cs="Arial"/>
          <w:spacing w:val="2"/>
          <w:u w:color="0000FF"/>
        </w:rPr>
        <w:t>g</w:t>
      </w:r>
      <w:r w:rsidR="006E6992" w:rsidRPr="00FD07F1">
        <w:rPr>
          <w:rStyle w:val="Hyperlink"/>
          <w:rFonts w:eastAsia="Arial" w:cs="Arial"/>
          <w:u w:color="0000FF"/>
        </w:rPr>
        <w:t>u</w:t>
      </w:r>
      <w:r w:rsidR="006E6992" w:rsidRPr="00FD07F1">
        <w:rPr>
          <w:rStyle w:val="Hyperlink"/>
          <w:rFonts w:eastAsia="Arial" w:cs="Arial"/>
          <w:spacing w:val="-1"/>
          <w:u w:color="0000FF"/>
        </w:rPr>
        <w:t>l</w:t>
      </w:r>
      <w:r w:rsidR="006E6992" w:rsidRPr="00FD07F1">
        <w:rPr>
          <w:rStyle w:val="Hyperlink"/>
          <w:rFonts w:eastAsia="Arial" w:cs="Arial"/>
          <w:spacing w:val="-3"/>
          <w:u w:color="0000FF"/>
        </w:rPr>
        <w:t>a</w:t>
      </w:r>
      <w:r w:rsidR="006E6992" w:rsidRPr="00FD07F1">
        <w:rPr>
          <w:rStyle w:val="Hyperlink"/>
          <w:rFonts w:eastAsia="Arial" w:cs="Arial"/>
          <w:spacing w:val="1"/>
          <w:u w:color="0000FF"/>
        </w:rPr>
        <w:t>t</w:t>
      </w:r>
      <w:r w:rsidR="006E6992" w:rsidRPr="00FD07F1">
        <w:rPr>
          <w:rStyle w:val="Hyperlink"/>
          <w:rFonts w:eastAsia="Arial" w:cs="Arial"/>
          <w:spacing w:val="-1"/>
          <w:u w:color="0000FF"/>
        </w:rPr>
        <w:t>i</w:t>
      </w:r>
      <w:r w:rsidR="006E6992" w:rsidRPr="00FD07F1">
        <w:rPr>
          <w:rStyle w:val="Hyperlink"/>
          <w:rFonts w:eastAsia="Arial" w:cs="Arial"/>
          <w:u w:color="0000FF"/>
        </w:rPr>
        <w:t>on</w:t>
      </w:r>
      <w:r w:rsidR="006E6992" w:rsidRPr="00FD07F1">
        <w:rPr>
          <w:rStyle w:val="Hyperlink"/>
          <w:rFonts w:eastAsia="Arial" w:cs="Arial"/>
          <w:spacing w:val="1"/>
          <w:u w:color="0000FF"/>
        </w:rPr>
        <w:t>s /Regulation17.pdf</w:t>
      </w:r>
    </w:p>
    <w:p w14:paraId="3F997993" w14:textId="77777777" w:rsidR="0066075D" w:rsidRPr="00FD07F1" w:rsidRDefault="00690616" w:rsidP="0066075D">
      <w:pPr>
        <w:adjustRightInd/>
        <w:rPr>
          <w:rFonts w:cs="Arial"/>
          <w:szCs w:val="22"/>
        </w:rPr>
      </w:pPr>
      <w:r w:rsidRPr="00FD07F1">
        <w:rPr>
          <w:rFonts w:eastAsia="Arial" w:cs="Arial"/>
          <w:spacing w:val="-1"/>
          <w:u w:color="0000FF"/>
        </w:rPr>
        <w:fldChar w:fldCharType="end"/>
      </w:r>
    </w:p>
    <w:p w14:paraId="7DD9C707" w14:textId="301402B9" w:rsidR="0066075D" w:rsidRPr="00FD07F1" w:rsidRDefault="008512CF" w:rsidP="008512CF">
      <w:pPr>
        <w:spacing w:before="32"/>
        <w:ind w:right="124"/>
        <w:rPr>
          <w:rFonts w:cs="Arial"/>
          <w:szCs w:val="22"/>
        </w:rPr>
      </w:pPr>
      <w:r w:rsidRPr="00FD07F1">
        <w:rPr>
          <w:rFonts w:cs="Arial"/>
          <w:szCs w:val="22"/>
        </w:rPr>
        <w:t>You are also strongly advised to read the online guidance pr</w:t>
      </w:r>
      <w:r w:rsidR="0066075D" w:rsidRPr="00FD07F1">
        <w:rPr>
          <w:rFonts w:cs="Arial"/>
          <w:szCs w:val="22"/>
        </w:rPr>
        <w:t xml:space="preserve">ovided by the Academic Registry: </w:t>
      </w:r>
      <w:hyperlink r:id="rId120" w:tooltip="Academic Appeals" w:history="1">
        <w:r w:rsidR="006E6992" w:rsidRPr="00FD07F1">
          <w:rPr>
            <w:rStyle w:val="Hyperlink"/>
            <w:rFonts w:cs="Arial"/>
            <w:szCs w:val="22"/>
          </w:rPr>
          <w:t>www.bath.ac.uk/registry/appeals</w:t>
        </w:r>
      </w:hyperlink>
    </w:p>
    <w:p w14:paraId="26B55473" w14:textId="2BE570E5" w:rsidR="008512CF" w:rsidRPr="00FD07F1" w:rsidRDefault="008512CF" w:rsidP="008512CF">
      <w:pPr>
        <w:spacing w:before="32"/>
        <w:ind w:right="124"/>
        <w:rPr>
          <w:rFonts w:eastAsia="Arial" w:cs="Arial"/>
        </w:rPr>
      </w:pPr>
      <w:r w:rsidRPr="00FD07F1">
        <w:rPr>
          <w:rFonts w:eastAsia="Arial" w:cs="Arial"/>
          <w:color w:val="000000"/>
          <w:spacing w:val="1"/>
        </w:rPr>
        <w:t xml:space="preserve">Independent advice about academic appeals is offered by the Students’ Union Advice and </w:t>
      </w:r>
      <w:r w:rsidR="00E50096">
        <w:t>Support Service</w:t>
      </w:r>
      <w:r w:rsidR="0066075D" w:rsidRPr="00FD07F1">
        <w:rPr>
          <w:rFonts w:eastAsia="Arial" w:cs="Arial"/>
          <w:color w:val="000000"/>
          <w:spacing w:val="1"/>
        </w:rPr>
        <w:t xml:space="preserve">: </w:t>
      </w:r>
      <w:hyperlink r:id="rId121" w:tooltip="Advice and support" w:history="1">
        <w:r w:rsidR="002528E3">
          <w:rPr>
            <w:rStyle w:val="Hyperlink"/>
            <w:rFonts w:eastAsia="Arial" w:cs="Arial"/>
            <w:spacing w:val="1"/>
          </w:rPr>
          <w:t>thesu</w:t>
        </w:r>
        <w:r w:rsidR="006E6992" w:rsidRPr="00FD07F1">
          <w:rPr>
            <w:rStyle w:val="Hyperlink"/>
            <w:rFonts w:eastAsia="Arial" w:cs="Arial"/>
            <w:spacing w:val="1"/>
          </w:rPr>
          <w:t>bath.com/</w:t>
        </w:r>
        <w:r w:rsidR="002528E3">
          <w:rPr>
            <w:rStyle w:val="Hyperlink"/>
            <w:rFonts w:eastAsia="Arial" w:cs="Arial"/>
            <w:spacing w:val="1"/>
          </w:rPr>
          <w:t>support</w:t>
        </w:r>
        <w:r w:rsidR="0066075D" w:rsidRPr="00FD07F1">
          <w:rPr>
            <w:rStyle w:val="Hyperlink"/>
            <w:rFonts w:eastAsia="Arial" w:cs="Arial"/>
            <w:spacing w:val="1"/>
          </w:rPr>
          <w:t xml:space="preserve"> </w:t>
        </w:r>
      </w:hyperlink>
    </w:p>
    <w:p w14:paraId="157591D4" w14:textId="77777777" w:rsidR="008512CF" w:rsidRPr="008314DF" w:rsidRDefault="008512CF" w:rsidP="008512CF">
      <w:pPr>
        <w:adjustRightInd/>
        <w:rPr>
          <w:rFonts w:cs="Arial"/>
          <w:strike/>
          <w:szCs w:val="22"/>
          <w:highlight w:val="magenta"/>
        </w:rPr>
      </w:pPr>
    </w:p>
    <w:p w14:paraId="5A682185" w14:textId="77777777" w:rsidR="008512CF" w:rsidRDefault="008512CF" w:rsidP="008512CF">
      <w:pPr>
        <w:adjustRightInd/>
        <w:rPr>
          <w:rFonts w:eastAsia="Arial" w:cs="Arial"/>
          <w:szCs w:val="22"/>
        </w:rPr>
      </w:pPr>
      <w:r w:rsidRPr="00FD07F1">
        <w:rPr>
          <w:rFonts w:cs="Arial"/>
          <w:szCs w:val="22"/>
        </w:rPr>
        <w:t>Regulation 17.16 outlines</w:t>
      </w:r>
      <w:r w:rsidRPr="00FD07F1">
        <w:rPr>
          <w:rFonts w:eastAsia="Arial" w:cs="Arial"/>
          <w:spacing w:val="-1"/>
          <w:szCs w:val="22"/>
        </w:rPr>
        <w:t xml:space="preserve"> how students may appeal against </w:t>
      </w:r>
      <w:r w:rsidRPr="00FD07F1">
        <w:rPr>
          <w:rFonts w:eastAsia="Arial" w:cs="Arial"/>
          <w:spacing w:val="1"/>
          <w:szCs w:val="22"/>
        </w:rPr>
        <w:t xml:space="preserve">formal Board of Studies </w:t>
      </w:r>
      <w:r w:rsidRPr="00FD07F1">
        <w:rPr>
          <w:rFonts w:eastAsia="Arial" w:cs="Arial"/>
          <w:szCs w:val="22"/>
        </w:rPr>
        <w:t>dec</w:t>
      </w:r>
      <w:r w:rsidRPr="00FD07F1">
        <w:rPr>
          <w:rFonts w:eastAsia="Arial" w:cs="Arial"/>
          <w:spacing w:val="-1"/>
          <w:szCs w:val="22"/>
        </w:rPr>
        <w:t>i</w:t>
      </w:r>
      <w:r w:rsidRPr="00FD07F1">
        <w:rPr>
          <w:rFonts w:eastAsia="Arial" w:cs="Arial"/>
          <w:szCs w:val="22"/>
        </w:rPr>
        <w:t>s</w:t>
      </w:r>
      <w:r w:rsidRPr="00FD07F1">
        <w:rPr>
          <w:rFonts w:eastAsia="Arial" w:cs="Arial"/>
          <w:spacing w:val="-1"/>
          <w:szCs w:val="22"/>
        </w:rPr>
        <w:t>i</w:t>
      </w:r>
      <w:r w:rsidRPr="00FD07F1">
        <w:rPr>
          <w:rFonts w:eastAsia="Arial" w:cs="Arial"/>
          <w:szCs w:val="22"/>
        </w:rPr>
        <w:t>ons in respect of one or more of the following:</w:t>
      </w:r>
    </w:p>
    <w:p w14:paraId="69DEC52B" w14:textId="77777777" w:rsidR="00D6783C" w:rsidRPr="00FD07F1" w:rsidRDefault="00D6783C" w:rsidP="008512CF">
      <w:pPr>
        <w:adjustRightInd/>
        <w:rPr>
          <w:rFonts w:cs="Arial"/>
          <w:strike/>
          <w:szCs w:val="22"/>
        </w:rPr>
      </w:pPr>
    </w:p>
    <w:p w14:paraId="67DACB4C" w14:textId="2BAD6DDF" w:rsidR="008512CF" w:rsidRPr="00B35445" w:rsidRDefault="003B7556" w:rsidP="00A72016">
      <w:pPr>
        <w:pStyle w:val="ListParagraph"/>
        <w:widowControl w:val="0"/>
        <w:numPr>
          <w:ilvl w:val="0"/>
          <w:numId w:val="6"/>
        </w:numPr>
        <w:overflowPunct/>
        <w:autoSpaceDE/>
        <w:autoSpaceDN/>
        <w:adjustRightInd/>
        <w:ind w:left="709" w:right="175" w:hanging="283"/>
        <w:contextualSpacing/>
        <w:textAlignment w:val="auto"/>
        <w:rPr>
          <w:rFonts w:eastAsia="Arial" w:cs="Arial"/>
          <w:szCs w:val="22"/>
        </w:rPr>
      </w:pPr>
      <w:r w:rsidRPr="00B35445">
        <w:rPr>
          <w:rFonts w:eastAsia="Arial" w:cs="Arial"/>
          <w:szCs w:val="22"/>
        </w:rPr>
        <w:t>t</w:t>
      </w:r>
      <w:r w:rsidR="008512CF" w:rsidRPr="00B35445">
        <w:rPr>
          <w:rFonts w:eastAsia="Arial" w:cs="Arial"/>
          <w:szCs w:val="22"/>
        </w:rPr>
        <w:t>he student’s suitability to progress from one stage of the p</w:t>
      </w:r>
      <w:r w:rsidRPr="00B35445">
        <w:rPr>
          <w:rFonts w:eastAsia="Arial" w:cs="Arial"/>
          <w:szCs w:val="22"/>
        </w:rPr>
        <w:t>rogramme of stud</w:t>
      </w:r>
      <w:r w:rsidR="0026644A">
        <w:rPr>
          <w:rFonts w:eastAsia="Arial" w:cs="Arial"/>
          <w:szCs w:val="22"/>
        </w:rPr>
        <w:t>y</w:t>
      </w:r>
      <w:r w:rsidRPr="00B35445">
        <w:rPr>
          <w:rFonts w:eastAsia="Arial" w:cs="Arial"/>
          <w:szCs w:val="22"/>
        </w:rPr>
        <w:t xml:space="preserve"> to the next</w:t>
      </w:r>
    </w:p>
    <w:p w14:paraId="4FB61699" w14:textId="77777777" w:rsidR="008512CF" w:rsidRPr="00B35445" w:rsidRDefault="003B7556" w:rsidP="00A72016">
      <w:pPr>
        <w:pStyle w:val="ListParagraph"/>
        <w:widowControl w:val="0"/>
        <w:numPr>
          <w:ilvl w:val="0"/>
          <w:numId w:val="6"/>
        </w:numPr>
        <w:overflowPunct/>
        <w:autoSpaceDE/>
        <w:autoSpaceDN/>
        <w:adjustRightInd/>
        <w:ind w:left="709" w:right="175" w:hanging="283"/>
        <w:contextualSpacing/>
        <w:textAlignment w:val="auto"/>
        <w:rPr>
          <w:rFonts w:eastAsia="Arial" w:cs="Arial"/>
          <w:szCs w:val="22"/>
        </w:rPr>
      </w:pPr>
      <w:r w:rsidRPr="00B35445">
        <w:rPr>
          <w:rFonts w:eastAsia="Arial" w:cs="Arial"/>
          <w:szCs w:val="22"/>
        </w:rPr>
        <w:t>t</w:t>
      </w:r>
      <w:r w:rsidR="008512CF" w:rsidRPr="00B35445">
        <w:rPr>
          <w:rFonts w:eastAsia="Arial" w:cs="Arial"/>
          <w:szCs w:val="22"/>
        </w:rPr>
        <w:t>he student’s suitability to r</w:t>
      </w:r>
      <w:r w:rsidRPr="00B35445">
        <w:rPr>
          <w:rFonts w:eastAsia="Arial" w:cs="Arial"/>
          <w:szCs w:val="22"/>
        </w:rPr>
        <w:t>emain on the programme of study</w:t>
      </w:r>
    </w:p>
    <w:p w14:paraId="178DCC51" w14:textId="77777777" w:rsidR="008512CF" w:rsidRPr="00B35445" w:rsidRDefault="003B7556" w:rsidP="00A72016">
      <w:pPr>
        <w:pStyle w:val="ListParagraph"/>
        <w:widowControl w:val="0"/>
        <w:numPr>
          <w:ilvl w:val="0"/>
          <w:numId w:val="6"/>
        </w:numPr>
        <w:overflowPunct/>
        <w:autoSpaceDE/>
        <w:autoSpaceDN/>
        <w:adjustRightInd/>
        <w:ind w:left="709" w:right="175" w:hanging="283"/>
        <w:contextualSpacing/>
        <w:textAlignment w:val="auto"/>
        <w:rPr>
          <w:rFonts w:eastAsia="Arial" w:cs="Arial"/>
          <w:szCs w:val="22"/>
        </w:rPr>
      </w:pPr>
      <w:r w:rsidRPr="00B35445">
        <w:rPr>
          <w:rFonts w:eastAsia="Arial" w:cs="Arial"/>
          <w:szCs w:val="22"/>
        </w:rPr>
        <w:t>t</w:t>
      </w:r>
      <w:r w:rsidR="008512CF" w:rsidRPr="00B35445">
        <w:rPr>
          <w:rFonts w:eastAsia="Arial" w:cs="Arial"/>
          <w:szCs w:val="22"/>
        </w:rPr>
        <w:t>he marks/grades, degrees, certificates or diplomas, and the classifications/grades awarded to the student.</w:t>
      </w:r>
    </w:p>
    <w:p w14:paraId="35E40602" w14:textId="77777777" w:rsidR="008512CF" w:rsidRPr="00B35445" w:rsidRDefault="008512CF" w:rsidP="00A55A3E">
      <w:pPr>
        <w:adjustRightInd/>
        <w:rPr>
          <w:rFonts w:eastAsia="Arial" w:cs="Arial"/>
          <w:spacing w:val="2"/>
        </w:rPr>
      </w:pPr>
    </w:p>
    <w:p w14:paraId="07C7589E" w14:textId="77777777" w:rsidR="008512CF" w:rsidRPr="00B35445" w:rsidRDefault="008512CF" w:rsidP="003B7556">
      <w:pPr>
        <w:rPr>
          <w:rFonts w:eastAsia="Arial" w:cs="Arial"/>
        </w:rPr>
      </w:pPr>
      <w:r w:rsidRPr="00B35445">
        <w:rPr>
          <w:rFonts w:eastAsia="Arial"/>
          <w:spacing w:val="2"/>
        </w:rPr>
        <w:t>T</w:t>
      </w:r>
      <w:r w:rsidRPr="00B35445">
        <w:rPr>
          <w:rFonts w:eastAsia="Arial"/>
        </w:rPr>
        <w:t>he</w:t>
      </w:r>
      <w:r w:rsidRPr="00B35445">
        <w:rPr>
          <w:rFonts w:eastAsia="Arial"/>
          <w:spacing w:val="-2"/>
        </w:rPr>
        <w:t xml:space="preserve"> </w:t>
      </w:r>
      <w:r w:rsidRPr="00B35445">
        <w:rPr>
          <w:rFonts w:eastAsia="Arial"/>
          <w:spacing w:val="1"/>
        </w:rPr>
        <w:t>r</w:t>
      </w:r>
      <w:r w:rsidRPr="00B35445">
        <w:rPr>
          <w:rFonts w:eastAsia="Arial"/>
          <w:spacing w:val="-3"/>
        </w:rPr>
        <w:t>e</w:t>
      </w:r>
      <w:r w:rsidRPr="00B35445">
        <w:rPr>
          <w:rFonts w:eastAsia="Arial"/>
          <w:spacing w:val="2"/>
        </w:rPr>
        <w:t>g</w:t>
      </w:r>
      <w:r w:rsidRPr="00B35445">
        <w:rPr>
          <w:rFonts w:eastAsia="Arial"/>
        </w:rPr>
        <w:t>u</w:t>
      </w:r>
      <w:r w:rsidRPr="00B35445">
        <w:rPr>
          <w:rFonts w:eastAsia="Arial"/>
          <w:spacing w:val="-1"/>
        </w:rPr>
        <w:t>l</w:t>
      </w:r>
      <w:r w:rsidRPr="00B35445">
        <w:rPr>
          <w:rFonts w:eastAsia="Arial"/>
        </w:rPr>
        <w:t>a</w:t>
      </w:r>
      <w:r w:rsidRPr="00B35445">
        <w:rPr>
          <w:rFonts w:eastAsia="Arial"/>
          <w:spacing w:val="1"/>
        </w:rPr>
        <w:t>t</w:t>
      </w:r>
      <w:r w:rsidRPr="00B35445">
        <w:rPr>
          <w:rFonts w:eastAsia="Arial"/>
          <w:spacing w:val="-1"/>
        </w:rPr>
        <w:t>i</w:t>
      </w:r>
      <w:r w:rsidRPr="00B35445">
        <w:rPr>
          <w:rFonts w:eastAsia="Arial"/>
        </w:rPr>
        <w:t>on</w:t>
      </w:r>
      <w:r w:rsidRPr="00B35445">
        <w:rPr>
          <w:rFonts w:eastAsia="Arial"/>
          <w:spacing w:val="1"/>
        </w:rPr>
        <w:t xml:space="preserve"> </w:t>
      </w:r>
      <w:r w:rsidRPr="00B35445">
        <w:rPr>
          <w:rFonts w:eastAsia="Arial"/>
        </w:rPr>
        <w:t>a</w:t>
      </w:r>
      <w:r w:rsidRPr="00B35445">
        <w:rPr>
          <w:rFonts w:eastAsia="Arial"/>
          <w:spacing w:val="-1"/>
        </w:rPr>
        <w:t>l</w:t>
      </w:r>
      <w:r w:rsidRPr="00B35445">
        <w:rPr>
          <w:rFonts w:eastAsia="Arial"/>
        </w:rPr>
        <w:t>so</w:t>
      </w:r>
      <w:r w:rsidRPr="00B35445">
        <w:rPr>
          <w:rFonts w:eastAsia="Arial"/>
          <w:spacing w:val="-2"/>
        </w:rPr>
        <w:t xml:space="preserve"> </w:t>
      </w:r>
      <w:r w:rsidRPr="00B35445">
        <w:rPr>
          <w:rFonts w:eastAsia="Arial"/>
          <w:spacing w:val="-1"/>
        </w:rPr>
        <w:t>sets</w:t>
      </w:r>
      <w:r w:rsidRPr="00B35445">
        <w:rPr>
          <w:rFonts w:eastAsia="Arial"/>
          <w:spacing w:val="1"/>
        </w:rPr>
        <w:t xml:space="preserve"> </w:t>
      </w:r>
      <w:r w:rsidRPr="00B35445">
        <w:rPr>
          <w:rFonts w:eastAsia="Arial"/>
        </w:rPr>
        <w:t xml:space="preserve">out </w:t>
      </w:r>
      <w:r w:rsidRPr="00B35445">
        <w:rPr>
          <w:rFonts w:eastAsia="Arial"/>
          <w:spacing w:val="1"/>
        </w:rPr>
        <w:t>t</w:t>
      </w:r>
      <w:r w:rsidRPr="00B35445">
        <w:rPr>
          <w:rFonts w:eastAsia="Arial"/>
        </w:rPr>
        <w:t>he</w:t>
      </w:r>
      <w:r w:rsidRPr="00B35445">
        <w:rPr>
          <w:rFonts w:eastAsia="Arial"/>
          <w:spacing w:val="-2"/>
        </w:rPr>
        <w:t xml:space="preserve"> </w:t>
      </w:r>
      <w:r w:rsidRPr="00B35445">
        <w:rPr>
          <w:rFonts w:eastAsia="Arial"/>
        </w:rPr>
        <w:t>g</w:t>
      </w:r>
      <w:r w:rsidRPr="00B35445">
        <w:rPr>
          <w:rFonts w:eastAsia="Arial"/>
          <w:spacing w:val="1"/>
        </w:rPr>
        <w:t>r</w:t>
      </w:r>
      <w:r w:rsidRPr="00B35445">
        <w:rPr>
          <w:rFonts w:eastAsia="Arial"/>
        </w:rPr>
        <w:t>ounds</w:t>
      </w:r>
      <w:r w:rsidRPr="00B35445">
        <w:rPr>
          <w:rFonts w:eastAsia="Arial"/>
          <w:spacing w:val="1"/>
        </w:rPr>
        <w:t xml:space="preserve"> </w:t>
      </w:r>
      <w:r w:rsidRPr="00B35445">
        <w:rPr>
          <w:rFonts w:eastAsia="Arial"/>
        </w:rPr>
        <w:t>on</w:t>
      </w:r>
      <w:r w:rsidRPr="00B35445">
        <w:rPr>
          <w:rFonts w:eastAsia="Arial"/>
          <w:spacing w:val="2"/>
        </w:rPr>
        <w:t xml:space="preserve"> </w:t>
      </w:r>
      <w:r w:rsidRPr="00B35445">
        <w:rPr>
          <w:rFonts w:eastAsia="Arial"/>
          <w:spacing w:val="-3"/>
        </w:rPr>
        <w:t>w</w:t>
      </w:r>
      <w:r w:rsidRPr="00B35445">
        <w:rPr>
          <w:rFonts w:eastAsia="Arial"/>
        </w:rPr>
        <w:t>h</w:t>
      </w:r>
      <w:r w:rsidRPr="00B35445">
        <w:rPr>
          <w:rFonts w:eastAsia="Arial"/>
          <w:spacing w:val="-1"/>
        </w:rPr>
        <w:t>i</w:t>
      </w:r>
      <w:r w:rsidRPr="00B35445">
        <w:rPr>
          <w:rFonts w:eastAsia="Arial"/>
        </w:rPr>
        <w:t>ch</w:t>
      </w:r>
      <w:r w:rsidRPr="00B35445">
        <w:rPr>
          <w:rFonts w:eastAsia="Arial"/>
          <w:spacing w:val="1"/>
        </w:rPr>
        <w:t xml:space="preserve"> </w:t>
      </w:r>
      <w:r w:rsidRPr="00B35445">
        <w:rPr>
          <w:rFonts w:eastAsia="Arial"/>
        </w:rPr>
        <w:t>an</w:t>
      </w:r>
      <w:r w:rsidRPr="00B35445">
        <w:rPr>
          <w:rFonts w:eastAsia="Arial"/>
          <w:spacing w:val="1"/>
        </w:rPr>
        <w:t xml:space="preserve"> appeal</w:t>
      </w:r>
      <w:r w:rsidRPr="00B35445">
        <w:rPr>
          <w:rFonts w:eastAsia="Arial"/>
          <w:spacing w:val="-2"/>
        </w:rPr>
        <w:t xml:space="preserve"> can be based.</w:t>
      </w:r>
      <w:r w:rsidR="003B7556" w:rsidRPr="00B35445">
        <w:rPr>
          <w:szCs w:val="22"/>
        </w:rPr>
        <w:t xml:space="preserve"> </w:t>
      </w:r>
      <w:r w:rsidRPr="00B35445">
        <w:rPr>
          <w:rFonts w:eastAsia="Arial" w:cs="Arial"/>
        </w:rPr>
        <w:t>Please note that:</w:t>
      </w:r>
    </w:p>
    <w:p w14:paraId="059F495E" w14:textId="77777777" w:rsidR="003B7556" w:rsidRPr="00B35445" w:rsidRDefault="003B7556" w:rsidP="003B7556">
      <w:pPr>
        <w:rPr>
          <w:szCs w:val="22"/>
        </w:rPr>
      </w:pPr>
    </w:p>
    <w:p w14:paraId="4ACE55D1" w14:textId="77777777" w:rsidR="008512CF" w:rsidRPr="00B35445" w:rsidRDefault="003B7556" w:rsidP="00A72016">
      <w:pPr>
        <w:pStyle w:val="ListParagraph"/>
        <w:widowControl w:val="0"/>
        <w:numPr>
          <w:ilvl w:val="0"/>
          <w:numId w:val="7"/>
        </w:numPr>
        <w:overflowPunct/>
        <w:autoSpaceDE/>
        <w:autoSpaceDN/>
        <w:adjustRightInd/>
        <w:ind w:left="709" w:right="66" w:hanging="283"/>
        <w:contextualSpacing/>
        <w:textAlignment w:val="auto"/>
        <w:rPr>
          <w:rFonts w:eastAsia="Arial" w:cs="Arial"/>
        </w:rPr>
      </w:pPr>
      <w:r w:rsidRPr="00B35445">
        <w:rPr>
          <w:rFonts w:eastAsia="Arial" w:cs="Arial"/>
        </w:rPr>
        <w:t>d</w:t>
      </w:r>
      <w:r w:rsidR="008512CF" w:rsidRPr="00B35445">
        <w:rPr>
          <w:rFonts w:eastAsia="Arial" w:cs="Arial"/>
          <w:spacing w:val="-1"/>
        </w:rPr>
        <w:t>i</w:t>
      </w:r>
      <w:r w:rsidR="008512CF" w:rsidRPr="00B35445">
        <w:rPr>
          <w:rFonts w:eastAsia="Arial" w:cs="Arial"/>
        </w:rPr>
        <w:t>ss</w:t>
      </w:r>
      <w:r w:rsidR="008512CF" w:rsidRPr="00B35445">
        <w:rPr>
          <w:rFonts w:eastAsia="Arial" w:cs="Arial"/>
          <w:spacing w:val="-3"/>
        </w:rPr>
        <w:t>a</w:t>
      </w:r>
      <w:r w:rsidR="008512CF" w:rsidRPr="00B35445">
        <w:rPr>
          <w:rFonts w:eastAsia="Arial" w:cs="Arial"/>
          <w:spacing w:val="1"/>
        </w:rPr>
        <w:t>t</w:t>
      </w:r>
      <w:r w:rsidR="008512CF" w:rsidRPr="00B35445">
        <w:rPr>
          <w:rFonts w:eastAsia="Arial" w:cs="Arial"/>
          <w:spacing w:val="-1"/>
        </w:rPr>
        <w:t>i</w:t>
      </w:r>
      <w:r w:rsidR="008512CF" w:rsidRPr="00B35445">
        <w:rPr>
          <w:rFonts w:eastAsia="Arial" w:cs="Arial"/>
          <w:spacing w:val="-2"/>
        </w:rPr>
        <w:t>s</w:t>
      </w:r>
      <w:r w:rsidR="008512CF" w:rsidRPr="00B35445">
        <w:rPr>
          <w:rFonts w:eastAsia="Arial" w:cs="Arial"/>
          <w:spacing w:val="3"/>
        </w:rPr>
        <w:t>f</w:t>
      </w:r>
      <w:r w:rsidR="008512CF" w:rsidRPr="00B35445">
        <w:rPr>
          <w:rFonts w:eastAsia="Arial" w:cs="Arial"/>
        </w:rPr>
        <w:t>a</w:t>
      </w:r>
      <w:r w:rsidR="008512CF" w:rsidRPr="00B35445">
        <w:rPr>
          <w:rFonts w:eastAsia="Arial" w:cs="Arial"/>
          <w:spacing w:val="-2"/>
        </w:rPr>
        <w:t>c</w:t>
      </w:r>
      <w:r w:rsidR="008512CF" w:rsidRPr="00B35445">
        <w:rPr>
          <w:rFonts w:eastAsia="Arial" w:cs="Arial"/>
          <w:spacing w:val="1"/>
        </w:rPr>
        <w:t>t</w:t>
      </w:r>
      <w:r w:rsidR="008512CF" w:rsidRPr="00B35445">
        <w:rPr>
          <w:rFonts w:eastAsia="Arial" w:cs="Arial"/>
          <w:spacing w:val="-1"/>
        </w:rPr>
        <w:t>i</w:t>
      </w:r>
      <w:r w:rsidR="008512CF" w:rsidRPr="00B35445">
        <w:rPr>
          <w:rFonts w:eastAsia="Arial" w:cs="Arial"/>
        </w:rPr>
        <w:t>on</w:t>
      </w:r>
      <w:r w:rsidR="008512CF" w:rsidRPr="00B35445">
        <w:rPr>
          <w:rFonts w:eastAsia="Arial" w:cs="Arial"/>
          <w:spacing w:val="1"/>
        </w:rPr>
        <w:t xml:space="preserve"> </w:t>
      </w:r>
      <w:r w:rsidR="008512CF" w:rsidRPr="00B35445">
        <w:rPr>
          <w:rFonts w:eastAsia="Arial" w:cs="Arial"/>
          <w:spacing w:val="-4"/>
        </w:rPr>
        <w:t>w</w:t>
      </w:r>
      <w:r w:rsidR="008512CF" w:rsidRPr="00B35445">
        <w:rPr>
          <w:rFonts w:eastAsia="Arial" w:cs="Arial"/>
          <w:spacing w:val="-1"/>
        </w:rPr>
        <w:t>i</w:t>
      </w:r>
      <w:r w:rsidR="008512CF" w:rsidRPr="00B35445">
        <w:rPr>
          <w:rFonts w:eastAsia="Arial" w:cs="Arial"/>
          <w:spacing w:val="1"/>
        </w:rPr>
        <w:t>t</w:t>
      </w:r>
      <w:r w:rsidR="008512CF" w:rsidRPr="00B35445">
        <w:rPr>
          <w:rFonts w:eastAsia="Arial" w:cs="Arial"/>
        </w:rPr>
        <w:t>h</w:t>
      </w:r>
      <w:r w:rsidR="008512CF" w:rsidRPr="00B35445">
        <w:rPr>
          <w:rFonts w:eastAsia="Arial" w:cs="Arial"/>
          <w:spacing w:val="1"/>
        </w:rPr>
        <w:t xml:space="preserve"> </w:t>
      </w:r>
      <w:r w:rsidR="008512CF" w:rsidRPr="00B35445">
        <w:rPr>
          <w:rFonts w:eastAsia="Arial" w:cs="Arial"/>
        </w:rPr>
        <w:t>a</w:t>
      </w:r>
      <w:r w:rsidR="008512CF" w:rsidRPr="00B35445">
        <w:rPr>
          <w:rFonts w:eastAsia="Arial" w:cs="Arial"/>
          <w:spacing w:val="1"/>
        </w:rPr>
        <w:t xml:space="preserve"> </w:t>
      </w:r>
      <w:r w:rsidR="008512CF" w:rsidRPr="00B35445">
        <w:rPr>
          <w:rFonts w:eastAsia="Arial" w:cs="Arial"/>
          <w:spacing w:val="-2"/>
        </w:rPr>
        <w:t>m</w:t>
      </w:r>
      <w:r w:rsidR="008512CF" w:rsidRPr="00B35445">
        <w:rPr>
          <w:rFonts w:eastAsia="Arial" w:cs="Arial"/>
        </w:rPr>
        <w:t>a</w:t>
      </w:r>
      <w:r w:rsidR="008512CF" w:rsidRPr="00B35445">
        <w:rPr>
          <w:rFonts w:eastAsia="Arial" w:cs="Arial"/>
          <w:spacing w:val="-2"/>
        </w:rPr>
        <w:t>r</w:t>
      </w:r>
      <w:r w:rsidR="008512CF" w:rsidRPr="00B35445">
        <w:rPr>
          <w:rFonts w:eastAsia="Arial" w:cs="Arial"/>
        </w:rPr>
        <w:t>k</w:t>
      </w:r>
      <w:r w:rsidR="008512CF" w:rsidRPr="00B35445">
        <w:rPr>
          <w:rFonts w:eastAsia="Arial" w:cs="Arial"/>
          <w:spacing w:val="4"/>
        </w:rPr>
        <w:t xml:space="preserve"> </w:t>
      </w:r>
      <w:r w:rsidR="008512CF" w:rsidRPr="00B35445">
        <w:rPr>
          <w:rFonts w:eastAsia="Arial" w:cs="Arial"/>
          <w:spacing w:val="-3"/>
        </w:rPr>
        <w:t>o</w:t>
      </w:r>
      <w:r w:rsidR="008512CF" w:rsidRPr="00B35445">
        <w:rPr>
          <w:rFonts w:eastAsia="Arial" w:cs="Arial"/>
        </w:rPr>
        <w:t>r</w:t>
      </w:r>
      <w:r w:rsidR="008512CF" w:rsidRPr="00B35445">
        <w:rPr>
          <w:rFonts w:eastAsia="Arial" w:cs="Arial"/>
          <w:spacing w:val="2"/>
        </w:rPr>
        <w:t xml:space="preserve"> </w:t>
      </w:r>
      <w:r w:rsidR="008512CF" w:rsidRPr="00B35445">
        <w:rPr>
          <w:rFonts w:eastAsia="Arial" w:cs="Arial"/>
        </w:rPr>
        <w:t>s</w:t>
      </w:r>
      <w:r w:rsidR="008512CF" w:rsidRPr="00B35445">
        <w:rPr>
          <w:rFonts w:eastAsia="Arial" w:cs="Arial"/>
          <w:spacing w:val="-3"/>
        </w:rPr>
        <w:t>e</w:t>
      </w:r>
      <w:r w:rsidR="008512CF" w:rsidRPr="00B35445">
        <w:rPr>
          <w:rFonts w:eastAsia="Arial" w:cs="Arial"/>
        </w:rPr>
        <w:t>t</w:t>
      </w:r>
      <w:r w:rsidR="008512CF" w:rsidRPr="00B35445">
        <w:rPr>
          <w:rFonts w:eastAsia="Arial" w:cs="Arial"/>
          <w:spacing w:val="2"/>
        </w:rPr>
        <w:t xml:space="preserve"> </w:t>
      </w:r>
      <w:r w:rsidR="008512CF" w:rsidRPr="00B35445">
        <w:rPr>
          <w:rFonts w:eastAsia="Arial" w:cs="Arial"/>
          <w:spacing w:val="-3"/>
        </w:rPr>
        <w:t>o</w:t>
      </w:r>
      <w:r w:rsidR="008512CF" w:rsidRPr="00B35445">
        <w:rPr>
          <w:rFonts w:eastAsia="Arial" w:cs="Arial"/>
        </w:rPr>
        <w:t xml:space="preserve">f </w:t>
      </w:r>
      <w:r w:rsidR="008512CF" w:rsidRPr="00B35445">
        <w:rPr>
          <w:rFonts w:eastAsia="Arial" w:cs="Arial"/>
          <w:spacing w:val="1"/>
        </w:rPr>
        <w:t>m</w:t>
      </w:r>
      <w:r w:rsidR="008512CF" w:rsidRPr="00B35445">
        <w:rPr>
          <w:rFonts w:eastAsia="Arial" w:cs="Arial"/>
          <w:spacing w:val="-3"/>
        </w:rPr>
        <w:t>a</w:t>
      </w:r>
      <w:r w:rsidR="008512CF" w:rsidRPr="00B35445">
        <w:rPr>
          <w:rFonts w:eastAsia="Arial" w:cs="Arial"/>
          <w:spacing w:val="-2"/>
        </w:rPr>
        <w:t>r</w:t>
      </w:r>
      <w:r w:rsidR="008512CF" w:rsidRPr="00B35445">
        <w:rPr>
          <w:rFonts w:eastAsia="Arial" w:cs="Arial"/>
          <w:spacing w:val="2"/>
        </w:rPr>
        <w:t>k</w:t>
      </w:r>
      <w:r w:rsidR="008512CF" w:rsidRPr="00B35445">
        <w:rPr>
          <w:rFonts w:eastAsia="Arial" w:cs="Arial"/>
        </w:rPr>
        <w:t xml:space="preserve">s, </w:t>
      </w:r>
      <w:r w:rsidR="008512CF" w:rsidRPr="00B35445">
        <w:rPr>
          <w:rFonts w:eastAsia="Arial" w:cs="Arial"/>
          <w:spacing w:val="-3"/>
        </w:rPr>
        <w:t>o</w:t>
      </w:r>
      <w:r w:rsidR="008512CF" w:rsidRPr="00B35445">
        <w:rPr>
          <w:rFonts w:eastAsia="Arial" w:cs="Arial"/>
        </w:rPr>
        <w:t>r</w:t>
      </w:r>
      <w:r w:rsidR="008512CF" w:rsidRPr="00B35445">
        <w:rPr>
          <w:rFonts w:eastAsia="Arial" w:cs="Arial"/>
          <w:spacing w:val="2"/>
        </w:rPr>
        <w:t xml:space="preserve"> </w:t>
      </w:r>
      <w:r w:rsidR="008512CF" w:rsidRPr="00B35445">
        <w:rPr>
          <w:rFonts w:eastAsia="Arial" w:cs="Arial"/>
        </w:rPr>
        <w:t>a</w:t>
      </w:r>
      <w:r w:rsidR="008512CF" w:rsidRPr="00B35445">
        <w:rPr>
          <w:rFonts w:eastAsia="Arial" w:cs="Arial"/>
          <w:spacing w:val="-3"/>
        </w:rPr>
        <w:t>n</w:t>
      </w:r>
      <w:r w:rsidR="008512CF" w:rsidRPr="00B35445">
        <w:rPr>
          <w:rFonts w:eastAsia="Arial" w:cs="Arial"/>
        </w:rPr>
        <w:t>y</w:t>
      </w:r>
      <w:r w:rsidR="008512CF" w:rsidRPr="00B35445">
        <w:rPr>
          <w:rFonts w:eastAsia="Arial" w:cs="Arial"/>
          <w:spacing w:val="-1"/>
        </w:rPr>
        <w:t xml:space="preserve"> </w:t>
      </w:r>
      <w:r w:rsidR="008512CF" w:rsidRPr="00B35445">
        <w:rPr>
          <w:rFonts w:eastAsia="Arial" w:cs="Arial"/>
        </w:rPr>
        <w:t>o</w:t>
      </w:r>
      <w:r w:rsidR="008512CF" w:rsidRPr="00B35445">
        <w:rPr>
          <w:rFonts w:eastAsia="Arial" w:cs="Arial"/>
          <w:spacing w:val="1"/>
        </w:rPr>
        <w:t>t</w:t>
      </w:r>
      <w:r w:rsidR="008512CF" w:rsidRPr="00B35445">
        <w:rPr>
          <w:rFonts w:eastAsia="Arial" w:cs="Arial"/>
        </w:rPr>
        <w:t>her</w:t>
      </w:r>
      <w:r w:rsidR="008512CF" w:rsidRPr="00B35445">
        <w:rPr>
          <w:rFonts w:eastAsia="Arial" w:cs="Arial"/>
          <w:spacing w:val="2"/>
        </w:rPr>
        <w:t xml:space="preserve"> </w:t>
      </w:r>
      <w:r w:rsidR="008512CF" w:rsidRPr="00B35445">
        <w:rPr>
          <w:rFonts w:eastAsia="Arial" w:cs="Arial"/>
        </w:rPr>
        <w:t>asp</w:t>
      </w:r>
      <w:r w:rsidR="008512CF" w:rsidRPr="00B35445">
        <w:rPr>
          <w:rFonts w:eastAsia="Arial" w:cs="Arial"/>
          <w:spacing w:val="-3"/>
        </w:rPr>
        <w:t>e</w:t>
      </w:r>
      <w:r w:rsidR="008512CF" w:rsidRPr="00B35445">
        <w:rPr>
          <w:rFonts w:eastAsia="Arial" w:cs="Arial"/>
        </w:rPr>
        <w:t xml:space="preserve">ct </w:t>
      </w:r>
      <w:r w:rsidR="008512CF" w:rsidRPr="00B35445">
        <w:rPr>
          <w:rFonts w:eastAsia="Arial" w:cs="Arial"/>
          <w:spacing w:val="-3"/>
        </w:rPr>
        <w:t>o</w:t>
      </w:r>
      <w:r w:rsidR="008512CF" w:rsidRPr="00B35445">
        <w:rPr>
          <w:rFonts w:eastAsia="Arial" w:cs="Arial"/>
        </w:rPr>
        <w:t xml:space="preserve">f </w:t>
      </w:r>
      <w:r w:rsidR="008512CF" w:rsidRPr="00B35445">
        <w:rPr>
          <w:rFonts w:eastAsia="Arial" w:cs="Arial"/>
          <w:spacing w:val="1"/>
        </w:rPr>
        <w:t>t</w:t>
      </w:r>
      <w:r w:rsidR="008512CF" w:rsidRPr="00B35445">
        <w:rPr>
          <w:rFonts w:eastAsia="Arial" w:cs="Arial"/>
        </w:rPr>
        <w:t>he</w:t>
      </w:r>
      <w:r w:rsidR="008512CF" w:rsidRPr="00B35445">
        <w:rPr>
          <w:rFonts w:eastAsia="Arial" w:cs="Arial"/>
          <w:spacing w:val="1"/>
        </w:rPr>
        <w:t xml:space="preserve"> </w:t>
      </w:r>
      <w:r w:rsidR="008512CF" w:rsidRPr="00B35445">
        <w:rPr>
          <w:rFonts w:eastAsia="Arial" w:cs="Arial"/>
          <w:spacing w:val="-3"/>
        </w:rPr>
        <w:t>p</w:t>
      </w:r>
      <w:r w:rsidR="008512CF" w:rsidRPr="00B35445">
        <w:rPr>
          <w:rFonts w:eastAsia="Arial" w:cs="Arial"/>
          <w:spacing w:val="1"/>
        </w:rPr>
        <w:t>r</w:t>
      </w:r>
      <w:r w:rsidR="008512CF" w:rsidRPr="00B35445">
        <w:rPr>
          <w:rFonts w:eastAsia="Arial" w:cs="Arial"/>
        </w:rPr>
        <w:t>ope</w:t>
      </w:r>
      <w:r w:rsidR="008512CF" w:rsidRPr="00B35445">
        <w:rPr>
          <w:rFonts w:eastAsia="Arial" w:cs="Arial"/>
          <w:spacing w:val="1"/>
        </w:rPr>
        <w:t>r</w:t>
      </w:r>
      <w:r w:rsidR="008512CF" w:rsidRPr="00B35445">
        <w:rPr>
          <w:rFonts w:eastAsia="Arial" w:cs="Arial"/>
          <w:spacing w:val="-1"/>
        </w:rPr>
        <w:t>l</w:t>
      </w:r>
      <w:r w:rsidR="008512CF" w:rsidRPr="00B35445">
        <w:rPr>
          <w:rFonts w:eastAsia="Arial" w:cs="Arial"/>
        </w:rPr>
        <w:t>y</w:t>
      </w:r>
      <w:r w:rsidR="008512CF" w:rsidRPr="00B35445">
        <w:rPr>
          <w:rFonts w:eastAsia="Arial" w:cs="Arial"/>
          <w:spacing w:val="-1"/>
        </w:rPr>
        <w:t xml:space="preserve"> </w:t>
      </w:r>
      <w:r w:rsidR="008512CF" w:rsidRPr="00B35445">
        <w:rPr>
          <w:rFonts w:eastAsia="Arial" w:cs="Arial"/>
        </w:rPr>
        <w:t>e</w:t>
      </w:r>
      <w:r w:rsidR="008512CF" w:rsidRPr="00B35445">
        <w:rPr>
          <w:rFonts w:eastAsia="Arial" w:cs="Arial"/>
          <w:spacing w:val="-2"/>
        </w:rPr>
        <w:t>x</w:t>
      </w:r>
      <w:r w:rsidR="008512CF" w:rsidRPr="00B35445">
        <w:rPr>
          <w:rFonts w:eastAsia="Arial" w:cs="Arial"/>
        </w:rPr>
        <w:t>e</w:t>
      </w:r>
      <w:r w:rsidR="008512CF" w:rsidRPr="00B35445">
        <w:rPr>
          <w:rFonts w:eastAsia="Arial" w:cs="Arial"/>
          <w:spacing w:val="1"/>
        </w:rPr>
        <w:t>r</w:t>
      </w:r>
      <w:r w:rsidR="008512CF" w:rsidRPr="00B35445">
        <w:rPr>
          <w:rFonts w:eastAsia="Arial" w:cs="Arial"/>
        </w:rPr>
        <w:t>c</w:t>
      </w:r>
      <w:r w:rsidR="008512CF" w:rsidRPr="00B35445">
        <w:rPr>
          <w:rFonts w:eastAsia="Arial" w:cs="Arial"/>
          <w:spacing w:val="-1"/>
        </w:rPr>
        <w:t>i</w:t>
      </w:r>
      <w:r w:rsidR="008512CF" w:rsidRPr="00B35445">
        <w:rPr>
          <w:rFonts w:eastAsia="Arial" w:cs="Arial"/>
        </w:rPr>
        <w:t>sed</w:t>
      </w:r>
      <w:r w:rsidR="008512CF" w:rsidRPr="00B35445">
        <w:rPr>
          <w:rFonts w:eastAsia="Arial" w:cs="Arial"/>
          <w:spacing w:val="1"/>
        </w:rPr>
        <w:t xml:space="preserve"> </w:t>
      </w:r>
      <w:r w:rsidR="008512CF" w:rsidRPr="00B35445">
        <w:rPr>
          <w:rFonts w:eastAsia="Arial" w:cs="Arial"/>
          <w:spacing w:val="-3"/>
        </w:rPr>
        <w:t>a</w:t>
      </w:r>
      <w:r w:rsidR="008512CF" w:rsidRPr="00B35445">
        <w:rPr>
          <w:rFonts w:eastAsia="Arial" w:cs="Arial"/>
        </w:rPr>
        <w:t>cade</w:t>
      </w:r>
      <w:r w:rsidR="008512CF" w:rsidRPr="00B35445">
        <w:rPr>
          <w:rFonts w:eastAsia="Arial" w:cs="Arial"/>
          <w:spacing w:val="1"/>
        </w:rPr>
        <w:t>m</w:t>
      </w:r>
      <w:r w:rsidR="008512CF" w:rsidRPr="00B35445">
        <w:rPr>
          <w:rFonts w:eastAsia="Arial" w:cs="Arial"/>
          <w:spacing w:val="-1"/>
        </w:rPr>
        <w:t>i</w:t>
      </w:r>
      <w:r w:rsidR="008512CF" w:rsidRPr="00B35445">
        <w:rPr>
          <w:rFonts w:eastAsia="Arial" w:cs="Arial"/>
        </w:rPr>
        <w:t>c</w:t>
      </w:r>
      <w:r w:rsidR="008512CF" w:rsidRPr="00B35445">
        <w:rPr>
          <w:rFonts w:eastAsia="Arial" w:cs="Arial"/>
          <w:spacing w:val="-1"/>
        </w:rPr>
        <w:t xml:space="preserve"> </w:t>
      </w:r>
      <w:r w:rsidR="008512CF" w:rsidRPr="00B35445">
        <w:rPr>
          <w:rFonts w:eastAsia="Arial" w:cs="Arial"/>
          <w:spacing w:val="1"/>
        </w:rPr>
        <w:t>j</w:t>
      </w:r>
      <w:r w:rsidR="008512CF" w:rsidRPr="00B35445">
        <w:rPr>
          <w:rFonts w:eastAsia="Arial" w:cs="Arial"/>
        </w:rPr>
        <w:t>u</w:t>
      </w:r>
      <w:r w:rsidR="008512CF" w:rsidRPr="00B35445">
        <w:rPr>
          <w:rFonts w:eastAsia="Arial" w:cs="Arial"/>
          <w:spacing w:val="-3"/>
        </w:rPr>
        <w:t>d</w:t>
      </w:r>
      <w:r w:rsidR="008512CF" w:rsidRPr="00B35445">
        <w:rPr>
          <w:rFonts w:eastAsia="Arial" w:cs="Arial"/>
          <w:spacing w:val="2"/>
        </w:rPr>
        <w:t>g</w:t>
      </w:r>
      <w:r w:rsidR="008512CF" w:rsidRPr="00B35445">
        <w:rPr>
          <w:rFonts w:eastAsia="Arial" w:cs="Arial"/>
        </w:rPr>
        <w:t>e</w:t>
      </w:r>
      <w:r w:rsidR="008512CF" w:rsidRPr="00B35445">
        <w:rPr>
          <w:rFonts w:eastAsia="Arial" w:cs="Arial"/>
          <w:spacing w:val="-2"/>
        </w:rPr>
        <w:t>m</w:t>
      </w:r>
      <w:r w:rsidR="008512CF" w:rsidRPr="00B35445">
        <w:rPr>
          <w:rFonts w:eastAsia="Arial" w:cs="Arial"/>
        </w:rPr>
        <w:t>ent</w:t>
      </w:r>
      <w:r w:rsidR="008512CF" w:rsidRPr="00B35445">
        <w:rPr>
          <w:rFonts w:eastAsia="Arial" w:cs="Arial"/>
          <w:spacing w:val="2"/>
        </w:rPr>
        <w:t xml:space="preserve"> </w:t>
      </w:r>
      <w:r w:rsidR="008512CF" w:rsidRPr="00B35445">
        <w:rPr>
          <w:rFonts w:eastAsia="Arial" w:cs="Arial"/>
          <w:spacing w:val="-3"/>
        </w:rPr>
        <w:t>o</w:t>
      </w:r>
      <w:r w:rsidR="008512CF" w:rsidRPr="00B35445">
        <w:rPr>
          <w:rFonts w:eastAsia="Arial" w:cs="Arial"/>
        </w:rPr>
        <w:t>f</w:t>
      </w:r>
      <w:r w:rsidR="008512CF" w:rsidRPr="00B35445">
        <w:rPr>
          <w:rFonts w:eastAsia="Arial" w:cs="Arial"/>
          <w:spacing w:val="2"/>
        </w:rPr>
        <w:t xml:space="preserve"> </w:t>
      </w:r>
      <w:r w:rsidR="008512CF" w:rsidRPr="00B35445">
        <w:rPr>
          <w:rFonts w:eastAsia="Arial" w:cs="Arial"/>
          <w:spacing w:val="1"/>
        </w:rPr>
        <w:t>t</w:t>
      </w:r>
      <w:r w:rsidR="008512CF" w:rsidRPr="00B35445">
        <w:rPr>
          <w:rFonts w:eastAsia="Arial" w:cs="Arial"/>
          <w:spacing w:val="-3"/>
        </w:rPr>
        <w:t>h</w:t>
      </w:r>
      <w:r w:rsidR="008512CF" w:rsidRPr="00B35445">
        <w:rPr>
          <w:rFonts w:eastAsia="Arial" w:cs="Arial"/>
        </w:rPr>
        <w:t>e</w:t>
      </w:r>
      <w:r w:rsidR="008512CF" w:rsidRPr="00B35445">
        <w:rPr>
          <w:rFonts w:eastAsia="Arial" w:cs="Arial"/>
          <w:spacing w:val="1"/>
        </w:rPr>
        <w:t xml:space="preserve"> </w:t>
      </w:r>
      <w:r w:rsidR="008512CF" w:rsidRPr="00B35445">
        <w:rPr>
          <w:rFonts w:eastAsia="Arial" w:cs="Arial"/>
        </w:rPr>
        <w:t>e</w:t>
      </w:r>
      <w:r w:rsidR="008512CF" w:rsidRPr="00B35445">
        <w:rPr>
          <w:rFonts w:eastAsia="Arial" w:cs="Arial"/>
          <w:spacing w:val="-2"/>
        </w:rPr>
        <w:t>x</w:t>
      </w:r>
      <w:r w:rsidR="008512CF" w:rsidRPr="00B35445">
        <w:rPr>
          <w:rFonts w:eastAsia="Arial" w:cs="Arial"/>
        </w:rPr>
        <w:t>a</w:t>
      </w:r>
      <w:r w:rsidR="008512CF" w:rsidRPr="00B35445">
        <w:rPr>
          <w:rFonts w:eastAsia="Arial" w:cs="Arial"/>
          <w:spacing w:val="1"/>
        </w:rPr>
        <w:t>m</w:t>
      </w:r>
      <w:r w:rsidR="008512CF" w:rsidRPr="00B35445">
        <w:rPr>
          <w:rFonts w:eastAsia="Arial" w:cs="Arial"/>
          <w:spacing w:val="-1"/>
        </w:rPr>
        <w:t>i</w:t>
      </w:r>
      <w:r w:rsidR="008512CF" w:rsidRPr="00B35445">
        <w:rPr>
          <w:rFonts w:eastAsia="Arial" w:cs="Arial"/>
        </w:rPr>
        <w:t>ne</w:t>
      </w:r>
      <w:r w:rsidR="008512CF" w:rsidRPr="00B35445">
        <w:rPr>
          <w:rFonts w:eastAsia="Arial" w:cs="Arial"/>
          <w:spacing w:val="1"/>
        </w:rPr>
        <w:t>r</w:t>
      </w:r>
      <w:r w:rsidR="008512CF" w:rsidRPr="00B35445">
        <w:rPr>
          <w:rFonts w:eastAsia="Arial" w:cs="Arial"/>
        </w:rPr>
        <w:t xml:space="preserve">s, will not of itself be acceptable as a </w:t>
      </w:r>
      <w:r w:rsidR="008512CF" w:rsidRPr="00B35445">
        <w:rPr>
          <w:rFonts w:eastAsia="Arial" w:cs="Arial"/>
          <w:spacing w:val="-2"/>
        </w:rPr>
        <w:t>v</w:t>
      </w:r>
      <w:r w:rsidR="008512CF" w:rsidRPr="00B35445">
        <w:rPr>
          <w:rFonts w:eastAsia="Arial" w:cs="Arial"/>
        </w:rPr>
        <w:t>a</w:t>
      </w:r>
      <w:r w:rsidR="008512CF" w:rsidRPr="00B35445">
        <w:rPr>
          <w:rFonts w:eastAsia="Arial" w:cs="Arial"/>
          <w:spacing w:val="-1"/>
        </w:rPr>
        <w:t>li</w:t>
      </w:r>
      <w:r w:rsidR="008512CF" w:rsidRPr="00B35445">
        <w:rPr>
          <w:rFonts w:eastAsia="Arial" w:cs="Arial"/>
        </w:rPr>
        <w:t>d</w:t>
      </w:r>
      <w:r w:rsidR="008512CF" w:rsidRPr="00B35445">
        <w:rPr>
          <w:rFonts w:eastAsia="Arial" w:cs="Arial"/>
          <w:spacing w:val="1"/>
        </w:rPr>
        <w:t xml:space="preserve"> </w:t>
      </w:r>
      <w:r w:rsidR="008512CF" w:rsidRPr="00B35445">
        <w:rPr>
          <w:rFonts w:eastAsia="Arial" w:cs="Arial"/>
          <w:spacing w:val="2"/>
        </w:rPr>
        <w:t>g</w:t>
      </w:r>
      <w:r w:rsidR="008512CF" w:rsidRPr="00B35445">
        <w:rPr>
          <w:rFonts w:eastAsia="Arial" w:cs="Arial"/>
          <w:spacing w:val="-2"/>
        </w:rPr>
        <w:t>r</w:t>
      </w:r>
      <w:r w:rsidR="008512CF" w:rsidRPr="00B35445">
        <w:rPr>
          <w:rFonts w:eastAsia="Arial" w:cs="Arial"/>
        </w:rPr>
        <w:t>ound</w:t>
      </w:r>
      <w:r w:rsidR="008512CF" w:rsidRPr="00B35445">
        <w:rPr>
          <w:rFonts w:eastAsia="Arial" w:cs="Arial"/>
          <w:spacing w:val="-1"/>
        </w:rPr>
        <w:t xml:space="preserve"> </w:t>
      </w:r>
      <w:r w:rsidR="008512CF" w:rsidRPr="00B35445">
        <w:rPr>
          <w:rFonts w:eastAsia="Arial" w:cs="Arial"/>
          <w:spacing w:val="1"/>
        </w:rPr>
        <w:t>f</w:t>
      </w:r>
      <w:r w:rsidR="008512CF" w:rsidRPr="00B35445">
        <w:rPr>
          <w:rFonts w:eastAsia="Arial" w:cs="Arial"/>
        </w:rPr>
        <w:t>or an acade</w:t>
      </w:r>
      <w:r w:rsidR="008512CF" w:rsidRPr="00B35445">
        <w:rPr>
          <w:rFonts w:eastAsia="Arial" w:cs="Arial"/>
          <w:spacing w:val="1"/>
        </w:rPr>
        <w:t>m</w:t>
      </w:r>
      <w:r w:rsidR="008512CF" w:rsidRPr="00B35445">
        <w:rPr>
          <w:rFonts w:eastAsia="Arial" w:cs="Arial"/>
          <w:spacing w:val="-1"/>
        </w:rPr>
        <w:t>i</w:t>
      </w:r>
      <w:r w:rsidR="008512CF" w:rsidRPr="00B35445">
        <w:rPr>
          <w:rFonts w:eastAsia="Arial" w:cs="Arial"/>
        </w:rPr>
        <w:t>c</w:t>
      </w:r>
      <w:r w:rsidR="008512CF" w:rsidRPr="00B35445">
        <w:rPr>
          <w:rFonts w:eastAsia="Arial" w:cs="Arial"/>
          <w:spacing w:val="-1"/>
        </w:rPr>
        <w:t xml:space="preserve"> </w:t>
      </w:r>
      <w:r w:rsidR="008512CF" w:rsidRPr="00B35445">
        <w:rPr>
          <w:rFonts w:eastAsia="Arial" w:cs="Arial"/>
          <w:spacing w:val="1"/>
        </w:rPr>
        <w:t>appeal (Regulation 17.1)</w:t>
      </w:r>
    </w:p>
    <w:p w14:paraId="68BF1561" w14:textId="77777777" w:rsidR="008512CF" w:rsidRPr="00B35445" w:rsidRDefault="003B7556" w:rsidP="00A72016">
      <w:pPr>
        <w:pStyle w:val="ListParagraph"/>
        <w:widowControl w:val="0"/>
        <w:numPr>
          <w:ilvl w:val="0"/>
          <w:numId w:val="7"/>
        </w:numPr>
        <w:overflowPunct/>
        <w:autoSpaceDE/>
        <w:autoSpaceDN/>
        <w:adjustRightInd/>
        <w:ind w:left="709" w:right="66" w:hanging="283"/>
        <w:contextualSpacing/>
        <w:textAlignment w:val="auto"/>
        <w:rPr>
          <w:rFonts w:eastAsia="Arial" w:cs="Arial"/>
        </w:rPr>
      </w:pPr>
      <w:r w:rsidRPr="00B35445">
        <w:rPr>
          <w:rFonts w:eastAsia="Arial" w:cs="Arial"/>
          <w:spacing w:val="-1"/>
        </w:rPr>
        <w:t>s</w:t>
      </w:r>
      <w:r w:rsidR="008512CF" w:rsidRPr="00B35445">
        <w:rPr>
          <w:rFonts w:eastAsia="Arial" w:cs="Arial"/>
          <w:spacing w:val="1"/>
        </w:rPr>
        <w:t>t</w:t>
      </w:r>
      <w:r w:rsidR="008512CF" w:rsidRPr="00B35445">
        <w:rPr>
          <w:rFonts w:eastAsia="Arial" w:cs="Arial"/>
        </w:rPr>
        <w:t>uden</w:t>
      </w:r>
      <w:r w:rsidR="008512CF" w:rsidRPr="00B35445">
        <w:rPr>
          <w:rFonts w:eastAsia="Arial" w:cs="Arial"/>
          <w:spacing w:val="1"/>
        </w:rPr>
        <w:t>t</w:t>
      </w:r>
      <w:r w:rsidR="008512CF" w:rsidRPr="00B35445">
        <w:rPr>
          <w:rFonts w:eastAsia="Arial" w:cs="Arial"/>
        </w:rPr>
        <w:t>s</w:t>
      </w:r>
      <w:r w:rsidR="008512CF" w:rsidRPr="00B35445">
        <w:rPr>
          <w:rFonts w:eastAsia="Arial" w:cs="Arial"/>
          <w:spacing w:val="-1"/>
        </w:rPr>
        <w:t xml:space="preserve"> </w:t>
      </w:r>
      <w:r w:rsidR="008512CF" w:rsidRPr="00B35445">
        <w:rPr>
          <w:rFonts w:eastAsia="Arial" w:cs="Arial"/>
        </w:rPr>
        <w:t>who have concerns about assessment outcomes that have not yet been approved by a Board of Studies should seek advice in the first instance from their Director of Studies. This may include matters such as suspecting errors in the totalling or transcription of marks/grades, or wishing to seek clarification about the marking process (Regulation 17.2).</w:t>
      </w:r>
    </w:p>
    <w:p w14:paraId="05A41E02" w14:textId="77777777" w:rsidR="008512CF" w:rsidRPr="00B35445" w:rsidRDefault="008512CF" w:rsidP="008512CF">
      <w:pPr>
        <w:widowControl w:val="0"/>
        <w:overflowPunct/>
        <w:autoSpaceDE/>
        <w:autoSpaceDN/>
        <w:adjustRightInd/>
        <w:ind w:right="66"/>
        <w:contextualSpacing/>
        <w:textAlignment w:val="auto"/>
        <w:rPr>
          <w:rFonts w:eastAsia="Arial" w:cs="Arial"/>
        </w:rPr>
      </w:pPr>
    </w:p>
    <w:p w14:paraId="041FD832" w14:textId="77777777" w:rsidR="0066075D" w:rsidRPr="00B35445" w:rsidRDefault="008512CF" w:rsidP="008512CF">
      <w:pPr>
        <w:adjustRightInd/>
        <w:rPr>
          <w:rFonts w:eastAsia="Arial" w:cs="Arial"/>
          <w:color w:val="000000"/>
          <w:spacing w:val="1"/>
        </w:rPr>
      </w:pPr>
      <w:r w:rsidRPr="00B35445">
        <w:rPr>
          <w:rFonts w:cs="Arial"/>
          <w:szCs w:val="22"/>
        </w:rPr>
        <w:t xml:space="preserve">All academic appeals must be submitted within the timescales set out in Regulation 17. Students must provide the required information and evidence, including a completed AA1 form. </w:t>
      </w:r>
      <w:r w:rsidRPr="00B35445">
        <w:rPr>
          <w:rFonts w:eastAsia="Arial" w:cs="Arial"/>
          <w:color w:val="000000"/>
          <w:spacing w:val="1"/>
        </w:rPr>
        <w:t>The form and further academic appeals guidance are available at</w:t>
      </w:r>
      <w:r w:rsidR="0066075D" w:rsidRPr="00B35445">
        <w:rPr>
          <w:rFonts w:eastAsia="Arial" w:cs="Arial"/>
          <w:color w:val="000000"/>
          <w:spacing w:val="1"/>
        </w:rPr>
        <w:t>:</w:t>
      </w:r>
    </w:p>
    <w:p w14:paraId="57315626" w14:textId="23E9BD23" w:rsidR="0066075D" w:rsidRDefault="00E12A17" w:rsidP="008512CF">
      <w:pPr>
        <w:adjustRightInd/>
        <w:rPr>
          <w:rStyle w:val="Hyperlink"/>
          <w:rFonts w:cs="Arial"/>
          <w:szCs w:val="22"/>
        </w:rPr>
      </w:pPr>
      <w:hyperlink r:id="rId122" w:tooltip="Academic Appeals" w:history="1">
        <w:r w:rsidR="00265661" w:rsidRPr="00FD07F1">
          <w:rPr>
            <w:rStyle w:val="Hyperlink"/>
            <w:rFonts w:cs="Arial"/>
            <w:szCs w:val="22"/>
          </w:rPr>
          <w:t>www.bath.ac.uk/registry/appeals</w:t>
        </w:r>
      </w:hyperlink>
    </w:p>
    <w:p w14:paraId="10FBE857" w14:textId="77777777" w:rsidR="00265661" w:rsidRPr="00B35445" w:rsidRDefault="00265661" w:rsidP="008512CF">
      <w:pPr>
        <w:adjustRightInd/>
        <w:rPr>
          <w:rFonts w:cs="Arial"/>
          <w:szCs w:val="22"/>
        </w:rPr>
      </w:pPr>
    </w:p>
    <w:p w14:paraId="1AC2C4B3" w14:textId="64DF9468" w:rsidR="0066075D" w:rsidRPr="00B35445" w:rsidRDefault="008512CF" w:rsidP="008512CF">
      <w:pPr>
        <w:rPr>
          <w:rStyle w:val="Hyperlink"/>
          <w:rFonts w:cs="Arial"/>
          <w:szCs w:val="22"/>
        </w:rPr>
      </w:pPr>
      <w:r w:rsidRPr="00B35445">
        <w:rPr>
          <w:rFonts w:cs="Arial"/>
          <w:szCs w:val="22"/>
        </w:rPr>
        <w:t>Student Complaints are dealt with under separate procedures</w:t>
      </w:r>
      <w:r w:rsidR="0066075D" w:rsidRPr="00B35445">
        <w:rPr>
          <w:rFonts w:cs="Arial"/>
          <w:szCs w:val="22"/>
        </w:rPr>
        <w:t>:</w:t>
      </w:r>
      <w:r w:rsidRPr="00B35445">
        <w:rPr>
          <w:rFonts w:cs="Arial"/>
          <w:szCs w:val="22"/>
        </w:rPr>
        <w:t xml:space="preserve"> </w:t>
      </w:r>
      <w:hyperlink r:id="rId123" w:tooltip="Student Complaints Procedure" w:history="1">
        <w:r w:rsidR="006E6992" w:rsidRPr="00B35445">
          <w:rPr>
            <w:rStyle w:val="Hyperlink"/>
            <w:rFonts w:cs="Arial"/>
            <w:szCs w:val="22"/>
          </w:rPr>
          <w:t>www.bath.ac.uk/regulations/Appendix1.pdf</w:t>
        </w:r>
      </w:hyperlink>
    </w:p>
    <w:p w14:paraId="3D00D926" w14:textId="77777777" w:rsidR="0066075D" w:rsidRPr="00B35445" w:rsidRDefault="0066075D" w:rsidP="008512CF"/>
    <w:p w14:paraId="33B72CC8" w14:textId="69D319A0" w:rsidR="004A4993" w:rsidRPr="00993923" w:rsidRDefault="008512CF" w:rsidP="008512CF">
      <w:pPr>
        <w:rPr>
          <w:rStyle w:val="Hyperlink"/>
          <w:rFonts w:cs="Arial"/>
          <w:szCs w:val="22"/>
        </w:rPr>
      </w:pPr>
      <w:r w:rsidRPr="00B35445">
        <w:t>If you are uncertain as to whether your concerns are a potential academic appeal or a student complaint, please refer to the guidance at</w:t>
      </w:r>
      <w:r w:rsidR="0066075D" w:rsidRPr="00B35445">
        <w:t xml:space="preserve">: </w:t>
      </w:r>
      <w:bookmarkEnd w:id="725"/>
      <w:bookmarkEnd w:id="726"/>
      <w:r w:rsidR="004A4993">
        <w:rPr>
          <w:rFonts w:cs="Arial"/>
          <w:szCs w:val="22"/>
        </w:rPr>
        <w:fldChar w:fldCharType="begin"/>
      </w:r>
      <w:r w:rsidR="00265661">
        <w:rPr>
          <w:rFonts w:cs="Arial"/>
          <w:szCs w:val="22"/>
        </w:rPr>
        <w:instrText>HYPERLINK "http://www.bath.ac.uk/students/support/complaints/" \o "Complaints and Appeals"</w:instrText>
      </w:r>
      <w:r w:rsidR="004A4993">
        <w:rPr>
          <w:rFonts w:cs="Arial"/>
          <w:szCs w:val="22"/>
        </w:rPr>
        <w:fldChar w:fldCharType="separate"/>
      </w:r>
      <w:r w:rsidR="004A4993" w:rsidRPr="00993923">
        <w:rPr>
          <w:rStyle w:val="Hyperlink"/>
          <w:rFonts w:cs="Arial"/>
          <w:szCs w:val="22"/>
        </w:rPr>
        <w:t>www.bath.ac.uk/students/support/complaints</w:t>
      </w:r>
    </w:p>
    <w:p w14:paraId="1ED66671" w14:textId="153DBC37" w:rsidR="008512CF" w:rsidRDefault="004A4993" w:rsidP="008512CF">
      <w:r>
        <w:rPr>
          <w:rFonts w:cs="Arial"/>
          <w:szCs w:val="22"/>
        </w:rPr>
        <w:fldChar w:fldCharType="end"/>
      </w:r>
    </w:p>
    <w:p w14:paraId="2224CB0E" w14:textId="77777777" w:rsidR="00110512" w:rsidRDefault="009156AB" w:rsidP="00780C4D">
      <w:pPr>
        <w:pStyle w:val="Heading1"/>
      </w:pPr>
      <w:r>
        <w:rPr>
          <w:szCs w:val="22"/>
        </w:rPr>
        <w:br w:type="page"/>
      </w:r>
      <w:bookmarkStart w:id="727" w:name="_Toc323287715"/>
      <w:bookmarkStart w:id="728" w:name="_Toc486599361"/>
      <w:r w:rsidR="00E72B96" w:rsidRPr="00974263">
        <w:t>GENERAL INFORMATION</w:t>
      </w:r>
      <w:bookmarkEnd w:id="727"/>
      <w:bookmarkEnd w:id="728"/>
    </w:p>
    <w:p w14:paraId="788E8EEE" w14:textId="77777777" w:rsidR="00EC673E" w:rsidRPr="00EC673E" w:rsidRDefault="00EC673E" w:rsidP="00EC673E"/>
    <w:p w14:paraId="08F69920" w14:textId="562D7BC6" w:rsidR="006244FD" w:rsidRPr="008314DF" w:rsidRDefault="006244FD" w:rsidP="006244FD">
      <w:pPr>
        <w:pStyle w:val="Heading2"/>
      </w:pPr>
      <w:bookmarkStart w:id="729" w:name="_Toc486599362"/>
      <w:r w:rsidRPr="008314DF">
        <w:t>the academic year 2017-18</w:t>
      </w:r>
      <w:bookmarkEnd w:id="729"/>
    </w:p>
    <w:p w14:paraId="345DAE5B" w14:textId="77777777" w:rsidR="006244FD" w:rsidRPr="008314DF" w:rsidRDefault="006244FD" w:rsidP="00366365">
      <w:pPr>
        <w:rPr>
          <w:rFonts w:cs="Arial"/>
          <w:b/>
          <w:sz w:val="24"/>
          <w:szCs w:val="24"/>
        </w:rPr>
      </w:pPr>
    </w:p>
    <w:p w14:paraId="2C861C38" w14:textId="77777777" w:rsidR="006244FD" w:rsidRPr="008314DF" w:rsidRDefault="006244FD" w:rsidP="006244FD">
      <w:pPr>
        <w:pStyle w:val="Heading3"/>
        <w:rPr>
          <w:lang w:val="en"/>
        </w:rPr>
      </w:pPr>
      <w:r w:rsidRPr="008314DF">
        <w:rPr>
          <w:lang w:val="en"/>
        </w:rPr>
        <w:t>Semester 1</w:t>
      </w:r>
    </w:p>
    <w:p w14:paraId="43750F60" w14:textId="77777777" w:rsidR="006244FD" w:rsidRPr="008314DF" w:rsidRDefault="006244FD" w:rsidP="006244FD">
      <w:pPr>
        <w:rPr>
          <w:lang w:val="en" w:eastAsia="en-US"/>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79"/>
        <w:gridCol w:w="6317"/>
      </w:tblGrid>
      <w:tr w:rsidR="006244FD" w:rsidRPr="00A036C9" w14:paraId="10648411" w14:textId="77777777" w:rsidTr="00BD23A9">
        <w:tc>
          <w:tcPr>
            <w:tcW w:w="1489" w:type="pct"/>
            <w:shd w:val="clear" w:color="auto" w:fill="FFFFFF"/>
            <w:tcMar>
              <w:top w:w="0" w:type="dxa"/>
              <w:left w:w="0" w:type="dxa"/>
              <w:bottom w:w="0" w:type="dxa"/>
              <w:right w:w="0" w:type="dxa"/>
            </w:tcMar>
            <w:hideMark/>
          </w:tcPr>
          <w:p w14:paraId="2FF55A39" w14:textId="77777777" w:rsidR="006244FD" w:rsidRPr="008314DF" w:rsidRDefault="006244FD" w:rsidP="00BD23A9">
            <w:pPr>
              <w:overflowPunct/>
              <w:autoSpaceDE/>
              <w:autoSpaceDN/>
              <w:adjustRightInd/>
              <w:spacing w:line="400" w:lineRule="atLeast"/>
              <w:ind w:firstLine="127"/>
              <w:textAlignment w:val="auto"/>
              <w:rPr>
                <w:rFonts w:cs="Arial"/>
                <w:color w:val="222222"/>
                <w:szCs w:val="22"/>
              </w:rPr>
            </w:pPr>
            <w:r w:rsidRPr="008314DF">
              <w:rPr>
                <w:rFonts w:cs="Arial"/>
                <w:b/>
                <w:bCs/>
                <w:color w:val="222222"/>
                <w:szCs w:val="22"/>
              </w:rPr>
              <w:t>Event</w:t>
            </w:r>
          </w:p>
        </w:tc>
        <w:tc>
          <w:tcPr>
            <w:tcW w:w="3511" w:type="pct"/>
            <w:shd w:val="clear" w:color="auto" w:fill="FFFFFF"/>
            <w:tcMar>
              <w:top w:w="0" w:type="dxa"/>
              <w:left w:w="0" w:type="dxa"/>
              <w:bottom w:w="0" w:type="dxa"/>
              <w:right w:w="0" w:type="dxa"/>
            </w:tcMar>
            <w:hideMark/>
          </w:tcPr>
          <w:p w14:paraId="72931A4A" w14:textId="77777777" w:rsidR="006244FD" w:rsidRPr="008314DF" w:rsidRDefault="006244FD" w:rsidP="00BD23A9">
            <w:pPr>
              <w:overflowPunct/>
              <w:autoSpaceDE/>
              <w:autoSpaceDN/>
              <w:adjustRightInd/>
              <w:spacing w:line="400" w:lineRule="atLeast"/>
              <w:ind w:firstLine="141"/>
              <w:textAlignment w:val="auto"/>
              <w:rPr>
                <w:rFonts w:cs="Arial"/>
                <w:color w:val="222222"/>
                <w:szCs w:val="22"/>
              </w:rPr>
            </w:pPr>
            <w:r w:rsidRPr="008314DF">
              <w:rPr>
                <w:rFonts w:cs="Arial"/>
                <w:b/>
                <w:bCs/>
                <w:color w:val="222222"/>
                <w:szCs w:val="22"/>
              </w:rPr>
              <w:t>Dates</w:t>
            </w:r>
          </w:p>
        </w:tc>
      </w:tr>
      <w:tr w:rsidR="006244FD" w:rsidRPr="00A036C9" w14:paraId="5B661B98" w14:textId="77777777" w:rsidTr="00BD23A9">
        <w:tc>
          <w:tcPr>
            <w:tcW w:w="1489" w:type="pct"/>
            <w:shd w:val="clear" w:color="auto" w:fill="FFFFFF"/>
            <w:tcMar>
              <w:top w:w="0" w:type="dxa"/>
              <w:left w:w="0" w:type="dxa"/>
              <w:bottom w:w="0" w:type="dxa"/>
              <w:right w:w="0" w:type="dxa"/>
            </w:tcMar>
            <w:hideMark/>
          </w:tcPr>
          <w:p w14:paraId="7B2B4B53" w14:textId="77777777" w:rsidR="006244FD" w:rsidRPr="008314DF" w:rsidRDefault="006244FD" w:rsidP="00BD23A9">
            <w:pPr>
              <w:overflowPunct/>
              <w:autoSpaceDE/>
              <w:autoSpaceDN/>
              <w:adjustRightInd/>
              <w:spacing w:line="400" w:lineRule="atLeast"/>
              <w:ind w:firstLine="127"/>
              <w:textAlignment w:val="auto"/>
              <w:rPr>
                <w:rFonts w:cs="Arial"/>
                <w:color w:val="222222"/>
                <w:szCs w:val="22"/>
              </w:rPr>
            </w:pPr>
            <w:r w:rsidRPr="008314DF">
              <w:rPr>
                <w:rFonts w:cs="Arial"/>
                <w:color w:val="222222"/>
                <w:szCs w:val="22"/>
              </w:rPr>
              <w:t>New student arrivals</w:t>
            </w:r>
          </w:p>
        </w:tc>
        <w:tc>
          <w:tcPr>
            <w:tcW w:w="3511" w:type="pct"/>
            <w:shd w:val="clear" w:color="auto" w:fill="FFFFFF"/>
            <w:tcMar>
              <w:top w:w="0" w:type="dxa"/>
              <w:left w:w="0" w:type="dxa"/>
              <w:bottom w:w="0" w:type="dxa"/>
              <w:right w:w="0" w:type="dxa"/>
            </w:tcMar>
            <w:hideMark/>
          </w:tcPr>
          <w:p w14:paraId="46F5B679" w14:textId="77777777" w:rsidR="006244FD" w:rsidRPr="008314DF" w:rsidRDefault="006244FD" w:rsidP="00BD23A9">
            <w:pPr>
              <w:overflowPunct/>
              <w:autoSpaceDE/>
              <w:autoSpaceDN/>
              <w:adjustRightInd/>
              <w:spacing w:line="400" w:lineRule="atLeast"/>
              <w:ind w:firstLine="141"/>
              <w:textAlignment w:val="auto"/>
              <w:rPr>
                <w:rFonts w:cs="Arial"/>
                <w:color w:val="222222"/>
                <w:szCs w:val="22"/>
              </w:rPr>
            </w:pPr>
            <w:r w:rsidRPr="008314DF">
              <w:rPr>
                <w:rFonts w:cs="Arial"/>
                <w:color w:val="222222"/>
                <w:szCs w:val="22"/>
              </w:rPr>
              <w:t>Saturday 23 September 2017 - Sunday 24 September 2017</w:t>
            </w:r>
          </w:p>
        </w:tc>
      </w:tr>
      <w:tr w:rsidR="006244FD" w:rsidRPr="00A036C9" w14:paraId="059EA188" w14:textId="77777777" w:rsidTr="00BD23A9">
        <w:tc>
          <w:tcPr>
            <w:tcW w:w="1489" w:type="pct"/>
            <w:shd w:val="clear" w:color="auto" w:fill="FFFFFF"/>
            <w:tcMar>
              <w:top w:w="0" w:type="dxa"/>
              <w:left w:w="0" w:type="dxa"/>
              <w:bottom w:w="0" w:type="dxa"/>
              <w:right w:w="0" w:type="dxa"/>
            </w:tcMar>
            <w:hideMark/>
          </w:tcPr>
          <w:p w14:paraId="773D75AD" w14:textId="7C6A4F5C" w:rsidR="006244FD" w:rsidRPr="008314DF" w:rsidRDefault="00C94DEA" w:rsidP="00BD23A9">
            <w:pPr>
              <w:overflowPunct/>
              <w:autoSpaceDE/>
              <w:autoSpaceDN/>
              <w:adjustRightInd/>
              <w:spacing w:line="400" w:lineRule="atLeast"/>
              <w:ind w:firstLine="127"/>
              <w:textAlignment w:val="auto"/>
              <w:rPr>
                <w:rFonts w:cs="Arial"/>
                <w:color w:val="222222"/>
                <w:szCs w:val="22"/>
              </w:rPr>
            </w:pPr>
            <w:r>
              <w:rPr>
                <w:rFonts w:cs="Arial"/>
                <w:color w:val="222222"/>
                <w:szCs w:val="22"/>
              </w:rPr>
              <w:t xml:space="preserve">Welcome </w:t>
            </w:r>
            <w:r w:rsidR="006244FD" w:rsidRPr="008314DF">
              <w:rPr>
                <w:rFonts w:cs="Arial"/>
                <w:color w:val="222222"/>
                <w:szCs w:val="22"/>
              </w:rPr>
              <w:t>Week</w:t>
            </w:r>
            <w:r w:rsidR="0007617F">
              <w:rPr>
                <w:rFonts w:cs="Arial"/>
                <w:color w:val="222222"/>
                <w:szCs w:val="22"/>
              </w:rPr>
              <w:t xml:space="preserve"> </w:t>
            </w:r>
          </w:p>
        </w:tc>
        <w:tc>
          <w:tcPr>
            <w:tcW w:w="3511" w:type="pct"/>
            <w:shd w:val="clear" w:color="auto" w:fill="FFFFFF"/>
            <w:tcMar>
              <w:top w:w="0" w:type="dxa"/>
              <w:left w:w="0" w:type="dxa"/>
              <w:bottom w:w="0" w:type="dxa"/>
              <w:right w:w="0" w:type="dxa"/>
            </w:tcMar>
            <w:hideMark/>
          </w:tcPr>
          <w:p w14:paraId="0BD8576D" w14:textId="77777777" w:rsidR="006244FD" w:rsidRPr="008314DF" w:rsidRDefault="006244FD" w:rsidP="00BD23A9">
            <w:pPr>
              <w:overflowPunct/>
              <w:autoSpaceDE/>
              <w:autoSpaceDN/>
              <w:adjustRightInd/>
              <w:spacing w:line="400" w:lineRule="atLeast"/>
              <w:ind w:firstLine="141"/>
              <w:textAlignment w:val="auto"/>
              <w:rPr>
                <w:rFonts w:cs="Arial"/>
                <w:color w:val="222222"/>
                <w:szCs w:val="22"/>
              </w:rPr>
            </w:pPr>
            <w:r w:rsidRPr="008314DF">
              <w:rPr>
                <w:rFonts w:cs="Arial"/>
                <w:color w:val="222222"/>
                <w:szCs w:val="22"/>
              </w:rPr>
              <w:t>Monday 25 September 2017 - Sunday 1 October 2017</w:t>
            </w:r>
          </w:p>
        </w:tc>
      </w:tr>
      <w:tr w:rsidR="006244FD" w:rsidRPr="00A036C9" w14:paraId="11FBA115" w14:textId="77777777" w:rsidTr="00BD23A9">
        <w:tc>
          <w:tcPr>
            <w:tcW w:w="1489" w:type="pct"/>
            <w:shd w:val="clear" w:color="auto" w:fill="FFFFFF"/>
            <w:tcMar>
              <w:top w:w="0" w:type="dxa"/>
              <w:left w:w="0" w:type="dxa"/>
              <w:bottom w:w="0" w:type="dxa"/>
              <w:right w:w="0" w:type="dxa"/>
            </w:tcMar>
            <w:hideMark/>
          </w:tcPr>
          <w:p w14:paraId="31A782F9" w14:textId="77777777" w:rsidR="006244FD" w:rsidRPr="008314DF" w:rsidRDefault="006244FD" w:rsidP="00BD23A9">
            <w:pPr>
              <w:overflowPunct/>
              <w:autoSpaceDE/>
              <w:autoSpaceDN/>
              <w:adjustRightInd/>
              <w:spacing w:line="400" w:lineRule="atLeast"/>
              <w:ind w:firstLine="127"/>
              <w:textAlignment w:val="auto"/>
              <w:rPr>
                <w:rFonts w:cs="Arial"/>
                <w:color w:val="222222"/>
                <w:szCs w:val="22"/>
              </w:rPr>
            </w:pPr>
            <w:r w:rsidRPr="008314DF">
              <w:rPr>
                <w:rFonts w:cs="Arial"/>
                <w:color w:val="222222"/>
                <w:szCs w:val="22"/>
              </w:rPr>
              <w:t>Semester 1</w:t>
            </w:r>
          </w:p>
        </w:tc>
        <w:tc>
          <w:tcPr>
            <w:tcW w:w="3511" w:type="pct"/>
            <w:shd w:val="clear" w:color="auto" w:fill="FFFFFF"/>
            <w:tcMar>
              <w:top w:w="0" w:type="dxa"/>
              <w:left w:w="0" w:type="dxa"/>
              <w:bottom w:w="0" w:type="dxa"/>
              <w:right w:w="0" w:type="dxa"/>
            </w:tcMar>
            <w:hideMark/>
          </w:tcPr>
          <w:p w14:paraId="02585683" w14:textId="77777777" w:rsidR="006244FD" w:rsidRPr="008314DF" w:rsidRDefault="006244FD" w:rsidP="00BD23A9">
            <w:pPr>
              <w:overflowPunct/>
              <w:autoSpaceDE/>
              <w:autoSpaceDN/>
              <w:adjustRightInd/>
              <w:spacing w:line="400" w:lineRule="atLeast"/>
              <w:ind w:firstLine="141"/>
              <w:textAlignment w:val="auto"/>
              <w:rPr>
                <w:rFonts w:cs="Arial"/>
                <w:color w:val="222222"/>
                <w:szCs w:val="22"/>
              </w:rPr>
            </w:pPr>
            <w:r w:rsidRPr="008314DF">
              <w:rPr>
                <w:rFonts w:cs="Arial"/>
                <w:color w:val="222222"/>
                <w:szCs w:val="22"/>
              </w:rPr>
              <w:t>Monday 2 October 2017 - Friday 15 December 2017</w:t>
            </w:r>
          </w:p>
        </w:tc>
      </w:tr>
      <w:tr w:rsidR="006244FD" w:rsidRPr="00A036C9" w14:paraId="2A307139" w14:textId="77777777" w:rsidTr="00BD23A9">
        <w:tc>
          <w:tcPr>
            <w:tcW w:w="1489" w:type="pct"/>
            <w:shd w:val="clear" w:color="auto" w:fill="FFFFFF"/>
            <w:tcMar>
              <w:top w:w="0" w:type="dxa"/>
              <w:left w:w="0" w:type="dxa"/>
              <w:bottom w:w="0" w:type="dxa"/>
              <w:right w:w="0" w:type="dxa"/>
            </w:tcMar>
            <w:hideMark/>
          </w:tcPr>
          <w:p w14:paraId="7D5F4CAA" w14:textId="77777777" w:rsidR="006244FD" w:rsidRPr="008314DF" w:rsidRDefault="006244FD" w:rsidP="00BD23A9">
            <w:pPr>
              <w:overflowPunct/>
              <w:autoSpaceDE/>
              <w:autoSpaceDN/>
              <w:adjustRightInd/>
              <w:spacing w:line="400" w:lineRule="atLeast"/>
              <w:ind w:firstLine="127"/>
              <w:textAlignment w:val="auto"/>
              <w:rPr>
                <w:rFonts w:cs="Arial"/>
                <w:color w:val="222222"/>
                <w:szCs w:val="22"/>
              </w:rPr>
            </w:pPr>
            <w:r w:rsidRPr="008314DF">
              <w:rPr>
                <w:rFonts w:cs="Arial"/>
                <w:color w:val="222222"/>
                <w:szCs w:val="22"/>
              </w:rPr>
              <w:t>Semester 1 vacation</w:t>
            </w:r>
          </w:p>
        </w:tc>
        <w:tc>
          <w:tcPr>
            <w:tcW w:w="3511" w:type="pct"/>
            <w:shd w:val="clear" w:color="auto" w:fill="FFFFFF"/>
            <w:tcMar>
              <w:top w:w="0" w:type="dxa"/>
              <w:left w:w="0" w:type="dxa"/>
              <w:bottom w:w="0" w:type="dxa"/>
              <w:right w:w="0" w:type="dxa"/>
            </w:tcMar>
            <w:hideMark/>
          </w:tcPr>
          <w:p w14:paraId="4C0D02C7" w14:textId="77777777" w:rsidR="006244FD" w:rsidRPr="008314DF" w:rsidRDefault="006244FD" w:rsidP="00BD23A9">
            <w:pPr>
              <w:overflowPunct/>
              <w:autoSpaceDE/>
              <w:autoSpaceDN/>
              <w:adjustRightInd/>
              <w:spacing w:line="400" w:lineRule="atLeast"/>
              <w:ind w:firstLine="141"/>
              <w:textAlignment w:val="auto"/>
              <w:rPr>
                <w:rFonts w:cs="Arial"/>
                <w:color w:val="222222"/>
                <w:szCs w:val="22"/>
              </w:rPr>
            </w:pPr>
            <w:r w:rsidRPr="008314DF">
              <w:rPr>
                <w:rFonts w:cs="Arial"/>
                <w:color w:val="222222"/>
                <w:szCs w:val="22"/>
              </w:rPr>
              <w:t>Monday 18 December 2017 - Friday 5 January 2018</w:t>
            </w:r>
          </w:p>
        </w:tc>
      </w:tr>
      <w:tr w:rsidR="006244FD" w:rsidRPr="00A036C9" w14:paraId="270E2847" w14:textId="77777777" w:rsidTr="00BD23A9">
        <w:tc>
          <w:tcPr>
            <w:tcW w:w="1489" w:type="pct"/>
            <w:shd w:val="clear" w:color="auto" w:fill="FFFFFF"/>
            <w:tcMar>
              <w:top w:w="0" w:type="dxa"/>
              <w:left w:w="0" w:type="dxa"/>
              <w:bottom w:w="0" w:type="dxa"/>
              <w:right w:w="0" w:type="dxa"/>
            </w:tcMar>
            <w:hideMark/>
          </w:tcPr>
          <w:p w14:paraId="1F7464E3" w14:textId="77777777" w:rsidR="006244FD" w:rsidRPr="008314DF" w:rsidRDefault="006244FD" w:rsidP="00BD23A9">
            <w:pPr>
              <w:overflowPunct/>
              <w:autoSpaceDE/>
              <w:autoSpaceDN/>
              <w:adjustRightInd/>
              <w:spacing w:line="400" w:lineRule="atLeast"/>
              <w:ind w:firstLine="127"/>
              <w:textAlignment w:val="auto"/>
              <w:rPr>
                <w:rFonts w:cs="Arial"/>
                <w:color w:val="222222"/>
                <w:szCs w:val="22"/>
              </w:rPr>
            </w:pPr>
            <w:r w:rsidRPr="008314DF">
              <w:rPr>
                <w:rFonts w:cs="Arial"/>
                <w:color w:val="222222"/>
                <w:szCs w:val="22"/>
              </w:rPr>
              <w:t>Semester 1</w:t>
            </w:r>
          </w:p>
        </w:tc>
        <w:tc>
          <w:tcPr>
            <w:tcW w:w="3511" w:type="pct"/>
            <w:shd w:val="clear" w:color="auto" w:fill="FFFFFF"/>
            <w:tcMar>
              <w:top w:w="0" w:type="dxa"/>
              <w:left w:w="0" w:type="dxa"/>
              <w:bottom w:w="0" w:type="dxa"/>
              <w:right w:w="0" w:type="dxa"/>
            </w:tcMar>
            <w:hideMark/>
          </w:tcPr>
          <w:p w14:paraId="4F4F0F63" w14:textId="77777777" w:rsidR="006244FD" w:rsidRPr="008314DF" w:rsidRDefault="006244FD" w:rsidP="00BD23A9">
            <w:pPr>
              <w:overflowPunct/>
              <w:autoSpaceDE/>
              <w:autoSpaceDN/>
              <w:adjustRightInd/>
              <w:spacing w:line="400" w:lineRule="atLeast"/>
              <w:ind w:firstLine="141"/>
              <w:textAlignment w:val="auto"/>
              <w:rPr>
                <w:rFonts w:cs="Arial"/>
                <w:color w:val="222222"/>
                <w:szCs w:val="22"/>
              </w:rPr>
            </w:pPr>
            <w:r w:rsidRPr="008314DF">
              <w:rPr>
                <w:rFonts w:cs="Arial"/>
                <w:color w:val="222222"/>
                <w:szCs w:val="22"/>
              </w:rPr>
              <w:t>Monday 8 January 2018 - Friday 26 January 2018</w:t>
            </w:r>
          </w:p>
        </w:tc>
      </w:tr>
    </w:tbl>
    <w:p w14:paraId="17AF6051" w14:textId="77777777" w:rsidR="006244FD" w:rsidRPr="008314DF" w:rsidRDefault="006244FD" w:rsidP="006244FD">
      <w:pPr>
        <w:pStyle w:val="Heading3"/>
        <w:rPr>
          <w:lang w:val="en"/>
        </w:rPr>
      </w:pPr>
    </w:p>
    <w:p w14:paraId="652BE111" w14:textId="77777777" w:rsidR="006244FD" w:rsidRPr="008314DF" w:rsidRDefault="006244FD" w:rsidP="006244FD">
      <w:pPr>
        <w:pStyle w:val="Heading3"/>
        <w:rPr>
          <w:lang w:val="en"/>
        </w:rPr>
      </w:pPr>
      <w:r w:rsidRPr="008314DF">
        <w:rPr>
          <w:lang w:val="en"/>
        </w:rPr>
        <w:t>Semester 2</w:t>
      </w:r>
    </w:p>
    <w:p w14:paraId="3E0EAFDC" w14:textId="77777777" w:rsidR="006244FD" w:rsidRPr="008314DF" w:rsidRDefault="006244FD" w:rsidP="006244FD">
      <w:pPr>
        <w:rPr>
          <w:lang w:val="en" w:eastAsia="en-US"/>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79"/>
        <w:gridCol w:w="6317"/>
      </w:tblGrid>
      <w:tr w:rsidR="006244FD" w:rsidRPr="00A036C9" w14:paraId="277D04D1" w14:textId="77777777" w:rsidTr="00BD23A9">
        <w:tc>
          <w:tcPr>
            <w:tcW w:w="1489" w:type="pct"/>
            <w:shd w:val="clear" w:color="auto" w:fill="FFFFFF"/>
            <w:tcMar>
              <w:top w:w="0" w:type="dxa"/>
              <w:left w:w="0" w:type="dxa"/>
              <w:bottom w:w="0" w:type="dxa"/>
              <w:right w:w="0" w:type="dxa"/>
            </w:tcMar>
            <w:hideMark/>
          </w:tcPr>
          <w:p w14:paraId="5F6628A2" w14:textId="77777777" w:rsidR="006244FD" w:rsidRPr="008314DF" w:rsidRDefault="006244FD" w:rsidP="00BD23A9">
            <w:pPr>
              <w:overflowPunct/>
              <w:autoSpaceDE/>
              <w:autoSpaceDN/>
              <w:adjustRightInd/>
              <w:spacing w:line="400" w:lineRule="atLeast"/>
              <w:ind w:firstLine="127"/>
              <w:textAlignment w:val="auto"/>
              <w:rPr>
                <w:rFonts w:cs="Arial"/>
                <w:color w:val="222222"/>
                <w:szCs w:val="22"/>
              </w:rPr>
            </w:pPr>
            <w:r w:rsidRPr="008314DF">
              <w:rPr>
                <w:rFonts w:cs="Arial"/>
                <w:b/>
                <w:bCs/>
                <w:color w:val="222222"/>
                <w:szCs w:val="22"/>
              </w:rPr>
              <w:t>Event</w:t>
            </w:r>
          </w:p>
        </w:tc>
        <w:tc>
          <w:tcPr>
            <w:tcW w:w="3511" w:type="pct"/>
            <w:shd w:val="clear" w:color="auto" w:fill="FFFFFF"/>
            <w:tcMar>
              <w:top w:w="0" w:type="dxa"/>
              <w:left w:w="0" w:type="dxa"/>
              <w:bottom w:w="0" w:type="dxa"/>
              <w:right w:w="0" w:type="dxa"/>
            </w:tcMar>
            <w:hideMark/>
          </w:tcPr>
          <w:p w14:paraId="6D31B86C" w14:textId="77777777" w:rsidR="006244FD" w:rsidRPr="008314DF" w:rsidRDefault="006244FD" w:rsidP="00BD23A9">
            <w:pPr>
              <w:overflowPunct/>
              <w:autoSpaceDE/>
              <w:autoSpaceDN/>
              <w:adjustRightInd/>
              <w:spacing w:line="400" w:lineRule="atLeast"/>
              <w:ind w:left="141"/>
              <w:textAlignment w:val="auto"/>
              <w:rPr>
                <w:rFonts w:cs="Arial"/>
                <w:color w:val="222222"/>
                <w:szCs w:val="22"/>
              </w:rPr>
            </w:pPr>
            <w:r w:rsidRPr="008314DF">
              <w:rPr>
                <w:rFonts w:cs="Arial"/>
                <w:b/>
                <w:bCs/>
                <w:color w:val="222222"/>
                <w:szCs w:val="22"/>
              </w:rPr>
              <w:t>Dates</w:t>
            </w:r>
          </w:p>
        </w:tc>
      </w:tr>
      <w:tr w:rsidR="006244FD" w:rsidRPr="00A036C9" w14:paraId="374EE9B2" w14:textId="77777777" w:rsidTr="00BD23A9">
        <w:tc>
          <w:tcPr>
            <w:tcW w:w="1489" w:type="pct"/>
            <w:shd w:val="clear" w:color="auto" w:fill="FFFFFF"/>
            <w:tcMar>
              <w:top w:w="0" w:type="dxa"/>
              <w:left w:w="0" w:type="dxa"/>
              <w:bottom w:w="0" w:type="dxa"/>
              <w:right w:w="0" w:type="dxa"/>
            </w:tcMar>
            <w:hideMark/>
          </w:tcPr>
          <w:p w14:paraId="022E89E4" w14:textId="77777777" w:rsidR="006244FD" w:rsidRPr="008314DF" w:rsidRDefault="006244FD" w:rsidP="00BD23A9">
            <w:pPr>
              <w:overflowPunct/>
              <w:autoSpaceDE/>
              <w:autoSpaceDN/>
              <w:adjustRightInd/>
              <w:spacing w:line="400" w:lineRule="atLeast"/>
              <w:ind w:firstLine="127"/>
              <w:textAlignment w:val="auto"/>
              <w:rPr>
                <w:rFonts w:cs="Arial"/>
                <w:color w:val="222222"/>
                <w:szCs w:val="22"/>
              </w:rPr>
            </w:pPr>
            <w:r w:rsidRPr="008314DF">
              <w:rPr>
                <w:rFonts w:cs="Arial"/>
                <w:color w:val="222222"/>
                <w:szCs w:val="22"/>
              </w:rPr>
              <w:t>Semester 2</w:t>
            </w:r>
          </w:p>
        </w:tc>
        <w:tc>
          <w:tcPr>
            <w:tcW w:w="3511" w:type="pct"/>
            <w:shd w:val="clear" w:color="auto" w:fill="FFFFFF"/>
            <w:tcMar>
              <w:top w:w="0" w:type="dxa"/>
              <w:left w:w="0" w:type="dxa"/>
              <w:bottom w:w="0" w:type="dxa"/>
              <w:right w:w="0" w:type="dxa"/>
            </w:tcMar>
            <w:hideMark/>
          </w:tcPr>
          <w:p w14:paraId="4E6C99A3" w14:textId="77777777" w:rsidR="006244FD" w:rsidRPr="008314DF" w:rsidRDefault="006244FD" w:rsidP="00BD23A9">
            <w:pPr>
              <w:overflowPunct/>
              <w:autoSpaceDE/>
              <w:autoSpaceDN/>
              <w:adjustRightInd/>
              <w:spacing w:line="400" w:lineRule="atLeast"/>
              <w:ind w:left="141"/>
              <w:textAlignment w:val="auto"/>
              <w:rPr>
                <w:rFonts w:cs="Arial"/>
                <w:color w:val="222222"/>
                <w:szCs w:val="22"/>
              </w:rPr>
            </w:pPr>
            <w:r w:rsidRPr="008314DF">
              <w:rPr>
                <w:rFonts w:cs="Arial"/>
                <w:color w:val="222222"/>
                <w:szCs w:val="22"/>
              </w:rPr>
              <w:t>Monday 5 February 2018 - Friday 23 March 2018</w:t>
            </w:r>
          </w:p>
        </w:tc>
      </w:tr>
      <w:tr w:rsidR="006244FD" w:rsidRPr="00A036C9" w14:paraId="24DE7936" w14:textId="77777777" w:rsidTr="00BD23A9">
        <w:tc>
          <w:tcPr>
            <w:tcW w:w="1489" w:type="pct"/>
            <w:shd w:val="clear" w:color="auto" w:fill="FFFFFF"/>
            <w:tcMar>
              <w:top w:w="0" w:type="dxa"/>
              <w:left w:w="0" w:type="dxa"/>
              <w:bottom w:w="0" w:type="dxa"/>
              <w:right w:w="0" w:type="dxa"/>
            </w:tcMar>
            <w:hideMark/>
          </w:tcPr>
          <w:p w14:paraId="69681639" w14:textId="77777777" w:rsidR="006244FD" w:rsidRPr="008314DF" w:rsidRDefault="006244FD" w:rsidP="00BD23A9">
            <w:pPr>
              <w:overflowPunct/>
              <w:autoSpaceDE/>
              <w:autoSpaceDN/>
              <w:adjustRightInd/>
              <w:spacing w:line="400" w:lineRule="atLeast"/>
              <w:ind w:firstLine="127"/>
              <w:textAlignment w:val="auto"/>
              <w:rPr>
                <w:rFonts w:cs="Arial"/>
                <w:color w:val="222222"/>
                <w:szCs w:val="22"/>
              </w:rPr>
            </w:pPr>
            <w:r w:rsidRPr="008314DF">
              <w:rPr>
                <w:rFonts w:cs="Arial"/>
                <w:color w:val="222222"/>
                <w:szCs w:val="22"/>
              </w:rPr>
              <w:t>Semester 2 vacation</w:t>
            </w:r>
          </w:p>
        </w:tc>
        <w:tc>
          <w:tcPr>
            <w:tcW w:w="3511" w:type="pct"/>
            <w:shd w:val="clear" w:color="auto" w:fill="FFFFFF"/>
            <w:tcMar>
              <w:top w:w="0" w:type="dxa"/>
              <w:left w:w="0" w:type="dxa"/>
              <w:bottom w:w="0" w:type="dxa"/>
              <w:right w:w="0" w:type="dxa"/>
            </w:tcMar>
            <w:hideMark/>
          </w:tcPr>
          <w:p w14:paraId="59296A43" w14:textId="77777777" w:rsidR="006244FD" w:rsidRPr="008314DF" w:rsidRDefault="006244FD" w:rsidP="00BD23A9">
            <w:pPr>
              <w:overflowPunct/>
              <w:autoSpaceDE/>
              <w:autoSpaceDN/>
              <w:adjustRightInd/>
              <w:spacing w:line="400" w:lineRule="atLeast"/>
              <w:ind w:left="141"/>
              <w:textAlignment w:val="auto"/>
              <w:rPr>
                <w:rFonts w:cs="Arial"/>
                <w:color w:val="222222"/>
                <w:szCs w:val="22"/>
              </w:rPr>
            </w:pPr>
            <w:r w:rsidRPr="008314DF">
              <w:rPr>
                <w:rFonts w:cs="Arial"/>
                <w:color w:val="222222"/>
                <w:szCs w:val="22"/>
              </w:rPr>
              <w:t>Monday 26 March 2018 - Friday 6 April 2018</w:t>
            </w:r>
          </w:p>
        </w:tc>
      </w:tr>
      <w:tr w:rsidR="006244FD" w:rsidRPr="006244FD" w14:paraId="73FABE00" w14:textId="77777777" w:rsidTr="00BD23A9">
        <w:tc>
          <w:tcPr>
            <w:tcW w:w="1489" w:type="pct"/>
            <w:shd w:val="clear" w:color="auto" w:fill="FFFFFF"/>
            <w:tcMar>
              <w:top w:w="0" w:type="dxa"/>
              <w:left w:w="0" w:type="dxa"/>
              <w:bottom w:w="0" w:type="dxa"/>
              <w:right w:w="0" w:type="dxa"/>
            </w:tcMar>
            <w:hideMark/>
          </w:tcPr>
          <w:p w14:paraId="05DCE38A" w14:textId="77777777" w:rsidR="006244FD" w:rsidRPr="008314DF" w:rsidRDefault="006244FD" w:rsidP="00BD23A9">
            <w:pPr>
              <w:overflowPunct/>
              <w:autoSpaceDE/>
              <w:autoSpaceDN/>
              <w:adjustRightInd/>
              <w:spacing w:line="400" w:lineRule="atLeast"/>
              <w:ind w:firstLine="127"/>
              <w:textAlignment w:val="auto"/>
              <w:rPr>
                <w:rFonts w:cs="Arial"/>
                <w:color w:val="222222"/>
                <w:szCs w:val="22"/>
              </w:rPr>
            </w:pPr>
            <w:r w:rsidRPr="008314DF">
              <w:rPr>
                <w:rFonts w:cs="Arial"/>
                <w:color w:val="222222"/>
                <w:szCs w:val="22"/>
              </w:rPr>
              <w:t>Semester 2</w:t>
            </w:r>
          </w:p>
        </w:tc>
        <w:tc>
          <w:tcPr>
            <w:tcW w:w="3511" w:type="pct"/>
            <w:shd w:val="clear" w:color="auto" w:fill="FFFFFF"/>
            <w:tcMar>
              <w:top w:w="0" w:type="dxa"/>
              <w:left w:w="0" w:type="dxa"/>
              <w:bottom w:w="0" w:type="dxa"/>
              <w:right w:w="0" w:type="dxa"/>
            </w:tcMar>
            <w:hideMark/>
          </w:tcPr>
          <w:p w14:paraId="0611CD39" w14:textId="77777777" w:rsidR="006244FD" w:rsidRPr="006244FD" w:rsidRDefault="006244FD" w:rsidP="00BD23A9">
            <w:pPr>
              <w:overflowPunct/>
              <w:autoSpaceDE/>
              <w:autoSpaceDN/>
              <w:adjustRightInd/>
              <w:spacing w:line="400" w:lineRule="atLeast"/>
              <w:ind w:left="141"/>
              <w:textAlignment w:val="auto"/>
              <w:rPr>
                <w:rFonts w:cs="Arial"/>
                <w:color w:val="222222"/>
                <w:szCs w:val="22"/>
              </w:rPr>
            </w:pPr>
            <w:r w:rsidRPr="008314DF">
              <w:rPr>
                <w:rFonts w:cs="Arial"/>
                <w:color w:val="222222"/>
                <w:szCs w:val="22"/>
              </w:rPr>
              <w:t>Monday 9 April 2018 - Friday 1 June 2018</w:t>
            </w:r>
          </w:p>
        </w:tc>
      </w:tr>
    </w:tbl>
    <w:p w14:paraId="237B7356" w14:textId="77777777" w:rsidR="006244FD" w:rsidRDefault="006244FD" w:rsidP="00366365">
      <w:pPr>
        <w:rPr>
          <w:rFonts w:cs="Arial"/>
          <w:b/>
          <w:sz w:val="24"/>
          <w:szCs w:val="24"/>
        </w:rPr>
      </w:pPr>
    </w:p>
    <w:p w14:paraId="18F80742" w14:textId="77777777" w:rsidR="00F604E0" w:rsidRPr="008314DF" w:rsidRDefault="00F604E0" w:rsidP="007615B8">
      <w:pPr>
        <w:pStyle w:val="Heading2"/>
      </w:pPr>
      <w:bookmarkStart w:id="730" w:name="_Toc486599363"/>
      <w:r w:rsidRPr="008314DF">
        <w:t>UNIVERSITY REGULATIONS FOR STUDENTS</w:t>
      </w:r>
      <w:bookmarkEnd w:id="730"/>
    </w:p>
    <w:p w14:paraId="7E3B2106" w14:textId="0A911C23" w:rsidR="005D5208" w:rsidRPr="008314DF" w:rsidRDefault="005D5208" w:rsidP="005D5208">
      <w:r w:rsidRPr="008314DF">
        <w:t>All registered students of the University are subject to the Universi</w:t>
      </w:r>
      <w:r w:rsidR="00C21D46" w:rsidRPr="008314DF">
        <w:t xml:space="preserve">ty’s Regulations for Students. </w:t>
      </w:r>
      <w:r w:rsidRPr="008314DF">
        <w:t>The Regulations contain rules and other important information about being a student at the University of Bath, including regulations governing the payment of fees due to the University, student discipline, fitness to study and those governing attendance, conduct and progress in studies. They also form part of the formal contract between you and the University. You will find references to the requirements of the Regulations for Stud</w:t>
      </w:r>
      <w:r w:rsidR="009A3882">
        <w:t>ents throughout this H</w:t>
      </w:r>
      <w:r w:rsidRPr="008314DF">
        <w:t xml:space="preserve">andbook. </w:t>
      </w:r>
      <w:r w:rsidR="00D56E11" w:rsidRPr="008314DF">
        <w:t>You are advised to download a copy of the Regulations and read them carefully as they contain a lot of important information.</w:t>
      </w:r>
    </w:p>
    <w:p w14:paraId="3D6EF045" w14:textId="77777777" w:rsidR="005D5208" w:rsidRPr="008314DF" w:rsidRDefault="005D5208" w:rsidP="005D5208"/>
    <w:p w14:paraId="6404621A" w14:textId="42F5595F" w:rsidR="005D5208" w:rsidRPr="008314DF" w:rsidRDefault="006461E7" w:rsidP="005D5208">
      <w:pPr>
        <w:pBdr>
          <w:top w:val="single" w:sz="4" w:space="1" w:color="auto"/>
          <w:left w:val="single" w:sz="4" w:space="4" w:color="auto"/>
          <w:bottom w:val="single" w:sz="4" w:space="1" w:color="auto"/>
          <w:right w:val="single" w:sz="4" w:space="4" w:color="auto"/>
        </w:pBdr>
        <w:rPr>
          <w:rFonts w:cs="Arial"/>
          <w:b/>
          <w:i/>
          <w:szCs w:val="22"/>
        </w:rPr>
      </w:pPr>
      <w:r>
        <w:rPr>
          <w:rFonts w:cs="Arial"/>
          <w:b/>
          <w:i/>
          <w:szCs w:val="22"/>
        </w:rPr>
        <w:t>Important</w:t>
      </w:r>
      <w:r w:rsidR="005D5208" w:rsidRPr="008314DF">
        <w:rPr>
          <w:rFonts w:cs="Arial"/>
          <w:b/>
          <w:i/>
          <w:szCs w:val="22"/>
        </w:rPr>
        <w:t xml:space="preserve"> </w:t>
      </w:r>
      <w:r w:rsidR="00086EEF" w:rsidRPr="008314DF">
        <w:rPr>
          <w:rFonts w:cs="Arial"/>
          <w:b/>
          <w:i/>
          <w:szCs w:val="22"/>
        </w:rPr>
        <w:t>i</w:t>
      </w:r>
      <w:r w:rsidR="005D5208" w:rsidRPr="008314DF">
        <w:rPr>
          <w:rFonts w:cs="Arial"/>
          <w:b/>
          <w:i/>
          <w:szCs w:val="22"/>
        </w:rPr>
        <w:t xml:space="preserve">nformation </w:t>
      </w:r>
    </w:p>
    <w:p w14:paraId="173473E3" w14:textId="501A3CDD" w:rsidR="005D5208" w:rsidRPr="008644BE" w:rsidRDefault="005D5208" w:rsidP="005D5208">
      <w:pPr>
        <w:pBdr>
          <w:top w:val="single" w:sz="4" w:space="1" w:color="auto"/>
          <w:left w:val="single" w:sz="4" w:space="4" w:color="auto"/>
          <w:bottom w:val="single" w:sz="4" w:space="1" w:color="auto"/>
          <w:right w:val="single" w:sz="4" w:space="4" w:color="auto"/>
        </w:pBdr>
        <w:rPr>
          <w:rFonts w:cs="Arial"/>
          <w:szCs w:val="22"/>
        </w:rPr>
      </w:pPr>
      <w:r w:rsidRPr="008314DF">
        <w:rPr>
          <w:rFonts w:cs="Arial"/>
          <w:szCs w:val="22"/>
        </w:rPr>
        <w:t xml:space="preserve">The full Regulations for Students can be found at: </w:t>
      </w:r>
      <w:hyperlink r:id="rId124" w:tooltip="Regulations for Students" w:history="1">
        <w:r w:rsidR="00AE7139">
          <w:rPr>
            <w:rStyle w:val="Hyperlink"/>
            <w:rFonts w:cs="Arial"/>
            <w:szCs w:val="22"/>
          </w:rPr>
          <w:t>www.bath.ac.uk/regulations</w:t>
        </w:r>
      </w:hyperlink>
    </w:p>
    <w:p w14:paraId="524E8948" w14:textId="77777777" w:rsidR="005D5208" w:rsidRPr="008644BE" w:rsidRDefault="005D5208" w:rsidP="005D5208"/>
    <w:p w14:paraId="29F56361" w14:textId="77777777" w:rsidR="003F5128" w:rsidRPr="008B379C" w:rsidRDefault="0009328D" w:rsidP="007615B8">
      <w:pPr>
        <w:pStyle w:val="Heading2"/>
      </w:pPr>
      <w:bookmarkStart w:id="731" w:name="_Toc323287717"/>
      <w:bookmarkStart w:id="732" w:name="_Toc486599364"/>
      <w:r w:rsidRPr="008B379C">
        <w:t>R</w:t>
      </w:r>
      <w:r w:rsidR="003F5128" w:rsidRPr="008B379C">
        <w:t>EGISTRATION STATUS</w:t>
      </w:r>
      <w:bookmarkEnd w:id="731"/>
      <w:bookmarkEnd w:id="732"/>
      <w:r w:rsidR="003F5128" w:rsidRPr="008B379C">
        <w:t xml:space="preserve"> </w:t>
      </w:r>
    </w:p>
    <w:p w14:paraId="45F23A02" w14:textId="77777777" w:rsidR="000D23CC" w:rsidRPr="008B379C" w:rsidRDefault="000D23CC" w:rsidP="000D23CC">
      <w:pPr>
        <w:rPr>
          <w:rFonts w:cs="Arial"/>
          <w:szCs w:val="22"/>
        </w:rPr>
      </w:pPr>
      <w:r w:rsidRPr="008B379C">
        <w:rPr>
          <w:rFonts w:cs="Arial"/>
          <w:szCs w:val="22"/>
        </w:rPr>
        <w:t>Note that only registered students may use the University’s facilities, such as email, Moodle and the Library. You will be asked to register online at the start of your programme of study and then to re-register at the start of every academic year thereafter until you have completed your programme. It is a requirement that you register when asked to do so.</w:t>
      </w:r>
      <w:r w:rsidRPr="008B379C">
        <w:rPr>
          <w:color w:val="000000"/>
          <w:sz w:val="20"/>
        </w:rPr>
        <w:t xml:space="preserve"> </w:t>
      </w:r>
      <w:r w:rsidRPr="008B379C">
        <w:rPr>
          <w:rFonts w:cs="Arial"/>
          <w:szCs w:val="22"/>
        </w:rPr>
        <w:t xml:space="preserve">Tuition fees for each academic year are payable at registration in full or in instalments. </w:t>
      </w:r>
    </w:p>
    <w:p w14:paraId="78A83A49" w14:textId="77777777" w:rsidR="000D23CC" w:rsidRPr="008B379C" w:rsidRDefault="000D23CC" w:rsidP="000D23CC">
      <w:pPr>
        <w:rPr>
          <w:rFonts w:cs="Arial"/>
          <w:szCs w:val="22"/>
        </w:rPr>
      </w:pPr>
    </w:p>
    <w:p w14:paraId="68D1015F" w14:textId="0FE0D10C" w:rsidR="000D23CC" w:rsidRPr="008B379C" w:rsidRDefault="000D23CC" w:rsidP="00FD2367">
      <w:pPr>
        <w:rPr>
          <w:rStyle w:val="Hyperlink"/>
          <w:rFonts w:cs="Arial"/>
          <w:szCs w:val="22"/>
        </w:rPr>
      </w:pPr>
      <w:r w:rsidRPr="008B379C">
        <w:rPr>
          <w:rFonts w:cs="Arial"/>
          <w:szCs w:val="22"/>
        </w:rPr>
        <w:t xml:space="preserve">Regulation 1.1 </w:t>
      </w:r>
      <w:r w:rsidRPr="008B379C">
        <w:t>explains the requirement to register</w:t>
      </w:r>
      <w:r w:rsidR="005B1439" w:rsidRPr="008B379C">
        <w:t xml:space="preserve">: </w:t>
      </w:r>
      <w:hyperlink r:id="rId125" w:tooltip="Regulation 1" w:history="1">
        <w:r w:rsidR="006E6992" w:rsidRPr="008B379C">
          <w:rPr>
            <w:rStyle w:val="Hyperlink"/>
            <w:rFonts w:cs="Arial"/>
            <w:szCs w:val="22"/>
          </w:rPr>
          <w:t>www.bath.ac.uk/regulations/Regulation1.pdf</w:t>
        </w:r>
      </w:hyperlink>
    </w:p>
    <w:p w14:paraId="352E8748" w14:textId="77777777" w:rsidR="000D23CC" w:rsidRPr="008B379C" w:rsidRDefault="000D23CC" w:rsidP="005C1AD2"/>
    <w:p w14:paraId="5508B2F7" w14:textId="62B2B2BB" w:rsidR="000D23CC" w:rsidRPr="00A76EAE" w:rsidRDefault="000D23CC" w:rsidP="005C1AD2">
      <w:r w:rsidRPr="008B379C">
        <w:t>Regulations 2.4 and 2.10 explain the consequences of non-payme</w:t>
      </w:r>
      <w:r w:rsidR="005B1439" w:rsidRPr="008B379C">
        <w:t xml:space="preserve">nt of tuition fees: </w:t>
      </w:r>
      <w:hyperlink r:id="rId126" w:tooltip="Regulation 2" w:history="1">
        <w:r w:rsidR="006E6992" w:rsidRPr="008B379C">
          <w:rPr>
            <w:rStyle w:val="Hyperlink"/>
          </w:rPr>
          <w:t>www.bath.ac.uk/regulations/Regulation2.pdf</w:t>
        </w:r>
      </w:hyperlink>
    </w:p>
    <w:p w14:paraId="49C69774" w14:textId="77777777" w:rsidR="00C659C9" w:rsidRPr="00A76EAE" w:rsidRDefault="00C659C9" w:rsidP="0009328D">
      <w:pPr>
        <w:rPr>
          <w:rFonts w:cs="Arial"/>
          <w:szCs w:val="22"/>
        </w:rPr>
      </w:pPr>
    </w:p>
    <w:p w14:paraId="62AD224B" w14:textId="77777777" w:rsidR="00BF7310" w:rsidRPr="00083B42" w:rsidRDefault="00BF7310" w:rsidP="00BF7310">
      <w:pPr>
        <w:pStyle w:val="Heading2"/>
      </w:pPr>
      <w:bookmarkStart w:id="733" w:name="_Toc486599365"/>
      <w:r w:rsidRPr="00083B42">
        <w:t>Attendance Monitoring</w:t>
      </w:r>
      <w:bookmarkEnd w:id="733"/>
    </w:p>
    <w:p w14:paraId="27097954" w14:textId="77777777" w:rsidR="005B1439" w:rsidRPr="00083B42" w:rsidRDefault="00BF7310" w:rsidP="0048046F">
      <w:pPr>
        <w:rPr>
          <w:rFonts w:eastAsiaTheme="minorHAnsi" w:cs="Arial"/>
          <w:szCs w:val="22"/>
          <w:lang w:eastAsia="en-US"/>
        </w:rPr>
      </w:pPr>
      <w:r w:rsidRPr="00083B42">
        <w:rPr>
          <w:rFonts w:eastAsiaTheme="minorHAnsi" w:cs="Arial"/>
          <w:szCs w:val="22"/>
          <w:lang w:eastAsia="en-US"/>
        </w:rPr>
        <w:t>Guidance and requirements on attendance</w:t>
      </w:r>
      <w:r w:rsidR="0048046F" w:rsidRPr="00083B42">
        <w:rPr>
          <w:rFonts w:eastAsiaTheme="minorHAnsi" w:cs="Arial"/>
          <w:szCs w:val="22"/>
          <w:lang w:eastAsia="en-US"/>
        </w:rPr>
        <w:t>,</w:t>
      </w:r>
      <w:r w:rsidRPr="00083B42">
        <w:rPr>
          <w:rFonts w:eastAsiaTheme="minorHAnsi" w:cs="Arial"/>
          <w:szCs w:val="22"/>
          <w:lang w:eastAsia="en-US"/>
        </w:rPr>
        <w:t xml:space="preserve"> including the University’s Attendance Monitoring and Engagement Policy</w:t>
      </w:r>
      <w:r w:rsidR="0048046F" w:rsidRPr="00083B42">
        <w:rPr>
          <w:rFonts w:eastAsiaTheme="minorHAnsi" w:cs="Arial"/>
          <w:szCs w:val="22"/>
          <w:lang w:eastAsia="en-US"/>
        </w:rPr>
        <w:t>, are</w:t>
      </w:r>
      <w:r w:rsidRPr="00083B42">
        <w:rPr>
          <w:rFonts w:eastAsiaTheme="minorHAnsi" w:cs="Arial"/>
          <w:szCs w:val="22"/>
          <w:lang w:eastAsia="en-US"/>
        </w:rPr>
        <w:t xml:space="preserve"> available at:</w:t>
      </w:r>
      <w:r w:rsidR="0048046F" w:rsidRPr="00083B42">
        <w:rPr>
          <w:rFonts w:eastAsiaTheme="minorHAnsi" w:cs="Arial"/>
          <w:szCs w:val="22"/>
          <w:lang w:eastAsia="en-US"/>
        </w:rPr>
        <w:t xml:space="preserve"> </w:t>
      </w:r>
    </w:p>
    <w:p w14:paraId="4CC403E1" w14:textId="7DE6CF91" w:rsidR="004A4993" w:rsidRPr="00993923" w:rsidRDefault="004A4993" w:rsidP="0048046F">
      <w:pPr>
        <w:rPr>
          <w:rStyle w:val="Hyperlink"/>
          <w:rFonts w:eastAsiaTheme="minorHAnsi" w:cs="Arial"/>
          <w:szCs w:val="22"/>
          <w:lang w:eastAsia="en-US"/>
        </w:rPr>
      </w:pPr>
      <w:r>
        <w:rPr>
          <w:rFonts w:eastAsiaTheme="minorHAnsi" w:cs="Arial"/>
          <w:szCs w:val="22"/>
          <w:lang w:eastAsia="en-US"/>
        </w:rPr>
        <w:fldChar w:fldCharType="begin"/>
      </w:r>
      <w:r w:rsidR="00AE7139">
        <w:rPr>
          <w:rFonts w:eastAsiaTheme="minorHAnsi" w:cs="Arial"/>
          <w:szCs w:val="22"/>
          <w:lang w:eastAsia="en-US"/>
        </w:rPr>
        <w:instrText>HYPERLINK "http://www.bath.ac.uk/students/visa-advice/attendance-monitoring" \o "Attendance monitoring"</w:instrText>
      </w:r>
      <w:r>
        <w:rPr>
          <w:rFonts w:eastAsiaTheme="minorHAnsi" w:cs="Arial"/>
          <w:szCs w:val="22"/>
          <w:lang w:eastAsia="en-US"/>
        </w:rPr>
        <w:fldChar w:fldCharType="separate"/>
      </w:r>
      <w:r w:rsidRPr="00993923">
        <w:rPr>
          <w:rStyle w:val="Hyperlink"/>
          <w:rFonts w:eastAsiaTheme="minorHAnsi" w:cs="Arial"/>
          <w:szCs w:val="22"/>
          <w:lang w:eastAsia="en-US"/>
        </w:rPr>
        <w:t>www.bath.ac.uk/students/visa-advice/attendance-monitoring</w:t>
      </w:r>
    </w:p>
    <w:p w14:paraId="2467151F" w14:textId="16D5B64B" w:rsidR="009E7006" w:rsidRDefault="004A4993" w:rsidP="0048046F">
      <w:pPr>
        <w:rPr>
          <w:rFonts w:eastAsiaTheme="minorHAnsi" w:cs="Arial"/>
          <w:szCs w:val="22"/>
          <w:lang w:eastAsia="en-US"/>
        </w:rPr>
      </w:pPr>
      <w:r>
        <w:rPr>
          <w:rFonts w:eastAsiaTheme="minorHAnsi" w:cs="Arial"/>
          <w:szCs w:val="22"/>
          <w:lang w:eastAsia="en-US"/>
        </w:rPr>
        <w:fldChar w:fldCharType="end"/>
      </w:r>
      <w:r w:rsidR="00BF7310" w:rsidRPr="00083B42">
        <w:rPr>
          <w:rFonts w:eastAsiaTheme="minorHAnsi" w:cs="Arial"/>
          <w:szCs w:val="22"/>
          <w:lang w:eastAsia="en-US"/>
        </w:rPr>
        <w:t>This page also sets out information on when and how to request an authorised absence.</w:t>
      </w:r>
    </w:p>
    <w:p w14:paraId="21A21756" w14:textId="77777777" w:rsidR="005B1439" w:rsidRDefault="005B1439" w:rsidP="0048046F">
      <w:pPr>
        <w:rPr>
          <w:rFonts w:eastAsiaTheme="minorHAnsi" w:cs="Arial"/>
          <w:szCs w:val="22"/>
          <w:lang w:eastAsia="en-US"/>
        </w:rPr>
      </w:pPr>
    </w:p>
    <w:p w14:paraId="6266063F" w14:textId="77777777" w:rsidR="00066651" w:rsidRPr="00C4243E" w:rsidRDefault="00066651" w:rsidP="00066651">
      <w:pPr>
        <w:pStyle w:val="Heading2"/>
      </w:pPr>
      <w:bookmarkStart w:id="734" w:name="_Toc323287719"/>
      <w:bookmarkStart w:id="735" w:name="_Toc486599366"/>
      <w:r w:rsidRPr="00C4243E">
        <w:t>CHANGE IN YOUR CIRCUMSTANCES</w:t>
      </w:r>
      <w:bookmarkEnd w:id="734"/>
      <w:bookmarkEnd w:id="735"/>
      <w:r w:rsidRPr="00C4243E">
        <w:t xml:space="preserve"> </w:t>
      </w:r>
    </w:p>
    <w:p w14:paraId="52F98462" w14:textId="4E2B0B95" w:rsidR="008817C8" w:rsidRPr="00C4243E" w:rsidRDefault="008817C8" w:rsidP="008817C8">
      <w:pPr>
        <w:rPr>
          <w:rFonts w:cs="Arial"/>
          <w:iCs/>
          <w:szCs w:val="22"/>
        </w:rPr>
      </w:pPr>
      <w:r w:rsidRPr="00C4243E">
        <w:rPr>
          <w:rFonts w:cs="Arial"/>
          <w:szCs w:val="22"/>
        </w:rPr>
        <w:t>You must ensure that the University holds your correct, up-to-date, personal and academic details within SAMIS. If you change your address – either your semester-time or home address – please ensure that you update your details online at</w:t>
      </w:r>
      <w:r w:rsidR="0009483D" w:rsidRPr="00C4243E">
        <w:rPr>
          <w:rFonts w:cs="Arial"/>
          <w:szCs w:val="22"/>
        </w:rPr>
        <w:t>:</w:t>
      </w:r>
      <w:r w:rsidRPr="00C4243E">
        <w:rPr>
          <w:rFonts w:cs="Arial"/>
          <w:szCs w:val="22"/>
        </w:rPr>
        <w:t xml:space="preserve"> </w:t>
      </w:r>
      <w:hyperlink r:id="rId127" w:tooltip="SAMIS" w:history="1">
        <w:r w:rsidR="00FA5D3A" w:rsidRPr="00FA5D3A">
          <w:rPr>
            <w:rStyle w:val="Hyperlink"/>
            <w:rFonts w:cs="Arial"/>
            <w:szCs w:val="22"/>
          </w:rPr>
          <w:t>www.bath.ac.uk/samis</w:t>
        </w:r>
      </w:hyperlink>
    </w:p>
    <w:p w14:paraId="49588BD4" w14:textId="77777777" w:rsidR="008817C8" w:rsidRPr="00C4243E" w:rsidRDefault="008817C8" w:rsidP="008817C8">
      <w:pPr>
        <w:rPr>
          <w:rFonts w:cs="Arial"/>
          <w:iCs/>
          <w:szCs w:val="22"/>
        </w:rPr>
      </w:pPr>
    </w:p>
    <w:p w14:paraId="64F910E4" w14:textId="218FFF38" w:rsidR="008817C8" w:rsidRPr="00C4243E" w:rsidRDefault="008817C8" w:rsidP="008817C8">
      <w:pPr>
        <w:rPr>
          <w:rFonts w:cs="Arial"/>
          <w:iCs/>
          <w:szCs w:val="22"/>
        </w:rPr>
      </w:pPr>
      <w:r w:rsidRPr="00C4243E">
        <w:rPr>
          <w:rFonts w:eastAsia="Arial" w:cs="Arial"/>
          <w:color w:val="000000"/>
        </w:rPr>
        <w:t xml:space="preserve">If you change your name, you will need to </w:t>
      </w:r>
      <w:r w:rsidRPr="00C4243E">
        <w:rPr>
          <w:rFonts w:eastAsia="Arial" w:cs="Arial"/>
        </w:rPr>
        <w:t>provide valid proof of the change. Please speak to your Department or Faculty/School administration, or Student Services in the Roper Centre, for advice</w:t>
      </w:r>
      <w:r w:rsidR="004B5C7C">
        <w:rPr>
          <w:rFonts w:eastAsia="Arial" w:cs="Arial"/>
        </w:rPr>
        <w:t xml:space="preserve"> on how to do this</w:t>
      </w:r>
      <w:r w:rsidRPr="00C4243E">
        <w:rPr>
          <w:rFonts w:eastAsia="Arial" w:cs="Arial"/>
        </w:rPr>
        <w:t>.</w:t>
      </w:r>
    </w:p>
    <w:p w14:paraId="4209E29B" w14:textId="77777777" w:rsidR="008817C8" w:rsidRPr="00C4243E" w:rsidRDefault="008817C8" w:rsidP="008817C8">
      <w:pPr>
        <w:rPr>
          <w:rFonts w:cs="Arial"/>
          <w:iCs/>
          <w:szCs w:val="22"/>
        </w:rPr>
      </w:pPr>
    </w:p>
    <w:p w14:paraId="134CB5CD" w14:textId="77777777" w:rsidR="008817C8" w:rsidRPr="00C4243E" w:rsidRDefault="008817C8" w:rsidP="008817C8">
      <w:pPr>
        <w:rPr>
          <w:rFonts w:cs="Arial"/>
          <w:szCs w:val="22"/>
        </w:rPr>
      </w:pPr>
      <w:r w:rsidRPr="00C4243E">
        <w:rPr>
          <w:rFonts w:cs="Arial"/>
          <w:szCs w:val="22"/>
        </w:rPr>
        <w:t xml:space="preserve">If you are considering suspending your studies, transferring from one programme to another, or withdrawing from your programme, please discuss your situation with your Director of Studies. They will be able to advise you on an appropriate course of action. </w:t>
      </w:r>
    </w:p>
    <w:p w14:paraId="00E740A9" w14:textId="77777777" w:rsidR="008817C8" w:rsidRPr="00C4243E" w:rsidRDefault="008817C8" w:rsidP="008817C8">
      <w:pPr>
        <w:rPr>
          <w:rFonts w:cs="Arial"/>
          <w:szCs w:val="22"/>
        </w:rPr>
      </w:pPr>
    </w:p>
    <w:p w14:paraId="42A835F0" w14:textId="1163ED11" w:rsidR="008817C8" w:rsidRPr="00C4243E" w:rsidRDefault="008817C8" w:rsidP="008817C8">
      <w:pPr>
        <w:rPr>
          <w:rFonts w:cs="Arial"/>
          <w:szCs w:val="22"/>
        </w:rPr>
      </w:pPr>
      <w:r w:rsidRPr="00C4243E">
        <w:rPr>
          <w:rFonts w:cs="Arial"/>
          <w:szCs w:val="22"/>
        </w:rPr>
        <w:t>It is a University Regulation</w:t>
      </w:r>
      <w:r w:rsidR="004A4993">
        <w:rPr>
          <w:rFonts w:cs="Arial"/>
          <w:szCs w:val="22"/>
        </w:rPr>
        <w:t xml:space="preserve"> (3.1)</w:t>
      </w:r>
      <w:r w:rsidRPr="00C4243E">
        <w:rPr>
          <w:rFonts w:cs="Arial"/>
          <w:szCs w:val="22"/>
        </w:rPr>
        <w:t xml:space="preserve"> that you attend regularly; if circumstances are such that you are not able to do so, then please contact your Director of Studies to discuss your situation and agree an appropriate course of action.</w:t>
      </w:r>
    </w:p>
    <w:p w14:paraId="4A2A07E9" w14:textId="77777777" w:rsidR="008817C8" w:rsidRPr="00C4243E" w:rsidRDefault="008817C8" w:rsidP="008817C8">
      <w:pPr>
        <w:rPr>
          <w:rFonts w:cs="Arial"/>
          <w:szCs w:val="22"/>
        </w:rPr>
      </w:pPr>
    </w:p>
    <w:p w14:paraId="497E6523" w14:textId="77777777" w:rsidR="008817C8" w:rsidRPr="00C4243E" w:rsidRDefault="003A5F0E" w:rsidP="008817C8">
      <w:pPr>
        <w:rPr>
          <w:rFonts w:cs="Arial"/>
          <w:szCs w:val="22"/>
        </w:rPr>
      </w:pPr>
      <w:r w:rsidRPr="00C4243E">
        <w:rPr>
          <w:rFonts w:cs="Arial"/>
          <w:szCs w:val="22"/>
        </w:rPr>
        <w:t>Your Personal T</w:t>
      </w:r>
      <w:r w:rsidR="008817C8" w:rsidRPr="00C4243E">
        <w:rPr>
          <w:rFonts w:cs="Arial"/>
          <w:szCs w:val="22"/>
        </w:rPr>
        <w:t>utor will also be able to provide support and guidance on matters relating to your programme.</w:t>
      </w:r>
    </w:p>
    <w:p w14:paraId="10FAD459" w14:textId="77777777" w:rsidR="008817C8" w:rsidRPr="00C4243E" w:rsidRDefault="008817C8" w:rsidP="008817C8">
      <w:pPr>
        <w:rPr>
          <w:rFonts w:cs="Arial"/>
          <w:szCs w:val="22"/>
        </w:rPr>
      </w:pPr>
    </w:p>
    <w:p w14:paraId="01B10BA4" w14:textId="4B484744" w:rsidR="00073551" w:rsidRDefault="008817C8" w:rsidP="008817C8">
      <w:pPr>
        <w:rPr>
          <w:rStyle w:val="Hyperlink"/>
          <w:rFonts w:cs="Arial"/>
          <w:b/>
          <w:szCs w:val="22"/>
        </w:rPr>
      </w:pPr>
      <w:r w:rsidRPr="00C4243E">
        <w:rPr>
          <w:rFonts w:cs="Arial"/>
          <w:b/>
          <w:szCs w:val="22"/>
        </w:rPr>
        <w:t>The financial implications of withdrawing from the University or suspending your studies can be significant. You will find general information at</w:t>
      </w:r>
      <w:r w:rsidR="00073551" w:rsidRPr="00C4243E">
        <w:rPr>
          <w:rFonts w:cs="Arial"/>
          <w:b/>
          <w:szCs w:val="22"/>
        </w:rPr>
        <w:t>:</w:t>
      </w:r>
      <w:r w:rsidRPr="00C4243E">
        <w:rPr>
          <w:rFonts w:cs="Arial"/>
          <w:b/>
          <w:szCs w:val="22"/>
        </w:rPr>
        <w:t xml:space="preserve"> </w:t>
      </w:r>
      <w:r w:rsidRPr="00C4243E">
        <w:rPr>
          <w:rStyle w:val="Hyperlink"/>
          <w:rFonts w:eastAsia="Arial" w:cs="Arial"/>
          <w:b/>
          <w:bCs/>
        </w:rPr>
        <w:t xml:space="preserve"> </w:t>
      </w:r>
      <w:hyperlink r:id="rId128" w:tooltip="Changes to your Study" w:history="1">
        <w:r w:rsidR="00833053" w:rsidRPr="00993923">
          <w:rPr>
            <w:rStyle w:val="Hyperlink"/>
            <w:rFonts w:eastAsia="Arial" w:cs="Arial"/>
            <w:b/>
            <w:bCs/>
          </w:rPr>
          <w:t>www.bath.ac.uk/students/finance/funding-advice/changes-to-your-study</w:t>
        </w:r>
        <w:r w:rsidR="00833053" w:rsidRPr="00993923">
          <w:rPr>
            <w:rStyle w:val="Hyperlink"/>
            <w:rFonts w:cs="Arial"/>
            <w:b/>
            <w:szCs w:val="22"/>
          </w:rPr>
          <w:t xml:space="preserve"> </w:t>
        </w:r>
      </w:hyperlink>
    </w:p>
    <w:p w14:paraId="3B813893" w14:textId="40E40032" w:rsidR="008817C8" w:rsidRPr="00C4243E" w:rsidRDefault="008817C8" w:rsidP="008817C8">
      <w:pPr>
        <w:rPr>
          <w:rFonts w:cs="Arial"/>
          <w:b/>
          <w:szCs w:val="22"/>
        </w:rPr>
      </w:pPr>
      <w:r w:rsidRPr="00C4243E">
        <w:rPr>
          <w:rFonts w:eastAsia="Arial" w:cs="Arial"/>
          <w:b/>
          <w:bCs/>
        </w:rPr>
        <w:t xml:space="preserve">The Student Money Advice Team in Student Services and the Student Finance Office </w:t>
      </w:r>
      <w:r w:rsidRPr="00C4243E">
        <w:rPr>
          <w:rFonts w:cs="Arial"/>
          <w:b/>
          <w:szCs w:val="22"/>
        </w:rPr>
        <w:t>will be able to advise you on the implications for fees in your situation and on how to suspend any student funding you are receiving.</w:t>
      </w:r>
    </w:p>
    <w:p w14:paraId="676439C2" w14:textId="77777777" w:rsidR="008817C8" w:rsidRPr="00C4243E" w:rsidRDefault="008817C8" w:rsidP="008817C8">
      <w:pPr>
        <w:rPr>
          <w:rFonts w:cs="Arial"/>
          <w:szCs w:val="22"/>
        </w:rPr>
      </w:pPr>
    </w:p>
    <w:p w14:paraId="0B08B8FF" w14:textId="7FF8A9B4" w:rsidR="006E6992" w:rsidRDefault="008817C8" w:rsidP="0054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b/>
        </w:rPr>
      </w:pPr>
      <w:r w:rsidRPr="006F0061">
        <w:rPr>
          <w:rFonts w:cs="Arial"/>
          <w:b/>
          <w:szCs w:val="22"/>
        </w:rPr>
        <w:t xml:space="preserve">If you are an international student holding a Tier 4 visa, you should consult the </w:t>
      </w:r>
      <w:r w:rsidR="00457D63" w:rsidRPr="006F0061">
        <w:rPr>
          <w:rFonts w:cs="Arial"/>
          <w:b/>
          <w:szCs w:val="22"/>
        </w:rPr>
        <w:t xml:space="preserve">advisers in the </w:t>
      </w:r>
      <w:r w:rsidRPr="006F0061">
        <w:rPr>
          <w:rFonts w:cs="Arial"/>
          <w:b/>
          <w:szCs w:val="22"/>
        </w:rPr>
        <w:t>Student</w:t>
      </w:r>
      <w:r w:rsidR="00457D63" w:rsidRPr="006F0061">
        <w:rPr>
          <w:rFonts w:cs="Arial"/>
          <w:b/>
          <w:szCs w:val="22"/>
        </w:rPr>
        <w:t xml:space="preserve"> Immigration</w:t>
      </w:r>
      <w:r w:rsidRPr="006F0061">
        <w:rPr>
          <w:rFonts w:cs="Arial"/>
          <w:b/>
          <w:szCs w:val="22"/>
        </w:rPr>
        <w:t xml:space="preserve"> Service about the implications of suspending or </w:t>
      </w:r>
      <w:r w:rsidR="00D47D91" w:rsidRPr="006F0061">
        <w:rPr>
          <w:rFonts w:cs="Arial"/>
          <w:b/>
          <w:szCs w:val="22"/>
        </w:rPr>
        <w:t xml:space="preserve">withdrawing from your programme: </w:t>
      </w:r>
      <w:hyperlink r:id="rId129" w:tooltip="Visa advice" w:history="1">
        <w:r w:rsidR="00D871F6" w:rsidRPr="00993923">
          <w:rPr>
            <w:rStyle w:val="Hyperlink"/>
            <w:rFonts w:cs="Arial"/>
            <w:b/>
          </w:rPr>
          <w:t>www.bath.ac.uk/visa</w:t>
        </w:r>
      </w:hyperlink>
      <w:r w:rsidR="005416FD">
        <w:rPr>
          <w:rFonts w:cs="Arial"/>
          <w:b/>
        </w:rPr>
        <w:t xml:space="preserve"> </w:t>
      </w:r>
    </w:p>
    <w:p w14:paraId="675339BE" w14:textId="77777777" w:rsidR="00D871F6" w:rsidRPr="00C4243E" w:rsidRDefault="00D871F6" w:rsidP="0054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Style w:val="Hyperlink"/>
          <w:rFonts w:cs="Arial"/>
        </w:rPr>
      </w:pPr>
    </w:p>
    <w:p w14:paraId="6E0DB7EB" w14:textId="7EDB0B3B" w:rsidR="008817C8" w:rsidRPr="00DE6AC5" w:rsidRDefault="008817C8" w:rsidP="008817C8">
      <w:pPr>
        <w:rPr>
          <w:rFonts w:cs="Arial"/>
          <w:szCs w:val="22"/>
        </w:rPr>
      </w:pPr>
      <w:r w:rsidRPr="00C4243E">
        <w:rPr>
          <w:rFonts w:cs="Arial"/>
          <w:szCs w:val="22"/>
        </w:rPr>
        <w:t xml:space="preserve">You will need to register any change of academic circumstance, including a change of optional units, with the University. Please speak to your Department or Faculty/School administration who will </w:t>
      </w:r>
      <w:r w:rsidR="00613C8C">
        <w:rPr>
          <w:rFonts w:cs="Arial"/>
          <w:szCs w:val="22"/>
        </w:rPr>
        <w:t xml:space="preserve">advise you on </w:t>
      </w:r>
      <w:r w:rsidR="0005581C">
        <w:rPr>
          <w:rFonts w:cs="Arial"/>
          <w:szCs w:val="22"/>
        </w:rPr>
        <w:t>how to do</w:t>
      </w:r>
      <w:r w:rsidR="00613C8C">
        <w:rPr>
          <w:rFonts w:cs="Arial"/>
          <w:szCs w:val="22"/>
        </w:rPr>
        <w:t xml:space="preserve"> this</w:t>
      </w:r>
      <w:r w:rsidRPr="00C4243E">
        <w:rPr>
          <w:rFonts w:cs="Arial"/>
          <w:szCs w:val="22"/>
        </w:rPr>
        <w:t>.</w:t>
      </w:r>
    </w:p>
    <w:p w14:paraId="1F55AA42" w14:textId="77777777" w:rsidR="008817C8" w:rsidRPr="009B0D3F" w:rsidRDefault="008817C8" w:rsidP="009E3E82">
      <w:pPr>
        <w:rPr>
          <w:b/>
        </w:rPr>
      </w:pPr>
    </w:p>
    <w:p w14:paraId="4B290661" w14:textId="77777777" w:rsidR="009456CD" w:rsidRPr="00D95EF8" w:rsidRDefault="009456CD" w:rsidP="009456CD">
      <w:pPr>
        <w:pBdr>
          <w:top w:val="single" w:sz="4" w:space="1" w:color="auto"/>
          <w:left w:val="single" w:sz="4" w:space="4" w:color="auto"/>
          <w:bottom w:val="single" w:sz="4" w:space="1" w:color="auto"/>
          <w:right w:val="single" w:sz="4" w:space="4" w:color="auto"/>
        </w:pBdr>
        <w:rPr>
          <w:rFonts w:cs="Arial"/>
          <w:b/>
          <w:i/>
          <w:szCs w:val="22"/>
        </w:rPr>
      </w:pPr>
      <w:r w:rsidRPr="00D95EF8">
        <w:rPr>
          <w:rFonts w:cs="Arial"/>
          <w:b/>
          <w:i/>
          <w:szCs w:val="22"/>
        </w:rPr>
        <w:t xml:space="preserve">Further </w:t>
      </w:r>
      <w:r w:rsidR="00086EEF" w:rsidRPr="00D95EF8">
        <w:rPr>
          <w:rFonts w:cs="Arial"/>
          <w:b/>
          <w:i/>
          <w:szCs w:val="22"/>
        </w:rPr>
        <w:t>i</w:t>
      </w:r>
      <w:r w:rsidRPr="00D95EF8">
        <w:rPr>
          <w:rFonts w:cs="Arial"/>
          <w:b/>
          <w:i/>
          <w:szCs w:val="22"/>
        </w:rPr>
        <w:t xml:space="preserve">nformation </w:t>
      </w:r>
    </w:p>
    <w:p w14:paraId="7FE6884F" w14:textId="38F6CEA5" w:rsidR="009456CD" w:rsidRPr="00355493" w:rsidRDefault="00E12A17" w:rsidP="009456CD">
      <w:pPr>
        <w:pBdr>
          <w:top w:val="single" w:sz="4" w:space="1" w:color="auto"/>
          <w:left w:val="single" w:sz="4" w:space="4" w:color="auto"/>
          <w:bottom w:val="single" w:sz="4" w:space="1" w:color="auto"/>
          <w:right w:val="single" w:sz="4" w:space="4" w:color="auto"/>
        </w:pBdr>
        <w:rPr>
          <w:rFonts w:cs="Arial"/>
          <w:szCs w:val="22"/>
        </w:rPr>
      </w:pPr>
      <w:hyperlink r:id="rId130" w:tooltip="Disclosure and Barring Service" w:history="1">
        <w:r w:rsidR="003A2335" w:rsidRPr="00D95EF8">
          <w:rPr>
            <w:rStyle w:val="Hyperlink"/>
            <w:rFonts w:cs="Arial"/>
            <w:szCs w:val="22"/>
          </w:rPr>
          <w:t>www.gov.uk/government/organisations/disclosure-and-barring-service</w:t>
        </w:r>
        <w:r w:rsidR="009456CD" w:rsidRPr="00D95EF8">
          <w:rPr>
            <w:rStyle w:val="Hyperlink"/>
            <w:rFonts w:cs="Arial"/>
            <w:szCs w:val="22"/>
          </w:rPr>
          <w:t xml:space="preserve"> </w:t>
        </w:r>
      </w:hyperlink>
    </w:p>
    <w:p w14:paraId="4A082D11" w14:textId="77777777" w:rsidR="002E4CFC" w:rsidRPr="004C7562" w:rsidRDefault="002E4CFC" w:rsidP="00366365">
      <w:pPr>
        <w:rPr>
          <w:rFonts w:cs="Arial"/>
          <w:szCs w:val="22"/>
        </w:rPr>
      </w:pPr>
    </w:p>
    <w:p w14:paraId="0F7979F2" w14:textId="77777777" w:rsidR="008C37AE" w:rsidRPr="00D95EF8" w:rsidRDefault="008C37AE" w:rsidP="008C37AE">
      <w:pPr>
        <w:pStyle w:val="Heading2"/>
      </w:pPr>
      <w:bookmarkStart w:id="736" w:name="_Toc486599368"/>
      <w:r w:rsidRPr="00D95EF8">
        <w:t>Health and safety</w:t>
      </w:r>
      <w:bookmarkEnd w:id="736"/>
    </w:p>
    <w:p w14:paraId="4247FBD3" w14:textId="126C61D4" w:rsidR="008C37AE" w:rsidRPr="00D95EF8" w:rsidRDefault="008C37AE" w:rsidP="008C37AE">
      <w:pPr>
        <w:rPr>
          <w:rFonts w:cs="Arial"/>
          <w:szCs w:val="22"/>
        </w:rPr>
      </w:pPr>
      <w:r w:rsidRPr="00D95EF8">
        <w:rPr>
          <w:rFonts w:cs="Arial"/>
          <w:szCs w:val="22"/>
        </w:rPr>
        <w:t xml:space="preserve">The University’s Health and Safety Policy Statement and policies, standards, and guidance on specific topics are available at: </w:t>
      </w:r>
      <w:hyperlink r:id="rId131" w:tooltip="Health and Safety policy" w:history="1">
        <w:r w:rsidR="00AE7139">
          <w:rPr>
            <w:rStyle w:val="Hyperlink"/>
            <w:rFonts w:cs="Arial"/>
            <w:szCs w:val="22"/>
          </w:rPr>
          <w:t>www.bath.ac.uk/hr/stayingsafewell/hs-policy</w:t>
        </w:r>
      </w:hyperlink>
    </w:p>
    <w:p w14:paraId="6CB4F9FC" w14:textId="77777777" w:rsidR="00553454" w:rsidRDefault="00553454" w:rsidP="008C37AE">
      <w:pPr>
        <w:rPr>
          <w:rFonts w:cs="Arial"/>
          <w:szCs w:val="22"/>
        </w:rPr>
      </w:pPr>
    </w:p>
    <w:p w14:paraId="5E94AF5B" w14:textId="77777777" w:rsidR="008C37AE" w:rsidRPr="00D95EF8" w:rsidRDefault="008C37AE" w:rsidP="008C37AE">
      <w:pPr>
        <w:rPr>
          <w:rFonts w:cs="Arial"/>
          <w:szCs w:val="22"/>
        </w:rPr>
      </w:pPr>
      <w:r w:rsidRPr="00D95EF8">
        <w:rPr>
          <w:rFonts w:cs="Arial"/>
          <w:szCs w:val="22"/>
        </w:rPr>
        <w:t>The Policy Statement is also displayed throughout the campus. Staff within the University Health, Safety and Environment Service (Wessex House 3.12) provide professional advice on health and safety matters and monitor the health and safety performance of the University.</w:t>
      </w:r>
    </w:p>
    <w:p w14:paraId="091830DF" w14:textId="77777777" w:rsidR="008C37AE" w:rsidRPr="00D95EF8" w:rsidRDefault="008C37AE" w:rsidP="008C37AE">
      <w:pPr>
        <w:rPr>
          <w:rFonts w:cs="Arial"/>
          <w:szCs w:val="22"/>
        </w:rPr>
      </w:pPr>
    </w:p>
    <w:p w14:paraId="00178354" w14:textId="77777777" w:rsidR="008C37AE" w:rsidRPr="00D95EF8" w:rsidRDefault="008C37AE" w:rsidP="008C37AE">
      <w:pPr>
        <w:pBdr>
          <w:top w:val="single" w:sz="4" w:space="1" w:color="auto"/>
          <w:left w:val="single" w:sz="4" w:space="4" w:color="auto"/>
          <w:bottom w:val="single" w:sz="4" w:space="1" w:color="auto"/>
          <w:right w:val="single" w:sz="4" w:space="4" w:color="auto"/>
        </w:pBdr>
        <w:rPr>
          <w:rFonts w:cs="Arial"/>
          <w:b/>
          <w:i/>
          <w:szCs w:val="22"/>
        </w:rPr>
      </w:pPr>
      <w:r w:rsidRPr="00D95EF8">
        <w:rPr>
          <w:rFonts w:cs="Arial"/>
          <w:b/>
          <w:i/>
          <w:szCs w:val="22"/>
        </w:rPr>
        <w:t xml:space="preserve">Further information </w:t>
      </w:r>
    </w:p>
    <w:p w14:paraId="2115D65B" w14:textId="297667DF" w:rsidR="008C37AE" w:rsidRPr="00F97FC2" w:rsidRDefault="00E12A17" w:rsidP="008C37AE">
      <w:pPr>
        <w:pBdr>
          <w:top w:val="single" w:sz="4" w:space="1" w:color="auto"/>
          <w:left w:val="single" w:sz="4" w:space="4" w:color="auto"/>
          <w:bottom w:val="single" w:sz="4" w:space="1" w:color="auto"/>
          <w:right w:val="single" w:sz="4" w:space="4" w:color="auto"/>
        </w:pBdr>
        <w:rPr>
          <w:rFonts w:cs="Arial"/>
          <w:szCs w:val="22"/>
        </w:rPr>
      </w:pPr>
      <w:hyperlink r:id="rId132" w:tooltip="Health and Safety" w:history="1">
        <w:r w:rsidR="00C417B5" w:rsidRPr="00993923">
          <w:rPr>
            <w:rStyle w:val="Hyperlink"/>
            <w:rFonts w:cs="Arial"/>
            <w:szCs w:val="22"/>
          </w:rPr>
          <w:t>www.bath.ac.uk/hr/stayingsafewell</w:t>
        </w:r>
      </w:hyperlink>
      <w:r w:rsidR="008C37AE" w:rsidRPr="00F97FC2">
        <w:rPr>
          <w:rFonts w:cs="Arial"/>
          <w:szCs w:val="22"/>
        </w:rPr>
        <w:t xml:space="preserve"> or email:</w:t>
      </w:r>
      <w:r w:rsidR="008C37AE" w:rsidRPr="00F97FC2">
        <w:rPr>
          <w:rFonts w:cs="Arial"/>
          <w:b/>
          <w:i/>
          <w:szCs w:val="22"/>
        </w:rPr>
        <w:t xml:space="preserve"> </w:t>
      </w:r>
      <w:hyperlink r:id="rId133" w:history="1">
        <w:r w:rsidR="008C37AE" w:rsidRPr="00D95EF8">
          <w:rPr>
            <w:rStyle w:val="Hyperlink"/>
          </w:rPr>
          <w:t>uhse@lists.bath.ac.uk</w:t>
        </w:r>
      </w:hyperlink>
      <w:r w:rsidR="008C37AE" w:rsidRPr="00F97FC2">
        <w:rPr>
          <w:rFonts w:cs="Arial"/>
          <w:szCs w:val="22"/>
        </w:rPr>
        <w:t xml:space="preserve"> </w:t>
      </w:r>
    </w:p>
    <w:p w14:paraId="5DCD144F" w14:textId="47242A66" w:rsidR="008C37AE" w:rsidRPr="00F97FC2" w:rsidRDefault="008C37AE" w:rsidP="008C37AE">
      <w:pPr>
        <w:pBdr>
          <w:top w:val="single" w:sz="4" w:space="1" w:color="auto"/>
          <w:left w:val="single" w:sz="4" w:space="4" w:color="auto"/>
          <w:bottom w:val="single" w:sz="4" w:space="1" w:color="auto"/>
          <w:right w:val="single" w:sz="4" w:space="4" w:color="auto"/>
        </w:pBdr>
        <w:rPr>
          <w:rFonts w:cs="Arial"/>
          <w:b/>
          <w:bCs/>
          <w:i/>
          <w:iCs/>
          <w:szCs w:val="22"/>
        </w:rPr>
      </w:pPr>
      <w:r w:rsidRPr="00F97FC2">
        <w:rPr>
          <w:rFonts w:cs="Arial"/>
          <w:bCs/>
          <w:iCs/>
          <w:szCs w:val="22"/>
        </w:rPr>
        <w:t xml:space="preserve">Current University guidance on fieldwork and on work placements: </w:t>
      </w:r>
      <w:hyperlink r:id="rId134" w:tooltip="Working off site" w:history="1">
        <w:r w:rsidR="00AE7139">
          <w:rPr>
            <w:rStyle w:val="Hyperlink"/>
            <w:rFonts w:cs="Arial"/>
            <w:bCs/>
            <w:iCs/>
          </w:rPr>
          <w:t>www.bath.ac.uk/hr/stayingsafewell/working-off-site</w:t>
        </w:r>
      </w:hyperlink>
    </w:p>
    <w:p w14:paraId="78773000" w14:textId="77777777" w:rsidR="008C37AE" w:rsidRPr="009B0D3F" w:rsidRDefault="008C37AE" w:rsidP="004E02EF">
      <w:pPr>
        <w:rPr>
          <w:rFonts w:cs="Arial"/>
          <w:b/>
          <w:szCs w:val="22"/>
        </w:rPr>
      </w:pPr>
    </w:p>
    <w:p w14:paraId="14164307" w14:textId="77777777" w:rsidR="00366365" w:rsidRPr="00F97FC2" w:rsidRDefault="00366365" w:rsidP="006C63F5">
      <w:pPr>
        <w:pStyle w:val="Heading2"/>
      </w:pPr>
      <w:bookmarkStart w:id="737" w:name="_Toc323287724"/>
      <w:bookmarkStart w:id="738" w:name="_Toc486599369"/>
      <w:r w:rsidRPr="00F97FC2">
        <w:t>Data protection</w:t>
      </w:r>
      <w:bookmarkEnd w:id="737"/>
      <w:bookmarkEnd w:id="738"/>
    </w:p>
    <w:p w14:paraId="351629E7" w14:textId="00413CF6" w:rsidR="00366365" w:rsidRDefault="00366365" w:rsidP="00366365">
      <w:pPr>
        <w:tabs>
          <w:tab w:val="left" w:pos="960"/>
        </w:tabs>
        <w:rPr>
          <w:rFonts w:cs="Arial"/>
          <w:color w:val="000000"/>
          <w:sz w:val="20"/>
        </w:rPr>
      </w:pPr>
      <w:r w:rsidRPr="00F97FC2">
        <w:rPr>
          <w:rFonts w:cs="Arial"/>
          <w:color w:val="000000"/>
          <w:szCs w:val="22"/>
        </w:rPr>
        <w:t xml:space="preserve">The University’s Data Protection </w:t>
      </w:r>
      <w:r w:rsidR="00CD0E25" w:rsidRPr="00F97FC2">
        <w:rPr>
          <w:rFonts w:cs="Arial"/>
          <w:color w:val="000000"/>
          <w:szCs w:val="22"/>
        </w:rPr>
        <w:t xml:space="preserve">Policy and </w:t>
      </w:r>
      <w:r w:rsidRPr="00F97FC2">
        <w:rPr>
          <w:rFonts w:cs="Arial"/>
          <w:color w:val="000000"/>
          <w:szCs w:val="22"/>
        </w:rPr>
        <w:t>Guidelines</w:t>
      </w:r>
      <w:r w:rsidR="00CD0E25" w:rsidRPr="00F97FC2">
        <w:rPr>
          <w:rFonts w:cs="Arial"/>
          <w:color w:val="000000"/>
          <w:szCs w:val="22"/>
        </w:rPr>
        <w:t xml:space="preserve"> on Data Protection</w:t>
      </w:r>
      <w:r w:rsidRPr="00F97FC2">
        <w:rPr>
          <w:rFonts w:cs="Arial"/>
          <w:color w:val="000000"/>
          <w:szCs w:val="22"/>
        </w:rPr>
        <w:t xml:space="preserve"> may be accessed via the</w:t>
      </w:r>
      <w:r w:rsidR="006F6534" w:rsidRPr="00F97FC2">
        <w:rPr>
          <w:rFonts w:cs="Arial"/>
          <w:color w:val="000000"/>
          <w:szCs w:val="22"/>
        </w:rPr>
        <w:t xml:space="preserve"> data protection website:</w:t>
      </w:r>
      <w:r w:rsidRPr="00F97FC2">
        <w:rPr>
          <w:rFonts w:cs="Arial"/>
          <w:color w:val="000000"/>
          <w:szCs w:val="22"/>
        </w:rPr>
        <w:t xml:space="preserve"> </w:t>
      </w:r>
      <w:hyperlink r:id="rId135" w:tooltip="Data Protection" w:history="1">
        <w:r w:rsidR="00C417B5" w:rsidRPr="00993923">
          <w:rPr>
            <w:rStyle w:val="Hyperlink"/>
            <w:rFonts w:cs="Arial"/>
            <w:szCs w:val="22"/>
          </w:rPr>
          <w:t>www.bath.ac.uk/data-protection</w:t>
        </w:r>
      </w:hyperlink>
    </w:p>
    <w:p w14:paraId="2E524BE6" w14:textId="77777777" w:rsidR="00366365" w:rsidRPr="00C417B5" w:rsidRDefault="00366365" w:rsidP="00366365">
      <w:pPr>
        <w:rPr>
          <w:rFonts w:cs="Arial"/>
          <w:szCs w:val="22"/>
        </w:rPr>
      </w:pPr>
    </w:p>
    <w:p w14:paraId="3C141DC4" w14:textId="77777777" w:rsidR="00271209" w:rsidRPr="00A036C9" w:rsidRDefault="00366365" w:rsidP="006C63F5">
      <w:pPr>
        <w:pStyle w:val="Heading2"/>
      </w:pPr>
      <w:bookmarkStart w:id="739" w:name="_Toc323287725"/>
      <w:bookmarkStart w:id="740" w:name="_Toc486599370"/>
      <w:r w:rsidRPr="00A036C9">
        <w:t>Equalit</w:t>
      </w:r>
      <w:r w:rsidR="00220948" w:rsidRPr="00A036C9">
        <w:t>Y</w:t>
      </w:r>
      <w:r w:rsidRPr="00A036C9">
        <w:t xml:space="preserve"> and diversity</w:t>
      </w:r>
      <w:bookmarkEnd w:id="739"/>
      <w:bookmarkEnd w:id="740"/>
    </w:p>
    <w:p w14:paraId="38C8D484" w14:textId="71DD0624" w:rsidR="00BD4F22" w:rsidRPr="00F97FC2" w:rsidRDefault="00744265" w:rsidP="000F7A14">
      <w:pPr>
        <w:pStyle w:val="NormalWeb"/>
        <w:spacing w:before="0" w:beforeAutospacing="0" w:after="0" w:afterAutospacing="0"/>
        <w:rPr>
          <w:rFonts w:ascii="Arial" w:hAnsi="Arial" w:cs="Arial"/>
          <w:sz w:val="22"/>
          <w:szCs w:val="22"/>
        </w:rPr>
      </w:pPr>
      <w:r w:rsidRPr="00F97FC2">
        <w:rPr>
          <w:rFonts w:ascii="Arial" w:hAnsi="Arial" w:cs="Arial"/>
          <w:color w:val="000000"/>
          <w:sz w:val="22"/>
          <w:szCs w:val="22"/>
        </w:rPr>
        <w:t xml:space="preserve">Everyone at the University of Bath has a responsibility for promoting equality and fostering good relations between all members of the community, </w:t>
      </w:r>
      <w:r w:rsidR="00220948" w:rsidRPr="00F97FC2">
        <w:rPr>
          <w:rFonts w:ascii="Arial" w:hAnsi="Arial" w:cs="Arial"/>
          <w:color w:val="000000"/>
          <w:sz w:val="22"/>
          <w:szCs w:val="22"/>
        </w:rPr>
        <w:t xml:space="preserve">students and </w:t>
      </w:r>
      <w:r w:rsidRPr="00F97FC2">
        <w:rPr>
          <w:rFonts w:ascii="Arial" w:hAnsi="Arial" w:cs="Arial"/>
          <w:color w:val="000000"/>
          <w:sz w:val="22"/>
          <w:szCs w:val="22"/>
        </w:rPr>
        <w:t>staff, and also for eliminating unlawful discrimination, harassment and victimisation against anyone for reasons of age, disability, gender, pregnancy and maternity, race (</w:t>
      </w:r>
      <w:r w:rsidR="006F6534" w:rsidRPr="00F97FC2">
        <w:rPr>
          <w:rFonts w:ascii="Arial" w:hAnsi="Arial" w:cs="Arial"/>
          <w:color w:val="000000"/>
          <w:sz w:val="22"/>
          <w:szCs w:val="22"/>
        </w:rPr>
        <w:t xml:space="preserve">this means colour, nationality </w:t>
      </w:r>
      <w:r w:rsidRPr="00F97FC2">
        <w:rPr>
          <w:rFonts w:ascii="Arial" w:hAnsi="Arial" w:cs="Arial"/>
          <w:color w:val="000000"/>
          <w:sz w:val="22"/>
          <w:szCs w:val="22"/>
        </w:rPr>
        <w:t>including citizenship</w:t>
      </w:r>
      <w:r w:rsidR="006F6534" w:rsidRPr="00F97FC2">
        <w:rPr>
          <w:rFonts w:ascii="Arial" w:hAnsi="Arial" w:cs="Arial"/>
          <w:color w:val="000000"/>
          <w:sz w:val="22"/>
          <w:szCs w:val="22"/>
        </w:rPr>
        <w:t>,</w:t>
      </w:r>
      <w:r w:rsidRPr="00F97FC2">
        <w:rPr>
          <w:rFonts w:ascii="Arial" w:hAnsi="Arial" w:cs="Arial"/>
          <w:color w:val="000000"/>
          <w:sz w:val="22"/>
          <w:szCs w:val="22"/>
        </w:rPr>
        <w:t xml:space="preserve"> ethnic or national origins), religion or belief, sexual o</w:t>
      </w:r>
      <w:r w:rsidR="00995116" w:rsidRPr="00F97FC2">
        <w:rPr>
          <w:rFonts w:ascii="Arial" w:hAnsi="Arial" w:cs="Arial"/>
          <w:color w:val="000000"/>
          <w:sz w:val="22"/>
          <w:szCs w:val="22"/>
        </w:rPr>
        <w:t xml:space="preserve">rientation, </w:t>
      </w:r>
      <w:r w:rsidR="006F6534" w:rsidRPr="00F97FC2">
        <w:rPr>
          <w:rFonts w:ascii="Arial" w:hAnsi="Arial" w:cs="Arial"/>
          <w:color w:val="000000"/>
          <w:sz w:val="22"/>
          <w:szCs w:val="22"/>
        </w:rPr>
        <w:t xml:space="preserve">or </w:t>
      </w:r>
      <w:r w:rsidR="00995116" w:rsidRPr="00F97FC2">
        <w:rPr>
          <w:rFonts w:ascii="Arial" w:hAnsi="Arial" w:cs="Arial"/>
          <w:color w:val="000000"/>
          <w:sz w:val="22"/>
          <w:szCs w:val="22"/>
        </w:rPr>
        <w:t>transgender status.</w:t>
      </w:r>
      <w:r w:rsidRPr="00F97FC2">
        <w:rPr>
          <w:rFonts w:ascii="Arial" w:hAnsi="Arial" w:cs="Arial"/>
          <w:color w:val="000000"/>
          <w:sz w:val="22"/>
          <w:szCs w:val="22"/>
        </w:rPr>
        <w:t xml:space="preserve"> The new equality duty also covers marriage and civil partnership with regards to eliminating discrimination</w:t>
      </w:r>
      <w:r w:rsidR="00220948" w:rsidRPr="00F97FC2">
        <w:rPr>
          <w:rFonts w:ascii="Arial" w:hAnsi="Arial" w:cs="Arial"/>
          <w:color w:val="000000"/>
          <w:sz w:val="22"/>
          <w:szCs w:val="22"/>
        </w:rPr>
        <w:t xml:space="preserve"> in employment</w:t>
      </w:r>
      <w:r w:rsidRPr="00F97FC2">
        <w:rPr>
          <w:rFonts w:ascii="Arial" w:hAnsi="Arial" w:cs="Arial"/>
          <w:color w:val="000000"/>
          <w:sz w:val="22"/>
          <w:szCs w:val="22"/>
        </w:rPr>
        <w:t xml:space="preserve">. </w:t>
      </w:r>
    </w:p>
    <w:p w14:paraId="725C68A3" w14:textId="125639BE" w:rsidR="00BA700E" w:rsidRDefault="00BA700E" w:rsidP="00BA700E">
      <w:pPr>
        <w:pStyle w:val="NormalWeb"/>
        <w:spacing w:before="0" w:beforeAutospacing="0" w:after="0" w:afterAutospacing="0"/>
        <w:rPr>
          <w:rFonts w:ascii="Arial" w:hAnsi="Arial" w:cs="Arial"/>
          <w:color w:val="000000"/>
          <w:sz w:val="22"/>
          <w:szCs w:val="22"/>
        </w:rPr>
      </w:pPr>
    </w:p>
    <w:p w14:paraId="10F1E0E7" w14:textId="77777777" w:rsidR="00485CE1" w:rsidRPr="00A036C9" w:rsidRDefault="00485CE1" w:rsidP="00BA700E">
      <w:pPr>
        <w:pStyle w:val="NormalWeb"/>
        <w:spacing w:before="0" w:beforeAutospacing="0" w:after="0" w:afterAutospacing="0"/>
        <w:rPr>
          <w:rFonts w:ascii="Arial" w:hAnsi="Arial" w:cs="Arial"/>
          <w:color w:val="000000"/>
          <w:sz w:val="22"/>
          <w:szCs w:val="22"/>
        </w:rPr>
      </w:pPr>
    </w:p>
    <w:p w14:paraId="5E271964" w14:textId="77777777" w:rsidR="00BA700E" w:rsidRPr="00A036C9" w:rsidRDefault="006F6534" w:rsidP="000F7A14">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b/>
          <w:i/>
          <w:color w:val="000000"/>
          <w:sz w:val="22"/>
          <w:szCs w:val="22"/>
        </w:rPr>
      </w:pPr>
      <w:r w:rsidRPr="00A036C9">
        <w:rPr>
          <w:rFonts w:ascii="Arial" w:hAnsi="Arial" w:cs="Arial"/>
          <w:b/>
          <w:i/>
          <w:color w:val="000000"/>
          <w:sz w:val="22"/>
          <w:szCs w:val="22"/>
        </w:rPr>
        <w:t xml:space="preserve">Further </w:t>
      </w:r>
      <w:r w:rsidR="00086EEF" w:rsidRPr="00A036C9">
        <w:rPr>
          <w:rFonts w:ascii="Arial" w:hAnsi="Arial" w:cs="Arial"/>
          <w:b/>
          <w:i/>
          <w:color w:val="000000"/>
          <w:sz w:val="22"/>
          <w:szCs w:val="22"/>
        </w:rPr>
        <w:t>i</w:t>
      </w:r>
      <w:r w:rsidRPr="00A036C9">
        <w:rPr>
          <w:rFonts w:ascii="Arial" w:hAnsi="Arial" w:cs="Arial"/>
          <w:b/>
          <w:i/>
          <w:color w:val="000000"/>
          <w:sz w:val="22"/>
          <w:szCs w:val="22"/>
        </w:rPr>
        <w:t>nformation</w:t>
      </w:r>
    </w:p>
    <w:p w14:paraId="1D060BFD" w14:textId="10E3CE4A" w:rsidR="00BA700E" w:rsidRPr="00A036C9" w:rsidRDefault="00A56D3A" w:rsidP="000F7A14">
      <w:pPr>
        <w:pStyle w:val="NormalWeb"/>
        <w:pBdr>
          <w:top w:val="single" w:sz="4" w:space="1" w:color="auto"/>
          <w:left w:val="single" w:sz="4" w:space="4" w:color="auto"/>
          <w:bottom w:val="single" w:sz="4" w:space="1" w:color="auto"/>
          <w:right w:val="single" w:sz="4" w:space="4" w:color="auto"/>
        </w:pBdr>
        <w:spacing w:before="0" w:beforeAutospacing="0" w:after="0" w:afterAutospacing="0"/>
        <w:rPr>
          <w:rStyle w:val="Hyperlink"/>
          <w:rFonts w:ascii="Arial" w:hAnsi="Arial" w:cs="Arial"/>
          <w:sz w:val="22"/>
          <w:szCs w:val="22"/>
        </w:rPr>
      </w:pPr>
      <w:r w:rsidRPr="00A036C9">
        <w:rPr>
          <w:rFonts w:ascii="Arial" w:hAnsi="Arial" w:cs="Arial"/>
          <w:color w:val="000000"/>
          <w:sz w:val="22"/>
          <w:szCs w:val="22"/>
        </w:rPr>
        <w:t>There is a range of information and resources available at</w:t>
      </w:r>
      <w:r w:rsidR="00485CE1">
        <w:rPr>
          <w:rFonts w:ascii="Arial" w:hAnsi="Arial" w:cs="Arial"/>
          <w:color w:val="000000"/>
          <w:sz w:val="22"/>
          <w:szCs w:val="22"/>
        </w:rPr>
        <w:t xml:space="preserve"> </w:t>
      </w:r>
      <w:hyperlink r:id="rId136" w:tooltip="Equality and Diversity" w:history="1">
        <w:r w:rsidR="00485CE1" w:rsidRPr="00993923">
          <w:rPr>
            <w:rStyle w:val="Hyperlink"/>
            <w:rFonts w:ascii="Arial" w:hAnsi="Arial" w:cs="Arial"/>
            <w:sz w:val="22"/>
            <w:szCs w:val="22"/>
          </w:rPr>
          <w:t>www.bath.ac.uk/equalities</w:t>
        </w:r>
      </w:hyperlink>
      <w:r w:rsidR="00485CE1">
        <w:rPr>
          <w:rFonts w:ascii="Arial" w:hAnsi="Arial" w:cs="Arial"/>
          <w:color w:val="000000"/>
          <w:sz w:val="22"/>
          <w:szCs w:val="22"/>
        </w:rPr>
        <w:t xml:space="preserve"> o</w:t>
      </w:r>
      <w:r w:rsidR="00BA700E" w:rsidRPr="00A036C9">
        <w:rPr>
          <w:rFonts w:ascii="Arial" w:hAnsi="Arial" w:cs="Arial"/>
          <w:color w:val="000000"/>
          <w:sz w:val="22"/>
          <w:szCs w:val="22"/>
        </w:rPr>
        <w:t>r email</w:t>
      </w:r>
      <w:r w:rsidR="006F6534" w:rsidRPr="00A036C9">
        <w:rPr>
          <w:rFonts w:ascii="Arial" w:hAnsi="Arial" w:cs="Arial"/>
          <w:color w:val="000000"/>
          <w:sz w:val="22"/>
          <w:szCs w:val="22"/>
        </w:rPr>
        <w:t>:</w:t>
      </w:r>
      <w:r w:rsidR="00BA700E" w:rsidRPr="00A036C9">
        <w:rPr>
          <w:rFonts w:ascii="Arial" w:hAnsi="Arial" w:cs="Arial"/>
          <w:color w:val="000000"/>
          <w:sz w:val="22"/>
          <w:szCs w:val="22"/>
        </w:rPr>
        <w:t xml:space="preserve"> </w:t>
      </w:r>
      <w:hyperlink r:id="rId137" w:history="1">
        <w:r w:rsidR="00BA700E" w:rsidRPr="00A036C9">
          <w:rPr>
            <w:rStyle w:val="Hyperlink"/>
            <w:rFonts w:ascii="Arial" w:hAnsi="Arial" w:cs="Arial"/>
            <w:sz w:val="22"/>
            <w:szCs w:val="22"/>
          </w:rPr>
          <w:t>equalsdiv@bath.ac.uk</w:t>
        </w:r>
      </w:hyperlink>
    </w:p>
    <w:p w14:paraId="31A3F59D" w14:textId="77777777" w:rsidR="000F7A14" w:rsidRDefault="000F7A14" w:rsidP="000F7A14">
      <w:pPr>
        <w:pStyle w:val="NormalWeb"/>
        <w:pBdr>
          <w:top w:val="single" w:sz="4" w:space="1" w:color="auto"/>
          <w:left w:val="single" w:sz="4" w:space="4" w:color="auto"/>
          <w:bottom w:val="single" w:sz="4" w:space="1" w:color="auto"/>
          <w:right w:val="single" w:sz="4" w:space="4" w:color="auto"/>
        </w:pBdr>
        <w:spacing w:before="0" w:beforeAutospacing="0" w:after="0" w:afterAutospacing="0"/>
        <w:rPr>
          <w:rStyle w:val="Hyperlink"/>
          <w:rFonts w:ascii="Arial" w:hAnsi="Arial" w:cs="Arial"/>
          <w:sz w:val="22"/>
          <w:szCs w:val="22"/>
        </w:rPr>
      </w:pPr>
    </w:p>
    <w:p w14:paraId="49073D3F" w14:textId="4035DB57" w:rsidR="00101E16" w:rsidRDefault="00834B5A" w:rsidP="000F7A14">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b/>
          <w:sz w:val="22"/>
          <w:szCs w:val="20"/>
        </w:rPr>
      </w:pPr>
      <w:r>
        <w:rPr>
          <w:rFonts w:ascii="Arial" w:hAnsi="Arial"/>
          <w:b/>
          <w:sz w:val="22"/>
          <w:szCs w:val="20"/>
        </w:rPr>
        <w:t>Accessibility</w:t>
      </w:r>
    </w:p>
    <w:p w14:paraId="0BDCBA8F" w14:textId="35C57D05" w:rsidR="000F7A14" w:rsidRPr="00A036C9" w:rsidRDefault="000F7A14" w:rsidP="000F7A14">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sz w:val="22"/>
          <w:szCs w:val="20"/>
        </w:rPr>
      </w:pPr>
      <w:r w:rsidRPr="00F97FC2">
        <w:rPr>
          <w:rFonts w:ascii="Arial" w:hAnsi="Arial"/>
          <w:sz w:val="22"/>
          <w:szCs w:val="20"/>
        </w:rPr>
        <w:t>An access guide is available which outlines the disabled access features and route plans at the University of Bath:</w:t>
      </w:r>
    </w:p>
    <w:p w14:paraId="7A1251B0" w14:textId="166DDC87" w:rsidR="000F7A14" w:rsidRPr="00C84F70" w:rsidRDefault="00E12A17" w:rsidP="000F7A14">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b/>
          <w:i/>
          <w:color w:val="000000"/>
          <w:sz w:val="22"/>
          <w:szCs w:val="22"/>
        </w:rPr>
      </w:pPr>
      <w:hyperlink r:id="rId138" w:tooltip="Disabled Go" w:history="1">
        <w:r w:rsidR="000F7A14" w:rsidRPr="00A036C9">
          <w:rPr>
            <w:rStyle w:val="Hyperlink"/>
            <w:rFonts w:ascii="Arial" w:hAnsi="Arial"/>
            <w:sz w:val="22"/>
            <w:szCs w:val="20"/>
          </w:rPr>
          <w:t>www.disabledgo.com/organisations/university-of-bath/main-2</w:t>
        </w:r>
      </w:hyperlink>
    </w:p>
    <w:p w14:paraId="0C06A9A7" w14:textId="77777777" w:rsidR="00BA700E" w:rsidRDefault="00BA700E" w:rsidP="00744265">
      <w:pPr>
        <w:pStyle w:val="NormalWeb"/>
        <w:spacing w:before="0" w:beforeAutospacing="0" w:after="0" w:afterAutospacing="0"/>
        <w:rPr>
          <w:rFonts w:ascii="Arial" w:hAnsi="Arial"/>
          <w:color w:val="0000FF"/>
          <w:sz w:val="22"/>
          <w:szCs w:val="20"/>
          <w:u w:val="single"/>
        </w:rPr>
      </w:pPr>
    </w:p>
    <w:sectPr w:rsidR="00BA700E" w:rsidSect="00457C42">
      <w:pgSz w:w="11906" w:h="16838" w:code="9"/>
      <w:pgMar w:top="1440" w:right="1440" w:bottom="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9D34F" w14:textId="77777777" w:rsidR="0003482D" w:rsidRDefault="0003482D">
      <w:r>
        <w:separator/>
      </w:r>
    </w:p>
  </w:endnote>
  <w:endnote w:type="continuationSeparator" w:id="0">
    <w:p w14:paraId="2753B428" w14:textId="77777777" w:rsidR="0003482D" w:rsidRDefault="0003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UOS Blake">
    <w:altName w:val="TUOS Blak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TE14EC7E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F598E" w14:textId="77777777" w:rsidR="0003482D" w:rsidRDefault="0003482D" w:rsidP="003379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BB680A" w14:textId="77777777" w:rsidR="0003482D" w:rsidRDefault="0003482D" w:rsidP="003379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69672" w14:textId="075A1C4F" w:rsidR="0003482D" w:rsidRDefault="0003482D" w:rsidP="003379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2A17">
      <w:rPr>
        <w:rStyle w:val="PageNumber"/>
        <w:noProof/>
      </w:rPr>
      <w:t>2</w:t>
    </w:r>
    <w:r>
      <w:rPr>
        <w:rStyle w:val="PageNumber"/>
      </w:rPr>
      <w:fldChar w:fldCharType="end"/>
    </w:r>
  </w:p>
  <w:p w14:paraId="3DF68CCC" w14:textId="77777777" w:rsidR="0003482D" w:rsidRPr="00181581" w:rsidRDefault="0003482D" w:rsidP="0033791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22B9D" w14:textId="77777777" w:rsidR="0003482D" w:rsidRDefault="0003482D">
      <w:r>
        <w:separator/>
      </w:r>
    </w:p>
  </w:footnote>
  <w:footnote w:type="continuationSeparator" w:id="0">
    <w:p w14:paraId="0640F688" w14:textId="77777777" w:rsidR="0003482D" w:rsidRDefault="00034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BF5AB" w14:textId="7665AD9D" w:rsidR="0003482D" w:rsidRPr="00716299" w:rsidRDefault="0003482D" w:rsidP="00D05B7A">
    <w:pPr>
      <w:pStyle w:val="Header"/>
      <w:jc w:val="right"/>
      <w:rPr>
        <w:rFonts w:cs="Arial"/>
      </w:rPr>
    </w:pPr>
    <w:r w:rsidRPr="00716299">
      <w:rPr>
        <w:rStyle w:val="PageNumber"/>
        <w:rFonts w:cs="Arial"/>
      </w:rPr>
      <w:fldChar w:fldCharType="begin"/>
    </w:r>
    <w:r w:rsidRPr="00716299">
      <w:rPr>
        <w:rStyle w:val="PageNumber"/>
        <w:rFonts w:cs="Arial"/>
      </w:rPr>
      <w:instrText xml:space="preserve"> PAGE </w:instrText>
    </w:r>
    <w:r w:rsidRPr="00716299">
      <w:rPr>
        <w:rStyle w:val="PageNumber"/>
        <w:rFonts w:cs="Arial"/>
      </w:rPr>
      <w:fldChar w:fldCharType="separate"/>
    </w:r>
    <w:r w:rsidR="00423AC9">
      <w:rPr>
        <w:rStyle w:val="PageNumber"/>
        <w:rFonts w:cs="Arial"/>
        <w:noProof/>
      </w:rPr>
      <w:t>20</w:t>
    </w:r>
    <w:r w:rsidRPr="00716299">
      <w:rPr>
        <w:rStyle w:val="PageNumber"/>
        <w:rFonts w:cs="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E7331"/>
    <w:multiLevelType w:val="multilevel"/>
    <w:tmpl w:val="9F7CD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D465B"/>
    <w:multiLevelType w:val="hybridMultilevel"/>
    <w:tmpl w:val="45F05916"/>
    <w:lvl w:ilvl="0" w:tplc="B50889F6">
      <w:numFmt w:val="bullet"/>
      <w:lvlText w:val="•"/>
      <w:lvlJc w:val="left"/>
      <w:pPr>
        <w:ind w:left="2008" w:hanging="644"/>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8633969"/>
    <w:multiLevelType w:val="hybridMultilevel"/>
    <w:tmpl w:val="6F36E294"/>
    <w:lvl w:ilvl="0" w:tplc="E78ED128">
      <w:start w:val="1"/>
      <w:numFmt w:val="lowerRoman"/>
      <w:lvlText w:val="%1)"/>
      <w:lvlJc w:val="left"/>
      <w:pPr>
        <w:ind w:left="820" w:hanging="72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19364FBB"/>
    <w:multiLevelType w:val="multilevel"/>
    <w:tmpl w:val="1A3CC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B7103"/>
    <w:multiLevelType w:val="hybridMultilevel"/>
    <w:tmpl w:val="A690513E"/>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AD6325E"/>
    <w:multiLevelType w:val="hybridMultilevel"/>
    <w:tmpl w:val="D56E82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C5109C4"/>
    <w:multiLevelType w:val="hybridMultilevel"/>
    <w:tmpl w:val="A7B4412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B73D0C"/>
    <w:multiLevelType w:val="hybridMultilevel"/>
    <w:tmpl w:val="E940E216"/>
    <w:lvl w:ilvl="0" w:tplc="B50889F6">
      <w:numFmt w:val="bullet"/>
      <w:lvlText w:val="•"/>
      <w:lvlJc w:val="left"/>
      <w:pPr>
        <w:ind w:left="928" w:hanging="644"/>
      </w:pPr>
      <w:rPr>
        <w:rFonts w:ascii="Arial" w:eastAsia="Times New Roman" w:hAnsi="Arial" w:cs="Arial" w:hint="default"/>
      </w:rPr>
    </w:lvl>
    <w:lvl w:ilvl="1" w:tplc="E79859D4">
      <w:numFmt w:val="bullet"/>
      <w:lvlText w:val=""/>
      <w:lvlJc w:val="left"/>
      <w:pPr>
        <w:ind w:left="1080" w:firstLine="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F15788"/>
    <w:multiLevelType w:val="hybridMultilevel"/>
    <w:tmpl w:val="A91E6FCE"/>
    <w:lvl w:ilvl="0" w:tplc="B50889F6">
      <w:numFmt w:val="bullet"/>
      <w:lvlText w:val="•"/>
      <w:lvlJc w:val="left"/>
      <w:pPr>
        <w:ind w:left="928" w:hanging="644"/>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037389"/>
    <w:multiLevelType w:val="hybridMultilevel"/>
    <w:tmpl w:val="3594E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A92143"/>
    <w:multiLevelType w:val="hybridMultilevel"/>
    <w:tmpl w:val="70DC3F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D95B01"/>
    <w:multiLevelType w:val="hybridMultilevel"/>
    <w:tmpl w:val="48B4A7A0"/>
    <w:lvl w:ilvl="0" w:tplc="24124E9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D3D0E"/>
    <w:multiLevelType w:val="hybridMultilevel"/>
    <w:tmpl w:val="FCE4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9A1220"/>
    <w:multiLevelType w:val="hybridMultilevel"/>
    <w:tmpl w:val="5EF07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01461"/>
    <w:multiLevelType w:val="hybridMultilevel"/>
    <w:tmpl w:val="198A0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1E0671"/>
    <w:multiLevelType w:val="hybridMultilevel"/>
    <w:tmpl w:val="8D98A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4A3FB7"/>
    <w:multiLevelType w:val="hybridMultilevel"/>
    <w:tmpl w:val="1ABC1644"/>
    <w:lvl w:ilvl="0" w:tplc="B50889F6">
      <w:numFmt w:val="bullet"/>
      <w:lvlText w:val="•"/>
      <w:lvlJc w:val="left"/>
      <w:pPr>
        <w:ind w:left="928" w:hanging="644"/>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3F3631D4"/>
    <w:multiLevelType w:val="hybridMultilevel"/>
    <w:tmpl w:val="A0EC2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F8190B"/>
    <w:multiLevelType w:val="hybridMultilevel"/>
    <w:tmpl w:val="F2C2B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425FF1"/>
    <w:multiLevelType w:val="hybridMultilevel"/>
    <w:tmpl w:val="DCFC2E4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4A125BB5"/>
    <w:multiLevelType w:val="hybridMultilevel"/>
    <w:tmpl w:val="E9088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514940"/>
    <w:multiLevelType w:val="hybridMultilevel"/>
    <w:tmpl w:val="D2D26ED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50A46663"/>
    <w:multiLevelType w:val="hybridMultilevel"/>
    <w:tmpl w:val="4D426B52"/>
    <w:lvl w:ilvl="0" w:tplc="08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C44E24"/>
    <w:multiLevelType w:val="hybridMultilevel"/>
    <w:tmpl w:val="06403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4C7C08"/>
    <w:multiLevelType w:val="multilevel"/>
    <w:tmpl w:val="78BC6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9C6AF6"/>
    <w:multiLevelType w:val="hybridMultilevel"/>
    <w:tmpl w:val="88A6CD8C"/>
    <w:lvl w:ilvl="0" w:tplc="115C4D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322728"/>
    <w:multiLevelType w:val="hybridMultilevel"/>
    <w:tmpl w:val="8AD8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AA4064"/>
    <w:multiLevelType w:val="hybridMultilevel"/>
    <w:tmpl w:val="1EA2B69C"/>
    <w:lvl w:ilvl="0" w:tplc="B50889F6">
      <w:numFmt w:val="bullet"/>
      <w:lvlText w:val="•"/>
      <w:lvlJc w:val="left"/>
      <w:pPr>
        <w:ind w:left="928" w:hanging="644"/>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054F70"/>
    <w:multiLevelType w:val="hybridMultilevel"/>
    <w:tmpl w:val="6ADA9F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732D6103"/>
    <w:multiLevelType w:val="hybridMultilevel"/>
    <w:tmpl w:val="E8EC2D94"/>
    <w:lvl w:ilvl="0" w:tplc="E78ED128">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4425319"/>
    <w:multiLevelType w:val="hybridMultilevel"/>
    <w:tmpl w:val="8CBC7B92"/>
    <w:lvl w:ilvl="0" w:tplc="CD48DE6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61259D7"/>
    <w:multiLevelType w:val="multilevel"/>
    <w:tmpl w:val="D816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3B242F"/>
    <w:multiLevelType w:val="hybridMultilevel"/>
    <w:tmpl w:val="CDC0D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96676B"/>
    <w:multiLevelType w:val="hybridMultilevel"/>
    <w:tmpl w:val="82D0F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13"/>
  </w:num>
  <w:num w:numId="4">
    <w:abstractNumId w:val="12"/>
  </w:num>
  <w:num w:numId="5">
    <w:abstractNumId w:val="23"/>
  </w:num>
  <w:num w:numId="6">
    <w:abstractNumId w:val="2"/>
  </w:num>
  <w:num w:numId="7">
    <w:abstractNumId w:val="19"/>
  </w:num>
  <w:num w:numId="8">
    <w:abstractNumId w:val="9"/>
  </w:num>
  <w:num w:numId="9">
    <w:abstractNumId w:val="14"/>
  </w:num>
  <w:num w:numId="10">
    <w:abstractNumId w:val="18"/>
  </w:num>
  <w:num w:numId="11">
    <w:abstractNumId w:val="32"/>
  </w:num>
  <w:num w:numId="12">
    <w:abstractNumId w:val="20"/>
  </w:num>
  <w:num w:numId="13">
    <w:abstractNumId w:val="5"/>
  </w:num>
  <w:num w:numId="14">
    <w:abstractNumId w:val="15"/>
  </w:num>
  <w:num w:numId="15">
    <w:abstractNumId w:val="17"/>
  </w:num>
  <w:num w:numId="16">
    <w:abstractNumId w:val="28"/>
  </w:num>
  <w:num w:numId="17">
    <w:abstractNumId w:val="4"/>
  </w:num>
  <w:num w:numId="18">
    <w:abstractNumId w:val="29"/>
  </w:num>
  <w:num w:numId="19">
    <w:abstractNumId w:val="22"/>
  </w:num>
  <w:num w:numId="20">
    <w:abstractNumId w:val="21"/>
  </w:num>
  <w:num w:numId="21">
    <w:abstractNumId w:val="26"/>
  </w:num>
  <w:num w:numId="22">
    <w:abstractNumId w:val="25"/>
  </w:num>
  <w:num w:numId="23">
    <w:abstractNumId w:val="6"/>
  </w:num>
  <w:num w:numId="24">
    <w:abstractNumId w:val="16"/>
  </w:num>
  <w:num w:numId="25">
    <w:abstractNumId w:val="8"/>
  </w:num>
  <w:num w:numId="26">
    <w:abstractNumId w:val="7"/>
  </w:num>
  <w:num w:numId="27">
    <w:abstractNumId w:val="1"/>
  </w:num>
  <w:num w:numId="28">
    <w:abstractNumId w:val="27"/>
  </w:num>
  <w:num w:numId="29">
    <w:abstractNumId w:val="11"/>
  </w:num>
  <w:num w:numId="30">
    <w:abstractNumId w:val="10"/>
  </w:num>
  <w:num w:numId="31">
    <w:abstractNumId w:val="30"/>
  </w:num>
  <w:num w:numId="32">
    <w:abstractNumId w:val="0"/>
  </w:num>
  <w:num w:numId="33">
    <w:abstractNumId w:val="24"/>
  </w:num>
  <w:num w:numId="34">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5CE"/>
    <w:rsid w:val="000003D0"/>
    <w:rsid w:val="000014C0"/>
    <w:rsid w:val="00002101"/>
    <w:rsid w:val="000025C8"/>
    <w:rsid w:val="00004CB6"/>
    <w:rsid w:val="00005DF9"/>
    <w:rsid w:val="000079EF"/>
    <w:rsid w:val="00007E19"/>
    <w:rsid w:val="00011AF3"/>
    <w:rsid w:val="00012AD1"/>
    <w:rsid w:val="000131B2"/>
    <w:rsid w:val="0001702B"/>
    <w:rsid w:val="0002047B"/>
    <w:rsid w:val="00020EEA"/>
    <w:rsid w:val="00020F91"/>
    <w:rsid w:val="000217AF"/>
    <w:rsid w:val="00021FC5"/>
    <w:rsid w:val="000227B1"/>
    <w:rsid w:val="00023D3F"/>
    <w:rsid w:val="000240DF"/>
    <w:rsid w:val="000250A9"/>
    <w:rsid w:val="00025ACF"/>
    <w:rsid w:val="00025DCF"/>
    <w:rsid w:val="00027979"/>
    <w:rsid w:val="0003193B"/>
    <w:rsid w:val="000324BA"/>
    <w:rsid w:val="00032A62"/>
    <w:rsid w:val="0003341F"/>
    <w:rsid w:val="000343C9"/>
    <w:rsid w:val="0003482D"/>
    <w:rsid w:val="00035955"/>
    <w:rsid w:val="0003606C"/>
    <w:rsid w:val="00036074"/>
    <w:rsid w:val="000363AE"/>
    <w:rsid w:val="000364DA"/>
    <w:rsid w:val="00036A60"/>
    <w:rsid w:val="0003752A"/>
    <w:rsid w:val="000379CD"/>
    <w:rsid w:val="000401B6"/>
    <w:rsid w:val="000413B8"/>
    <w:rsid w:val="000417C8"/>
    <w:rsid w:val="00042818"/>
    <w:rsid w:val="00043B2B"/>
    <w:rsid w:val="0004429F"/>
    <w:rsid w:val="00044949"/>
    <w:rsid w:val="00045D9B"/>
    <w:rsid w:val="00046454"/>
    <w:rsid w:val="0004669D"/>
    <w:rsid w:val="0005171E"/>
    <w:rsid w:val="000527B5"/>
    <w:rsid w:val="00052CC6"/>
    <w:rsid w:val="000536DF"/>
    <w:rsid w:val="00054AB2"/>
    <w:rsid w:val="0005581C"/>
    <w:rsid w:val="00055DC4"/>
    <w:rsid w:val="000560F0"/>
    <w:rsid w:val="0005685C"/>
    <w:rsid w:val="0005712B"/>
    <w:rsid w:val="000602AE"/>
    <w:rsid w:val="00060EE9"/>
    <w:rsid w:val="00061252"/>
    <w:rsid w:val="00062F0C"/>
    <w:rsid w:val="00064151"/>
    <w:rsid w:val="00064A39"/>
    <w:rsid w:val="00065649"/>
    <w:rsid w:val="000660F6"/>
    <w:rsid w:val="000661C1"/>
    <w:rsid w:val="00066651"/>
    <w:rsid w:val="0006680E"/>
    <w:rsid w:val="00066B9F"/>
    <w:rsid w:val="000677D0"/>
    <w:rsid w:val="00070D52"/>
    <w:rsid w:val="00071A7C"/>
    <w:rsid w:val="00071B99"/>
    <w:rsid w:val="00072185"/>
    <w:rsid w:val="00072999"/>
    <w:rsid w:val="00073229"/>
    <w:rsid w:val="00073551"/>
    <w:rsid w:val="000746FD"/>
    <w:rsid w:val="00075BF6"/>
    <w:rsid w:val="0007617F"/>
    <w:rsid w:val="000774AD"/>
    <w:rsid w:val="00077681"/>
    <w:rsid w:val="00080848"/>
    <w:rsid w:val="0008085D"/>
    <w:rsid w:val="00080A5C"/>
    <w:rsid w:val="0008107C"/>
    <w:rsid w:val="00081E79"/>
    <w:rsid w:val="00083B08"/>
    <w:rsid w:val="00083B42"/>
    <w:rsid w:val="00084AD1"/>
    <w:rsid w:val="00085FD9"/>
    <w:rsid w:val="000865BD"/>
    <w:rsid w:val="00086EEF"/>
    <w:rsid w:val="00087191"/>
    <w:rsid w:val="00087254"/>
    <w:rsid w:val="0008755C"/>
    <w:rsid w:val="00090706"/>
    <w:rsid w:val="0009158A"/>
    <w:rsid w:val="00091622"/>
    <w:rsid w:val="0009328D"/>
    <w:rsid w:val="00093867"/>
    <w:rsid w:val="00093A95"/>
    <w:rsid w:val="00093E52"/>
    <w:rsid w:val="00094127"/>
    <w:rsid w:val="0009483D"/>
    <w:rsid w:val="0009542F"/>
    <w:rsid w:val="0009699E"/>
    <w:rsid w:val="00096FA2"/>
    <w:rsid w:val="000979CE"/>
    <w:rsid w:val="000A01CE"/>
    <w:rsid w:val="000A08F4"/>
    <w:rsid w:val="000A1582"/>
    <w:rsid w:val="000A444C"/>
    <w:rsid w:val="000A505C"/>
    <w:rsid w:val="000A50D0"/>
    <w:rsid w:val="000A5389"/>
    <w:rsid w:val="000A5CD0"/>
    <w:rsid w:val="000A630D"/>
    <w:rsid w:val="000A649A"/>
    <w:rsid w:val="000A68E1"/>
    <w:rsid w:val="000A6977"/>
    <w:rsid w:val="000A7296"/>
    <w:rsid w:val="000A742E"/>
    <w:rsid w:val="000A75E7"/>
    <w:rsid w:val="000A7776"/>
    <w:rsid w:val="000A78A9"/>
    <w:rsid w:val="000B0791"/>
    <w:rsid w:val="000B07FA"/>
    <w:rsid w:val="000B1458"/>
    <w:rsid w:val="000B294F"/>
    <w:rsid w:val="000B387F"/>
    <w:rsid w:val="000B42B9"/>
    <w:rsid w:val="000B45B2"/>
    <w:rsid w:val="000B54A4"/>
    <w:rsid w:val="000B5B41"/>
    <w:rsid w:val="000B5D56"/>
    <w:rsid w:val="000B79E0"/>
    <w:rsid w:val="000C4005"/>
    <w:rsid w:val="000C4858"/>
    <w:rsid w:val="000C4863"/>
    <w:rsid w:val="000C4B53"/>
    <w:rsid w:val="000C4F86"/>
    <w:rsid w:val="000C51FF"/>
    <w:rsid w:val="000C53AA"/>
    <w:rsid w:val="000C5833"/>
    <w:rsid w:val="000C5938"/>
    <w:rsid w:val="000C5E65"/>
    <w:rsid w:val="000C69A5"/>
    <w:rsid w:val="000C6DBF"/>
    <w:rsid w:val="000D070E"/>
    <w:rsid w:val="000D130C"/>
    <w:rsid w:val="000D1439"/>
    <w:rsid w:val="000D1739"/>
    <w:rsid w:val="000D1EDE"/>
    <w:rsid w:val="000D1FED"/>
    <w:rsid w:val="000D20DD"/>
    <w:rsid w:val="000D23CC"/>
    <w:rsid w:val="000D3DD9"/>
    <w:rsid w:val="000D475E"/>
    <w:rsid w:val="000D4ED3"/>
    <w:rsid w:val="000D58B8"/>
    <w:rsid w:val="000D7026"/>
    <w:rsid w:val="000D72AB"/>
    <w:rsid w:val="000D7D27"/>
    <w:rsid w:val="000E0BBF"/>
    <w:rsid w:val="000E0FEE"/>
    <w:rsid w:val="000E14E3"/>
    <w:rsid w:val="000E2C5C"/>
    <w:rsid w:val="000E2DEE"/>
    <w:rsid w:val="000E3563"/>
    <w:rsid w:val="000E3AB4"/>
    <w:rsid w:val="000E3BE5"/>
    <w:rsid w:val="000E63B2"/>
    <w:rsid w:val="000E6A85"/>
    <w:rsid w:val="000E6AD2"/>
    <w:rsid w:val="000E6EC9"/>
    <w:rsid w:val="000E6F0F"/>
    <w:rsid w:val="000F0113"/>
    <w:rsid w:val="000F09DA"/>
    <w:rsid w:val="000F16D0"/>
    <w:rsid w:val="000F1AB1"/>
    <w:rsid w:val="000F290C"/>
    <w:rsid w:val="000F2D22"/>
    <w:rsid w:val="000F3557"/>
    <w:rsid w:val="000F4A52"/>
    <w:rsid w:val="000F6190"/>
    <w:rsid w:val="000F67FC"/>
    <w:rsid w:val="000F7A14"/>
    <w:rsid w:val="00100C8C"/>
    <w:rsid w:val="00101E16"/>
    <w:rsid w:val="00102349"/>
    <w:rsid w:val="00103ADC"/>
    <w:rsid w:val="00106448"/>
    <w:rsid w:val="0010756E"/>
    <w:rsid w:val="001101E0"/>
    <w:rsid w:val="00110512"/>
    <w:rsid w:val="001108F3"/>
    <w:rsid w:val="00110988"/>
    <w:rsid w:val="0011211C"/>
    <w:rsid w:val="00112546"/>
    <w:rsid w:val="0011468D"/>
    <w:rsid w:val="001163DD"/>
    <w:rsid w:val="00116EA2"/>
    <w:rsid w:val="00117138"/>
    <w:rsid w:val="001173F4"/>
    <w:rsid w:val="00117B31"/>
    <w:rsid w:val="001214E5"/>
    <w:rsid w:val="001215C3"/>
    <w:rsid w:val="001229B9"/>
    <w:rsid w:val="00123AF3"/>
    <w:rsid w:val="00126B12"/>
    <w:rsid w:val="001305AD"/>
    <w:rsid w:val="00131620"/>
    <w:rsid w:val="001318A5"/>
    <w:rsid w:val="0013273F"/>
    <w:rsid w:val="001331A0"/>
    <w:rsid w:val="001340B6"/>
    <w:rsid w:val="0013476A"/>
    <w:rsid w:val="00135A1D"/>
    <w:rsid w:val="0014045C"/>
    <w:rsid w:val="0014221F"/>
    <w:rsid w:val="00144AC5"/>
    <w:rsid w:val="001458E3"/>
    <w:rsid w:val="00146555"/>
    <w:rsid w:val="00146853"/>
    <w:rsid w:val="00146E08"/>
    <w:rsid w:val="00147907"/>
    <w:rsid w:val="00151682"/>
    <w:rsid w:val="001517F9"/>
    <w:rsid w:val="00151D40"/>
    <w:rsid w:val="00151F57"/>
    <w:rsid w:val="001527AB"/>
    <w:rsid w:val="00152C94"/>
    <w:rsid w:val="00152F6A"/>
    <w:rsid w:val="00153698"/>
    <w:rsid w:val="001543BA"/>
    <w:rsid w:val="00154EF7"/>
    <w:rsid w:val="001562ED"/>
    <w:rsid w:val="00157A35"/>
    <w:rsid w:val="00164F02"/>
    <w:rsid w:val="00165413"/>
    <w:rsid w:val="00166AE0"/>
    <w:rsid w:val="001717AD"/>
    <w:rsid w:val="00171849"/>
    <w:rsid w:val="001722DB"/>
    <w:rsid w:val="00172738"/>
    <w:rsid w:val="00173243"/>
    <w:rsid w:val="0017468B"/>
    <w:rsid w:val="0017476D"/>
    <w:rsid w:val="00174918"/>
    <w:rsid w:val="00174B29"/>
    <w:rsid w:val="00176612"/>
    <w:rsid w:val="001774DF"/>
    <w:rsid w:val="0017779D"/>
    <w:rsid w:val="001802FD"/>
    <w:rsid w:val="00181581"/>
    <w:rsid w:val="00181B17"/>
    <w:rsid w:val="00181F2D"/>
    <w:rsid w:val="00182BB0"/>
    <w:rsid w:val="00183DC1"/>
    <w:rsid w:val="00184C64"/>
    <w:rsid w:val="0018637B"/>
    <w:rsid w:val="00186444"/>
    <w:rsid w:val="0018740A"/>
    <w:rsid w:val="001877B0"/>
    <w:rsid w:val="00190251"/>
    <w:rsid w:val="00191B0A"/>
    <w:rsid w:val="00192738"/>
    <w:rsid w:val="00192A3D"/>
    <w:rsid w:val="001931DC"/>
    <w:rsid w:val="00193A12"/>
    <w:rsid w:val="001949E7"/>
    <w:rsid w:val="00194C14"/>
    <w:rsid w:val="00194C45"/>
    <w:rsid w:val="00194D6C"/>
    <w:rsid w:val="00194EB3"/>
    <w:rsid w:val="001952BD"/>
    <w:rsid w:val="00195BD7"/>
    <w:rsid w:val="00195E7E"/>
    <w:rsid w:val="00197CDE"/>
    <w:rsid w:val="001A0573"/>
    <w:rsid w:val="001A069C"/>
    <w:rsid w:val="001A09D8"/>
    <w:rsid w:val="001A11CE"/>
    <w:rsid w:val="001A25F5"/>
    <w:rsid w:val="001A30FC"/>
    <w:rsid w:val="001A31B0"/>
    <w:rsid w:val="001B4D64"/>
    <w:rsid w:val="001B4D91"/>
    <w:rsid w:val="001B5E65"/>
    <w:rsid w:val="001B6479"/>
    <w:rsid w:val="001B6860"/>
    <w:rsid w:val="001B759A"/>
    <w:rsid w:val="001B75CA"/>
    <w:rsid w:val="001B79DA"/>
    <w:rsid w:val="001C1C8F"/>
    <w:rsid w:val="001C2159"/>
    <w:rsid w:val="001C2827"/>
    <w:rsid w:val="001C37EC"/>
    <w:rsid w:val="001C4559"/>
    <w:rsid w:val="001C50ED"/>
    <w:rsid w:val="001C5BF6"/>
    <w:rsid w:val="001C5FA4"/>
    <w:rsid w:val="001C7459"/>
    <w:rsid w:val="001D05F3"/>
    <w:rsid w:val="001D0E9A"/>
    <w:rsid w:val="001D23DE"/>
    <w:rsid w:val="001D3C5B"/>
    <w:rsid w:val="001D52B9"/>
    <w:rsid w:val="001D58B3"/>
    <w:rsid w:val="001D666C"/>
    <w:rsid w:val="001D71CF"/>
    <w:rsid w:val="001E09E6"/>
    <w:rsid w:val="001E16DC"/>
    <w:rsid w:val="001E1966"/>
    <w:rsid w:val="001E2B7E"/>
    <w:rsid w:val="001E3052"/>
    <w:rsid w:val="001E3A06"/>
    <w:rsid w:val="001E3CEF"/>
    <w:rsid w:val="001E46DD"/>
    <w:rsid w:val="001E4BCF"/>
    <w:rsid w:val="001E6AEF"/>
    <w:rsid w:val="001F0E7E"/>
    <w:rsid w:val="001F27C0"/>
    <w:rsid w:val="001F2972"/>
    <w:rsid w:val="001F2BFE"/>
    <w:rsid w:val="001F3EB7"/>
    <w:rsid w:val="001F454B"/>
    <w:rsid w:val="001F4F8F"/>
    <w:rsid w:val="001F5780"/>
    <w:rsid w:val="001F6B4C"/>
    <w:rsid w:val="001F72E4"/>
    <w:rsid w:val="001F798C"/>
    <w:rsid w:val="001F7EE8"/>
    <w:rsid w:val="00200E6E"/>
    <w:rsid w:val="0020225C"/>
    <w:rsid w:val="00203F1B"/>
    <w:rsid w:val="00204AAA"/>
    <w:rsid w:val="00204B4D"/>
    <w:rsid w:val="002059B1"/>
    <w:rsid w:val="00205C4C"/>
    <w:rsid w:val="002064F0"/>
    <w:rsid w:val="00206A7E"/>
    <w:rsid w:val="00207ED3"/>
    <w:rsid w:val="00210602"/>
    <w:rsid w:val="002108BB"/>
    <w:rsid w:val="00210D24"/>
    <w:rsid w:val="00211D2D"/>
    <w:rsid w:val="002127B3"/>
    <w:rsid w:val="002127E7"/>
    <w:rsid w:val="00212A4A"/>
    <w:rsid w:val="00213E58"/>
    <w:rsid w:val="0021463F"/>
    <w:rsid w:val="00214CA7"/>
    <w:rsid w:val="00214F11"/>
    <w:rsid w:val="0021545E"/>
    <w:rsid w:val="00217085"/>
    <w:rsid w:val="00217ED5"/>
    <w:rsid w:val="00220311"/>
    <w:rsid w:val="00220948"/>
    <w:rsid w:val="00220A12"/>
    <w:rsid w:val="002210CE"/>
    <w:rsid w:val="002213EE"/>
    <w:rsid w:val="002227AD"/>
    <w:rsid w:val="002240DF"/>
    <w:rsid w:val="0023055D"/>
    <w:rsid w:val="0023100D"/>
    <w:rsid w:val="00231748"/>
    <w:rsid w:val="002331FF"/>
    <w:rsid w:val="00233937"/>
    <w:rsid w:val="00233BC4"/>
    <w:rsid w:val="00234396"/>
    <w:rsid w:val="002348EB"/>
    <w:rsid w:val="002371F6"/>
    <w:rsid w:val="00237B41"/>
    <w:rsid w:val="002408EE"/>
    <w:rsid w:val="002432EF"/>
    <w:rsid w:val="002435EA"/>
    <w:rsid w:val="002436DD"/>
    <w:rsid w:val="00244FE3"/>
    <w:rsid w:val="002451C5"/>
    <w:rsid w:val="00245508"/>
    <w:rsid w:val="002455CC"/>
    <w:rsid w:val="00247103"/>
    <w:rsid w:val="00251BEE"/>
    <w:rsid w:val="002528E3"/>
    <w:rsid w:val="002534ED"/>
    <w:rsid w:val="00254975"/>
    <w:rsid w:val="00255C28"/>
    <w:rsid w:val="00257117"/>
    <w:rsid w:val="00257F8E"/>
    <w:rsid w:val="00261883"/>
    <w:rsid w:val="00261E7D"/>
    <w:rsid w:val="002620FC"/>
    <w:rsid w:val="0026289B"/>
    <w:rsid w:val="00264F3E"/>
    <w:rsid w:val="00265661"/>
    <w:rsid w:val="0026620F"/>
    <w:rsid w:val="0026644A"/>
    <w:rsid w:val="0026700C"/>
    <w:rsid w:val="00267301"/>
    <w:rsid w:val="00270C0B"/>
    <w:rsid w:val="00271209"/>
    <w:rsid w:val="00271D3F"/>
    <w:rsid w:val="002739D6"/>
    <w:rsid w:val="002745E6"/>
    <w:rsid w:val="00274665"/>
    <w:rsid w:val="0027477A"/>
    <w:rsid w:val="00274D6E"/>
    <w:rsid w:val="00275605"/>
    <w:rsid w:val="002759E0"/>
    <w:rsid w:val="00277C8B"/>
    <w:rsid w:val="002805AB"/>
    <w:rsid w:val="0028075D"/>
    <w:rsid w:val="00282522"/>
    <w:rsid w:val="00282841"/>
    <w:rsid w:val="00283081"/>
    <w:rsid w:val="002842B4"/>
    <w:rsid w:val="002847B7"/>
    <w:rsid w:val="0028674B"/>
    <w:rsid w:val="002875FB"/>
    <w:rsid w:val="00291051"/>
    <w:rsid w:val="002911F9"/>
    <w:rsid w:val="0029193E"/>
    <w:rsid w:val="00292A28"/>
    <w:rsid w:val="00292A4D"/>
    <w:rsid w:val="0029611B"/>
    <w:rsid w:val="00297C6B"/>
    <w:rsid w:val="002A0232"/>
    <w:rsid w:val="002A0ABB"/>
    <w:rsid w:val="002A1542"/>
    <w:rsid w:val="002A2043"/>
    <w:rsid w:val="002A26B5"/>
    <w:rsid w:val="002A28DF"/>
    <w:rsid w:val="002A2F3B"/>
    <w:rsid w:val="002A31C0"/>
    <w:rsid w:val="002A4618"/>
    <w:rsid w:val="002A4AD6"/>
    <w:rsid w:val="002A57EF"/>
    <w:rsid w:val="002A593A"/>
    <w:rsid w:val="002A5E1C"/>
    <w:rsid w:val="002A5E39"/>
    <w:rsid w:val="002B0198"/>
    <w:rsid w:val="002B055F"/>
    <w:rsid w:val="002B0FF9"/>
    <w:rsid w:val="002B1964"/>
    <w:rsid w:val="002B1D99"/>
    <w:rsid w:val="002B22BF"/>
    <w:rsid w:val="002B3E45"/>
    <w:rsid w:val="002B40B9"/>
    <w:rsid w:val="002B7371"/>
    <w:rsid w:val="002B7BF1"/>
    <w:rsid w:val="002B7DC1"/>
    <w:rsid w:val="002B7F3D"/>
    <w:rsid w:val="002C1184"/>
    <w:rsid w:val="002C141A"/>
    <w:rsid w:val="002C196E"/>
    <w:rsid w:val="002C1996"/>
    <w:rsid w:val="002C1F43"/>
    <w:rsid w:val="002C2B94"/>
    <w:rsid w:val="002C2ED4"/>
    <w:rsid w:val="002C3940"/>
    <w:rsid w:val="002C3C80"/>
    <w:rsid w:val="002C5423"/>
    <w:rsid w:val="002C5E4C"/>
    <w:rsid w:val="002C63C5"/>
    <w:rsid w:val="002C66E6"/>
    <w:rsid w:val="002C671F"/>
    <w:rsid w:val="002C7F76"/>
    <w:rsid w:val="002D2914"/>
    <w:rsid w:val="002D35ED"/>
    <w:rsid w:val="002D3826"/>
    <w:rsid w:val="002D4281"/>
    <w:rsid w:val="002D4361"/>
    <w:rsid w:val="002D4946"/>
    <w:rsid w:val="002D5039"/>
    <w:rsid w:val="002D5B74"/>
    <w:rsid w:val="002D62A1"/>
    <w:rsid w:val="002D6D2D"/>
    <w:rsid w:val="002D7738"/>
    <w:rsid w:val="002D791F"/>
    <w:rsid w:val="002E1A47"/>
    <w:rsid w:val="002E1B62"/>
    <w:rsid w:val="002E22F6"/>
    <w:rsid w:val="002E31EE"/>
    <w:rsid w:val="002E39A3"/>
    <w:rsid w:val="002E4732"/>
    <w:rsid w:val="002E4CFC"/>
    <w:rsid w:val="002E4E45"/>
    <w:rsid w:val="002E5354"/>
    <w:rsid w:val="002E5C36"/>
    <w:rsid w:val="002E5DC0"/>
    <w:rsid w:val="002E6772"/>
    <w:rsid w:val="002E6F49"/>
    <w:rsid w:val="002E77C6"/>
    <w:rsid w:val="002F1E64"/>
    <w:rsid w:val="002F20F9"/>
    <w:rsid w:val="002F238F"/>
    <w:rsid w:val="002F2DE6"/>
    <w:rsid w:val="002F3C4C"/>
    <w:rsid w:val="002F3EC6"/>
    <w:rsid w:val="002F4D8A"/>
    <w:rsid w:val="002F5437"/>
    <w:rsid w:val="002F5E24"/>
    <w:rsid w:val="002F743E"/>
    <w:rsid w:val="003000DC"/>
    <w:rsid w:val="00301F59"/>
    <w:rsid w:val="003023B8"/>
    <w:rsid w:val="00302535"/>
    <w:rsid w:val="003034AB"/>
    <w:rsid w:val="003042A5"/>
    <w:rsid w:val="00305B55"/>
    <w:rsid w:val="00307864"/>
    <w:rsid w:val="00307B25"/>
    <w:rsid w:val="00310E7A"/>
    <w:rsid w:val="00311BE2"/>
    <w:rsid w:val="00311DF6"/>
    <w:rsid w:val="00312843"/>
    <w:rsid w:val="00314623"/>
    <w:rsid w:val="003148FE"/>
    <w:rsid w:val="00315427"/>
    <w:rsid w:val="003162C2"/>
    <w:rsid w:val="00316875"/>
    <w:rsid w:val="003169B0"/>
    <w:rsid w:val="0032111E"/>
    <w:rsid w:val="0032141D"/>
    <w:rsid w:val="003214BF"/>
    <w:rsid w:val="00323A90"/>
    <w:rsid w:val="00323AAD"/>
    <w:rsid w:val="003240C3"/>
    <w:rsid w:val="003256B3"/>
    <w:rsid w:val="00325B38"/>
    <w:rsid w:val="00325CB5"/>
    <w:rsid w:val="003262DC"/>
    <w:rsid w:val="0032675C"/>
    <w:rsid w:val="0032676D"/>
    <w:rsid w:val="00327670"/>
    <w:rsid w:val="00330221"/>
    <w:rsid w:val="00330A1A"/>
    <w:rsid w:val="00330D1C"/>
    <w:rsid w:val="003322E8"/>
    <w:rsid w:val="00332494"/>
    <w:rsid w:val="003328A7"/>
    <w:rsid w:val="003335AF"/>
    <w:rsid w:val="00334224"/>
    <w:rsid w:val="003348F0"/>
    <w:rsid w:val="00335932"/>
    <w:rsid w:val="0033600F"/>
    <w:rsid w:val="0033791F"/>
    <w:rsid w:val="0034260E"/>
    <w:rsid w:val="0034305E"/>
    <w:rsid w:val="00343BDE"/>
    <w:rsid w:val="003447A6"/>
    <w:rsid w:val="00344962"/>
    <w:rsid w:val="00345090"/>
    <w:rsid w:val="003453F0"/>
    <w:rsid w:val="00345E5E"/>
    <w:rsid w:val="00345F31"/>
    <w:rsid w:val="00346DDB"/>
    <w:rsid w:val="00347740"/>
    <w:rsid w:val="003520C9"/>
    <w:rsid w:val="003539D7"/>
    <w:rsid w:val="003545E6"/>
    <w:rsid w:val="00354B3D"/>
    <w:rsid w:val="00355490"/>
    <w:rsid w:val="00355493"/>
    <w:rsid w:val="003575DC"/>
    <w:rsid w:val="003603A0"/>
    <w:rsid w:val="003604C0"/>
    <w:rsid w:val="003610A2"/>
    <w:rsid w:val="00361A46"/>
    <w:rsid w:val="003622E2"/>
    <w:rsid w:val="003624D0"/>
    <w:rsid w:val="00363082"/>
    <w:rsid w:val="00363601"/>
    <w:rsid w:val="00364AB9"/>
    <w:rsid w:val="003658A3"/>
    <w:rsid w:val="00365E96"/>
    <w:rsid w:val="00366365"/>
    <w:rsid w:val="00366AA1"/>
    <w:rsid w:val="0036762C"/>
    <w:rsid w:val="00371307"/>
    <w:rsid w:val="003725B2"/>
    <w:rsid w:val="00373B07"/>
    <w:rsid w:val="00373D6C"/>
    <w:rsid w:val="00374175"/>
    <w:rsid w:val="003771CE"/>
    <w:rsid w:val="00383521"/>
    <w:rsid w:val="00383ABA"/>
    <w:rsid w:val="00383B0E"/>
    <w:rsid w:val="00383DC4"/>
    <w:rsid w:val="00385921"/>
    <w:rsid w:val="00385FB2"/>
    <w:rsid w:val="00386634"/>
    <w:rsid w:val="003868DB"/>
    <w:rsid w:val="003870F7"/>
    <w:rsid w:val="00387D86"/>
    <w:rsid w:val="00390846"/>
    <w:rsid w:val="00390B0D"/>
    <w:rsid w:val="00390FE9"/>
    <w:rsid w:val="003915F6"/>
    <w:rsid w:val="003926BD"/>
    <w:rsid w:val="00392D49"/>
    <w:rsid w:val="00393BE1"/>
    <w:rsid w:val="0039426D"/>
    <w:rsid w:val="00395B63"/>
    <w:rsid w:val="00396C00"/>
    <w:rsid w:val="00397705"/>
    <w:rsid w:val="003A0CF1"/>
    <w:rsid w:val="003A1C3E"/>
    <w:rsid w:val="003A2335"/>
    <w:rsid w:val="003A28AC"/>
    <w:rsid w:val="003A416C"/>
    <w:rsid w:val="003A46A8"/>
    <w:rsid w:val="003A516D"/>
    <w:rsid w:val="003A5F0E"/>
    <w:rsid w:val="003A5F24"/>
    <w:rsid w:val="003A6DBF"/>
    <w:rsid w:val="003B0488"/>
    <w:rsid w:val="003B3DEA"/>
    <w:rsid w:val="003B529F"/>
    <w:rsid w:val="003B5CAA"/>
    <w:rsid w:val="003B682B"/>
    <w:rsid w:val="003B705D"/>
    <w:rsid w:val="003B7556"/>
    <w:rsid w:val="003B7F5D"/>
    <w:rsid w:val="003C0DD6"/>
    <w:rsid w:val="003C1048"/>
    <w:rsid w:val="003C4CF3"/>
    <w:rsid w:val="003C7536"/>
    <w:rsid w:val="003C7829"/>
    <w:rsid w:val="003D0400"/>
    <w:rsid w:val="003D0C4E"/>
    <w:rsid w:val="003D12A6"/>
    <w:rsid w:val="003D1674"/>
    <w:rsid w:val="003D520F"/>
    <w:rsid w:val="003D5BBF"/>
    <w:rsid w:val="003D6596"/>
    <w:rsid w:val="003E1104"/>
    <w:rsid w:val="003E12D9"/>
    <w:rsid w:val="003E2EF5"/>
    <w:rsid w:val="003E49A3"/>
    <w:rsid w:val="003E5990"/>
    <w:rsid w:val="003E68BD"/>
    <w:rsid w:val="003E6C9C"/>
    <w:rsid w:val="003E78E0"/>
    <w:rsid w:val="003F014B"/>
    <w:rsid w:val="003F074D"/>
    <w:rsid w:val="003F0D98"/>
    <w:rsid w:val="003F1030"/>
    <w:rsid w:val="003F107F"/>
    <w:rsid w:val="003F4CD6"/>
    <w:rsid w:val="003F5095"/>
    <w:rsid w:val="003F5128"/>
    <w:rsid w:val="003F635E"/>
    <w:rsid w:val="003F7177"/>
    <w:rsid w:val="0040389F"/>
    <w:rsid w:val="00403A27"/>
    <w:rsid w:val="00405116"/>
    <w:rsid w:val="004053E6"/>
    <w:rsid w:val="00405A45"/>
    <w:rsid w:val="00405BE6"/>
    <w:rsid w:val="004104A3"/>
    <w:rsid w:val="00411CA2"/>
    <w:rsid w:val="00412172"/>
    <w:rsid w:val="0041230D"/>
    <w:rsid w:val="00413399"/>
    <w:rsid w:val="00414D51"/>
    <w:rsid w:val="004154C1"/>
    <w:rsid w:val="0041570B"/>
    <w:rsid w:val="004157F5"/>
    <w:rsid w:val="004159DF"/>
    <w:rsid w:val="00421321"/>
    <w:rsid w:val="00421520"/>
    <w:rsid w:val="00423AC9"/>
    <w:rsid w:val="00423D1E"/>
    <w:rsid w:val="00424415"/>
    <w:rsid w:val="0042478D"/>
    <w:rsid w:val="00424AD6"/>
    <w:rsid w:val="00424B00"/>
    <w:rsid w:val="0042509E"/>
    <w:rsid w:val="00425E46"/>
    <w:rsid w:val="00426524"/>
    <w:rsid w:val="00426541"/>
    <w:rsid w:val="00426BD2"/>
    <w:rsid w:val="00426EBE"/>
    <w:rsid w:val="00430779"/>
    <w:rsid w:val="00430E98"/>
    <w:rsid w:val="00431B55"/>
    <w:rsid w:val="00431F0C"/>
    <w:rsid w:val="00432EA9"/>
    <w:rsid w:val="00433380"/>
    <w:rsid w:val="00440039"/>
    <w:rsid w:val="004400F5"/>
    <w:rsid w:val="00440754"/>
    <w:rsid w:val="00442116"/>
    <w:rsid w:val="00442582"/>
    <w:rsid w:val="00443EA1"/>
    <w:rsid w:val="00444600"/>
    <w:rsid w:val="004449A8"/>
    <w:rsid w:val="00451090"/>
    <w:rsid w:val="00451BC4"/>
    <w:rsid w:val="0045245D"/>
    <w:rsid w:val="0045256D"/>
    <w:rsid w:val="004525B1"/>
    <w:rsid w:val="00452A83"/>
    <w:rsid w:val="004535A4"/>
    <w:rsid w:val="00454287"/>
    <w:rsid w:val="00454EF6"/>
    <w:rsid w:val="004553B7"/>
    <w:rsid w:val="00457715"/>
    <w:rsid w:val="00457C42"/>
    <w:rsid w:val="00457D63"/>
    <w:rsid w:val="00457EA2"/>
    <w:rsid w:val="00460B52"/>
    <w:rsid w:val="00460D2D"/>
    <w:rsid w:val="0046147F"/>
    <w:rsid w:val="004615A4"/>
    <w:rsid w:val="004622E3"/>
    <w:rsid w:val="0046352C"/>
    <w:rsid w:val="004657A0"/>
    <w:rsid w:val="004661E7"/>
    <w:rsid w:val="0046742F"/>
    <w:rsid w:val="004678D9"/>
    <w:rsid w:val="00470E5A"/>
    <w:rsid w:val="00472203"/>
    <w:rsid w:val="00473C5E"/>
    <w:rsid w:val="004744E4"/>
    <w:rsid w:val="004745F7"/>
    <w:rsid w:val="0047482B"/>
    <w:rsid w:val="00476085"/>
    <w:rsid w:val="00477303"/>
    <w:rsid w:val="00477F55"/>
    <w:rsid w:val="0048046F"/>
    <w:rsid w:val="00480951"/>
    <w:rsid w:val="00480958"/>
    <w:rsid w:val="004819FB"/>
    <w:rsid w:val="00481F98"/>
    <w:rsid w:val="0048206C"/>
    <w:rsid w:val="00482768"/>
    <w:rsid w:val="00482CAC"/>
    <w:rsid w:val="00483AA3"/>
    <w:rsid w:val="00483FAB"/>
    <w:rsid w:val="00485C68"/>
    <w:rsid w:val="00485CE1"/>
    <w:rsid w:val="00486786"/>
    <w:rsid w:val="00486BC4"/>
    <w:rsid w:val="00486CBA"/>
    <w:rsid w:val="00487C7B"/>
    <w:rsid w:val="004903B7"/>
    <w:rsid w:val="004919F2"/>
    <w:rsid w:val="00491C2F"/>
    <w:rsid w:val="00492420"/>
    <w:rsid w:val="004924C3"/>
    <w:rsid w:val="00492D83"/>
    <w:rsid w:val="004939F7"/>
    <w:rsid w:val="004941CC"/>
    <w:rsid w:val="00494689"/>
    <w:rsid w:val="00494DA9"/>
    <w:rsid w:val="004959B6"/>
    <w:rsid w:val="00495C8A"/>
    <w:rsid w:val="0049637E"/>
    <w:rsid w:val="004A061D"/>
    <w:rsid w:val="004A1207"/>
    <w:rsid w:val="004A1883"/>
    <w:rsid w:val="004A1CA8"/>
    <w:rsid w:val="004A2744"/>
    <w:rsid w:val="004A2E92"/>
    <w:rsid w:val="004A4993"/>
    <w:rsid w:val="004A7D35"/>
    <w:rsid w:val="004B0788"/>
    <w:rsid w:val="004B0DEA"/>
    <w:rsid w:val="004B0E7D"/>
    <w:rsid w:val="004B0FFB"/>
    <w:rsid w:val="004B1BCE"/>
    <w:rsid w:val="004B2358"/>
    <w:rsid w:val="004B56F8"/>
    <w:rsid w:val="004B5C7C"/>
    <w:rsid w:val="004B5CC8"/>
    <w:rsid w:val="004B5CF8"/>
    <w:rsid w:val="004B5E1C"/>
    <w:rsid w:val="004B663D"/>
    <w:rsid w:val="004B7544"/>
    <w:rsid w:val="004C0842"/>
    <w:rsid w:val="004C0F83"/>
    <w:rsid w:val="004C37CC"/>
    <w:rsid w:val="004C3FDE"/>
    <w:rsid w:val="004C436A"/>
    <w:rsid w:val="004C523A"/>
    <w:rsid w:val="004C58D5"/>
    <w:rsid w:val="004C5C76"/>
    <w:rsid w:val="004C623C"/>
    <w:rsid w:val="004C6E43"/>
    <w:rsid w:val="004C7397"/>
    <w:rsid w:val="004C7562"/>
    <w:rsid w:val="004C7A53"/>
    <w:rsid w:val="004D06CC"/>
    <w:rsid w:val="004D12C1"/>
    <w:rsid w:val="004D12C4"/>
    <w:rsid w:val="004D304B"/>
    <w:rsid w:val="004D37B8"/>
    <w:rsid w:val="004D3A58"/>
    <w:rsid w:val="004D43F5"/>
    <w:rsid w:val="004D45BC"/>
    <w:rsid w:val="004D49F6"/>
    <w:rsid w:val="004D6694"/>
    <w:rsid w:val="004D697E"/>
    <w:rsid w:val="004D7200"/>
    <w:rsid w:val="004D768E"/>
    <w:rsid w:val="004D7940"/>
    <w:rsid w:val="004D7FF3"/>
    <w:rsid w:val="004E02EF"/>
    <w:rsid w:val="004E0A46"/>
    <w:rsid w:val="004E1829"/>
    <w:rsid w:val="004E1E15"/>
    <w:rsid w:val="004E2405"/>
    <w:rsid w:val="004E2756"/>
    <w:rsid w:val="004E2A03"/>
    <w:rsid w:val="004E2D4C"/>
    <w:rsid w:val="004E2EC7"/>
    <w:rsid w:val="004E33B2"/>
    <w:rsid w:val="004E360C"/>
    <w:rsid w:val="004E375F"/>
    <w:rsid w:val="004E3AB4"/>
    <w:rsid w:val="004E3F84"/>
    <w:rsid w:val="004E4299"/>
    <w:rsid w:val="004E4548"/>
    <w:rsid w:val="004E460E"/>
    <w:rsid w:val="004E4BE5"/>
    <w:rsid w:val="004E4C3B"/>
    <w:rsid w:val="004E5485"/>
    <w:rsid w:val="004E620E"/>
    <w:rsid w:val="004E6330"/>
    <w:rsid w:val="004E6777"/>
    <w:rsid w:val="004F0F67"/>
    <w:rsid w:val="004F0FC9"/>
    <w:rsid w:val="004F1BBF"/>
    <w:rsid w:val="004F3A4C"/>
    <w:rsid w:val="004F3BAA"/>
    <w:rsid w:val="004F3E23"/>
    <w:rsid w:val="004F4805"/>
    <w:rsid w:val="004F4D2B"/>
    <w:rsid w:val="004F4DC4"/>
    <w:rsid w:val="004F72CB"/>
    <w:rsid w:val="004F72CF"/>
    <w:rsid w:val="005004C4"/>
    <w:rsid w:val="00500EF4"/>
    <w:rsid w:val="00501944"/>
    <w:rsid w:val="005020B2"/>
    <w:rsid w:val="005057FA"/>
    <w:rsid w:val="00505D5A"/>
    <w:rsid w:val="00506776"/>
    <w:rsid w:val="005069D3"/>
    <w:rsid w:val="00510952"/>
    <w:rsid w:val="00511436"/>
    <w:rsid w:val="00512915"/>
    <w:rsid w:val="00512AAA"/>
    <w:rsid w:val="00512CCE"/>
    <w:rsid w:val="00513557"/>
    <w:rsid w:val="005137AD"/>
    <w:rsid w:val="00513997"/>
    <w:rsid w:val="005145CB"/>
    <w:rsid w:val="00514EF3"/>
    <w:rsid w:val="00515FDB"/>
    <w:rsid w:val="00516384"/>
    <w:rsid w:val="00517046"/>
    <w:rsid w:val="00517C43"/>
    <w:rsid w:val="0052023A"/>
    <w:rsid w:val="005208DF"/>
    <w:rsid w:val="00520C85"/>
    <w:rsid w:val="00520FD7"/>
    <w:rsid w:val="00522054"/>
    <w:rsid w:val="00524075"/>
    <w:rsid w:val="005241E8"/>
    <w:rsid w:val="005252B3"/>
    <w:rsid w:val="00526725"/>
    <w:rsid w:val="00526DCB"/>
    <w:rsid w:val="0053107F"/>
    <w:rsid w:val="00532318"/>
    <w:rsid w:val="0053315E"/>
    <w:rsid w:val="00533D52"/>
    <w:rsid w:val="00533E1F"/>
    <w:rsid w:val="0053470A"/>
    <w:rsid w:val="005347B5"/>
    <w:rsid w:val="005347E2"/>
    <w:rsid w:val="00535149"/>
    <w:rsid w:val="005354D7"/>
    <w:rsid w:val="00535AD1"/>
    <w:rsid w:val="00536166"/>
    <w:rsid w:val="0053719C"/>
    <w:rsid w:val="00541639"/>
    <w:rsid w:val="005416FD"/>
    <w:rsid w:val="0054204A"/>
    <w:rsid w:val="00542C28"/>
    <w:rsid w:val="0054409C"/>
    <w:rsid w:val="00545938"/>
    <w:rsid w:val="00545DD9"/>
    <w:rsid w:val="005469D1"/>
    <w:rsid w:val="00546B8F"/>
    <w:rsid w:val="00547EF3"/>
    <w:rsid w:val="005503B6"/>
    <w:rsid w:val="00551A91"/>
    <w:rsid w:val="00552889"/>
    <w:rsid w:val="00553200"/>
    <w:rsid w:val="005532EF"/>
    <w:rsid w:val="00553454"/>
    <w:rsid w:val="00553EA4"/>
    <w:rsid w:val="00554772"/>
    <w:rsid w:val="00555A70"/>
    <w:rsid w:val="005570B8"/>
    <w:rsid w:val="00557437"/>
    <w:rsid w:val="00557AA0"/>
    <w:rsid w:val="00560E16"/>
    <w:rsid w:val="005611CA"/>
    <w:rsid w:val="005619A2"/>
    <w:rsid w:val="00561E0B"/>
    <w:rsid w:val="00561E21"/>
    <w:rsid w:val="00562DD4"/>
    <w:rsid w:val="00562F9F"/>
    <w:rsid w:val="00564421"/>
    <w:rsid w:val="00566882"/>
    <w:rsid w:val="00567054"/>
    <w:rsid w:val="00570558"/>
    <w:rsid w:val="005711CB"/>
    <w:rsid w:val="00571BF7"/>
    <w:rsid w:val="00572FCB"/>
    <w:rsid w:val="0057328B"/>
    <w:rsid w:val="00573398"/>
    <w:rsid w:val="00574FE0"/>
    <w:rsid w:val="005753D7"/>
    <w:rsid w:val="0057581A"/>
    <w:rsid w:val="00576422"/>
    <w:rsid w:val="00576B4D"/>
    <w:rsid w:val="0057799E"/>
    <w:rsid w:val="005809D7"/>
    <w:rsid w:val="0058233B"/>
    <w:rsid w:val="0058320D"/>
    <w:rsid w:val="00585415"/>
    <w:rsid w:val="00585D61"/>
    <w:rsid w:val="005869B8"/>
    <w:rsid w:val="00587B26"/>
    <w:rsid w:val="005909D6"/>
    <w:rsid w:val="005925DE"/>
    <w:rsid w:val="005979FB"/>
    <w:rsid w:val="005A0DFD"/>
    <w:rsid w:val="005A103B"/>
    <w:rsid w:val="005A16DA"/>
    <w:rsid w:val="005A1CA5"/>
    <w:rsid w:val="005A2593"/>
    <w:rsid w:val="005A2796"/>
    <w:rsid w:val="005A3754"/>
    <w:rsid w:val="005A3C10"/>
    <w:rsid w:val="005A3E23"/>
    <w:rsid w:val="005A3F32"/>
    <w:rsid w:val="005A7615"/>
    <w:rsid w:val="005A796C"/>
    <w:rsid w:val="005B0060"/>
    <w:rsid w:val="005B046D"/>
    <w:rsid w:val="005B04FD"/>
    <w:rsid w:val="005B06C8"/>
    <w:rsid w:val="005B0D34"/>
    <w:rsid w:val="005B1439"/>
    <w:rsid w:val="005B2BDC"/>
    <w:rsid w:val="005B2E8E"/>
    <w:rsid w:val="005B304F"/>
    <w:rsid w:val="005B35AE"/>
    <w:rsid w:val="005B3AD9"/>
    <w:rsid w:val="005B3C4D"/>
    <w:rsid w:val="005B3EF6"/>
    <w:rsid w:val="005B41FE"/>
    <w:rsid w:val="005B468A"/>
    <w:rsid w:val="005B4C01"/>
    <w:rsid w:val="005B5B19"/>
    <w:rsid w:val="005B5DEB"/>
    <w:rsid w:val="005B737F"/>
    <w:rsid w:val="005B73FB"/>
    <w:rsid w:val="005C168E"/>
    <w:rsid w:val="005C1AD2"/>
    <w:rsid w:val="005C3854"/>
    <w:rsid w:val="005C4C37"/>
    <w:rsid w:val="005C4E1A"/>
    <w:rsid w:val="005C5325"/>
    <w:rsid w:val="005C6F69"/>
    <w:rsid w:val="005C7B72"/>
    <w:rsid w:val="005D0043"/>
    <w:rsid w:val="005D16B6"/>
    <w:rsid w:val="005D1D48"/>
    <w:rsid w:val="005D36E1"/>
    <w:rsid w:val="005D4A64"/>
    <w:rsid w:val="005D5208"/>
    <w:rsid w:val="005D5B09"/>
    <w:rsid w:val="005D5C59"/>
    <w:rsid w:val="005D6472"/>
    <w:rsid w:val="005D711A"/>
    <w:rsid w:val="005D7736"/>
    <w:rsid w:val="005E0649"/>
    <w:rsid w:val="005E0A50"/>
    <w:rsid w:val="005E2048"/>
    <w:rsid w:val="005E2BC7"/>
    <w:rsid w:val="005E3DB1"/>
    <w:rsid w:val="005E4683"/>
    <w:rsid w:val="005E4803"/>
    <w:rsid w:val="005E4B89"/>
    <w:rsid w:val="005E66DA"/>
    <w:rsid w:val="005E67C3"/>
    <w:rsid w:val="005E6CE9"/>
    <w:rsid w:val="005E77CF"/>
    <w:rsid w:val="005F0AC5"/>
    <w:rsid w:val="005F1823"/>
    <w:rsid w:val="005F3CEC"/>
    <w:rsid w:val="005F3D99"/>
    <w:rsid w:val="005F4C82"/>
    <w:rsid w:val="005F52E0"/>
    <w:rsid w:val="005F5570"/>
    <w:rsid w:val="005F5AAF"/>
    <w:rsid w:val="005F76A8"/>
    <w:rsid w:val="00600769"/>
    <w:rsid w:val="00601F42"/>
    <w:rsid w:val="006020C4"/>
    <w:rsid w:val="00602653"/>
    <w:rsid w:val="006040C4"/>
    <w:rsid w:val="0060431F"/>
    <w:rsid w:val="00606C49"/>
    <w:rsid w:val="00606D15"/>
    <w:rsid w:val="00610A2F"/>
    <w:rsid w:val="0061133E"/>
    <w:rsid w:val="00611D62"/>
    <w:rsid w:val="00612F60"/>
    <w:rsid w:val="00613C8C"/>
    <w:rsid w:val="00613EB5"/>
    <w:rsid w:val="00614EEA"/>
    <w:rsid w:val="00615F25"/>
    <w:rsid w:val="006163EC"/>
    <w:rsid w:val="00617006"/>
    <w:rsid w:val="0061759F"/>
    <w:rsid w:val="00617653"/>
    <w:rsid w:val="00617AD2"/>
    <w:rsid w:val="006221F2"/>
    <w:rsid w:val="00622428"/>
    <w:rsid w:val="006233A3"/>
    <w:rsid w:val="00623D33"/>
    <w:rsid w:val="006244FD"/>
    <w:rsid w:val="00624A3E"/>
    <w:rsid w:val="00625081"/>
    <w:rsid w:val="006256F0"/>
    <w:rsid w:val="00625B1D"/>
    <w:rsid w:val="00627C61"/>
    <w:rsid w:val="00631B57"/>
    <w:rsid w:val="0063229D"/>
    <w:rsid w:val="006327F6"/>
    <w:rsid w:val="00632AE1"/>
    <w:rsid w:val="00632B1E"/>
    <w:rsid w:val="00632D2C"/>
    <w:rsid w:val="0063317B"/>
    <w:rsid w:val="00633586"/>
    <w:rsid w:val="00633FF0"/>
    <w:rsid w:val="00634232"/>
    <w:rsid w:val="00635233"/>
    <w:rsid w:val="00635E29"/>
    <w:rsid w:val="00636A3D"/>
    <w:rsid w:val="00636E30"/>
    <w:rsid w:val="006414D0"/>
    <w:rsid w:val="00642A13"/>
    <w:rsid w:val="00643813"/>
    <w:rsid w:val="00643AA0"/>
    <w:rsid w:val="006440D0"/>
    <w:rsid w:val="00644A3F"/>
    <w:rsid w:val="00644E93"/>
    <w:rsid w:val="00644FC7"/>
    <w:rsid w:val="0064520E"/>
    <w:rsid w:val="006461E7"/>
    <w:rsid w:val="00646B72"/>
    <w:rsid w:val="00646D21"/>
    <w:rsid w:val="00646F39"/>
    <w:rsid w:val="00647C1B"/>
    <w:rsid w:val="0065055D"/>
    <w:rsid w:val="006510BD"/>
    <w:rsid w:val="00651DB3"/>
    <w:rsid w:val="0065337A"/>
    <w:rsid w:val="00653712"/>
    <w:rsid w:val="006540F2"/>
    <w:rsid w:val="00655BAE"/>
    <w:rsid w:val="00657B72"/>
    <w:rsid w:val="0066000A"/>
    <w:rsid w:val="00660524"/>
    <w:rsid w:val="0066075D"/>
    <w:rsid w:val="00660B23"/>
    <w:rsid w:val="0066232B"/>
    <w:rsid w:val="0066270A"/>
    <w:rsid w:val="00662852"/>
    <w:rsid w:val="0066316C"/>
    <w:rsid w:val="0066353E"/>
    <w:rsid w:val="0066545D"/>
    <w:rsid w:val="0066583C"/>
    <w:rsid w:val="00666C85"/>
    <w:rsid w:val="0066747A"/>
    <w:rsid w:val="00670003"/>
    <w:rsid w:val="00670C5D"/>
    <w:rsid w:val="00670E21"/>
    <w:rsid w:val="00671B9B"/>
    <w:rsid w:val="00671E2D"/>
    <w:rsid w:val="006743C6"/>
    <w:rsid w:val="00674D91"/>
    <w:rsid w:val="00674F40"/>
    <w:rsid w:val="006769E9"/>
    <w:rsid w:val="00676A30"/>
    <w:rsid w:val="00676E34"/>
    <w:rsid w:val="00677AD7"/>
    <w:rsid w:val="00677EB0"/>
    <w:rsid w:val="00677F15"/>
    <w:rsid w:val="00680568"/>
    <w:rsid w:val="006814BA"/>
    <w:rsid w:val="00681914"/>
    <w:rsid w:val="00682180"/>
    <w:rsid w:val="006827ED"/>
    <w:rsid w:val="00682944"/>
    <w:rsid w:val="006841FC"/>
    <w:rsid w:val="00685CDD"/>
    <w:rsid w:val="00685D47"/>
    <w:rsid w:val="0068678B"/>
    <w:rsid w:val="0068740F"/>
    <w:rsid w:val="00690616"/>
    <w:rsid w:val="00690D7D"/>
    <w:rsid w:val="00691D25"/>
    <w:rsid w:val="00692621"/>
    <w:rsid w:val="00695DFC"/>
    <w:rsid w:val="006968AF"/>
    <w:rsid w:val="00697823"/>
    <w:rsid w:val="00697951"/>
    <w:rsid w:val="006979E5"/>
    <w:rsid w:val="006A0293"/>
    <w:rsid w:val="006A2C99"/>
    <w:rsid w:val="006A2E8D"/>
    <w:rsid w:val="006A4984"/>
    <w:rsid w:val="006A62EA"/>
    <w:rsid w:val="006A7D51"/>
    <w:rsid w:val="006B05B4"/>
    <w:rsid w:val="006B0925"/>
    <w:rsid w:val="006B0B91"/>
    <w:rsid w:val="006B0F1D"/>
    <w:rsid w:val="006B16FF"/>
    <w:rsid w:val="006B1F0A"/>
    <w:rsid w:val="006B22BB"/>
    <w:rsid w:val="006B5F3E"/>
    <w:rsid w:val="006B61B7"/>
    <w:rsid w:val="006B6387"/>
    <w:rsid w:val="006B6DE7"/>
    <w:rsid w:val="006B7360"/>
    <w:rsid w:val="006C04E1"/>
    <w:rsid w:val="006C1E5D"/>
    <w:rsid w:val="006C39A7"/>
    <w:rsid w:val="006C3F9E"/>
    <w:rsid w:val="006C440C"/>
    <w:rsid w:val="006C4839"/>
    <w:rsid w:val="006C4A16"/>
    <w:rsid w:val="006C4D43"/>
    <w:rsid w:val="006C5685"/>
    <w:rsid w:val="006C588E"/>
    <w:rsid w:val="006C5CB9"/>
    <w:rsid w:val="006C61B1"/>
    <w:rsid w:val="006C63F5"/>
    <w:rsid w:val="006C6632"/>
    <w:rsid w:val="006C79A5"/>
    <w:rsid w:val="006D07B5"/>
    <w:rsid w:val="006D0CD0"/>
    <w:rsid w:val="006D1491"/>
    <w:rsid w:val="006D2714"/>
    <w:rsid w:val="006D3D45"/>
    <w:rsid w:val="006D4A6F"/>
    <w:rsid w:val="006D4AAF"/>
    <w:rsid w:val="006D4BB4"/>
    <w:rsid w:val="006D66C4"/>
    <w:rsid w:val="006E043E"/>
    <w:rsid w:val="006E0B7A"/>
    <w:rsid w:val="006E10B8"/>
    <w:rsid w:val="006E1527"/>
    <w:rsid w:val="006E180A"/>
    <w:rsid w:val="006E180F"/>
    <w:rsid w:val="006E1B36"/>
    <w:rsid w:val="006E2CBA"/>
    <w:rsid w:val="006E32D2"/>
    <w:rsid w:val="006E3BC7"/>
    <w:rsid w:val="006E3CCF"/>
    <w:rsid w:val="006E4095"/>
    <w:rsid w:val="006E6992"/>
    <w:rsid w:val="006E77F6"/>
    <w:rsid w:val="006E78C6"/>
    <w:rsid w:val="006F0061"/>
    <w:rsid w:val="006F10C0"/>
    <w:rsid w:val="006F1102"/>
    <w:rsid w:val="006F200F"/>
    <w:rsid w:val="006F3190"/>
    <w:rsid w:val="006F3457"/>
    <w:rsid w:val="006F4EF6"/>
    <w:rsid w:val="006F586B"/>
    <w:rsid w:val="006F5C5E"/>
    <w:rsid w:val="006F6534"/>
    <w:rsid w:val="007010E3"/>
    <w:rsid w:val="00701795"/>
    <w:rsid w:val="00702052"/>
    <w:rsid w:val="007022C1"/>
    <w:rsid w:val="00702783"/>
    <w:rsid w:val="00702829"/>
    <w:rsid w:val="00702C0F"/>
    <w:rsid w:val="00702FCC"/>
    <w:rsid w:val="00703208"/>
    <w:rsid w:val="00703A5B"/>
    <w:rsid w:val="00703CDB"/>
    <w:rsid w:val="0070461F"/>
    <w:rsid w:val="00706B9C"/>
    <w:rsid w:val="00706C0C"/>
    <w:rsid w:val="00706C7F"/>
    <w:rsid w:val="00710D36"/>
    <w:rsid w:val="007114F0"/>
    <w:rsid w:val="00712CFD"/>
    <w:rsid w:val="00713477"/>
    <w:rsid w:val="00714392"/>
    <w:rsid w:val="00714A2D"/>
    <w:rsid w:val="00715193"/>
    <w:rsid w:val="00715369"/>
    <w:rsid w:val="00715C94"/>
    <w:rsid w:val="00716401"/>
    <w:rsid w:val="00717DA5"/>
    <w:rsid w:val="00720183"/>
    <w:rsid w:val="0072079F"/>
    <w:rsid w:val="00721998"/>
    <w:rsid w:val="00721EBF"/>
    <w:rsid w:val="007228DF"/>
    <w:rsid w:val="00723370"/>
    <w:rsid w:val="00726510"/>
    <w:rsid w:val="0072692C"/>
    <w:rsid w:val="00730233"/>
    <w:rsid w:val="007311E5"/>
    <w:rsid w:val="0073336E"/>
    <w:rsid w:val="00733BA3"/>
    <w:rsid w:val="00734E10"/>
    <w:rsid w:val="007352DE"/>
    <w:rsid w:val="00735BC9"/>
    <w:rsid w:val="00736FDB"/>
    <w:rsid w:val="007409DC"/>
    <w:rsid w:val="00743340"/>
    <w:rsid w:val="00744265"/>
    <w:rsid w:val="007448A4"/>
    <w:rsid w:val="00744972"/>
    <w:rsid w:val="00745358"/>
    <w:rsid w:val="0074691B"/>
    <w:rsid w:val="0075019B"/>
    <w:rsid w:val="00750842"/>
    <w:rsid w:val="0075121B"/>
    <w:rsid w:val="007513D1"/>
    <w:rsid w:val="007528D4"/>
    <w:rsid w:val="007533C2"/>
    <w:rsid w:val="007542E0"/>
    <w:rsid w:val="007548F3"/>
    <w:rsid w:val="00756226"/>
    <w:rsid w:val="00756542"/>
    <w:rsid w:val="00756DA2"/>
    <w:rsid w:val="0075710C"/>
    <w:rsid w:val="007615B8"/>
    <w:rsid w:val="00761612"/>
    <w:rsid w:val="007619ED"/>
    <w:rsid w:val="00761AA3"/>
    <w:rsid w:val="0076464B"/>
    <w:rsid w:val="00764E32"/>
    <w:rsid w:val="00765823"/>
    <w:rsid w:val="0076585C"/>
    <w:rsid w:val="00766167"/>
    <w:rsid w:val="0076744F"/>
    <w:rsid w:val="007711B6"/>
    <w:rsid w:val="007711CE"/>
    <w:rsid w:val="0077281F"/>
    <w:rsid w:val="00773DAE"/>
    <w:rsid w:val="007745E8"/>
    <w:rsid w:val="0077469F"/>
    <w:rsid w:val="00775AEE"/>
    <w:rsid w:val="00776645"/>
    <w:rsid w:val="007766FA"/>
    <w:rsid w:val="00776738"/>
    <w:rsid w:val="007772AE"/>
    <w:rsid w:val="00777FB5"/>
    <w:rsid w:val="007807CC"/>
    <w:rsid w:val="007807DC"/>
    <w:rsid w:val="00780C4D"/>
    <w:rsid w:val="0078163E"/>
    <w:rsid w:val="0078181F"/>
    <w:rsid w:val="007823C0"/>
    <w:rsid w:val="00782993"/>
    <w:rsid w:val="00783737"/>
    <w:rsid w:val="00784196"/>
    <w:rsid w:val="007841F2"/>
    <w:rsid w:val="00785D1A"/>
    <w:rsid w:val="00785D2B"/>
    <w:rsid w:val="0078721C"/>
    <w:rsid w:val="007913DF"/>
    <w:rsid w:val="00791B58"/>
    <w:rsid w:val="0079278C"/>
    <w:rsid w:val="00792BE4"/>
    <w:rsid w:val="0079384E"/>
    <w:rsid w:val="00793925"/>
    <w:rsid w:val="00793A54"/>
    <w:rsid w:val="00795B81"/>
    <w:rsid w:val="00796830"/>
    <w:rsid w:val="0079743D"/>
    <w:rsid w:val="007A0015"/>
    <w:rsid w:val="007A027D"/>
    <w:rsid w:val="007A0B9D"/>
    <w:rsid w:val="007A138C"/>
    <w:rsid w:val="007A19E4"/>
    <w:rsid w:val="007A3066"/>
    <w:rsid w:val="007A440C"/>
    <w:rsid w:val="007A50A2"/>
    <w:rsid w:val="007A63C6"/>
    <w:rsid w:val="007A66D6"/>
    <w:rsid w:val="007A6D22"/>
    <w:rsid w:val="007A7C5B"/>
    <w:rsid w:val="007A7EF5"/>
    <w:rsid w:val="007B01F3"/>
    <w:rsid w:val="007B0923"/>
    <w:rsid w:val="007B1A66"/>
    <w:rsid w:val="007B2418"/>
    <w:rsid w:val="007B28C7"/>
    <w:rsid w:val="007B4CAB"/>
    <w:rsid w:val="007B5619"/>
    <w:rsid w:val="007B5E3B"/>
    <w:rsid w:val="007B6441"/>
    <w:rsid w:val="007B7C8C"/>
    <w:rsid w:val="007B7F01"/>
    <w:rsid w:val="007C03EF"/>
    <w:rsid w:val="007C30E9"/>
    <w:rsid w:val="007C330D"/>
    <w:rsid w:val="007C474F"/>
    <w:rsid w:val="007C4CB0"/>
    <w:rsid w:val="007C5577"/>
    <w:rsid w:val="007C6867"/>
    <w:rsid w:val="007C6E19"/>
    <w:rsid w:val="007C72F6"/>
    <w:rsid w:val="007D0458"/>
    <w:rsid w:val="007D0711"/>
    <w:rsid w:val="007D14A1"/>
    <w:rsid w:val="007D3B60"/>
    <w:rsid w:val="007D4A42"/>
    <w:rsid w:val="007D50E8"/>
    <w:rsid w:val="007D5192"/>
    <w:rsid w:val="007D5221"/>
    <w:rsid w:val="007D5F67"/>
    <w:rsid w:val="007D7866"/>
    <w:rsid w:val="007D7B6B"/>
    <w:rsid w:val="007E0298"/>
    <w:rsid w:val="007E08F0"/>
    <w:rsid w:val="007E0A27"/>
    <w:rsid w:val="007E0AFA"/>
    <w:rsid w:val="007E36A7"/>
    <w:rsid w:val="007E3BF4"/>
    <w:rsid w:val="007E6355"/>
    <w:rsid w:val="007F055D"/>
    <w:rsid w:val="007F0BBC"/>
    <w:rsid w:val="007F0FAE"/>
    <w:rsid w:val="007F1329"/>
    <w:rsid w:val="007F138D"/>
    <w:rsid w:val="007F1CA1"/>
    <w:rsid w:val="007F1D41"/>
    <w:rsid w:val="007F228C"/>
    <w:rsid w:val="007F35DC"/>
    <w:rsid w:val="007F40BC"/>
    <w:rsid w:val="007F4834"/>
    <w:rsid w:val="007F4F78"/>
    <w:rsid w:val="007F70DA"/>
    <w:rsid w:val="007F7295"/>
    <w:rsid w:val="007F75F3"/>
    <w:rsid w:val="008006E0"/>
    <w:rsid w:val="008007DE"/>
    <w:rsid w:val="0080094F"/>
    <w:rsid w:val="00800E3A"/>
    <w:rsid w:val="00801A5F"/>
    <w:rsid w:val="00802098"/>
    <w:rsid w:val="00802136"/>
    <w:rsid w:val="00802780"/>
    <w:rsid w:val="00802868"/>
    <w:rsid w:val="00804390"/>
    <w:rsid w:val="00804620"/>
    <w:rsid w:val="0080586F"/>
    <w:rsid w:val="0080637C"/>
    <w:rsid w:val="00810288"/>
    <w:rsid w:val="00810BB9"/>
    <w:rsid w:val="00810D19"/>
    <w:rsid w:val="00811196"/>
    <w:rsid w:val="00811197"/>
    <w:rsid w:val="008128D8"/>
    <w:rsid w:val="00812A67"/>
    <w:rsid w:val="008141A0"/>
    <w:rsid w:val="008147C5"/>
    <w:rsid w:val="0081584A"/>
    <w:rsid w:val="00815907"/>
    <w:rsid w:val="00816340"/>
    <w:rsid w:val="0081670B"/>
    <w:rsid w:val="00817B8A"/>
    <w:rsid w:val="00817D82"/>
    <w:rsid w:val="00817E4B"/>
    <w:rsid w:val="00820E87"/>
    <w:rsid w:val="00821215"/>
    <w:rsid w:val="00821DE0"/>
    <w:rsid w:val="00822350"/>
    <w:rsid w:val="00822ADB"/>
    <w:rsid w:val="00822D47"/>
    <w:rsid w:val="00822EED"/>
    <w:rsid w:val="00823DAD"/>
    <w:rsid w:val="00823DD7"/>
    <w:rsid w:val="008242E1"/>
    <w:rsid w:val="00825C8B"/>
    <w:rsid w:val="00825EEC"/>
    <w:rsid w:val="00826B16"/>
    <w:rsid w:val="00826C8D"/>
    <w:rsid w:val="00827238"/>
    <w:rsid w:val="00827434"/>
    <w:rsid w:val="00827DFD"/>
    <w:rsid w:val="008307E0"/>
    <w:rsid w:val="008314DF"/>
    <w:rsid w:val="00831868"/>
    <w:rsid w:val="00832E99"/>
    <w:rsid w:val="00833053"/>
    <w:rsid w:val="00834895"/>
    <w:rsid w:val="00834B5A"/>
    <w:rsid w:val="00835501"/>
    <w:rsid w:val="00836DEE"/>
    <w:rsid w:val="00840AF4"/>
    <w:rsid w:val="00840AF5"/>
    <w:rsid w:val="00841AC6"/>
    <w:rsid w:val="00841B8B"/>
    <w:rsid w:val="00844178"/>
    <w:rsid w:val="00844308"/>
    <w:rsid w:val="00844C8F"/>
    <w:rsid w:val="008451B6"/>
    <w:rsid w:val="00845D28"/>
    <w:rsid w:val="008466C4"/>
    <w:rsid w:val="008502CB"/>
    <w:rsid w:val="00850487"/>
    <w:rsid w:val="00850626"/>
    <w:rsid w:val="008511C5"/>
    <w:rsid w:val="008512CF"/>
    <w:rsid w:val="00851AEF"/>
    <w:rsid w:val="00852DEE"/>
    <w:rsid w:val="00853ACD"/>
    <w:rsid w:val="008540A3"/>
    <w:rsid w:val="00854A0C"/>
    <w:rsid w:val="00855A08"/>
    <w:rsid w:val="00855CC7"/>
    <w:rsid w:val="00855F8E"/>
    <w:rsid w:val="00856DE9"/>
    <w:rsid w:val="00860754"/>
    <w:rsid w:val="00862E4E"/>
    <w:rsid w:val="008634D2"/>
    <w:rsid w:val="0086358E"/>
    <w:rsid w:val="00863677"/>
    <w:rsid w:val="00863834"/>
    <w:rsid w:val="00863D2B"/>
    <w:rsid w:val="008644BE"/>
    <w:rsid w:val="00865B6A"/>
    <w:rsid w:val="00865F43"/>
    <w:rsid w:val="008679D7"/>
    <w:rsid w:val="008703FE"/>
    <w:rsid w:val="00871885"/>
    <w:rsid w:val="00871938"/>
    <w:rsid w:val="00871D52"/>
    <w:rsid w:val="008720C3"/>
    <w:rsid w:val="00872631"/>
    <w:rsid w:val="00872B17"/>
    <w:rsid w:val="00872E9A"/>
    <w:rsid w:val="00873A59"/>
    <w:rsid w:val="00873D53"/>
    <w:rsid w:val="00873EAE"/>
    <w:rsid w:val="0087494F"/>
    <w:rsid w:val="008761C8"/>
    <w:rsid w:val="00876781"/>
    <w:rsid w:val="00876E51"/>
    <w:rsid w:val="00877C71"/>
    <w:rsid w:val="008817C8"/>
    <w:rsid w:val="00882250"/>
    <w:rsid w:val="00883129"/>
    <w:rsid w:val="008842B9"/>
    <w:rsid w:val="00884CD9"/>
    <w:rsid w:val="00885BAC"/>
    <w:rsid w:val="00886914"/>
    <w:rsid w:val="00886A13"/>
    <w:rsid w:val="00887A96"/>
    <w:rsid w:val="008903B3"/>
    <w:rsid w:val="0089076E"/>
    <w:rsid w:val="00890B03"/>
    <w:rsid w:val="00890D50"/>
    <w:rsid w:val="0089176B"/>
    <w:rsid w:val="00891A97"/>
    <w:rsid w:val="008925AA"/>
    <w:rsid w:val="00892B38"/>
    <w:rsid w:val="00893B24"/>
    <w:rsid w:val="00893DC7"/>
    <w:rsid w:val="00893FA9"/>
    <w:rsid w:val="00894C69"/>
    <w:rsid w:val="008957C3"/>
    <w:rsid w:val="00895835"/>
    <w:rsid w:val="008959FE"/>
    <w:rsid w:val="008960ED"/>
    <w:rsid w:val="0089619F"/>
    <w:rsid w:val="00897CAB"/>
    <w:rsid w:val="008A0D1D"/>
    <w:rsid w:val="008A19FB"/>
    <w:rsid w:val="008A1AD1"/>
    <w:rsid w:val="008A2356"/>
    <w:rsid w:val="008A2C7F"/>
    <w:rsid w:val="008A2F9B"/>
    <w:rsid w:val="008A3548"/>
    <w:rsid w:val="008A4C0A"/>
    <w:rsid w:val="008A4E09"/>
    <w:rsid w:val="008A4FB4"/>
    <w:rsid w:val="008A54D7"/>
    <w:rsid w:val="008A557B"/>
    <w:rsid w:val="008A6981"/>
    <w:rsid w:val="008A7270"/>
    <w:rsid w:val="008B062B"/>
    <w:rsid w:val="008B0978"/>
    <w:rsid w:val="008B0B0D"/>
    <w:rsid w:val="008B1196"/>
    <w:rsid w:val="008B143B"/>
    <w:rsid w:val="008B1928"/>
    <w:rsid w:val="008B379C"/>
    <w:rsid w:val="008B5286"/>
    <w:rsid w:val="008B609B"/>
    <w:rsid w:val="008B6711"/>
    <w:rsid w:val="008B6839"/>
    <w:rsid w:val="008B73F7"/>
    <w:rsid w:val="008C02AE"/>
    <w:rsid w:val="008C1481"/>
    <w:rsid w:val="008C2263"/>
    <w:rsid w:val="008C26FB"/>
    <w:rsid w:val="008C2CC6"/>
    <w:rsid w:val="008C34B0"/>
    <w:rsid w:val="008C37AE"/>
    <w:rsid w:val="008C4EE0"/>
    <w:rsid w:val="008C55E1"/>
    <w:rsid w:val="008C68C8"/>
    <w:rsid w:val="008C77AB"/>
    <w:rsid w:val="008C7CF2"/>
    <w:rsid w:val="008D0AC9"/>
    <w:rsid w:val="008D14E1"/>
    <w:rsid w:val="008D1A06"/>
    <w:rsid w:val="008D279C"/>
    <w:rsid w:val="008D2ADA"/>
    <w:rsid w:val="008D3263"/>
    <w:rsid w:val="008D356C"/>
    <w:rsid w:val="008D3741"/>
    <w:rsid w:val="008D3F30"/>
    <w:rsid w:val="008D4030"/>
    <w:rsid w:val="008D41A0"/>
    <w:rsid w:val="008D4420"/>
    <w:rsid w:val="008D4E6A"/>
    <w:rsid w:val="008D5BD6"/>
    <w:rsid w:val="008D5E9C"/>
    <w:rsid w:val="008D65D2"/>
    <w:rsid w:val="008D69AE"/>
    <w:rsid w:val="008D6A67"/>
    <w:rsid w:val="008E20B5"/>
    <w:rsid w:val="008E2573"/>
    <w:rsid w:val="008E2E74"/>
    <w:rsid w:val="008E32C7"/>
    <w:rsid w:val="008E4015"/>
    <w:rsid w:val="008E4994"/>
    <w:rsid w:val="008E4E37"/>
    <w:rsid w:val="008E54A2"/>
    <w:rsid w:val="008E5CAE"/>
    <w:rsid w:val="008E616F"/>
    <w:rsid w:val="008E641A"/>
    <w:rsid w:val="008E7A93"/>
    <w:rsid w:val="008F03D6"/>
    <w:rsid w:val="008F1504"/>
    <w:rsid w:val="008F3028"/>
    <w:rsid w:val="008F4278"/>
    <w:rsid w:val="008F531B"/>
    <w:rsid w:val="008F5EEC"/>
    <w:rsid w:val="008F657F"/>
    <w:rsid w:val="008F692B"/>
    <w:rsid w:val="008F6AF8"/>
    <w:rsid w:val="008F7C79"/>
    <w:rsid w:val="009007D0"/>
    <w:rsid w:val="00901843"/>
    <w:rsid w:val="009023EC"/>
    <w:rsid w:val="00902926"/>
    <w:rsid w:val="009037B1"/>
    <w:rsid w:val="00903B8A"/>
    <w:rsid w:val="00903C01"/>
    <w:rsid w:val="0090465C"/>
    <w:rsid w:val="009047E0"/>
    <w:rsid w:val="00904D11"/>
    <w:rsid w:val="00904F22"/>
    <w:rsid w:val="0090542B"/>
    <w:rsid w:val="00905630"/>
    <w:rsid w:val="00906AAC"/>
    <w:rsid w:val="00907280"/>
    <w:rsid w:val="00907933"/>
    <w:rsid w:val="00907954"/>
    <w:rsid w:val="0091097F"/>
    <w:rsid w:val="00911C03"/>
    <w:rsid w:val="00912BBE"/>
    <w:rsid w:val="0091403E"/>
    <w:rsid w:val="00914CEC"/>
    <w:rsid w:val="009156AB"/>
    <w:rsid w:val="00915750"/>
    <w:rsid w:val="00921A30"/>
    <w:rsid w:val="00923BD9"/>
    <w:rsid w:val="00924565"/>
    <w:rsid w:val="00924E02"/>
    <w:rsid w:val="0092509C"/>
    <w:rsid w:val="009268F1"/>
    <w:rsid w:val="00926F70"/>
    <w:rsid w:val="009270F6"/>
    <w:rsid w:val="0093115C"/>
    <w:rsid w:val="00931F4F"/>
    <w:rsid w:val="009352A5"/>
    <w:rsid w:val="00935A1A"/>
    <w:rsid w:val="00935F1D"/>
    <w:rsid w:val="00940545"/>
    <w:rsid w:val="00941889"/>
    <w:rsid w:val="00941945"/>
    <w:rsid w:val="00941BE3"/>
    <w:rsid w:val="00941CE4"/>
    <w:rsid w:val="00942B5F"/>
    <w:rsid w:val="00942C60"/>
    <w:rsid w:val="009432F4"/>
    <w:rsid w:val="00943D3C"/>
    <w:rsid w:val="00944A99"/>
    <w:rsid w:val="00944BCD"/>
    <w:rsid w:val="009456CD"/>
    <w:rsid w:val="00945A0B"/>
    <w:rsid w:val="00947BF7"/>
    <w:rsid w:val="00950773"/>
    <w:rsid w:val="00950EBD"/>
    <w:rsid w:val="00951061"/>
    <w:rsid w:val="0095149F"/>
    <w:rsid w:val="00951A89"/>
    <w:rsid w:val="00952C0F"/>
    <w:rsid w:val="00953CE0"/>
    <w:rsid w:val="00953EE5"/>
    <w:rsid w:val="009556D4"/>
    <w:rsid w:val="00955796"/>
    <w:rsid w:val="00955D54"/>
    <w:rsid w:val="0095654C"/>
    <w:rsid w:val="00957274"/>
    <w:rsid w:val="0096095E"/>
    <w:rsid w:val="00960B80"/>
    <w:rsid w:val="00960C2E"/>
    <w:rsid w:val="009630CA"/>
    <w:rsid w:val="00963125"/>
    <w:rsid w:val="0096356A"/>
    <w:rsid w:val="00963A2B"/>
    <w:rsid w:val="00963F12"/>
    <w:rsid w:val="00964C45"/>
    <w:rsid w:val="00965FD3"/>
    <w:rsid w:val="00966B58"/>
    <w:rsid w:val="00967F59"/>
    <w:rsid w:val="0097073B"/>
    <w:rsid w:val="00970AF2"/>
    <w:rsid w:val="00971545"/>
    <w:rsid w:val="009727D5"/>
    <w:rsid w:val="00973F03"/>
    <w:rsid w:val="00974263"/>
    <w:rsid w:val="009743AA"/>
    <w:rsid w:val="00974810"/>
    <w:rsid w:val="00975FCB"/>
    <w:rsid w:val="00976B27"/>
    <w:rsid w:val="0098200F"/>
    <w:rsid w:val="0098201D"/>
    <w:rsid w:val="0098204B"/>
    <w:rsid w:val="009826C3"/>
    <w:rsid w:val="00982DED"/>
    <w:rsid w:val="00983286"/>
    <w:rsid w:val="0098588E"/>
    <w:rsid w:val="00986D0B"/>
    <w:rsid w:val="00987B95"/>
    <w:rsid w:val="009902D1"/>
    <w:rsid w:val="00990532"/>
    <w:rsid w:val="00990FB2"/>
    <w:rsid w:val="00992025"/>
    <w:rsid w:val="00992365"/>
    <w:rsid w:val="009925D9"/>
    <w:rsid w:val="00993768"/>
    <w:rsid w:val="009937A7"/>
    <w:rsid w:val="00993E7D"/>
    <w:rsid w:val="009943DA"/>
    <w:rsid w:val="00994A1C"/>
    <w:rsid w:val="00995116"/>
    <w:rsid w:val="0099740D"/>
    <w:rsid w:val="009974F1"/>
    <w:rsid w:val="009A1721"/>
    <w:rsid w:val="009A3882"/>
    <w:rsid w:val="009A40AB"/>
    <w:rsid w:val="009A4D75"/>
    <w:rsid w:val="009A5393"/>
    <w:rsid w:val="009A6077"/>
    <w:rsid w:val="009A72A1"/>
    <w:rsid w:val="009B00D3"/>
    <w:rsid w:val="009B05BB"/>
    <w:rsid w:val="009B0AAE"/>
    <w:rsid w:val="009B0D3F"/>
    <w:rsid w:val="009B1244"/>
    <w:rsid w:val="009B1DC9"/>
    <w:rsid w:val="009B256E"/>
    <w:rsid w:val="009B2B55"/>
    <w:rsid w:val="009B46D5"/>
    <w:rsid w:val="009B4F21"/>
    <w:rsid w:val="009B5E45"/>
    <w:rsid w:val="009B5F95"/>
    <w:rsid w:val="009B767B"/>
    <w:rsid w:val="009C0709"/>
    <w:rsid w:val="009C2734"/>
    <w:rsid w:val="009C300F"/>
    <w:rsid w:val="009C32DB"/>
    <w:rsid w:val="009C5170"/>
    <w:rsid w:val="009C6141"/>
    <w:rsid w:val="009C62B6"/>
    <w:rsid w:val="009C642A"/>
    <w:rsid w:val="009C6C7B"/>
    <w:rsid w:val="009D0457"/>
    <w:rsid w:val="009D1142"/>
    <w:rsid w:val="009D314C"/>
    <w:rsid w:val="009D31B7"/>
    <w:rsid w:val="009D3ED2"/>
    <w:rsid w:val="009D603B"/>
    <w:rsid w:val="009D61C1"/>
    <w:rsid w:val="009D6397"/>
    <w:rsid w:val="009D77C4"/>
    <w:rsid w:val="009E166B"/>
    <w:rsid w:val="009E216F"/>
    <w:rsid w:val="009E3E82"/>
    <w:rsid w:val="009E4B04"/>
    <w:rsid w:val="009E5F5D"/>
    <w:rsid w:val="009E674F"/>
    <w:rsid w:val="009E694E"/>
    <w:rsid w:val="009E7006"/>
    <w:rsid w:val="009F0571"/>
    <w:rsid w:val="009F0A9F"/>
    <w:rsid w:val="009F0B0D"/>
    <w:rsid w:val="009F2829"/>
    <w:rsid w:val="009F4B57"/>
    <w:rsid w:val="009F50AB"/>
    <w:rsid w:val="009F5A05"/>
    <w:rsid w:val="009F5CA2"/>
    <w:rsid w:val="009F5DEC"/>
    <w:rsid w:val="00A00FDB"/>
    <w:rsid w:val="00A01A7F"/>
    <w:rsid w:val="00A02080"/>
    <w:rsid w:val="00A03382"/>
    <w:rsid w:val="00A036C9"/>
    <w:rsid w:val="00A03D8C"/>
    <w:rsid w:val="00A07EE6"/>
    <w:rsid w:val="00A1036E"/>
    <w:rsid w:val="00A10490"/>
    <w:rsid w:val="00A1142C"/>
    <w:rsid w:val="00A128BE"/>
    <w:rsid w:val="00A135BF"/>
    <w:rsid w:val="00A13A37"/>
    <w:rsid w:val="00A1414B"/>
    <w:rsid w:val="00A14B7F"/>
    <w:rsid w:val="00A15B42"/>
    <w:rsid w:val="00A166A4"/>
    <w:rsid w:val="00A2075F"/>
    <w:rsid w:val="00A20A7D"/>
    <w:rsid w:val="00A2151C"/>
    <w:rsid w:val="00A21743"/>
    <w:rsid w:val="00A22AEC"/>
    <w:rsid w:val="00A2302E"/>
    <w:rsid w:val="00A243FB"/>
    <w:rsid w:val="00A257C8"/>
    <w:rsid w:val="00A259E7"/>
    <w:rsid w:val="00A26162"/>
    <w:rsid w:val="00A27A61"/>
    <w:rsid w:val="00A30CE6"/>
    <w:rsid w:val="00A314C0"/>
    <w:rsid w:val="00A31EA6"/>
    <w:rsid w:val="00A322F3"/>
    <w:rsid w:val="00A343D0"/>
    <w:rsid w:val="00A34F88"/>
    <w:rsid w:val="00A352F5"/>
    <w:rsid w:val="00A36FB4"/>
    <w:rsid w:val="00A377DF"/>
    <w:rsid w:val="00A40F33"/>
    <w:rsid w:val="00A41776"/>
    <w:rsid w:val="00A43258"/>
    <w:rsid w:val="00A44206"/>
    <w:rsid w:val="00A444D8"/>
    <w:rsid w:val="00A46E81"/>
    <w:rsid w:val="00A47454"/>
    <w:rsid w:val="00A47570"/>
    <w:rsid w:val="00A47693"/>
    <w:rsid w:val="00A5019A"/>
    <w:rsid w:val="00A5092D"/>
    <w:rsid w:val="00A5412B"/>
    <w:rsid w:val="00A54CED"/>
    <w:rsid w:val="00A557E7"/>
    <w:rsid w:val="00A55A3E"/>
    <w:rsid w:val="00A55AD8"/>
    <w:rsid w:val="00A56D09"/>
    <w:rsid w:val="00A56D3A"/>
    <w:rsid w:val="00A57019"/>
    <w:rsid w:val="00A57D83"/>
    <w:rsid w:val="00A6074D"/>
    <w:rsid w:val="00A634F5"/>
    <w:rsid w:val="00A63E05"/>
    <w:rsid w:val="00A64AEB"/>
    <w:rsid w:val="00A66A83"/>
    <w:rsid w:val="00A676CE"/>
    <w:rsid w:val="00A72016"/>
    <w:rsid w:val="00A754E1"/>
    <w:rsid w:val="00A75C27"/>
    <w:rsid w:val="00A769DC"/>
    <w:rsid w:val="00A76D99"/>
    <w:rsid w:val="00A76EAE"/>
    <w:rsid w:val="00A77039"/>
    <w:rsid w:val="00A77E7E"/>
    <w:rsid w:val="00A812AF"/>
    <w:rsid w:val="00A81385"/>
    <w:rsid w:val="00A822CF"/>
    <w:rsid w:val="00A82BCF"/>
    <w:rsid w:val="00A82E6C"/>
    <w:rsid w:val="00A832E5"/>
    <w:rsid w:val="00A83962"/>
    <w:rsid w:val="00A84598"/>
    <w:rsid w:val="00A84635"/>
    <w:rsid w:val="00A847C9"/>
    <w:rsid w:val="00A849D3"/>
    <w:rsid w:val="00A86A88"/>
    <w:rsid w:val="00A879FC"/>
    <w:rsid w:val="00A87B93"/>
    <w:rsid w:val="00A87E48"/>
    <w:rsid w:val="00A904F4"/>
    <w:rsid w:val="00A91176"/>
    <w:rsid w:val="00A92192"/>
    <w:rsid w:val="00A92449"/>
    <w:rsid w:val="00A93167"/>
    <w:rsid w:val="00A93527"/>
    <w:rsid w:val="00A942A8"/>
    <w:rsid w:val="00A94CD8"/>
    <w:rsid w:val="00AA058B"/>
    <w:rsid w:val="00AA1405"/>
    <w:rsid w:val="00AA3D1F"/>
    <w:rsid w:val="00AA69C3"/>
    <w:rsid w:val="00AA6C9E"/>
    <w:rsid w:val="00AA7A88"/>
    <w:rsid w:val="00AB0879"/>
    <w:rsid w:val="00AB1A6A"/>
    <w:rsid w:val="00AB3B25"/>
    <w:rsid w:val="00AB4053"/>
    <w:rsid w:val="00AB460A"/>
    <w:rsid w:val="00AB468B"/>
    <w:rsid w:val="00AB68CB"/>
    <w:rsid w:val="00AB71AA"/>
    <w:rsid w:val="00AB782F"/>
    <w:rsid w:val="00AC0614"/>
    <w:rsid w:val="00AC1143"/>
    <w:rsid w:val="00AC1795"/>
    <w:rsid w:val="00AC37BA"/>
    <w:rsid w:val="00AC3A60"/>
    <w:rsid w:val="00AC3F5D"/>
    <w:rsid w:val="00AC45D2"/>
    <w:rsid w:val="00AC4763"/>
    <w:rsid w:val="00AC5BE9"/>
    <w:rsid w:val="00AC6416"/>
    <w:rsid w:val="00AC6573"/>
    <w:rsid w:val="00AC68C5"/>
    <w:rsid w:val="00AC7103"/>
    <w:rsid w:val="00AC723F"/>
    <w:rsid w:val="00AD0BD8"/>
    <w:rsid w:val="00AD0C12"/>
    <w:rsid w:val="00AD1345"/>
    <w:rsid w:val="00AD324A"/>
    <w:rsid w:val="00AD5BB4"/>
    <w:rsid w:val="00AE046D"/>
    <w:rsid w:val="00AE0887"/>
    <w:rsid w:val="00AE181D"/>
    <w:rsid w:val="00AE2E0B"/>
    <w:rsid w:val="00AE30B3"/>
    <w:rsid w:val="00AE491B"/>
    <w:rsid w:val="00AE51AE"/>
    <w:rsid w:val="00AE5377"/>
    <w:rsid w:val="00AE58E7"/>
    <w:rsid w:val="00AE5A27"/>
    <w:rsid w:val="00AE5AC6"/>
    <w:rsid w:val="00AE62ED"/>
    <w:rsid w:val="00AE7139"/>
    <w:rsid w:val="00AE729E"/>
    <w:rsid w:val="00AF0DBF"/>
    <w:rsid w:val="00AF18BA"/>
    <w:rsid w:val="00AF25DE"/>
    <w:rsid w:val="00AF2EC8"/>
    <w:rsid w:val="00AF4420"/>
    <w:rsid w:val="00B0174B"/>
    <w:rsid w:val="00B0306B"/>
    <w:rsid w:val="00B037D2"/>
    <w:rsid w:val="00B05A28"/>
    <w:rsid w:val="00B06B2B"/>
    <w:rsid w:val="00B07DBD"/>
    <w:rsid w:val="00B10DD6"/>
    <w:rsid w:val="00B116AB"/>
    <w:rsid w:val="00B11A29"/>
    <w:rsid w:val="00B142CD"/>
    <w:rsid w:val="00B143C3"/>
    <w:rsid w:val="00B16017"/>
    <w:rsid w:val="00B179EB"/>
    <w:rsid w:val="00B20DFB"/>
    <w:rsid w:val="00B2100D"/>
    <w:rsid w:val="00B22388"/>
    <w:rsid w:val="00B23060"/>
    <w:rsid w:val="00B24B8F"/>
    <w:rsid w:val="00B25012"/>
    <w:rsid w:val="00B251EB"/>
    <w:rsid w:val="00B26939"/>
    <w:rsid w:val="00B26AD9"/>
    <w:rsid w:val="00B3012F"/>
    <w:rsid w:val="00B301BA"/>
    <w:rsid w:val="00B30926"/>
    <w:rsid w:val="00B30C72"/>
    <w:rsid w:val="00B30F6B"/>
    <w:rsid w:val="00B313CB"/>
    <w:rsid w:val="00B31597"/>
    <w:rsid w:val="00B3288F"/>
    <w:rsid w:val="00B33BE2"/>
    <w:rsid w:val="00B35445"/>
    <w:rsid w:val="00B361E6"/>
    <w:rsid w:val="00B3756B"/>
    <w:rsid w:val="00B401EF"/>
    <w:rsid w:val="00B402F4"/>
    <w:rsid w:val="00B40CBE"/>
    <w:rsid w:val="00B40DB5"/>
    <w:rsid w:val="00B416C6"/>
    <w:rsid w:val="00B4249D"/>
    <w:rsid w:val="00B42521"/>
    <w:rsid w:val="00B42BE1"/>
    <w:rsid w:val="00B43818"/>
    <w:rsid w:val="00B45E90"/>
    <w:rsid w:val="00B46186"/>
    <w:rsid w:val="00B46459"/>
    <w:rsid w:val="00B46547"/>
    <w:rsid w:val="00B46BBF"/>
    <w:rsid w:val="00B47AF4"/>
    <w:rsid w:val="00B47D96"/>
    <w:rsid w:val="00B504E6"/>
    <w:rsid w:val="00B50673"/>
    <w:rsid w:val="00B50F61"/>
    <w:rsid w:val="00B5151C"/>
    <w:rsid w:val="00B51596"/>
    <w:rsid w:val="00B5291F"/>
    <w:rsid w:val="00B53623"/>
    <w:rsid w:val="00B5401A"/>
    <w:rsid w:val="00B55D57"/>
    <w:rsid w:val="00B55FC6"/>
    <w:rsid w:val="00B56D5C"/>
    <w:rsid w:val="00B606E9"/>
    <w:rsid w:val="00B62A80"/>
    <w:rsid w:val="00B64950"/>
    <w:rsid w:val="00B6503E"/>
    <w:rsid w:val="00B66689"/>
    <w:rsid w:val="00B70572"/>
    <w:rsid w:val="00B70ADE"/>
    <w:rsid w:val="00B74328"/>
    <w:rsid w:val="00B74EFE"/>
    <w:rsid w:val="00B7520B"/>
    <w:rsid w:val="00B75C09"/>
    <w:rsid w:val="00B76EBD"/>
    <w:rsid w:val="00B76EC4"/>
    <w:rsid w:val="00B7756E"/>
    <w:rsid w:val="00B77CDE"/>
    <w:rsid w:val="00B80137"/>
    <w:rsid w:val="00B80536"/>
    <w:rsid w:val="00B807DA"/>
    <w:rsid w:val="00B81907"/>
    <w:rsid w:val="00B82092"/>
    <w:rsid w:val="00B821CD"/>
    <w:rsid w:val="00B825A1"/>
    <w:rsid w:val="00B825D3"/>
    <w:rsid w:val="00B82662"/>
    <w:rsid w:val="00B82819"/>
    <w:rsid w:val="00B82F30"/>
    <w:rsid w:val="00B842BA"/>
    <w:rsid w:val="00B8475D"/>
    <w:rsid w:val="00B852A2"/>
    <w:rsid w:val="00B864BA"/>
    <w:rsid w:val="00B86AA9"/>
    <w:rsid w:val="00B915A9"/>
    <w:rsid w:val="00B92E6C"/>
    <w:rsid w:val="00B93220"/>
    <w:rsid w:val="00B93BEE"/>
    <w:rsid w:val="00B93C77"/>
    <w:rsid w:val="00B93DF2"/>
    <w:rsid w:val="00B946EA"/>
    <w:rsid w:val="00B94A3E"/>
    <w:rsid w:val="00B957FE"/>
    <w:rsid w:val="00B96863"/>
    <w:rsid w:val="00B968F9"/>
    <w:rsid w:val="00B97E92"/>
    <w:rsid w:val="00BA0A50"/>
    <w:rsid w:val="00BA248F"/>
    <w:rsid w:val="00BA2A54"/>
    <w:rsid w:val="00BA3938"/>
    <w:rsid w:val="00BA3F6A"/>
    <w:rsid w:val="00BA43A8"/>
    <w:rsid w:val="00BA4BBA"/>
    <w:rsid w:val="00BA4C4C"/>
    <w:rsid w:val="00BA4FE2"/>
    <w:rsid w:val="00BA700E"/>
    <w:rsid w:val="00BB06D8"/>
    <w:rsid w:val="00BB07D3"/>
    <w:rsid w:val="00BB34D6"/>
    <w:rsid w:val="00BB4859"/>
    <w:rsid w:val="00BB66C2"/>
    <w:rsid w:val="00BB737B"/>
    <w:rsid w:val="00BB7483"/>
    <w:rsid w:val="00BB74E5"/>
    <w:rsid w:val="00BB7DFF"/>
    <w:rsid w:val="00BC16AA"/>
    <w:rsid w:val="00BC271C"/>
    <w:rsid w:val="00BC43D6"/>
    <w:rsid w:val="00BC6331"/>
    <w:rsid w:val="00BC65A5"/>
    <w:rsid w:val="00BD10FE"/>
    <w:rsid w:val="00BD1346"/>
    <w:rsid w:val="00BD23A9"/>
    <w:rsid w:val="00BD2FF1"/>
    <w:rsid w:val="00BD369A"/>
    <w:rsid w:val="00BD4DD4"/>
    <w:rsid w:val="00BD4F22"/>
    <w:rsid w:val="00BD637F"/>
    <w:rsid w:val="00BD6D91"/>
    <w:rsid w:val="00BE0082"/>
    <w:rsid w:val="00BE05C7"/>
    <w:rsid w:val="00BE0830"/>
    <w:rsid w:val="00BE09AB"/>
    <w:rsid w:val="00BE27E0"/>
    <w:rsid w:val="00BE2C34"/>
    <w:rsid w:val="00BE2D64"/>
    <w:rsid w:val="00BE3177"/>
    <w:rsid w:val="00BE4F21"/>
    <w:rsid w:val="00BE4FD7"/>
    <w:rsid w:val="00BE60FA"/>
    <w:rsid w:val="00BE76AA"/>
    <w:rsid w:val="00BE7706"/>
    <w:rsid w:val="00BF0A3D"/>
    <w:rsid w:val="00BF15D6"/>
    <w:rsid w:val="00BF1B96"/>
    <w:rsid w:val="00BF1BA5"/>
    <w:rsid w:val="00BF2391"/>
    <w:rsid w:val="00BF285A"/>
    <w:rsid w:val="00BF2872"/>
    <w:rsid w:val="00BF3006"/>
    <w:rsid w:val="00BF3C4C"/>
    <w:rsid w:val="00BF3EC2"/>
    <w:rsid w:val="00BF4453"/>
    <w:rsid w:val="00BF5DE9"/>
    <w:rsid w:val="00BF64C3"/>
    <w:rsid w:val="00BF7310"/>
    <w:rsid w:val="00C00F10"/>
    <w:rsid w:val="00C02729"/>
    <w:rsid w:val="00C02D8C"/>
    <w:rsid w:val="00C0350A"/>
    <w:rsid w:val="00C03684"/>
    <w:rsid w:val="00C03C70"/>
    <w:rsid w:val="00C0433E"/>
    <w:rsid w:val="00C07EFC"/>
    <w:rsid w:val="00C10862"/>
    <w:rsid w:val="00C126A1"/>
    <w:rsid w:val="00C136C3"/>
    <w:rsid w:val="00C14143"/>
    <w:rsid w:val="00C14596"/>
    <w:rsid w:val="00C15B9A"/>
    <w:rsid w:val="00C16148"/>
    <w:rsid w:val="00C172A9"/>
    <w:rsid w:val="00C20EB2"/>
    <w:rsid w:val="00C21003"/>
    <w:rsid w:val="00C21D46"/>
    <w:rsid w:val="00C21E6D"/>
    <w:rsid w:val="00C2251B"/>
    <w:rsid w:val="00C23B1B"/>
    <w:rsid w:val="00C24B89"/>
    <w:rsid w:val="00C268E6"/>
    <w:rsid w:val="00C30A6D"/>
    <w:rsid w:val="00C340AC"/>
    <w:rsid w:val="00C343CD"/>
    <w:rsid w:val="00C358E9"/>
    <w:rsid w:val="00C36310"/>
    <w:rsid w:val="00C37053"/>
    <w:rsid w:val="00C37E14"/>
    <w:rsid w:val="00C402C5"/>
    <w:rsid w:val="00C40544"/>
    <w:rsid w:val="00C41679"/>
    <w:rsid w:val="00C417B5"/>
    <w:rsid w:val="00C4243E"/>
    <w:rsid w:val="00C42B15"/>
    <w:rsid w:val="00C43818"/>
    <w:rsid w:val="00C44367"/>
    <w:rsid w:val="00C4469E"/>
    <w:rsid w:val="00C45077"/>
    <w:rsid w:val="00C46CCD"/>
    <w:rsid w:val="00C46D65"/>
    <w:rsid w:val="00C4763A"/>
    <w:rsid w:val="00C47B0D"/>
    <w:rsid w:val="00C51774"/>
    <w:rsid w:val="00C51835"/>
    <w:rsid w:val="00C52220"/>
    <w:rsid w:val="00C52C34"/>
    <w:rsid w:val="00C53CC0"/>
    <w:rsid w:val="00C547D2"/>
    <w:rsid w:val="00C54C31"/>
    <w:rsid w:val="00C55726"/>
    <w:rsid w:val="00C570A3"/>
    <w:rsid w:val="00C57605"/>
    <w:rsid w:val="00C603AF"/>
    <w:rsid w:val="00C603F4"/>
    <w:rsid w:val="00C62310"/>
    <w:rsid w:val="00C6252B"/>
    <w:rsid w:val="00C6357F"/>
    <w:rsid w:val="00C635CE"/>
    <w:rsid w:val="00C645DE"/>
    <w:rsid w:val="00C646C8"/>
    <w:rsid w:val="00C64CE8"/>
    <w:rsid w:val="00C64D9B"/>
    <w:rsid w:val="00C659C9"/>
    <w:rsid w:val="00C65FD5"/>
    <w:rsid w:val="00C701BB"/>
    <w:rsid w:val="00C70A6E"/>
    <w:rsid w:val="00C71A3C"/>
    <w:rsid w:val="00C71FB3"/>
    <w:rsid w:val="00C72294"/>
    <w:rsid w:val="00C73277"/>
    <w:rsid w:val="00C74C9E"/>
    <w:rsid w:val="00C758B8"/>
    <w:rsid w:val="00C75BAE"/>
    <w:rsid w:val="00C76B6D"/>
    <w:rsid w:val="00C76D3F"/>
    <w:rsid w:val="00C76F3F"/>
    <w:rsid w:val="00C77E07"/>
    <w:rsid w:val="00C80FA2"/>
    <w:rsid w:val="00C810EF"/>
    <w:rsid w:val="00C8349E"/>
    <w:rsid w:val="00C83DA9"/>
    <w:rsid w:val="00C83ECD"/>
    <w:rsid w:val="00C84628"/>
    <w:rsid w:val="00C84F70"/>
    <w:rsid w:val="00C937D3"/>
    <w:rsid w:val="00C94DEA"/>
    <w:rsid w:val="00C9536F"/>
    <w:rsid w:val="00C95A5B"/>
    <w:rsid w:val="00C962A4"/>
    <w:rsid w:val="00C96772"/>
    <w:rsid w:val="00C97F3F"/>
    <w:rsid w:val="00CA01BF"/>
    <w:rsid w:val="00CA118E"/>
    <w:rsid w:val="00CA20F8"/>
    <w:rsid w:val="00CA2EA4"/>
    <w:rsid w:val="00CA3F43"/>
    <w:rsid w:val="00CA41AC"/>
    <w:rsid w:val="00CB0168"/>
    <w:rsid w:val="00CB0562"/>
    <w:rsid w:val="00CB0611"/>
    <w:rsid w:val="00CB13E9"/>
    <w:rsid w:val="00CB21E1"/>
    <w:rsid w:val="00CB273B"/>
    <w:rsid w:val="00CB3059"/>
    <w:rsid w:val="00CB3293"/>
    <w:rsid w:val="00CB4CD9"/>
    <w:rsid w:val="00CB4D3C"/>
    <w:rsid w:val="00CB648B"/>
    <w:rsid w:val="00CB6660"/>
    <w:rsid w:val="00CC0173"/>
    <w:rsid w:val="00CC1076"/>
    <w:rsid w:val="00CC16FE"/>
    <w:rsid w:val="00CC2AB6"/>
    <w:rsid w:val="00CC2E75"/>
    <w:rsid w:val="00CC4305"/>
    <w:rsid w:val="00CC48C5"/>
    <w:rsid w:val="00CC52EA"/>
    <w:rsid w:val="00CC6398"/>
    <w:rsid w:val="00CC7299"/>
    <w:rsid w:val="00CC75B1"/>
    <w:rsid w:val="00CC7B27"/>
    <w:rsid w:val="00CC7C62"/>
    <w:rsid w:val="00CD02BD"/>
    <w:rsid w:val="00CD08B6"/>
    <w:rsid w:val="00CD0E25"/>
    <w:rsid w:val="00CD1714"/>
    <w:rsid w:val="00CD18EF"/>
    <w:rsid w:val="00CD2EFB"/>
    <w:rsid w:val="00CD320E"/>
    <w:rsid w:val="00CD490A"/>
    <w:rsid w:val="00CD4AFD"/>
    <w:rsid w:val="00CD5883"/>
    <w:rsid w:val="00CD70B5"/>
    <w:rsid w:val="00CE160A"/>
    <w:rsid w:val="00CE42AE"/>
    <w:rsid w:val="00CE5525"/>
    <w:rsid w:val="00CE574F"/>
    <w:rsid w:val="00CE6C7C"/>
    <w:rsid w:val="00CE7011"/>
    <w:rsid w:val="00CF2417"/>
    <w:rsid w:val="00CF3BC1"/>
    <w:rsid w:val="00CF3EB5"/>
    <w:rsid w:val="00CF6C22"/>
    <w:rsid w:val="00CF76F3"/>
    <w:rsid w:val="00D001B1"/>
    <w:rsid w:val="00D00218"/>
    <w:rsid w:val="00D01CD6"/>
    <w:rsid w:val="00D02003"/>
    <w:rsid w:val="00D038C2"/>
    <w:rsid w:val="00D04BF9"/>
    <w:rsid w:val="00D05355"/>
    <w:rsid w:val="00D05B7A"/>
    <w:rsid w:val="00D0623A"/>
    <w:rsid w:val="00D06BE5"/>
    <w:rsid w:val="00D06D2B"/>
    <w:rsid w:val="00D079BF"/>
    <w:rsid w:val="00D10211"/>
    <w:rsid w:val="00D10E00"/>
    <w:rsid w:val="00D11A71"/>
    <w:rsid w:val="00D11CF1"/>
    <w:rsid w:val="00D14219"/>
    <w:rsid w:val="00D149C2"/>
    <w:rsid w:val="00D14DBB"/>
    <w:rsid w:val="00D153D4"/>
    <w:rsid w:val="00D15A57"/>
    <w:rsid w:val="00D15E1A"/>
    <w:rsid w:val="00D15F98"/>
    <w:rsid w:val="00D17A18"/>
    <w:rsid w:val="00D20B06"/>
    <w:rsid w:val="00D2171F"/>
    <w:rsid w:val="00D22BE7"/>
    <w:rsid w:val="00D22F9B"/>
    <w:rsid w:val="00D23118"/>
    <w:rsid w:val="00D24234"/>
    <w:rsid w:val="00D24254"/>
    <w:rsid w:val="00D25B06"/>
    <w:rsid w:val="00D26377"/>
    <w:rsid w:val="00D31CED"/>
    <w:rsid w:val="00D328AE"/>
    <w:rsid w:val="00D33374"/>
    <w:rsid w:val="00D35675"/>
    <w:rsid w:val="00D367DB"/>
    <w:rsid w:val="00D36A90"/>
    <w:rsid w:val="00D375ED"/>
    <w:rsid w:val="00D376E3"/>
    <w:rsid w:val="00D40547"/>
    <w:rsid w:val="00D414DD"/>
    <w:rsid w:val="00D41BA1"/>
    <w:rsid w:val="00D4344D"/>
    <w:rsid w:val="00D43A58"/>
    <w:rsid w:val="00D43E9B"/>
    <w:rsid w:val="00D4412E"/>
    <w:rsid w:val="00D446AF"/>
    <w:rsid w:val="00D44D5C"/>
    <w:rsid w:val="00D457E4"/>
    <w:rsid w:val="00D45F4F"/>
    <w:rsid w:val="00D46125"/>
    <w:rsid w:val="00D47411"/>
    <w:rsid w:val="00D47D91"/>
    <w:rsid w:val="00D50654"/>
    <w:rsid w:val="00D50977"/>
    <w:rsid w:val="00D531A4"/>
    <w:rsid w:val="00D53438"/>
    <w:rsid w:val="00D544EC"/>
    <w:rsid w:val="00D5454F"/>
    <w:rsid w:val="00D54B67"/>
    <w:rsid w:val="00D54C5A"/>
    <w:rsid w:val="00D550CD"/>
    <w:rsid w:val="00D564FD"/>
    <w:rsid w:val="00D56E11"/>
    <w:rsid w:val="00D576CE"/>
    <w:rsid w:val="00D57A8D"/>
    <w:rsid w:val="00D57D7B"/>
    <w:rsid w:val="00D601C4"/>
    <w:rsid w:val="00D611F5"/>
    <w:rsid w:val="00D61410"/>
    <w:rsid w:val="00D62DD6"/>
    <w:rsid w:val="00D63D78"/>
    <w:rsid w:val="00D64B44"/>
    <w:rsid w:val="00D656BF"/>
    <w:rsid w:val="00D65E6C"/>
    <w:rsid w:val="00D66453"/>
    <w:rsid w:val="00D665A5"/>
    <w:rsid w:val="00D66EF5"/>
    <w:rsid w:val="00D6783C"/>
    <w:rsid w:val="00D7026B"/>
    <w:rsid w:val="00D704BD"/>
    <w:rsid w:val="00D71332"/>
    <w:rsid w:val="00D71C1A"/>
    <w:rsid w:val="00D724F0"/>
    <w:rsid w:val="00D72766"/>
    <w:rsid w:val="00D72FF6"/>
    <w:rsid w:val="00D73BB9"/>
    <w:rsid w:val="00D74025"/>
    <w:rsid w:val="00D740E4"/>
    <w:rsid w:val="00D775E7"/>
    <w:rsid w:val="00D77E4F"/>
    <w:rsid w:val="00D81470"/>
    <w:rsid w:val="00D81F2F"/>
    <w:rsid w:val="00D845CF"/>
    <w:rsid w:val="00D871F6"/>
    <w:rsid w:val="00D902C6"/>
    <w:rsid w:val="00D9097A"/>
    <w:rsid w:val="00D90D00"/>
    <w:rsid w:val="00D93509"/>
    <w:rsid w:val="00D93CE7"/>
    <w:rsid w:val="00D93D84"/>
    <w:rsid w:val="00D942F1"/>
    <w:rsid w:val="00D94857"/>
    <w:rsid w:val="00D94D8E"/>
    <w:rsid w:val="00D953EC"/>
    <w:rsid w:val="00D95764"/>
    <w:rsid w:val="00D959C8"/>
    <w:rsid w:val="00D95A4B"/>
    <w:rsid w:val="00D95D6D"/>
    <w:rsid w:val="00D95EF8"/>
    <w:rsid w:val="00D97622"/>
    <w:rsid w:val="00D97A67"/>
    <w:rsid w:val="00DA0596"/>
    <w:rsid w:val="00DA0A19"/>
    <w:rsid w:val="00DA12FA"/>
    <w:rsid w:val="00DA1A9F"/>
    <w:rsid w:val="00DA2395"/>
    <w:rsid w:val="00DA25EF"/>
    <w:rsid w:val="00DA26A2"/>
    <w:rsid w:val="00DA29B0"/>
    <w:rsid w:val="00DA36CF"/>
    <w:rsid w:val="00DA4303"/>
    <w:rsid w:val="00DA5953"/>
    <w:rsid w:val="00DA5BB2"/>
    <w:rsid w:val="00DB0661"/>
    <w:rsid w:val="00DB0EB7"/>
    <w:rsid w:val="00DB116F"/>
    <w:rsid w:val="00DB1344"/>
    <w:rsid w:val="00DB216F"/>
    <w:rsid w:val="00DB2939"/>
    <w:rsid w:val="00DB30AC"/>
    <w:rsid w:val="00DB370C"/>
    <w:rsid w:val="00DB4AB0"/>
    <w:rsid w:val="00DB4BB8"/>
    <w:rsid w:val="00DB4D95"/>
    <w:rsid w:val="00DB4F6A"/>
    <w:rsid w:val="00DB6E73"/>
    <w:rsid w:val="00DC0B5D"/>
    <w:rsid w:val="00DC18DE"/>
    <w:rsid w:val="00DC1D56"/>
    <w:rsid w:val="00DC3006"/>
    <w:rsid w:val="00DC3343"/>
    <w:rsid w:val="00DC3DC4"/>
    <w:rsid w:val="00DC419D"/>
    <w:rsid w:val="00DC537A"/>
    <w:rsid w:val="00DC6C1E"/>
    <w:rsid w:val="00DC701D"/>
    <w:rsid w:val="00DC7687"/>
    <w:rsid w:val="00DD020B"/>
    <w:rsid w:val="00DD09B9"/>
    <w:rsid w:val="00DD19B8"/>
    <w:rsid w:val="00DD2046"/>
    <w:rsid w:val="00DD372B"/>
    <w:rsid w:val="00DD3BF3"/>
    <w:rsid w:val="00DD3C38"/>
    <w:rsid w:val="00DD54E1"/>
    <w:rsid w:val="00DD60E0"/>
    <w:rsid w:val="00DD7AC0"/>
    <w:rsid w:val="00DD7C79"/>
    <w:rsid w:val="00DE14A2"/>
    <w:rsid w:val="00DE1C41"/>
    <w:rsid w:val="00DE1F04"/>
    <w:rsid w:val="00DE4D22"/>
    <w:rsid w:val="00DE549C"/>
    <w:rsid w:val="00DE5A66"/>
    <w:rsid w:val="00DE6AC5"/>
    <w:rsid w:val="00DE6DB7"/>
    <w:rsid w:val="00DE6F77"/>
    <w:rsid w:val="00DE7107"/>
    <w:rsid w:val="00DE740D"/>
    <w:rsid w:val="00DE78C2"/>
    <w:rsid w:val="00DF07E0"/>
    <w:rsid w:val="00DF17AD"/>
    <w:rsid w:val="00DF22C4"/>
    <w:rsid w:val="00DF443A"/>
    <w:rsid w:val="00DF5299"/>
    <w:rsid w:val="00DF6EF5"/>
    <w:rsid w:val="00DF757F"/>
    <w:rsid w:val="00E008DD"/>
    <w:rsid w:val="00E00AA7"/>
    <w:rsid w:val="00E012C5"/>
    <w:rsid w:val="00E0219D"/>
    <w:rsid w:val="00E026E0"/>
    <w:rsid w:val="00E02BBE"/>
    <w:rsid w:val="00E05CDE"/>
    <w:rsid w:val="00E05D55"/>
    <w:rsid w:val="00E07C00"/>
    <w:rsid w:val="00E10C3A"/>
    <w:rsid w:val="00E10FC7"/>
    <w:rsid w:val="00E11B45"/>
    <w:rsid w:val="00E11CE8"/>
    <w:rsid w:val="00E12A17"/>
    <w:rsid w:val="00E140C2"/>
    <w:rsid w:val="00E157A8"/>
    <w:rsid w:val="00E164DC"/>
    <w:rsid w:val="00E16EB7"/>
    <w:rsid w:val="00E21CFC"/>
    <w:rsid w:val="00E228FE"/>
    <w:rsid w:val="00E23955"/>
    <w:rsid w:val="00E242FF"/>
    <w:rsid w:val="00E248B2"/>
    <w:rsid w:val="00E24CFB"/>
    <w:rsid w:val="00E25090"/>
    <w:rsid w:val="00E25095"/>
    <w:rsid w:val="00E258AD"/>
    <w:rsid w:val="00E25EE0"/>
    <w:rsid w:val="00E26E23"/>
    <w:rsid w:val="00E27969"/>
    <w:rsid w:val="00E27E85"/>
    <w:rsid w:val="00E30DFE"/>
    <w:rsid w:val="00E3171B"/>
    <w:rsid w:val="00E325D4"/>
    <w:rsid w:val="00E32F0B"/>
    <w:rsid w:val="00E34E15"/>
    <w:rsid w:val="00E355EB"/>
    <w:rsid w:val="00E35AC5"/>
    <w:rsid w:val="00E3685D"/>
    <w:rsid w:val="00E36DEA"/>
    <w:rsid w:val="00E37E62"/>
    <w:rsid w:val="00E40FBE"/>
    <w:rsid w:val="00E4494C"/>
    <w:rsid w:val="00E451CE"/>
    <w:rsid w:val="00E4546C"/>
    <w:rsid w:val="00E45A7A"/>
    <w:rsid w:val="00E463AE"/>
    <w:rsid w:val="00E46B8E"/>
    <w:rsid w:val="00E46F84"/>
    <w:rsid w:val="00E4752B"/>
    <w:rsid w:val="00E4753B"/>
    <w:rsid w:val="00E47FFC"/>
    <w:rsid w:val="00E50096"/>
    <w:rsid w:val="00E50D91"/>
    <w:rsid w:val="00E50F7E"/>
    <w:rsid w:val="00E52509"/>
    <w:rsid w:val="00E52FFE"/>
    <w:rsid w:val="00E547D0"/>
    <w:rsid w:val="00E55456"/>
    <w:rsid w:val="00E55593"/>
    <w:rsid w:val="00E55D08"/>
    <w:rsid w:val="00E5727C"/>
    <w:rsid w:val="00E60012"/>
    <w:rsid w:val="00E60037"/>
    <w:rsid w:val="00E610E5"/>
    <w:rsid w:val="00E62341"/>
    <w:rsid w:val="00E64C9D"/>
    <w:rsid w:val="00E6533C"/>
    <w:rsid w:val="00E659A7"/>
    <w:rsid w:val="00E6620E"/>
    <w:rsid w:val="00E67234"/>
    <w:rsid w:val="00E709EE"/>
    <w:rsid w:val="00E71CA6"/>
    <w:rsid w:val="00E721B5"/>
    <w:rsid w:val="00E723E0"/>
    <w:rsid w:val="00E724EF"/>
    <w:rsid w:val="00E72B96"/>
    <w:rsid w:val="00E72FE8"/>
    <w:rsid w:val="00E732D2"/>
    <w:rsid w:val="00E73A70"/>
    <w:rsid w:val="00E73BB1"/>
    <w:rsid w:val="00E747DE"/>
    <w:rsid w:val="00E74892"/>
    <w:rsid w:val="00E75867"/>
    <w:rsid w:val="00E7632F"/>
    <w:rsid w:val="00E76931"/>
    <w:rsid w:val="00E76F80"/>
    <w:rsid w:val="00E80099"/>
    <w:rsid w:val="00E80BFE"/>
    <w:rsid w:val="00E835FC"/>
    <w:rsid w:val="00E8446A"/>
    <w:rsid w:val="00E84C70"/>
    <w:rsid w:val="00E84D16"/>
    <w:rsid w:val="00E84F4F"/>
    <w:rsid w:val="00E86E58"/>
    <w:rsid w:val="00E876E9"/>
    <w:rsid w:val="00E90241"/>
    <w:rsid w:val="00E90733"/>
    <w:rsid w:val="00E925C5"/>
    <w:rsid w:val="00E93EE7"/>
    <w:rsid w:val="00E94760"/>
    <w:rsid w:val="00E94E02"/>
    <w:rsid w:val="00E95612"/>
    <w:rsid w:val="00E965D0"/>
    <w:rsid w:val="00E97BF4"/>
    <w:rsid w:val="00E97E29"/>
    <w:rsid w:val="00EA008B"/>
    <w:rsid w:val="00EA0B2E"/>
    <w:rsid w:val="00EA1490"/>
    <w:rsid w:val="00EA16EA"/>
    <w:rsid w:val="00EA1F1A"/>
    <w:rsid w:val="00EA2B80"/>
    <w:rsid w:val="00EA3615"/>
    <w:rsid w:val="00EA477E"/>
    <w:rsid w:val="00EA6983"/>
    <w:rsid w:val="00EA7FAD"/>
    <w:rsid w:val="00EB12A1"/>
    <w:rsid w:val="00EB1CAD"/>
    <w:rsid w:val="00EB1EFB"/>
    <w:rsid w:val="00EB2778"/>
    <w:rsid w:val="00EB38F5"/>
    <w:rsid w:val="00EB4804"/>
    <w:rsid w:val="00EB4891"/>
    <w:rsid w:val="00EB5D6B"/>
    <w:rsid w:val="00EB65A6"/>
    <w:rsid w:val="00EC0997"/>
    <w:rsid w:val="00EC0A57"/>
    <w:rsid w:val="00EC0A87"/>
    <w:rsid w:val="00EC0CB2"/>
    <w:rsid w:val="00EC24D5"/>
    <w:rsid w:val="00EC2A6E"/>
    <w:rsid w:val="00EC347E"/>
    <w:rsid w:val="00EC4435"/>
    <w:rsid w:val="00EC47F1"/>
    <w:rsid w:val="00EC673E"/>
    <w:rsid w:val="00EC77A7"/>
    <w:rsid w:val="00ED0BF9"/>
    <w:rsid w:val="00ED183A"/>
    <w:rsid w:val="00ED218C"/>
    <w:rsid w:val="00ED3773"/>
    <w:rsid w:val="00ED377D"/>
    <w:rsid w:val="00ED3A9A"/>
    <w:rsid w:val="00ED3DCA"/>
    <w:rsid w:val="00ED4A40"/>
    <w:rsid w:val="00ED713F"/>
    <w:rsid w:val="00EE1212"/>
    <w:rsid w:val="00EE1290"/>
    <w:rsid w:val="00EE2031"/>
    <w:rsid w:val="00EE3BD4"/>
    <w:rsid w:val="00EE3F12"/>
    <w:rsid w:val="00EE71A6"/>
    <w:rsid w:val="00EF2744"/>
    <w:rsid w:val="00EF397B"/>
    <w:rsid w:val="00EF6263"/>
    <w:rsid w:val="00EF6279"/>
    <w:rsid w:val="00EF7759"/>
    <w:rsid w:val="00EF786E"/>
    <w:rsid w:val="00F001B2"/>
    <w:rsid w:val="00F00C94"/>
    <w:rsid w:val="00F01300"/>
    <w:rsid w:val="00F0199F"/>
    <w:rsid w:val="00F02699"/>
    <w:rsid w:val="00F028BA"/>
    <w:rsid w:val="00F04021"/>
    <w:rsid w:val="00F04186"/>
    <w:rsid w:val="00F06336"/>
    <w:rsid w:val="00F101AD"/>
    <w:rsid w:val="00F11940"/>
    <w:rsid w:val="00F11AD1"/>
    <w:rsid w:val="00F12765"/>
    <w:rsid w:val="00F12A15"/>
    <w:rsid w:val="00F1443A"/>
    <w:rsid w:val="00F163DB"/>
    <w:rsid w:val="00F165AB"/>
    <w:rsid w:val="00F16F2A"/>
    <w:rsid w:val="00F170FF"/>
    <w:rsid w:val="00F17447"/>
    <w:rsid w:val="00F22E11"/>
    <w:rsid w:val="00F2335E"/>
    <w:rsid w:val="00F2342D"/>
    <w:rsid w:val="00F234DE"/>
    <w:rsid w:val="00F25D2D"/>
    <w:rsid w:val="00F25D34"/>
    <w:rsid w:val="00F265B0"/>
    <w:rsid w:val="00F302DF"/>
    <w:rsid w:val="00F30351"/>
    <w:rsid w:val="00F30BD7"/>
    <w:rsid w:val="00F31B59"/>
    <w:rsid w:val="00F33710"/>
    <w:rsid w:val="00F34D4F"/>
    <w:rsid w:val="00F35805"/>
    <w:rsid w:val="00F36152"/>
    <w:rsid w:val="00F36D02"/>
    <w:rsid w:val="00F36E88"/>
    <w:rsid w:val="00F40773"/>
    <w:rsid w:val="00F41099"/>
    <w:rsid w:val="00F42292"/>
    <w:rsid w:val="00F4298B"/>
    <w:rsid w:val="00F4386C"/>
    <w:rsid w:val="00F43985"/>
    <w:rsid w:val="00F44A18"/>
    <w:rsid w:val="00F451FC"/>
    <w:rsid w:val="00F45B3A"/>
    <w:rsid w:val="00F463A7"/>
    <w:rsid w:val="00F466FC"/>
    <w:rsid w:val="00F46BE7"/>
    <w:rsid w:val="00F50443"/>
    <w:rsid w:val="00F5045A"/>
    <w:rsid w:val="00F504E5"/>
    <w:rsid w:val="00F505A7"/>
    <w:rsid w:val="00F50E1C"/>
    <w:rsid w:val="00F528BE"/>
    <w:rsid w:val="00F53AD3"/>
    <w:rsid w:val="00F55339"/>
    <w:rsid w:val="00F5590D"/>
    <w:rsid w:val="00F5604B"/>
    <w:rsid w:val="00F56E26"/>
    <w:rsid w:val="00F57E44"/>
    <w:rsid w:val="00F604E0"/>
    <w:rsid w:val="00F615D2"/>
    <w:rsid w:val="00F61FAB"/>
    <w:rsid w:val="00F62FFF"/>
    <w:rsid w:val="00F63C51"/>
    <w:rsid w:val="00F63DA2"/>
    <w:rsid w:val="00F65842"/>
    <w:rsid w:val="00F65C2F"/>
    <w:rsid w:val="00F665A6"/>
    <w:rsid w:val="00F66B2C"/>
    <w:rsid w:val="00F678C6"/>
    <w:rsid w:val="00F67DB6"/>
    <w:rsid w:val="00F73999"/>
    <w:rsid w:val="00F74200"/>
    <w:rsid w:val="00F74932"/>
    <w:rsid w:val="00F74F86"/>
    <w:rsid w:val="00F75B67"/>
    <w:rsid w:val="00F76AED"/>
    <w:rsid w:val="00F76B2A"/>
    <w:rsid w:val="00F77E2F"/>
    <w:rsid w:val="00F8111A"/>
    <w:rsid w:val="00F817CE"/>
    <w:rsid w:val="00F8195C"/>
    <w:rsid w:val="00F81A3D"/>
    <w:rsid w:val="00F81AE7"/>
    <w:rsid w:val="00F82EA6"/>
    <w:rsid w:val="00F8307C"/>
    <w:rsid w:val="00F83BCA"/>
    <w:rsid w:val="00F84EE0"/>
    <w:rsid w:val="00F85FC6"/>
    <w:rsid w:val="00F86217"/>
    <w:rsid w:val="00F87392"/>
    <w:rsid w:val="00F87F9B"/>
    <w:rsid w:val="00F904E1"/>
    <w:rsid w:val="00F904E5"/>
    <w:rsid w:val="00F9161F"/>
    <w:rsid w:val="00F9205D"/>
    <w:rsid w:val="00F9208A"/>
    <w:rsid w:val="00F93F68"/>
    <w:rsid w:val="00F9472A"/>
    <w:rsid w:val="00F96D8C"/>
    <w:rsid w:val="00F96D95"/>
    <w:rsid w:val="00F97C86"/>
    <w:rsid w:val="00F97EDD"/>
    <w:rsid w:val="00F97FC2"/>
    <w:rsid w:val="00FA15EF"/>
    <w:rsid w:val="00FA340B"/>
    <w:rsid w:val="00FA50AD"/>
    <w:rsid w:val="00FA5CE4"/>
    <w:rsid w:val="00FA5D3A"/>
    <w:rsid w:val="00FA606A"/>
    <w:rsid w:val="00FA695C"/>
    <w:rsid w:val="00FB06F0"/>
    <w:rsid w:val="00FB1040"/>
    <w:rsid w:val="00FB2169"/>
    <w:rsid w:val="00FB3D0C"/>
    <w:rsid w:val="00FB4125"/>
    <w:rsid w:val="00FB56EB"/>
    <w:rsid w:val="00FB62B5"/>
    <w:rsid w:val="00FB7819"/>
    <w:rsid w:val="00FB789E"/>
    <w:rsid w:val="00FB7C41"/>
    <w:rsid w:val="00FC27FF"/>
    <w:rsid w:val="00FC28C0"/>
    <w:rsid w:val="00FC41D6"/>
    <w:rsid w:val="00FC4267"/>
    <w:rsid w:val="00FC5B3C"/>
    <w:rsid w:val="00FC787C"/>
    <w:rsid w:val="00FC7FCD"/>
    <w:rsid w:val="00FD07F1"/>
    <w:rsid w:val="00FD0C32"/>
    <w:rsid w:val="00FD2367"/>
    <w:rsid w:val="00FD43D6"/>
    <w:rsid w:val="00FD47AA"/>
    <w:rsid w:val="00FD47F0"/>
    <w:rsid w:val="00FD5A32"/>
    <w:rsid w:val="00FD5D64"/>
    <w:rsid w:val="00FD68BE"/>
    <w:rsid w:val="00FD6ACE"/>
    <w:rsid w:val="00FE0CB8"/>
    <w:rsid w:val="00FE13EE"/>
    <w:rsid w:val="00FE198F"/>
    <w:rsid w:val="00FE1AFE"/>
    <w:rsid w:val="00FE40FA"/>
    <w:rsid w:val="00FE4A75"/>
    <w:rsid w:val="00FE4E03"/>
    <w:rsid w:val="00FE4FDD"/>
    <w:rsid w:val="00FE60D9"/>
    <w:rsid w:val="00FE6119"/>
    <w:rsid w:val="00FE76F1"/>
    <w:rsid w:val="00FF0C6A"/>
    <w:rsid w:val="00FF1167"/>
    <w:rsid w:val="00FF29DA"/>
    <w:rsid w:val="00FF32F6"/>
    <w:rsid w:val="00FF35A9"/>
    <w:rsid w:val="00FF381A"/>
    <w:rsid w:val="00FF3FF3"/>
    <w:rsid w:val="00FF403E"/>
    <w:rsid w:val="00FF40F3"/>
    <w:rsid w:val="00FF43AD"/>
    <w:rsid w:val="00FF538F"/>
    <w:rsid w:val="00FF5B16"/>
    <w:rsid w:val="00FF5B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96609"/>
    <o:shapelayout v:ext="edit">
      <o:idmap v:ext="edit" data="1"/>
    </o:shapelayout>
  </w:shapeDefaults>
  <w:decimalSymbol w:val="."/>
  <w:listSeparator w:val=","/>
  <w14:docId w14:val="239AD61D"/>
  <w15:docId w15:val="{356FCB88-CA50-49E8-9B39-D5D03C40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A99"/>
    <w:pPr>
      <w:overflowPunct w:val="0"/>
      <w:autoSpaceDE w:val="0"/>
      <w:autoSpaceDN w:val="0"/>
      <w:adjustRightInd w:val="0"/>
      <w:textAlignment w:val="baseline"/>
    </w:pPr>
    <w:rPr>
      <w:rFonts w:ascii="Arial" w:hAnsi="Arial"/>
      <w:sz w:val="22"/>
    </w:rPr>
  </w:style>
  <w:style w:type="paragraph" w:styleId="Heading1">
    <w:name w:val="heading 1"/>
    <w:basedOn w:val="Normal"/>
    <w:next w:val="Normal"/>
    <w:link w:val="Heading1Char"/>
    <w:qFormat/>
    <w:rsid w:val="00271209"/>
    <w:pPr>
      <w:keepNext/>
      <w:spacing w:before="240" w:after="60"/>
      <w:outlineLvl w:val="0"/>
    </w:pPr>
    <w:rPr>
      <w:rFonts w:cs="Arial"/>
      <w:b/>
      <w:bCs/>
      <w:caps/>
      <w:kern w:val="32"/>
      <w:sz w:val="28"/>
      <w:szCs w:val="32"/>
    </w:rPr>
  </w:style>
  <w:style w:type="paragraph" w:styleId="Heading2">
    <w:name w:val="heading 2"/>
    <w:basedOn w:val="Normal"/>
    <w:next w:val="Normal"/>
    <w:link w:val="Heading2Char"/>
    <w:qFormat/>
    <w:rsid w:val="0006680E"/>
    <w:pPr>
      <w:keepNext/>
      <w:spacing w:before="240" w:after="60"/>
      <w:outlineLvl w:val="1"/>
    </w:pPr>
    <w:rPr>
      <w:rFonts w:cs="Arial"/>
      <w:b/>
      <w:bCs/>
      <w:iCs/>
      <w:caps/>
      <w:sz w:val="24"/>
      <w:szCs w:val="28"/>
    </w:rPr>
  </w:style>
  <w:style w:type="paragraph" w:styleId="Heading3">
    <w:name w:val="heading 3"/>
    <w:basedOn w:val="Normal"/>
    <w:next w:val="Normal"/>
    <w:link w:val="Heading3Char"/>
    <w:qFormat/>
    <w:rsid w:val="00562F9F"/>
    <w:pPr>
      <w:keepNext/>
      <w:overflowPunct/>
      <w:autoSpaceDE/>
      <w:autoSpaceDN/>
      <w:adjustRightInd/>
      <w:textAlignment w:val="auto"/>
      <w:outlineLvl w:val="2"/>
    </w:pPr>
    <w:rPr>
      <w:b/>
      <w:iCs/>
      <w:lang w:eastAsia="en-US"/>
    </w:rPr>
  </w:style>
  <w:style w:type="paragraph" w:styleId="Heading4">
    <w:name w:val="heading 4"/>
    <w:basedOn w:val="Normal"/>
    <w:next w:val="Normal"/>
    <w:qFormat/>
    <w:rsid w:val="0065055D"/>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635CE"/>
    <w:pPr>
      <w:overflowPunct/>
      <w:autoSpaceDE/>
      <w:autoSpaceDN/>
      <w:adjustRightInd/>
      <w:ind w:left="851" w:right="851"/>
      <w:jc w:val="both"/>
      <w:textAlignment w:val="auto"/>
    </w:pPr>
    <w:rPr>
      <w:rFonts w:ascii="Times New Roman" w:hAnsi="Times New Roman"/>
      <w:b/>
      <w:bCs/>
      <w:i/>
      <w:iCs/>
      <w:sz w:val="24"/>
      <w:lang w:eastAsia="en-US"/>
    </w:rPr>
  </w:style>
  <w:style w:type="table" w:styleId="TableGrid">
    <w:name w:val="Table Grid"/>
    <w:basedOn w:val="TableNormal"/>
    <w:rsid w:val="00C63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635CE"/>
    <w:rPr>
      <w:color w:val="0000FF"/>
      <w:u w:val="single"/>
    </w:rPr>
  </w:style>
  <w:style w:type="paragraph" w:styleId="BodyText3">
    <w:name w:val="Body Text 3"/>
    <w:basedOn w:val="Normal"/>
    <w:rsid w:val="00C635CE"/>
    <w:pPr>
      <w:overflowPunct/>
      <w:autoSpaceDE/>
      <w:autoSpaceDN/>
      <w:adjustRightInd/>
      <w:textAlignment w:val="auto"/>
    </w:pPr>
    <w:rPr>
      <w:rFonts w:ascii="Times New Roman" w:hAnsi="Times New Roman"/>
      <w:i/>
      <w:iCs/>
      <w:sz w:val="24"/>
      <w:lang w:eastAsia="en-US"/>
    </w:rPr>
  </w:style>
  <w:style w:type="paragraph" w:customStyle="1" w:styleId="Default">
    <w:name w:val="Default"/>
    <w:rsid w:val="009B1DC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semiHidden/>
    <w:rsid w:val="009B1DC9"/>
    <w:rPr>
      <w:rFonts w:ascii="Tahoma" w:hAnsi="Tahoma" w:cs="Tahoma"/>
      <w:sz w:val="16"/>
      <w:szCs w:val="16"/>
    </w:rPr>
  </w:style>
  <w:style w:type="paragraph" w:styleId="BodyText2">
    <w:name w:val="Body Text 2"/>
    <w:basedOn w:val="Normal"/>
    <w:link w:val="BodyText2Char"/>
    <w:uiPriority w:val="99"/>
    <w:rsid w:val="009B1DC9"/>
    <w:pPr>
      <w:spacing w:after="120" w:line="480" w:lineRule="auto"/>
    </w:pPr>
  </w:style>
  <w:style w:type="character" w:styleId="CommentReference">
    <w:name w:val="annotation reference"/>
    <w:semiHidden/>
    <w:rsid w:val="009B1DC9"/>
    <w:rPr>
      <w:sz w:val="16"/>
      <w:szCs w:val="16"/>
    </w:rPr>
  </w:style>
  <w:style w:type="paragraph" w:styleId="CommentText">
    <w:name w:val="annotation text"/>
    <w:basedOn w:val="Normal"/>
    <w:link w:val="CommentTextChar"/>
    <w:semiHidden/>
    <w:rsid w:val="009B1DC9"/>
    <w:rPr>
      <w:sz w:val="20"/>
    </w:rPr>
  </w:style>
  <w:style w:type="paragraph" w:styleId="BodyText">
    <w:name w:val="Body Text"/>
    <w:basedOn w:val="Normal"/>
    <w:link w:val="BodyTextChar"/>
    <w:rsid w:val="009B1DC9"/>
    <w:pPr>
      <w:spacing w:after="120"/>
    </w:pPr>
  </w:style>
  <w:style w:type="paragraph" w:styleId="Footer">
    <w:name w:val="footer"/>
    <w:basedOn w:val="Normal"/>
    <w:link w:val="FooterChar"/>
    <w:rsid w:val="00AE729E"/>
    <w:pPr>
      <w:tabs>
        <w:tab w:val="center" w:pos="4153"/>
        <w:tab w:val="right" w:pos="8306"/>
      </w:tabs>
    </w:pPr>
  </w:style>
  <w:style w:type="character" w:styleId="PageNumber">
    <w:name w:val="page number"/>
    <w:basedOn w:val="DefaultParagraphFont"/>
    <w:rsid w:val="00AE729E"/>
  </w:style>
  <w:style w:type="paragraph" w:styleId="NormalWeb">
    <w:name w:val="Normal (Web)"/>
    <w:basedOn w:val="Normal"/>
    <w:link w:val="NormalWebChar"/>
    <w:uiPriority w:val="99"/>
    <w:rsid w:val="006E4095"/>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Strong">
    <w:name w:val="Strong"/>
    <w:uiPriority w:val="22"/>
    <w:qFormat/>
    <w:rsid w:val="006E4095"/>
    <w:rPr>
      <w:b/>
      <w:bCs/>
    </w:rPr>
  </w:style>
  <w:style w:type="character" w:styleId="Emphasis">
    <w:name w:val="Emphasis"/>
    <w:qFormat/>
    <w:rsid w:val="00835501"/>
    <w:rPr>
      <w:i/>
      <w:iCs/>
    </w:rPr>
  </w:style>
  <w:style w:type="character" w:customStyle="1" w:styleId="bluetext">
    <w:name w:val="bluetext"/>
    <w:basedOn w:val="DefaultParagraphFont"/>
    <w:rsid w:val="005E6CE9"/>
  </w:style>
  <w:style w:type="paragraph" w:styleId="CommentSubject">
    <w:name w:val="annotation subject"/>
    <w:basedOn w:val="CommentText"/>
    <w:next w:val="CommentText"/>
    <w:link w:val="CommentSubjectChar"/>
    <w:rsid w:val="00BB737B"/>
    <w:rPr>
      <w:b/>
      <w:bCs/>
    </w:rPr>
  </w:style>
  <w:style w:type="character" w:customStyle="1" w:styleId="CommentTextChar">
    <w:name w:val="Comment Text Char"/>
    <w:link w:val="CommentText"/>
    <w:semiHidden/>
    <w:rsid w:val="00BB737B"/>
    <w:rPr>
      <w:rFonts w:ascii="Arial" w:hAnsi="Arial"/>
      <w:lang w:val="en-GB" w:eastAsia="en-GB"/>
    </w:rPr>
  </w:style>
  <w:style w:type="character" w:customStyle="1" w:styleId="CommentSubjectChar">
    <w:name w:val="Comment Subject Char"/>
    <w:basedOn w:val="CommentTextChar"/>
    <w:link w:val="CommentSubject"/>
    <w:rsid w:val="00BB737B"/>
    <w:rPr>
      <w:rFonts w:ascii="Arial" w:hAnsi="Arial"/>
      <w:lang w:val="en-GB" w:eastAsia="en-GB"/>
    </w:rPr>
  </w:style>
  <w:style w:type="paragraph" w:styleId="Revision">
    <w:name w:val="Revision"/>
    <w:hidden/>
    <w:uiPriority w:val="99"/>
    <w:semiHidden/>
    <w:rsid w:val="00BB737B"/>
    <w:rPr>
      <w:rFonts w:ascii="Arial" w:hAnsi="Arial"/>
      <w:sz w:val="22"/>
    </w:rPr>
  </w:style>
  <w:style w:type="paragraph" w:styleId="Header">
    <w:name w:val="header"/>
    <w:basedOn w:val="Normal"/>
    <w:link w:val="HeaderChar"/>
    <w:rsid w:val="00195BD7"/>
    <w:pPr>
      <w:tabs>
        <w:tab w:val="center" w:pos="4680"/>
        <w:tab w:val="right" w:pos="9360"/>
      </w:tabs>
    </w:pPr>
  </w:style>
  <w:style w:type="character" w:customStyle="1" w:styleId="HeaderChar">
    <w:name w:val="Header Char"/>
    <w:link w:val="Header"/>
    <w:rsid w:val="00195BD7"/>
    <w:rPr>
      <w:rFonts w:ascii="Arial" w:hAnsi="Arial"/>
      <w:sz w:val="22"/>
      <w:lang w:val="en-GB" w:eastAsia="en-GB"/>
    </w:rPr>
  </w:style>
  <w:style w:type="character" w:customStyle="1" w:styleId="FooterChar">
    <w:name w:val="Footer Char"/>
    <w:link w:val="Footer"/>
    <w:rsid w:val="00195BD7"/>
    <w:rPr>
      <w:rFonts w:ascii="Arial" w:hAnsi="Arial"/>
      <w:sz w:val="22"/>
      <w:lang w:val="en-GB" w:eastAsia="en-GB"/>
    </w:rPr>
  </w:style>
  <w:style w:type="character" w:styleId="FollowedHyperlink">
    <w:name w:val="FollowedHyperlink"/>
    <w:uiPriority w:val="99"/>
    <w:rsid w:val="002371F6"/>
    <w:rPr>
      <w:color w:val="800080"/>
      <w:u w:val="single"/>
    </w:rPr>
  </w:style>
  <w:style w:type="paragraph" w:styleId="ListParagraph">
    <w:name w:val="List Paragraph"/>
    <w:basedOn w:val="Normal"/>
    <w:uiPriority w:val="34"/>
    <w:qFormat/>
    <w:rsid w:val="000C4F86"/>
    <w:pPr>
      <w:ind w:left="720"/>
    </w:pPr>
  </w:style>
  <w:style w:type="paragraph" w:styleId="HTMLPreformatted">
    <w:name w:val="HTML Preformatted"/>
    <w:basedOn w:val="Normal"/>
    <w:uiPriority w:val="99"/>
    <w:rsid w:val="00914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customStyle="1" w:styleId="Heading2Char">
    <w:name w:val="Heading 2 Char"/>
    <w:link w:val="Heading2"/>
    <w:rsid w:val="0006680E"/>
    <w:rPr>
      <w:rFonts w:ascii="Arial" w:hAnsi="Arial" w:cs="Arial"/>
      <w:b/>
      <w:bCs/>
      <w:iCs/>
      <w:caps/>
      <w:sz w:val="24"/>
      <w:szCs w:val="28"/>
      <w:lang w:val="en-GB" w:eastAsia="en-GB" w:bidi="ar-SA"/>
    </w:rPr>
  </w:style>
  <w:style w:type="character" w:customStyle="1" w:styleId="Heading1Char">
    <w:name w:val="Heading 1 Char"/>
    <w:link w:val="Heading1"/>
    <w:rsid w:val="00271209"/>
    <w:rPr>
      <w:rFonts w:ascii="Arial" w:hAnsi="Arial" w:cs="Arial"/>
      <w:b/>
      <w:bCs/>
      <w:caps/>
      <w:kern w:val="32"/>
      <w:sz w:val="28"/>
      <w:szCs w:val="32"/>
      <w:lang w:val="en-GB" w:eastAsia="en-GB" w:bidi="ar-SA"/>
    </w:rPr>
  </w:style>
  <w:style w:type="character" w:customStyle="1" w:styleId="Heading3Char">
    <w:name w:val="Heading 3 Char"/>
    <w:link w:val="Heading3"/>
    <w:rsid w:val="0098200F"/>
    <w:rPr>
      <w:rFonts w:ascii="Arial" w:hAnsi="Arial"/>
      <w:b/>
      <w:iCs/>
      <w:sz w:val="22"/>
      <w:lang w:val="en-GB" w:eastAsia="en-US" w:bidi="ar-SA"/>
    </w:rPr>
  </w:style>
  <w:style w:type="paragraph" w:styleId="Index1">
    <w:name w:val="index 1"/>
    <w:basedOn w:val="Normal"/>
    <w:next w:val="Normal"/>
    <w:autoRedefine/>
    <w:semiHidden/>
    <w:rsid w:val="00973F03"/>
    <w:pPr>
      <w:ind w:left="220" w:hanging="220"/>
    </w:pPr>
    <w:rPr>
      <w:rFonts w:ascii="Times New Roman" w:hAnsi="Times New Roman"/>
      <w:sz w:val="18"/>
      <w:szCs w:val="18"/>
    </w:rPr>
  </w:style>
  <w:style w:type="paragraph" w:styleId="Index2">
    <w:name w:val="index 2"/>
    <w:basedOn w:val="Normal"/>
    <w:next w:val="Normal"/>
    <w:autoRedefine/>
    <w:semiHidden/>
    <w:rsid w:val="00973F03"/>
    <w:pPr>
      <w:ind w:left="440" w:hanging="220"/>
    </w:pPr>
    <w:rPr>
      <w:rFonts w:ascii="Times New Roman" w:hAnsi="Times New Roman"/>
      <w:sz w:val="18"/>
      <w:szCs w:val="18"/>
    </w:rPr>
  </w:style>
  <w:style w:type="paragraph" w:styleId="Index3">
    <w:name w:val="index 3"/>
    <w:basedOn w:val="Normal"/>
    <w:next w:val="Normal"/>
    <w:autoRedefine/>
    <w:semiHidden/>
    <w:rsid w:val="00973F03"/>
    <w:pPr>
      <w:ind w:left="660" w:hanging="220"/>
    </w:pPr>
    <w:rPr>
      <w:rFonts w:ascii="Times New Roman" w:hAnsi="Times New Roman"/>
      <w:sz w:val="18"/>
      <w:szCs w:val="18"/>
    </w:rPr>
  </w:style>
  <w:style w:type="paragraph" w:styleId="Index4">
    <w:name w:val="index 4"/>
    <w:basedOn w:val="Normal"/>
    <w:next w:val="Normal"/>
    <w:autoRedefine/>
    <w:semiHidden/>
    <w:rsid w:val="00973F03"/>
    <w:pPr>
      <w:ind w:left="880" w:hanging="220"/>
    </w:pPr>
    <w:rPr>
      <w:rFonts w:ascii="Times New Roman" w:hAnsi="Times New Roman"/>
      <w:sz w:val="18"/>
      <w:szCs w:val="18"/>
    </w:rPr>
  </w:style>
  <w:style w:type="paragraph" w:styleId="Index5">
    <w:name w:val="index 5"/>
    <w:basedOn w:val="Normal"/>
    <w:next w:val="Normal"/>
    <w:autoRedefine/>
    <w:semiHidden/>
    <w:rsid w:val="00973F03"/>
    <w:pPr>
      <w:ind w:left="1100" w:hanging="220"/>
    </w:pPr>
    <w:rPr>
      <w:rFonts w:ascii="Times New Roman" w:hAnsi="Times New Roman"/>
      <w:sz w:val="18"/>
      <w:szCs w:val="18"/>
    </w:rPr>
  </w:style>
  <w:style w:type="paragraph" w:styleId="Index6">
    <w:name w:val="index 6"/>
    <w:basedOn w:val="Normal"/>
    <w:next w:val="Normal"/>
    <w:autoRedefine/>
    <w:semiHidden/>
    <w:rsid w:val="00973F03"/>
    <w:pPr>
      <w:ind w:left="1320" w:hanging="220"/>
    </w:pPr>
    <w:rPr>
      <w:rFonts w:ascii="Times New Roman" w:hAnsi="Times New Roman"/>
      <w:sz w:val="18"/>
      <w:szCs w:val="18"/>
    </w:rPr>
  </w:style>
  <w:style w:type="paragraph" w:styleId="Index7">
    <w:name w:val="index 7"/>
    <w:basedOn w:val="Normal"/>
    <w:next w:val="Normal"/>
    <w:autoRedefine/>
    <w:semiHidden/>
    <w:rsid w:val="00973F03"/>
    <w:pPr>
      <w:ind w:left="1540" w:hanging="220"/>
    </w:pPr>
    <w:rPr>
      <w:rFonts w:ascii="Times New Roman" w:hAnsi="Times New Roman"/>
      <w:sz w:val="18"/>
      <w:szCs w:val="18"/>
    </w:rPr>
  </w:style>
  <w:style w:type="paragraph" w:styleId="Index8">
    <w:name w:val="index 8"/>
    <w:basedOn w:val="Normal"/>
    <w:next w:val="Normal"/>
    <w:autoRedefine/>
    <w:semiHidden/>
    <w:rsid w:val="00973F03"/>
    <w:pPr>
      <w:ind w:left="1760" w:hanging="220"/>
    </w:pPr>
    <w:rPr>
      <w:rFonts w:ascii="Times New Roman" w:hAnsi="Times New Roman"/>
      <w:sz w:val="18"/>
      <w:szCs w:val="18"/>
    </w:rPr>
  </w:style>
  <w:style w:type="paragraph" w:styleId="Index9">
    <w:name w:val="index 9"/>
    <w:basedOn w:val="Normal"/>
    <w:next w:val="Normal"/>
    <w:autoRedefine/>
    <w:semiHidden/>
    <w:rsid w:val="00973F03"/>
    <w:pPr>
      <w:ind w:left="1980" w:hanging="220"/>
    </w:pPr>
    <w:rPr>
      <w:rFonts w:ascii="Times New Roman" w:hAnsi="Times New Roman"/>
      <w:sz w:val="18"/>
      <w:szCs w:val="18"/>
    </w:rPr>
  </w:style>
  <w:style w:type="paragraph" w:styleId="IndexHeading">
    <w:name w:val="index heading"/>
    <w:basedOn w:val="Normal"/>
    <w:next w:val="Index1"/>
    <w:semiHidden/>
    <w:rsid w:val="00973F03"/>
    <w:pPr>
      <w:spacing w:before="240" w:after="120"/>
      <w:jc w:val="center"/>
    </w:pPr>
    <w:rPr>
      <w:rFonts w:ascii="Times New Roman" w:hAnsi="Times New Roman"/>
      <w:b/>
      <w:bCs/>
      <w:sz w:val="26"/>
      <w:szCs w:val="26"/>
    </w:rPr>
  </w:style>
  <w:style w:type="paragraph" w:styleId="TOC3">
    <w:name w:val="toc 3"/>
    <w:basedOn w:val="Normal"/>
    <w:next w:val="Normal"/>
    <w:autoRedefine/>
    <w:uiPriority w:val="39"/>
    <w:rsid w:val="00973F03"/>
    <w:pPr>
      <w:ind w:left="440"/>
    </w:pPr>
  </w:style>
  <w:style w:type="paragraph" w:styleId="TOC2">
    <w:name w:val="toc 2"/>
    <w:basedOn w:val="Normal"/>
    <w:next w:val="Normal"/>
    <w:autoRedefine/>
    <w:uiPriority w:val="39"/>
    <w:rsid w:val="00973F03"/>
    <w:pPr>
      <w:ind w:left="220"/>
    </w:pPr>
  </w:style>
  <w:style w:type="paragraph" w:styleId="TOC1">
    <w:name w:val="toc 1"/>
    <w:basedOn w:val="Normal"/>
    <w:next w:val="Normal"/>
    <w:autoRedefine/>
    <w:uiPriority w:val="39"/>
    <w:rsid w:val="001E3A06"/>
    <w:pPr>
      <w:tabs>
        <w:tab w:val="right" w:leader="dot" w:pos="9628"/>
      </w:tabs>
      <w:ind w:left="238"/>
    </w:pPr>
    <w:rPr>
      <w:b/>
      <w:noProof/>
    </w:rPr>
  </w:style>
  <w:style w:type="paragraph" w:customStyle="1" w:styleId="Style1">
    <w:name w:val="Style1"/>
    <w:basedOn w:val="Heading1"/>
    <w:rsid w:val="00065649"/>
    <w:rPr>
      <w:bCs w:val="0"/>
      <w:i/>
      <w:iCs/>
      <w:caps w:val="0"/>
      <w:color w:val="000000"/>
      <w:kern w:val="0"/>
      <w:szCs w:val="28"/>
    </w:rPr>
  </w:style>
  <w:style w:type="character" w:customStyle="1" w:styleId="NormalWebChar">
    <w:name w:val="Normal (Web) Char"/>
    <w:link w:val="NormalWeb"/>
    <w:rsid w:val="008D2ADA"/>
    <w:rPr>
      <w:sz w:val="24"/>
      <w:szCs w:val="24"/>
      <w:lang w:val="en-GB" w:eastAsia="en-GB" w:bidi="ar-SA"/>
    </w:rPr>
  </w:style>
  <w:style w:type="paragraph" w:styleId="Caption">
    <w:name w:val="caption"/>
    <w:basedOn w:val="Normal"/>
    <w:next w:val="Normal"/>
    <w:unhideWhenUsed/>
    <w:qFormat/>
    <w:rsid w:val="002F5437"/>
    <w:pPr>
      <w:spacing w:after="200"/>
    </w:pPr>
    <w:rPr>
      <w:i/>
      <w:iCs/>
      <w:color w:val="1F497D" w:themeColor="text2"/>
      <w:sz w:val="18"/>
      <w:szCs w:val="18"/>
    </w:rPr>
  </w:style>
  <w:style w:type="character" w:customStyle="1" w:styleId="fb-summary">
    <w:name w:val="fb-summary"/>
    <w:basedOn w:val="DefaultParagraphFont"/>
    <w:rsid w:val="00C659C9"/>
  </w:style>
  <w:style w:type="paragraph" w:styleId="PlainText">
    <w:name w:val="Plain Text"/>
    <w:basedOn w:val="Normal"/>
    <w:link w:val="PlainTextChar"/>
    <w:uiPriority w:val="99"/>
    <w:semiHidden/>
    <w:unhideWhenUsed/>
    <w:rsid w:val="0048046F"/>
    <w:pPr>
      <w:overflowPunct/>
      <w:autoSpaceDE/>
      <w:autoSpaceDN/>
      <w:adjustRightInd/>
      <w:textAlignment w:val="auto"/>
    </w:pPr>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semiHidden/>
    <w:rsid w:val="0048046F"/>
    <w:rPr>
      <w:rFonts w:ascii="Calibri" w:eastAsiaTheme="minorHAnsi" w:hAnsi="Calibri" w:cstheme="minorBidi"/>
      <w:sz w:val="22"/>
      <w:szCs w:val="21"/>
      <w:lang w:eastAsia="en-US"/>
    </w:rPr>
  </w:style>
  <w:style w:type="character" w:customStyle="1" w:styleId="BalloonTextChar">
    <w:name w:val="Balloon Text Char"/>
    <w:basedOn w:val="DefaultParagraphFont"/>
    <w:link w:val="BalloonText"/>
    <w:semiHidden/>
    <w:rsid w:val="008A7270"/>
    <w:rPr>
      <w:rFonts w:ascii="Tahoma" w:hAnsi="Tahoma" w:cs="Tahoma"/>
      <w:sz w:val="16"/>
      <w:szCs w:val="16"/>
    </w:rPr>
  </w:style>
  <w:style w:type="character" w:customStyle="1" w:styleId="BodyTextChar">
    <w:name w:val="Body Text Char"/>
    <w:basedOn w:val="DefaultParagraphFont"/>
    <w:link w:val="BodyText"/>
    <w:rsid w:val="00C36310"/>
    <w:rPr>
      <w:rFonts w:ascii="Arial" w:hAnsi="Arial"/>
      <w:sz w:val="22"/>
    </w:rPr>
  </w:style>
  <w:style w:type="paragraph" w:customStyle="1" w:styleId="Pa8">
    <w:name w:val="Pa8"/>
    <w:basedOn w:val="Default"/>
    <w:next w:val="Default"/>
    <w:uiPriority w:val="99"/>
    <w:rsid w:val="004B0E7D"/>
    <w:pPr>
      <w:spacing w:line="241" w:lineRule="atLeast"/>
    </w:pPr>
    <w:rPr>
      <w:rFonts w:ascii="TUOS Blake" w:hAnsi="TUOS Blake" w:cs="Times New Roman"/>
      <w:color w:val="auto"/>
    </w:rPr>
  </w:style>
  <w:style w:type="character" w:customStyle="1" w:styleId="A3">
    <w:name w:val="A3"/>
    <w:uiPriority w:val="99"/>
    <w:rsid w:val="004B0E7D"/>
    <w:rPr>
      <w:rFonts w:cs="TUOS Blake"/>
      <w:color w:val="000000"/>
      <w:sz w:val="14"/>
      <w:szCs w:val="14"/>
    </w:rPr>
  </w:style>
  <w:style w:type="character" w:customStyle="1" w:styleId="BodyText2Char">
    <w:name w:val="Body Text 2 Char"/>
    <w:basedOn w:val="DefaultParagraphFont"/>
    <w:link w:val="BodyText2"/>
    <w:uiPriority w:val="99"/>
    <w:rsid w:val="00C46D65"/>
    <w:rPr>
      <w:rFonts w:ascii="Arial" w:hAnsi="Arial"/>
      <w:sz w:val="22"/>
    </w:rPr>
  </w:style>
  <w:style w:type="paragraph" w:customStyle="1" w:styleId="DefinitionTerm">
    <w:name w:val="Definition Term"/>
    <w:basedOn w:val="Normal"/>
    <w:next w:val="Normal"/>
    <w:uiPriority w:val="99"/>
    <w:rsid w:val="002C3940"/>
    <w:pPr>
      <w:widowControl w:val="0"/>
      <w:overflowPunct/>
      <w:autoSpaceDE/>
      <w:autoSpaceDN/>
      <w:adjustRightInd/>
      <w:textAlignment w:val="auto"/>
    </w:pPr>
    <w:rPr>
      <w:rFonts w:ascii="Times New Roman" w:hAnsi="Times New Roman"/>
      <w:sz w:val="24"/>
      <w:lang w:eastAsia="en-US"/>
    </w:rPr>
  </w:style>
  <w:style w:type="numbering" w:customStyle="1" w:styleId="NoList1">
    <w:name w:val="No List1"/>
    <w:next w:val="NoList"/>
    <w:uiPriority w:val="99"/>
    <w:semiHidden/>
    <w:unhideWhenUsed/>
    <w:rsid w:val="002C3940"/>
  </w:style>
  <w:style w:type="paragraph" w:customStyle="1" w:styleId="msonormal0">
    <w:name w:val="msonormal"/>
    <w:basedOn w:val="Normal"/>
    <w:rsid w:val="002C3940"/>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55097">
      <w:bodyDiv w:val="1"/>
      <w:marLeft w:val="0"/>
      <w:marRight w:val="0"/>
      <w:marTop w:val="0"/>
      <w:marBottom w:val="0"/>
      <w:divBdr>
        <w:top w:val="none" w:sz="0" w:space="0" w:color="auto"/>
        <w:left w:val="none" w:sz="0" w:space="0" w:color="auto"/>
        <w:bottom w:val="none" w:sz="0" w:space="0" w:color="auto"/>
        <w:right w:val="none" w:sz="0" w:space="0" w:color="auto"/>
      </w:divBdr>
    </w:div>
    <w:div w:id="245919442">
      <w:bodyDiv w:val="1"/>
      <w:marLeft w:val="0"/>
      <w:marRight w:val="0"/>
      <w:marTop w:val="0"/>
      <w:marBottom w:val="0"/>
      <w:divBdr>
        <w:top w:val="none" w:sz="0" w:space="0" w:color="auto"/>
        <w:left w:val="none" w:sz="0" w:space="0" w:color="auto"/>
        <w:bottom w:val="none" w:sz="0" w:space="0" w:color="auto"/>
        <w:right w:val="none" w:sz="0" w:space="0" w:color="auto"/>
      </w:divBdr>
      <w:divsChild>
        <w:div w:id="1872836409">
          <w:marLeft w:val="0"/>
          <w:marRight w:val="0"/>
          <w:marTop w:val="0"/>
          <w:marBottom w:val="0"/>
          <w:divBdr>
            <w:top w:val="none" w:sz="0" w:space="0" w:color="auto"/>
            <w:left w:val="none" w:sz="0" w:space="0" w:color="auto"/>
            <w:bottom w:val="none" w:sz="0" w:space="0" w:color="auto"/>
            <w:right w:val="none" w:sz="0" w:space="0" w:color="auto"/>
          </w:divBdr>
          <w:divsChild>
            <w:div w:id="740174784">
              <w:marLeft w:val="0"/>
              <w:marRight w:val="0"/>
              <w:marTop w:val="0"/>
              <w:marBottom w:val="0"/>
              <w:divBdr>
                <w:top w:val="none" w:sz="0" w:space="0" w:color="auto"/>
                <w:left w:val="none" w:sz="0" w:space="0" w:color="auto"/>
                <w:bottom w:val="none" w:sz="0" w:space="0" w:color="auto"/>
                <w:right w:val="none" w:sz="0" w:space="0" w:color="auto"/>
              </w:divBdr>
              <w:divsChild>
                <w:div w:id="554006871">
                  <w:marLeft w:val="0"/>
                  <w:marRight w:val="0"/>
                  <w:marTop w:val="0"/>
                  <w:marBottom w:val="0"/>
                  <w:divBdr>
                    <w:top w:val="none" w:sz="0" w:space="0" w:color="auto"/>
                    <w:left w:val="none" w:sz="0" w:space="0" w:color="auto"/>
                    <w:bottom w:val="none" w:sz="0" w:space="0" w:color="auto"/>
                    <w:right w:val="none" w:sz="0" w:space="0" w:color="auto"/>
                  </w:divBdr>
                  <w:divsChild>
                    <w:div w:id="12818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284042">
      <w:bodyDiv w:val="1"/>
      <w:marLeft w:val="0"/>
      <w:marRight w:val="0"/>
      <w:marTop w:val="0"/>
      <w:marBottom w:val="0"/>
      <w:divBdr>
        <w:top w:val="none" w:sz="0" w:space="0" w:color="auto"/>
        <w:left w:val="none" w:sz="0" w:space="0" w:color="auto"/>
        <w:bottom w:val="none" w:sz="0" w:space="0" w:color="auto"/>
        <w:right w:val="none" w:sz="0" w:space="0" w:color="auto"/>
      </w:divBdr>
      <w:divsChild>
        <w:div w:id="1277448612">
          <w:marLeft w:val="0"/>
          <w:marRight w:val="0"/>
          <w:marTop w:val="0"/>
          <w:marBottom w:val="0"/>
          <w:divBdr>
            <w:top w:val="none" w:sz="0" w:space="0" w:color="auto"/>
            <w:left w:val="none" w:sz="0" w:space="0" w:color="auto"/>
            <w:bottom w:val="none" w:sz="0" w:space="0" w:color="auto"/>
            <w:right w:val="none" w:sz="0" w:space="0" w:color="auto"/>
          </w:divBdr>
          <w:divsChild>
            <w:div w:id="786969445">
              <w:marLeft w:val="0"/>
              <w:marRight w:val="0"/>
              <w:marTop w:val="150"/>
              <w:marBottom w:val="0"/>
              <w:divBdr>
                <w:top w:val="none" w:sz="0" w:space="0" w:color="auto"/>
                <w:left w:val="none" w:sz="0" w:space="0" w:color="auto"/>
                <w:bottom w:val="none" w:sz="0" w:space="0" w:color="auto"/>
                <w:right w:val="none" w:sz="0" w:space="0" w:color="auto"/>
              </w:divBdr>
              <w:divsChild>
                <w:div w:id="209466656">
                  <w:marLeft w:val="0"/>
                  <w:marRight w:val="0"/>
                  <w:marTop w:val="0"/>
                  <w:marBottom w:val="0"/>
                  <w:divBdr>
                    <w:top w:val="none" w:sz="0" w:space="0" w:color="auto"/>
                    <w:left w:val="none" w:sz="0" w:space="0" w:color="auto"/>
                    <w:bottom w:val="none" w:sz="0" w:space="0" w:color="auto"/>
                    <w:right w:val="none" w:sz="0" w:space="0" w:color="auto"/>
                  </w:divBdr>
                  <w:divsChild>
                    <w:div w:id="1361781509">
                      <w:marLeft w:val="0"/>
                      <w:marRight w:val="0"/>
                      <w:marTop w:val="0"/>
                      <w:marBottom w:val="0"/>
                      <w:divBdr>
                        <w:top w:val="none" w:sz="0" w:space="0" w:color="auto"/>
                        <w:left w:val="none" w:sz="0" w:space="0" w:color="auto"/>
                        <w:bottom w:val="none" w:sz="0" w:space="0" w:color="auto"/>
                        <w:right w:val="none" w:sz="0" w:space="0" w:color="auto"/>
                      </w:divBdr>
                      <w:divsChild>
                        <w:div w:id="1265385222">
                          <w:marLeft w:val="0"/>
                          <w:marRight w:val="0"/>
                          <w:marTop w:val="0"/>
                          <w:marBottom w:val="0"/>
                          <w:divBdr>
                            <w:top w:val="none" w:sz="0" w:space="0" w:color="auto"/>
                            <w:left w:val="none" w:sz="0" w:space="0" w:color="auto"/>
                            <w:bottom w:val="none" w:sz="0" w:space="0" w:color="auto"/>
                            <w:right w:val="none" w:sz="0" w:space="0" w:color="auto"/>
                          </w:divBdr>
                          <w:divsChild>
                            <w:div w:id="519710544">
                              <w:marLeft w:val="0"/>
                              <w:marRight w:val="0"/>
                              <w:marTop w:val="0"/>
                              <w:marBottom w:val="0"/>
                              <w:divBdr>
                                <w:top w:val="none" w:sz="0" w:space="0" w:color="auto"/>
                                <w:left w:val="none" w:sz="0" w:space="0" w:color="auto"/>
                                <w:bottom w:val="none" w:sz="0" w:space="0" w:color="auto"/>
                                <w:right w:val="none" w:sz="0" w:space="0" w:color="auto"/>
                              </w:divBdr>
                              <w:divsChild>
                                <w:div w:id="1144008638">
                                  <w:marLeft w:val="225"/>
                                  <w:marRight w:val="0"/>
                                  <w:marTop w:val="300"/>
                                  <w:marBottom w:val="0"/>
                                  <w:divBdr>
                                    <w:top w:val="none" w:sz="0" w:space="0" w:color="auto"/>
                                    <w:left w:val="none" w:sz="0" w:space="0" w:color="auto"/>
                                    <w:bottom w:val="none" w:sz="0" w:space="0" w:color="auto"/>
                                    <w:right w:val="none" w:sz="0" w:space="0" w:color="auto"/>
                                  </w:divBdr>
                                  <w:divsChild>
                                    <w:div w:id="20248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8324">
      <w:bodyDiv w:val="1"/>
      <w:marLeft w:val="0"/>
      <w:marRight w:val="0"/>
      <w:marTop w:val="0"/>
      <w:marBottom w:val="0"/>
      <w:divBdr>
        <w:top w:val="none" w:sz="0" w:space="0" w:color="auto"/>
        <w:left w:val="none" w:sz="0" w:space="0" w:color="auto"/>
        <w:bottom w:val="none" w:sz="0" w:space="0" w:color="auto"/>
        <w:right w:val="none" w:sz="0" w:space="0" w:color="auto"/>
      </w:divBdr>
    </w:div>
    <w:div w:id="395788820">
      <w:bodyDiv w:val="1"/>
      <w:marLeft w:val="0"/>
      <w:marRight w:val="0"/>
      <w:marTop w:val="0"/>
      <w:marBottom w:val="0"/>
      <w:divBdr>
        <w:top w:val="none" w:sz="0" w:space="0" w:color="auto"/>
        <w:left w:val="none" w:sz="0" w:space="0" w:color="auto"/>
        <w:bottom w:val="none" w:sz="0" w:space="0" w:color="auto"/>
        <w:right w:val="none" w:sz="0" w:space="0" w:color="auto"/>
      </w:divBdr>
    </w:div>
    <w:div w:id="421687933">
      <w:bodyDiv w:val="1"/>
      <w:marLeft w:val="0"/>
      <w:marRight w:val="0"/>
      <w:marTop w:val="0"/>
      <w:marBottom w:val="0"/>
      <w:divBdr>
        <w:top w:val="none" w:sz="0" w:space="0" w:color="auto"/>
        <w:left w:val="none" w:sz="0" w:space="0" w:color="auto"/>
        <w:bottom w:val="none" w:sz="0" w:space="0" w:color="auto"/>
        <w:right w:val="none" w:sz="0" w:space="0" w:color="auto"/>
      </w:divBdr>
    </w:div>
    <w:div w:id="497884604">
      <w:bodyDiv w:val="1"/>
      <w:marLeft w:val="0"/>
      <w:marRight w:val="0"/>
      <w:marTop w:val="0"/>
      <w:marBottom w:val="0"/>
      <w:divBdr>
        <w:top w:val="none" w:sz="0" w:space="0" w:color="auto"/>
        <w:left w:val="none" w:sz="0" w:space="0" w:color="auto"/>
        <w:bottom w:val="none" w:sz="0" w:space="0" w:color="auto"/>
        <w:right w:val="none" w:sz="0" w:space="0" w:color="auto"/>
      </w:divBdr>
    </w:div>
    <w:div w:id="553198279">
      <w:bodyDiv w:val="1"/>
      <w:marLeft w:val="0"/>
      <w:marRight w:val="0"/>
      <w:marTop w:val="0"/>
      <w:marBottom w:val="0"/>
      <w:divBdr>
        <w:top w:val="none" w:sz="0" w:space="0" w:color="auto"/>
        <w:left w:val="none" w:sz="0" w:space="0" w:color="auto"/>
        <w:bottom w:val="none" w:sz="0" w:space="0" w:color="auto"/>
        <w:right w:val="none" w:sz="0" w:space="0" w:color="auto"/>
      </w:divBdr>
    </w:div>
    <w:div w:id="672882361">
      <w:bodyDiv w:val="1"/>
      <w:marLeft w:val="0"/>
      <w:marRight w:val="0"/>
      <w:marTop w:val="0"/>
      <w:marBottom w:val="0"/>
      <w:divBdr>
        <w:top w:val="none" w:sz="0" w:space="0" w:color="auto"/>
        <w:left w:val="none" w:sz="0" w:space="0" w:color="auto"/>
        <w:bottom w:val="none" w:sz="0" w:space="0" w:color="auto"/>
        <w:right w:val="none" w:sz="0" w:space="0" w:color="auto"/>
      </w:divBdr>
    </w:div>
    <w:div w:id="751320686">
      <w:bodyDiv w:val="1"/>
      <w:marLeft w:val="0"/>
      <w:marRight w:val="0"/>
      <w:marTop w:val="0"/>
      <w:marBottom w:val="0"/>
      <w:divBdr>
        <w:top w:val="none" w:sz="0" w:space="0" w:color="auto"/>
        <w:left w:val="none" w:sz="0" w:space="0" w:color="auto"/>
        <w:bottom w:val="none" w:sz="0" w:space="0" w:color="auto"/>
        <w:right w:val="none" w:sz="0" w:space="0" w:color="auto"/>
      </w:divBdr>
    </w:div>
    <w:div w:id="788663154">
      <w:bodyDiv w:val="1"/>
      <w:marLeft w:val="0"/>
      <w:marRight w:val="0"/>
      <w:marTop w:val="0"/>
      <w:marBottom w:val="0"/>
      <w:divBdr>
        <w:top w:val="none" w:sz="0" w:space="0" w:color="auto"/>
        <w:left w:val="none" w:sz="0" w:space="0" w:color="auto"/>
        <w:bottom w:val="none" w:sz="0" w:space="0" w:color="auto"/>
        <w:right w:val="none" w:sz="0" w:space="0" w:color="auto"/>
      </w:divBdr>
    </w:div>
    <w:div w:id="937836372">
      <w:bodyDiv w:val="1"/>
      <w:marLeft w:val="0"/>
      <w:marRight w:val="0"/>
      <w:marTop w:val="0"/>
      <w:marBottom w:val="0"/>
      <w:divBdr>
        <w:top w:val="none" w:sz="0" w:space="0" w:color="auto"/>
        <w:left w:val="none" w:sz="0" w:space="0" w:color="auto"/>
        <w:bottom w:val="none" w:sz="0" w:space="0" w:color="auto"/>
        <w:right w:val="none" w:sz="0" w:space="0" w:color="auto"/>
      </w:divBdr>
    </w:div>
    <w:div w:id="1162771674">
      <w:bodyDiv w:val="1"/>
      <w:marLeft w:val="0"/>
      <w:marRight w:val="0"/>
      <w:marTop w:val="0"/>
      <w:marBottom w:val="0"/>
      <w:divBdr>
        <w:top w:val="none" w:sz="0" w:space="0" w:color="auto"/>
        <w:left w:val="none" w:sz="0" w:space="0" w:color="auto"/>
        <w:bottom w:val="none" w:sz="0" w:space="0" w:color="auto"/>
        <w:right w:val="none" w:sz="0" w:space="0" w:color="auto"/>
      </w:divBdr>
    </w:div>
    <w:div w:id="1298602840">
      <w:bodyDiv w:val="1"/>
      <w:marLeft w:val="375"/>
      <w:marRight w:val="0"/>
      <w:marTop w:val="375"/>
      <w:marBottom w:val="0"/>
      <w:divBdr>
        <w:top w:val="none" w:sz="0" w:space="0" w:color="auto"/>
        <w:left w:val="none" w:sz="0" w:space="0" w:color="auto"/>
        <w:bottom w:val="none" w:sz="0" w:space="0" w:color="auto"/>
        <w:right w:val="none" w:sz="0" w:space="0" w:color="auto"/>
      </w:divBdr>
    </w:div>
    <w:div w:id="1304502204">
      <w:bodyDiv w:val="1"/>
      <w:marLeft w:val="0"/>
      <w:marRight w:val="0"/>
      <w:marTop w:val="0"/>
      <w:marBottom w:val="0"/>
      <w:divBdr>
        <w:top w:val="none" w:sz="0" w:space="0" w:color="auto"/>
        <w:left w:val="none" w:sz="0" w:space="0" w:color="auto"/>
        <w:bottom w:val="none" w:sz="0" w:space="0" w:color="auto"/>
        <w:right w:val="none" w:sz="0" w:space="0" w:color="auto"/>
      </w:divBdr>
    </w:div>
    <w:div w:id="1337339601">
      <w:bodyDiv w:val="1"/>
      <w:marLeft w:val="0"/>
      <w:marRight w:val="0"/>
      <w:marTop w:val="0"/>
      <w:marBottom w:val="0"/>
      <w:divBdr>
        <w:top w:val="none" w:sz="0" w:space="0" w:color="auto"/>
        <w:left w:val="none" w:sz="0" w:space="0" w:color="auto"/>
        <w:bottom w:val="none" w:sz="0" w:space="0" w:color="auto"/>
        <w:right w:val="none" w:sz="0" w:space="0" w:color="auto"/>
      </w:divBdr>
    </w:div>
    <w:div w:id="1458989202">
      <w:bodyDiv w:val="1"/>
      <w:marLeft w:val="0"/>
      <w:marRight w:val="0"/>
      <w:marTop w:val="0"/>
      <w:marBottom w:val="0"/>
      <w:divBdr>
        <w:top w:val="none" w:sz="0" w:space="0" w:color="auto"/>
        <w:left w:val="none" w:sz="0" w:space="0" w:color="auto"/>
        <w:bottom w:val="none" w:sz="0" w:space="0" w:color="auto"/>
        <w:right w:val="none" w:sz="0" w:space="0" w:color="auto"/>
      </w:divBdr>
    </w:div>
    <w:div w:id="1584601621">
      <w:bodyDiv w:val="1"/>
      <w:marLeft w:val="0"/>
      <w:marRight w:val="0"/>
      <w:marTop w:val="0"/>
      <w:marBottom w:val="0"/>
      <w:divBdr>
        <w:top w:val="none" w:sz="0" w:space="0" w:color="auto"/>
        <w:left w:val="none" w:sz="0" w:space="0" w:color="auto"/>
        <w:bottom w:val="none" w:sz="0" w:space="0" w:color="auto"/>
        <w:right w:val="none" w:sz="0" w:space="0" w:color="auto"/>
      </w:divBdr>
    </w:div>
    <w:div w:id="1697585928">
      <w:bodyDiv w:val="1"/>
      <w:marLeft w:val="0"/>
      <w:marRight w:val="0"/>
      <w:marTop w:val="0"/>
      <w:marBottom w:val="0"/>
      <w:divBdr>
        <w:top w:val="none" w:sz="0" w:space="0" w:color="auto"/>
        <w:left w:val="none" w:sz="0" w:space="0" w:color="auto"/>
        <w:bottom w:val="none" w:sz="0" w:space="0" w:color="auto"/>
        <w:right w:val="none" w:sz="0" w:space="0" w:color="auto"/>
      </w:divBdr>
    </w:div>
    <w:div w:id="193058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bath.ac.uk/person/1204752" TargetMode="External"/><Relationship Id="rId117" Type="http://schemas.openxmlformats.org/officeDocument/2006/relationships/hyperlink" Target="http://www.bath.ac.uk/catalogues/" TargetMode="External"/><Relationship Id="rId21" Type="http://schemas.openxmlformats.org/officeDocument/2006/relationships/hyperlink" Target="mailto:M.C.Pullen@bath.ac.uk" TargetMode="External"/><Relationship Id="rId42" Type="http://schemas.openxmlformats.org/officeDocument/2006/relationships/hyperlink" Target="http://www.bath.ac.uk/catalogues/information/students/online-unit-selection.html" TargetMode="External"/><Relationship Id="rId47" Type="http://schemas.openxmlformats.org/officeDocument/2006/relationships/hyperlink" Target="http://moodle-ro.bath.ac.uk/course/view.php?id=52503" TargetMode="External"/><Relationship Id="rId63" Type="http://schemas.openxmlformats.org/officeDocument/2006/relationships/hyperlink" Target="http://go.bath.ac.uk/unidesk" TargetMode="External"/><Relationship Id="rId68" Type="http://schemas.openxmlformats.org/officeDocument/2006/relationships/hyperlink" Target="http://go.bath.ac.uk/ITshop" TargetMode="External"/><Relationship Id="rId84" Type="http://schemas.openxmlformats.org/officeDocument/2006/relationships/hyperlink" Target="http://www.thesubath.com/support/" TargetMode="External"/><Relationship Id="rId89" Type="http://schemas.openxmlformats.org/officeDocument/2006/relationships/hyperlink" Target="http://www.bath.ac.uk/equalities/policiesandpractices/dignityandrespectpolicy.pdf" TargetMode="External"/><Relationship Id="rId112" Type="http://schemas.openxmlformats.org/officeDocument/2006/relationships/hyperlink" Target="http://www.bath.ac.uk/quality/externalinput/external-examiners-reports.bho/index.html" TargetMode="External"/><Relationship Id="rId133" Type="http://schemas.openxmlformats.org/officeDocument/2006/relationships/hyperlink" Target="mailto:uhse@lists.bath.ac.uk" TargetMode="External"/><Relationship Id="rId138" Type="http://schemas.openxmlformats.org/officeDocument/2006/relationships/hyperlink" Target="http://www.disabledgo.com/organisations/university-of-bath/main-2" TargetMode="External"/><Relationship Id="rId16" Type="http://schemas.openxmlformats.org/officeDocument/2006/relationships/hyperlink" Target="mailto:I.Macias@bath.ac.uk" TargetMode="External"/><Relationship Id="rId107" Type="http://schemas.openxmlformats.org/officeDocument/2006/relationships/hyperlink" Target="http://www.thesubath.com/support/" TargetMode="External"/><Relationship Id="rId11" Type="http://schemas.openxmlformats.org/officeDocument/2006/relationships/footer" Target="footer1.xml"/><Relationship Id="rId32" Type="http://schemas.openxmlformats.org/officeDocument/2006/relationships/hyperlink" Target="http://www.bath.ac.uk/person/503972" TargetMode="External"/><Relationship Id="rId37" Type="http://schemas.openxmlformats.org/officeDocument/2006/relationships/hyperlink" Target="http://www.bath.ac.uk/registry/nfa/nfaar-ug-appendix-02.pdf" TargetMode="External"/><Relationship Id="rId53" Type="http://schemas.openxmlformats.org/officeDocument/2006/relationships/hyperlink" Target="mailto:username@bath.ac.uk" TargetMode="External"/><Relationship Id="rId58" Type="http://schemas.openxmlformats.org/officeDocument/2006/relationships/hyperlink" Target="http://www.bath.ac.uk/students/support/academic/personal-tutors/" TargetMode="External"/><Relationship Id="rId74" Type="http://schemas.openxmlformats.org/officeDocument/2006/relationships/hyperlink" Target="http://www.thesubath.com/academic/" TargetMode="External"/><Relationship Id="rId79" Type="http://schemas.openxmlformats.org/officeDocument/2006/relationships/hyperlink" Target="http://www.bath.ac.uk/services/register-as-a-student-of-the-university-and-update-your-details/" TargetMode="External"/><Relationship Id="rId102" Type="http://schemas.openxmlformats.org/officeDocument/2006/relationships/hyperlink" Target="http://www.bath.ac.uk/regulations/Regulation15.pdf" TargetMode="External"/><Relationship Id="rId123" Type="http://schemas.openxmlformats.org/officeDocument/2006/relationships/hyperlink" Target="http://www.bath.ac.uk/regulations/Appendix1.pdf" TargetMode="External"/><Relationship Id="rId128" Type="http://schemas.openxmlformats.org/officeDocument/2006/relationships/hyperlink" Target="http://www.bath.ac.uk/students/finance/funding-advice/changes-to-your-study" TargetMode="External"/><Relationship Id="rId5" Type="http://schemas.openxmlformats.org/officeDocument/2006/relationships/webSettings" Target="webSettings.xml"/><Relationship Id="rId90" Type="http://schemas.openxmlformats.org/officeDocument/2006/relationships/hyperlink" Target="http://www.bath.ac.uk/equalities/activities/mediation" TargetMode="External"/><Relationship Id="rId95" Type="http://schemas.openxmlformats.org/officeDocument/2006/relationships/hyperlink" Target="http://www.bath.ac.uk/students/careers/" TargetMode="External"/><Relationship Id="rId22" Type="http://schemas.openxmlformats.org/officeDocument/2006/relationships/hyperlink" Target="http://www.bath.ac.uk/person/1260119" TargetMode="External"/><Relationship Id="rId27" Type="http://schemas.openxmlformats.org/officeDocument/2006/relationships/hyperlink" Target="mailto:polis-pg-langs@bath.ac.uk" TargetMode="External"/><Relationship Id="rId43" Type="http://schemas.openxmlformats.org/officeDocument/2006/relationships/hyperlink" Target="http://www.bath.ac.uk/catalogues/" TargetMode="External"/><Relationship Id="rId48" Type="http://schemas.openxmlformats.org/officeDocument/2006/relationships/hyperlink" Target="http://www.bath.ac.uk/internal/management/assessment/pdf/2014-15/Section8.pdf" TargetMode="External"/><Relationship Id="rId64" Type="http://schemas.openxmlformats.org/officeDocument/2006/relationships/hyperlink" Target="http://www.bath.ac.uk/computing-services" TargetMode="External"/><Relationship Id="rId69" Type="http://schemas.openxmlformats.org/officeDocument/2006/relationships/hyperlink" Target="http://www.bath.ac.uk/ordinances/22.pdf" TargetMode="External"/><Relationship Id="rId113" Type="http://schemas.openxmlformats.org/officeDocument/2006/relationships/hyperlink" Target="http://moodle-ro.bath.ac.uk/course/view.php?id=52503" TargetMode="External"/><Relationship Id="rId118" Type="http://schemas.openxmlformats.org/officeDocument/2006/relationships/hyperlink" Target="http://www.bath.ac.uk/quality/documents/QA3-certhe.pdf" TargetMode="External"/><Relationship Id="rId134" Type="http://schemas.openxmlformats.org/officeDocument/2006/relationships/hyperlink" Target="http://www.bath.ac.uk/hr/stayingsafewell/working-off-site/" TargetMode="External"/><Relationship Id="rId139" Type="http://schemas.openxmlformats.org/officeDocument/2006/relationships/fontTable" Target="fontTable.xml"/><Relationship Id="rId8" Type="http://schemas.openxmlformats.org/officeDocument/2006/relationships/hyperlink" Target="http://www.bath.ac.uk/visualid/resources/logos/eps/uob-logo-black-transparent.eps" TargetMode="External"/><Relationship Id="rId51" Type="http://schemas.openxmlformats.org/officeDocument/2006/relationships/hyperlink" Target="http://www.bath.ac.uk/management/courses/postgraduate/" TargetMode="External"/><Relationship Id="rId72" Type="http://schemas.openxmlformats.org/officeDocument/2006/relationships/hyperlink" Target="http://www.bath.ac.uk/internal/management/sslc_ug/index.html" TargetMode="External"/><Relationship Id="rId80" Type="http://schemas.openxmlformats.org/officeDocument/2006/relationships/hyperlink" Target="http://go.bath.ac.uk/student-services" TargetMode="External"/><Relationship Id="rId85" Type="http://schemas.openxmlformats.org/officeDocument/2006/relationships/hyperlink" Target="http://www.bath.ac.uk/students" TargetMode="External"/><Relationship Id="rId93" Type="http://schemas.openxmlformats.org/officeDocument/2006/relationships/hyperlink" Target="http://www.bath.ac.uk/groups/disability-service/" TargetMode="External"/><Relationship Id="rId98" Type="http://schemas.openxmlformats.org/officeDocument/2006/relationships/hyperlink" Target="http://www.bath.ac.uk/asc/study-skills/academic-integrity.html" TargetMode="External"/><Relationship Id="rId121" Type="http://schemas.openxmlformats.org/officeDocument/2006/relationships/hyperlink" Target="http://www.thesubath.com/support/"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mailto:b.dillet@bath.ac.uk" TargetMode="External"/><Relationship Id="rId25" Type="http://schemas.openxmlformats.org/officeDocument/2006/relationships/hyperlink" Target="mailto:polis-ug-admin@bath.ac.uk" TargetMode="External"/><Relationship Id="rId33" Type="http://schemas.openxmlformats.org/officeDocument/2006/relationships/hyperlink" Target="http://www.bath.ac.uk/regulations/" TargetMode="External"/><Relationship Id="rId38" Type="http://schemas.openxmlformats.org/officeDocument/2006/relationships/hyperlink" Target="http://www.bath.ac.uk/catalogues" TargetMode="External"/><Relationship Id="rId46" Type="http://schemas.openxmlformats.org/officeDocument/2006/relationships/hyperlink" Target="http://www.bath.ac.uk/internal/placements/information-for-students.bho/index.html" TargetMode="External"/><Relationship Id="rId59" Type="http://schemas.openxmlformats.org/officeDocument/2006/relationships/hyperlink" Target="http://go.bath.ac.uk/skills" TargetMode="External"/><Relationship Id="rId67" Type="http://schemas.openxmlformats.org/officeDocument/2006/relationships/hyperlink" Target="http://go.bath.ac.uk/assistive-technologies" TargetMode="External"/><Relationship Id="rId103" Type="http://schemas.openxmlformats.org/officeDocument/2006/relationships/hyperlink" Target="mailto:dataprotection-queries@lists.bath.ac.uk" TargetMode="External"/><Relationship Id="rId108" Type="http://schemas.openxmlformats.org/officeDocument/2006/relationships/hyperlink" Target="http://www.bath.ac.uk/registry/imc/imc-students.html" TargetMode="External"/><Relationship Id="rId116" Type="http://schemas.openxmlformats.org/officeDocument/2006/relationships/hyperlink" Target="http://www.bath.ac.uk/catalogues/" TargetMode="External"/><Relationship Id="rId124" Type="http://schemas.openxmlformats.org/officeDocument/2006/relationships/hyperlink" Target="http://www.bath.ac.uk/regulations/" TargetMode="External"/><Relationship Id="rId129" Type="http://schemas.openxmlformats.org/officeDocument/2006/relationships/hyperlink" Target="http://www.bath.ac.uk/visa" TargetMode="External"/><Relationship Id="rId137" Type="http://schemas.openxmlformats.org/officeDocument/2006/relationships/hyperlink" Target="mailto:equalsdiv@bath.ac.uk" TargetMode="External"/><Relationship Id="rId20" Type="http://schemas.openxmlformats.org/officeDocument/2006/relationships/hyperlink" Target="mailto:C.E.Maggs@bath.ac.uk" TargetMode="External"/><Relationship Id="rId41" Type="http://schemas.openxmlformats.org/officeDocument/2006/relationships/hyperlink" Target="http://www.bath.ac.uk/timetable/" TargetMode="External"/><Relationship Id="rId54" Type="http://schemas.openxmlformats.org/officeDocument/2006/relationships/hyperlink" Target="http://www.bath.ac.uk/bucs/email/" TargetMode="External"/><Relationship Id="rId62" Type="http://schemas.openxmlformats.org/officeDocument/2006/relationships/hyperlink" Target="http://www.bath.ac.uk/library/" TargetMode="External"/><Relationship Id="rId70" Type="http://schemas.openxmlformats.org/officeDocument/2006/relationships/hyperlink" Target="http://www.bath.ac.uk/groups/disability-service/" TargetMode="External"/><Relationship Id="rId75" Type="http://schemas.openxmlformats.org/officeDocument/2006/relationships/hyperlink" Target="http://www.thesubath.com/elections/" TargetMode="External"/><Relationship Id="rId83" Type="http://schemas.openxmlformats.org/officeDocument/2006/relationships/hyperlink" Target="http://www.thesubath.com/report-an-incident/" TargetMode="External"/><Relationship Id="rId88" Type="http://schemas.openxmlformats.org/officeDocument/2006/relationships/hyperlink" Target="http://www.bath.ac.uk/regulations/Appendix1.pdf" TargetMode="External"/><Relationship Id="rId91" Type="http://schemas.openxmlformats.org/officeDocument/2006/relationships/hyperlink" Target="mailto:equalsdiv@bath.ac.uk" TargetMode="External"/><Relationship Id="rId96" Type="http://schemas.openxmlformats.org/officeDocument/2006/relationships/hyperlink" Target="mailto:careers@bath.ac.uk" TargetMode="External"/><Relationship Id="rId111" Type="http://schemas.openxmlformats.org/officeDocument/2006/relationships/hyperlink" Target="http://www.bath.ac.uk/registry/imc/imc-students.html" TargetMode="External"/><Relationship Id="rId132" Type="http://schemas.openxmlformats.org/officeDocument/2006/relationships/hyperlink" Target="http://www.bath.ac.uk/hr/stayingsafewell/"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bath.ac.uk/registry/nfa/" TargetMode="External"/><Relationship Id="rId23" Type="http://schemas.openxmlformats.org/officeDocument/2006/relationships/hyperlink" Target="mailto:polis-ug-admin@bath.ac.uk" TargetMode="External"/><Relationship Id="rId28" Type="http://schemas.openxmlformats.org/officeDocument/2006/relationships/hyperlink" Target="http://www.bath.ac.uk/person/1302650" TargetMode="External"/><Relationship Id="rId36" Type="http://schemas.openxmlformats.org/officeDocument/2006/relationships/hyperlink" Target="http://www.bath.ac.uk/registry/nfa/index.htm" TargetMode="External"/><Relationship Id="rId49" Type="http://schemas.openxmlformats.org/officeDocument/2006/relationships/header" Target="header1.xml"/><Relationship Id="rId57" Type="http://schemas.openxmlformats.org/officeDocument/2006/relationships/hyperlink" Target="http://moodle.bath.ac.uk/" TargetMode="External"/><Relationship Id="rId106" Type="http://schemas.openxmlformats.org/officeDocument/2006/relationships/hyperlink" Target="http://www.bath.ac.uk/quality/documents/QA53.pdf" TargetMode="External"/><Relationship Id="rId114" Type="http://schemas.openxmlformats.org/officeDocument/2006/relationships/hyperlink" Target="http://www.bath.ac.uk/registry/nfa/" TargetMode="External"/><Relationship Id="rId119" Type="http://schemas.openxmlformats.org/officeDocument/2006/relationships/hyperlink" Target="http://www.bath.ac.uk/quality/documents/QA3-diplhe.pdf" TargetMode="External"/><Relationship Id="rId127" Type="http://schemas.openxmlformats.org/officeDocument/2006/relationships/hyperlink" Target="https://www.bath.ac.uk/samis/" TargetMode="External"/><Relationship Id="rId10" Type="http://schemas.openxmlformats.org/officeDocument/2006/relationships/hyperlink" Target="mailto:polis-ug-admin@bath.ac.uk" TargetMode="External"/><Relationship Id="rId31" Type="http://schemas.openxmlformats.org/officeDocument/2006/relationships/hyperlink" Target="http://www.bath.ac.uk/person/153664" TargetMode="External"/><Relationship Id="rId44" Type="http://schemas.openxmlformats.org/officeDocument/2006/relationships/hyperlink" Target="http://www.bath.ac.uk/student-records/academic-admin-calendar/aac.html" TargetMode="External"/><Relationship Id="rId52" Type="http://schemas.openxmlformats.org/officeDocument/2006/relationships/hyperlink" Target="http://mail.bath.ac.uk/" TargetMode="External"/><Relationship Id="rId60" Type="http://schemas.openxmlformats.org/officeDocument/2006/relationships/hyperlink" Target="http://www.bath.ac.uk/studentservices/index.html" TargetMode="External"/><Relationship Id="rId65" Type="http://schemas.openxmlformats.org/officeDocument/2006/relationships/hyperlink" Target="http://www.bath.ac.uk/computing-services" TargetMode="External"/><Relationship Id="rId73" Type="http://schemas.openxmlformats.org/officeDocument/2006/relationships/hyperlink" Target="https://moodle.bath.ac.uk/course/view.php?id=51987" TargetMode="External"/><Relationship Id="rId78" Type="http://schemas.openxmlformats.org/officeDocument/2006/relationships/hyperlink" Target="http://www.bath.ac.uk/university-secretary/guidance-policies/codeofpracticebusu.html" TargetMode="External"/><Relationship Id="rId81" Type="http://schemas.openxmlformats.org/officeDocument/2006/relationships/hyperlink" Target="mailto:suadvice@bath.ac.uk" TargetMode="External"/><Relationship Id="rId86" Type="http://schemas.openxmlformats.org/officeDocument/2006/relationships/hyperlink" Target="http://www.thesubath.com/" TargetMode="External"/><Relationship Id="rId94" Type="http://schemas.openxmlformats.org/officeDocument/2006/relationships/hyperlink" Target="http://www.bath.ac.uk/guides/financial-support-if-you-are-leaving-care/" TargetMode="External"/><Relationship Id="rId99" Type="http://schemas.openxmlformats.org/officeDocument/2006/relationships/hyperlink" Target="http://www.bath.ac.uk/asc/study-skills/academic-integrity.html" TargetMode="External"/><Relationship Id="rId101" Type="http://schemas.openxmlformats.org/officeDocument/2006/relationships/hyperlink" Target="http://www.bath.ac.uk/quality/documents/QA53.pdf" TargetMode="External"/><Relationship Id="rId122" Type="http://schemas.openxmlformats.org/officeDocument/2006/relationships/hyperlink" Target="http://www.bath.ac.uk/registry/appeals/" TargetMode="External"/><Relationship Id="rId130" Type="http://schemas.openxmlformats.org/officeDocument/2006/relationships/hyperlink" Target="http://www.gov.uk/government/organisations/disclosure-and-barring-service" TargetMode="External"/><Relationship Id="rId135" Type="http://schemas.openxmlformats.org/officeDocument/2006/relationships/hyperlink" Target="http://www.bath.ac.uk/data-protection/"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hyperlink" Target="mailto:n.m.c.talote@bath.ac.uk" TargetMode="External"/><Relationship Id="rId39" Type="http://schemas.openxmlformats.org/officeDocument/2006/relationships/hyperlink" Target="http://www.bath.ac.uk/timetable" TargetMode="External"/><Relationship Id="rId109" Type="http://schemas.openxmlformats.org/officeDocument/2006/relationships/hyperlink" Target="http://www.bath.ac.uk/groups/disability-service/" TargetMode="External"/><Relationship Id="rId34" Type="http://schemas.openxmlformats.org/officeDocument/2006/relationships/hyperlink" Target="http://www.bath.ac.uk/catalogues/" TargetMode="External"/><Relationship Id="rId50" Type="http://schemas.openxmlformats.org/officeDocument/2006/relationships/hyperlink" Target="http://www.bath.ac.uk/polis/study/pgt/" TargetMode="External"/><Relationship Id="rId55" Type="http://schemas.openxmlformats.org/officeDocument/2006/relationships/hyperlink" Target="http://www.bath.ac.uk/regulations/Regulation1.pdf" TargetMode="External"/><Relationship Id="rId76" Type="http://schemas.openxmlformats.org/officeDocument/2006/relationships/hyperlink" Target="http://www.thesubath.com/skills-training/" TargetMode="External"/><Relationship Id="rId97" Type="http://schemas.openxmlformats.org/officeDocument/2006/relationships/hyperlink" Target="http://moodle.bath.ac.uk/" TargetMode="External"/><Relationship Id="rId104" Type="http://schemas.openxmlformats.org/officeDocument/2006/relationships/hyperlink" Target="http://go.bath.ac.uk/skills" TargetMode="External"/><Relationship Id="rId120" Type="http://schemas.openxmlformats.org/officeDocument/2006/relationships/hyperlink" Target="http://www.bath.ac.uk/registry/appeals/" TargetMode="External"/><Relationship Id="rId125" Type="http://schemas.openxmlformats.org/officeDocument/2006/relationships/hyperlink" Target="http://www.bath.ac.uk/regulations/Regulation1.pdf" TargetMode="External"/><Relationship Id="rId7" Type="http://schemas.openxmlformats.org/officeDocument/2006/relationships/endnotes" Target="endnotes.xml"/><Relationship Id="rId71" Type="http://schemas.openxmlformats.org/officeDocument/2006/relationships/hyperlink" Target="mailto:academicreps@bath.ac.uk" TargetMode="External"/><Relationship Id="rId92" Type="http://schemas.openxmlformats.org/officeDocument/2006/relationships/hyperlink" Target="mailto:suadvice@bath.ac.uk" TargetMode="External"/><Relationship Id="rId2" Type="http://schemas.openxmlformats.org/officeDocument/2006/relationships/numbering" Target="numbering.xml"/><Relationship Id="rId29" Type="http://schemas.openxmlformats.org/officeDocument/2006/relationships/hyperlink" Target="mailto:politics-pg-admin@bath.ac.uk" TargetMode="External"/><Relationship Id="rId24" Type="http://schemas.openxmlformats.org/officeDocument/2006/relationships/hyperlink" Target="mailto:polis-ug-admin@bath.ac.uk" TargetMode="External"/><Relationship Id="rId40" Type="http://schemas.openxmlformats.org/officeDocument/2006/relationships/hyperlink" Target="http://www.bath.ac.uk/timetable/MyTimetable.htm" TargetMode="External"/><Relationship Id="rId45" Type="http://schemas.openxmlformats.org/officeDocument/2006/relationships/hyperlink" Target="http://www.bath.ac.uk/internal/placements/documents/Placement_Handbook.pdf" TargetMode="External"/><Relationship Id="rId66" Type="http://schemas.openxmlformats.org/officeDocument/2006/relationships/hyperlink" Target="http://go.bath.ac.uk/newusers" TargetMode="External"/><Relationship Id="rId87" Type="http://schemas.openxmlformats.org/officeDocument/2006/relationships/hyperlink" Target="http://www.bath.ac.uk/visa" TargetMode="External"/><Relationship Id="rId110" Type="http://schemas.openxmlformats.org/officeDocument/2006/relationships/hyperlink" Target="http://www.thesubath.com/support/" TargetMode="External"/><Relationship Id="rId115" Type="http://schemas.openxmlformats.org/officeDocument/2006/relationships/hyperlink" Target="http://www.bath.ac.uk/registry/nfa/nfaar-ug-intro-faq.pdf" TargetMode="External"/><Relationship Id="rId131" Type="http://schemas.openxmlformats.org/officeDocument/2006/relationships/hyperlink" Target="http://www.bath.ac.uk/hr/stayingsafewell/hs-policy/" TargetMode="External"/><Relationship Id="rId136" Type="http://schemas.openxmlformats.org/officeDocument/2006/relationships/hyperlink" Target="http://www.bath.ac.uk/equalities/" TargetMode="External"/><Relationship Id="rId61" Type="http://schemas.openxmlformats.org/officeDocument/2006/relationships/hyperlink" Target="http://www.bath.ac.uk/library/subjects/polis/index.html" TargetMode="External"/><Relationship Id="rId82" Type="http://schemas.openxmlformats.org/officeDocument/2006/relationships/hyperlink" Target="http://www.thesubath.com/diversity-support/" TargetMode="External"/><Relationship Id="rId19" Type="http://schemas.openxmlformats.org/officeDocument/2006/relationships/hyperlink" Target="mailto:k.roberts@bath.ac.uk" TargetMode="External"/><Relationship Id="rId14" Type="http://schemas.openxmlformats.org/officeDocument/2006/relationships/hyperlink" Target="http://www.bath.ac.uk/regulations/" TargetMode="External"/><Relationship Id="rId30" Type="http://schemas.openxmlformats.org/officeDocument/2006/relationships/hyperlink" Target="http://www.bath.ac.uk/person/1163243" TargetMode="External"/><Relationship Id="rId35" Type="http://schemas.openxmlformats.org/officeDocument/2006/relationships/hyperlink" Target="http://www.bath.ac.uk/registry/nfa/index.htm" TargetMode="External"/><Relationship Id="rId56" Type="http://schemas.openxmlformats.org/officeDocument/2006/relationships/hyperlink" Target="http://www.bath.ac.uk/samis/" TargetMode="External"/><Relationship Id="rId77" Type="http://schemas.openxmlformats.org/officeDocument/2006/relationships/hyperlink" Target="http://www.bath.ac.uk/quality/documents/QA48_Annex_A.pdf" TargetMode="External"/><Relationship Id="rId100" Type="http://schemas.openxmlformats.org/officeDocument/2006/relationships/hyperlink" Target="http://www.bath.ac.uk/regulations/Regulation3.pdf" TargetMode="External"/><Relationship Id="rId105" Type="http://schemas.openxmlformats.org/officeDocument/2006/relationships/hyperlink" Target="http://www.bath.ac.uk/asc/study-skills/academic-integrity.html" TargetMode="External"/><Relationship Id="rId126" Type="http://schemas.openxmlformats.org/officeDocument/2006/relationships/hyperlink" Target="http://www.bath.ac.uk/regulations/Regulation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86B3A-F141-42CA-BDD4-9ABCD8ECE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B2E802F</Template>
  <TotalTime>0</TotalTime>
  <Pages>78</Pages>
  <Words>19559</Words>
  <Characters>127146</Characters>
  <Application>Microsoft Office Word</Application>
  <DocSecurity>4</DocSecurity>
  <Lines>1059</Lines>
  <Paragraphs>292</Paragraphs>
  <ScaleCrop>false</ScaleCrop>
  <HeadingPairs>
    <vt:vector size="2" baseType="variant">
      <vt:variant>
        <vt:lpstr>Title</vt:lpstr>
      </vt:variant>
      <vt:variant>
        <vt:i4>1</vt:i4>
      </vt:variant>
    </vt:vector>
  </HeadingPairs>
  <TitlesOfParts>
    <vt:vector size="1" baseType="lpstr">
      <vt:lpstr>Health and Safety</vt:lpstr>
    </vt:vector>
  </TitlesOfParts>
  <Company>University of Bath</Company>
  <LinksUpToDate>false</LinksUpToDate>
  <CharactersWithSpaces>146413</CharactersWithSpaces>
  <SharedDoc>false</SharedDoc>
  <HLinks>
    <vt:vector size="768" baseType="variant">
      <vt:variant>
        <vt:i4>2228294</vt:i4>
      </vt:variant>
      <vt:variant>
        <vt:i4>552</vt:i4>
      </vt:variant>
      <vt:variant>
        <vt:i4>0</vt:i4>
      </vt:variant>
      <vt:variant>
        <vt:i4>5</vt:i4>
      </vt:variant>
      <vt:variant>
        <vt:lpwstr>mailto:equalsdiv@bath.ac.uk</vt:lpwstr>
      </vt:variant>
      <vt:variant>
        <vt:lpwstr/>
      </vt:variant>
      <vt:variant>
        <vt:i4>4784144</vt:i4>
      </vt:variant>
      <vt:variant>
        <vt:i4>549</vt:i4>
      </vt:variant>
      <vt:variant>
        <vt:i4>0</vt:i4>
      </vt:variant>
      <vt:variant>
        <vt:i4>5</vt:i4>
      </vt:variant>
      <vt:variant>
        <vt:lpwstr>http://www.bath.ac.uk/equalities/</vt:lpwstr>
      </vt:variant>
      <vt:variant>
        <vt:lpwstr/>
      </vt:variant>
      <vt:variant>
        <vt:i4>7274501</vt:i4>
      </vt:variant>
      <vt:variant>
        <vt:i4>546</vt:i4>
      </vt:variant>
      <vt:variant>
        <vt:i4>0</vt:i4>
      </vt:variant>
      <vt:variant>
        <vt:i4>5</vt:i4>
      </vt:variant>
      <vt:variant>
        <vt:lpwstr>http://www.bath.ac.uk/equalities/pdf/SES-_revised_June_2011.pdf</vt:lpwstr>
      </vt:variant>
      <vt:variant>
        <vt:lpwstr/>
      </vt:variant>
      <vt:variant>
        <vt:i4>4325442</vt:i4>
      </vt:variant>
      <vt:variant>
        <vt:i4>543</vt:i4>
      </vt:variant>
      <vt:variant>
        <vt:i4>0</vt:i4>
      </vt:variant>
      <vt:variant>
        <vt:i4>5</vt:i4>
      </vt:variant>
      <vt:variant>
        <vt:lpwstr>http://www.bath.ac.uk/internal/data-protection/academic-research.htm</vt:lpwstr>
      </vt:variant>
      <vt:variant>
        <vt:lpwstr/>
      </vt:variant>
      <vt:variant>
        <vt:i4>8126525</vt:i4>
      </vt:variant>
      <vt:variant>
        <vt:i4>540</vt:i4>
      </vt:variant>
      <vt:variant>
        <vt:i4>0</vt:i4>
      </vt:variant>
      <vt:variant>
        <vt:i4>5</vt:i4>
      </vt:variant>
      <vt:variant>
        <vt:lpwstr>http://www.bath.ac.uk/internal/data-protection/</vt:lpwstr>
      </vt:variant>
      <vt:variant>
        <vt:lpwstr/>
      </vt:variant>
      <vt:variant>
        <vt:i4>6094965</vt:i4>
      </vt:variant>
      <vt:variant>
        <vt:i4>537</vt:i4>
      </vt:variant>
      <vt:variant>
        <vt:i4>0</vt:i4>
      </vt:variant>
      <vt:variant>
        <vt:i4>5</vt:i4>
      </vt:variant>
      <vt:variant>
        <vt:lpwstr>mailto:safety@lists.bath.ac.uk</vt:lpwstr>
      </vt:variant>
      <vt:variant>
        <vt:lpwstr/>
      </vt:variant>
      <vt:variant>
        <vt:i4>3735593</vt:i4>
      </vt:variant>
      <vt:variant>
        <vt:i4>534</vt:i4>
      </vt:variant>
      <vt:variant>
        <vt:i4>0</vt:i4>
      </vt:variant>
      <vt:variant>
        <vt:i4>5</vt:i4>
      </vt:variant>
      <vt:variant>
        <vt:lpwstr>http://www.bath.ac.uk/hr/stayingsafewell/index.html</vt:lpwstr>
      </vt:variant>
      <vt:variant>
        <vt:lpwstr/>
      </vt:variant>
      <vt:variant>
        <vt:i4>8126583</vt:i4>
      </vt:variant>
      <vt:variant>
        <vt:i4>531</vt:i4>
      </vt:variant>
      <vt:variant>
        <vt:i4>0</vt:i4>
      </vt:variant>
      <vt:variant>
        <vt:i4>5</vt:i4>
      </vt:variant>
      <vt:variant>
        <vt:lpwstr>http://www.bath.ac.uk/hr/stayingsafewell/policy.pdf</vt:lpwstr>
      </vt:variant>
      <vt:variant>
        <vt:lpwstr/>
      </vt:variant>
      <vt:variant>
        <vt:i4>4718665</vt:i4>
      </vt:variant>
      <vt:variant>
        <vt:i4>528</vt:i4>
      </vt:variant>
      <vt:variant>
        <vt:i4>0</vt:i4>
      </vt:variant>
      <vt:variant>
        <vt:i4>5</vt:i4>
      </vt:variant>
      <vt:variant>
        <vt:lpwstr>http://www.bath.ac.uk/student-records/student-visa-info/index</vt:lpwstr>
      </vt:variant>
      <vt:variant>
        <vt:lpwstr/>
      </vt:variant>
      <vt:variant>
        <vt:i4>6029343</vt:i4>
      </vt:variant>
      <vt:variant>
        <vt:i4>525</vt:i4>
      </vt:variant>
      <vt:variant>
        <vt:i4>0</vt:i4>
      </vt:variant>
      <vt:variant>
        <vt:i4>5</vt:i4>
      </vt:variant>
      <vt:variant>
        <vt:lpwstr>http://www.bath.ac.uk/regulations</vt:lpwstr>
      </vt:variant>
      <vt:variant>
        <vt:lpwstr/>
      </vt:variant>
      <vt:variant>
        <vt:i4>6619260</vt:i4>
      </vt:variant>
      <vt:variant>
        <vt:i4>522</vt:i4>
      </vt:variant>
      <vt:variant>
        <vt:i4>0</vt:i4>
      </vt:variant>
      <vt:variant>
        <vt:i4>5</vt:i4>
      </vt:variant>
      <vt:variant>
        <vt:lpwstr>http://www.bath.ac.uk/studentsservices/policy/suspendstudy.html</vt:lpwstr>
      </vt:variant>
      <vt:variant>
        <vt:lpwstr/>
      </vt:variant>
      <vt:variant>
        <vt:i4>7995443</vt:i4>
      </vt:variant>
      <vt:variant>
        <vt:i4>519</vt:i4>
      </vt:variant>
      <vt:variant>
        <vt:i4>0</vt:i4>
      </vt:variant>
      <vt:variant>
        <vt:i4>5</vt:i4>
      </vt:variant>
      <vt:variant>
        <vt:lpwstr>http://www.bath.ac.uk/registration-on-line/</vt:lpwstr>
      </vt:variant>
      <vt:variant>
        <vt:lpwstr/>
      </vt:variant>
      <vt:variant>
        <vt:i4>7536748</vt:i4>
      </vt:variant>
      <vt:variant>
        <vt:i4>516</vt:i4>
      </vt:variant>
      <vt:variant>
        <vt:i4>0</vt:i4>
      </vt:variant>
      <vt:variant>
        <vt:i4>5</vt:i4>
      </vt:variant>
      <vt:variant>
        <vt:lpwstr>http://www.bath.ac.uk/regulations/</vt:lpwstr>
      </vt:variant>
      <vt:variant>
        <vt:lpwstr/>
      </vt:variant>
      <vt:variant>
        <vt:i4>1310731</vt:i4>
      </vt:variant>
      <vt:variant>
        <vt:i4>513</vt:i4>
      </vt:variant>
      <vt:variant>
        <vt:i4>0</vt:i4>
      </vt:variant>
      <vt:variant>
        <vt:i4>5</vt:i4>
      </vt:variant>
      <vt:variant>
        <vt:lpwstr>http://www.bath.ac.uk/registry/appeals/acad-review-appraisal.htm</vt:lpwstr>
      </vt:variant>
      <vt:variant>
        <vt:lpwstr/>
      </vt:variant>
      <vt:variant>
        <vt:i4>1310731</vt:i4>
      </vt:variant>
      <vt:variant>
        <vt:i4>510</vt:i4>
      </vt:variant>
      <vt:variant>
        <vt:i4>0</vt:i4>
      </vt:variant>
      <vt:variant>
        <vt:i4>5</vt:i4>
      </vt:variant>
      <vt:variant>
        <vt:lpwstr>http://www.bath.ac.uk/registry/appeals/acad-review-appraisal.htm</vt:lpwstr>
      </vt:variant>
      <vt:variant>
        <vt:lpwstr/>
      </vt:variant>
      <vt:variant>
        <vt:i4>3604538</vt:i4>
      </vt:variant>
      <vt:variant>
        <vt:i4>507</vt:i4>
      </vt:variant>
      <vt:variant>
        <vt:i4>0</vt:i4>
      </vt:variant>
      <vt:variant>
        <vt:i4>5</vt:i4>
      </vt:variant>
      <vt:variant>
        <vt:lpwstr>http://www.bath.ac.uk/learningandteaching/cop/qastatements/QAX/QA53.pdf</vt:lpwstr>
      </vt:variant>
      <vt:variant>
        <vt:lpwstr/>
      </vt:variant>
      <vt:variant>
        <vt:i4>5832768</vt:i4>
      </vt:variant>
      <vt:variant>
        <vt:i4>504</vt:i4>
      </vt:variant>
      <vt:variant>
        <vt:i4>0</vt:i4>
      </vt:variant>
      <vt:variant>
        <vt:i4>5</vt:i4>
      </vt:variant>
      <vt:variant>
        <vt:lpwstr>http://www.bath.ac.uk/learningandteaching/themes/academic-integrity/Index.php</vt:lpwstr>
      </vt:variant>
      <vt:variant>
        <vt:lpwstr/>
      </vt:variant>
      <vt:variant>
        <vt:i4>2162788</vt:i4>
      </vt:variant>
      <vt:variant>
        <vt:i4>501</vt:i4>
      </vt:variant>
      <vt:variant>
        <vt:i4>0</vt:i4>
      </vt:variant>
      <vt:variant>
        <vt:i4>5</vt:i4>
      </vt:variant>
      <vt:variant>
        <vt:lpwstr>http://www.bath.ac.uk/students/support/academic/index.html</vt:lpwstr>
      </vt:variant>
      <vt:variant>
        <vt:lpwstr/>
      </vt:variant>
      <vt:variant>
        <vt:i4>1048599</vt:i4>
      </vt:variant>
      <vt:variant>
        <vt:i4>498</vt:i4>
      </vt:variant>
      <vt:variant>
        <vt:i4>0</vt:i4>
      </vt:variant>
      <vt:variant>
        <vt:i4>5</vt:i4>
      </vt:variant>
      <vt:variant>
        <vt:lpwstr>http://www.bath.ac.uk/learningandteaching/BathEpigeum/epigeum2011.bho/index.html</vt:lpwstr>
      </vt:variant>
      <vt:variant>
        <vt:lpwstr/>
      </vt:variant>
      <vt:variant>
        <vt:i4>4587593</vt:i4>
      </vt:variant>
      <vt:variant>
        <vt:i4>495</vt:i4>
      </vt:variant>
      <vt:variant>
        <vt:i4>0</vt:i4>
      </vt:variant>
      <vt:variant>
        <vt:i4>5</vt:i4>
      </vt:variant>
      <vt:variant>
        <vt:lpwstr>http://moodle.bath.ac.uk/</vt:lpwstr>
      </vt:variant>
      <vt:variant>
        <vt:lpwstr/>
      </vt:variant>
      <vt:variant>
        <vt:i4>4587544</vt:i4>
      </vt:variant>
      <vt:variant>
        <vt:i4>492</vt:i4>
      </vt:variant>
      <vt:variant>
        <vt:i4>0</vt:i4>
      </vt:variant>
      <vt:variant>
        <vt:i4>5</vt:i4>
      </vt:variant>
      <vt:variant>
        <vt:lpwstr>http://www.bath.ac.uk/elc</vt:lpwstr>
      </vt:variant>
      <vt:variant>
        <vt:lpwstr/>
      </vt:variant>
      <vt:variant>
        <vt:i4>3211323</vt:i4>
      </vt:variant>
      <vt:variant>
        <vt:i4>489</vt:i4>
      </vt:variant>
      <vt:variant>
        <vt:i4>0</vt:i4>
      </vt:variant>
      <vt:variant>
        <vt:i4>5</vt:i4>
      </vt:variant>
      <vt:variant>
        <vt:lpwstr>http://www.bathstudent.com/training</vt:lpwstr>
      </vt:variant>
      <vt:variant>
        <vt:lpwstr/>
      </vt:variant>
      <vt:variant>
        <vt:i4>131091</vt:i4>
      </vt:variant>
      <vt:variant>
        <vt:i4>486</vt:i4>
      </vt:variant>
      <vt:variant>
        <vt:i4>0</vt:i4>
      </vt:variant>
      <vt:variant>
        <vt:i4>5</vt:i4>
      </vt:variant>
      <vt:variant>
        <vt:lpwstr>http://www.bath.ac.uk/students/support/academic/plagiarism/index.html</vt:lpwstr>
      </vt:variant>
      <vt:variant>
        <vt:lpwstr/>
      </vt:variant>
      <vt:variant>
        <vt:i4>3342436</vt:i4>
      </vt:variant>
      <vt:variant>
        <vt:i4>483</vt:i4>
      </vt:variant>
      <vt:variant>
        <vt:i4>0</vt:i4>
      </vt:variant>
      <vt:variant>
        <vt:i4>5</vt:i4>
      </vt:variant>
      <vt:variant>
        <vt:lpwstr>http://www.bath.ac.uk/disabilityadvice/</vt:lpwstr>
      </vt:variant>
      <vt:variant>
        <vt:lpwstr/>
      </vt:variant>
      <vt:variant>
        <vt:i4>2293871</vt:i4>
      </vt:variant>
      <vt:variant>
        <vt:i4>480</vt:i4>
      </vt:variant>
      <vt:variant>
        <vt:i4>0</vt:i4>
      </vt:variant>
      <vt:variant>
        <vt:i4>5</vt:i4>
      </vt:variant>
      <vt:variant>
        <vt:lpwstr>http://www.bathstudent.com/welfare/contact/</vt:lpwstr>
      </vt:variant>
      <vt:variant>
        <vt:lpwstr/>
      </vt:variant>
      <vt:variant>
        <vt:i4>2162731</vt:i4>
      </vt:variant>
      <vt:variant>
        <vt:i4>477</vt:i4>
      </vt:variant>
      <vt:variant>
        <vt:i4>0</vt:i4>
      </vt:variant>
      <vt:variant>
        <vt:i4>5</vt:i4>
      </vt:variant>
      <vt:variant>
        <vt:lpwstr>http://www.bath.ac.uk/registry/imc/</vt:lpwstr>
      </vt:variant>
      <vt:variant>
        <vt:lpwstr/>
      </vt:variant>
      <vt:variant>
        <vt:i4>262219</vt:i4>
      </vt:variant>
      <vt:variant>
        <vt:i4>474</vt:i4>
      </vt:variant>
      <vt:variant>
        <vt:i4>0</vt:i4>
      </vt:variant>
      <vt:variant>
        <vt:i4>5</vt:i4>
      </vt:variant>
      <vt:variant>
        <vt:lpwstr>http://www.bath.ac.uk/registry/imc/documents/imc-report-form.doc</vt:lpwstr>
      </vt:variant>
      <vt:variant>
        <vt:lpwstr/>
      </vt:variant>
      <vt:variant>
        <vt:i4>3801208</vt:i4>
      </vt:variant>
      <vt:variant>
        <vt:i4>471</vt:i4>
      </vt:variant>
      <vt:variant>
        <vt:i4>0</vt:i4>
      </vt:variant>
      <vt:variant>
        <vt:i4>5</vt:i4>
      </vt:variant>
      <vt:variant>
        <vt:lpwstr>http://www.bath.ac.uk/registry/imc/documents/what-are-imcs.pdf</vt:lpwstr>
      </vt:variant>
      <vt:variant>
        <vt:lpwstr/>
      </vt:variant>
      <vt:variant>
        <vt:i4>4390916</vt:i4>
      </vt:variant>
      <vt:variant>
        <vt:i4>465</vt:i4>
      </vt:variant>
      <vt:variant>
        <vt:i4>0</vt:i4>
      </vt:variant>
      <vt:variant>
        <vt:i4>5</vt:i4>
      </vt:variant>
      <vt:variant>
        <vt:lpwstr>http://www.bath.ac.uk/catalogues/</vt:lpwstr>
      </vt:variant>
      <vt:variant>
        <vt:lpwstr/>
      </vt:variant>
      <vt:variant>
        <vt:i4>5505118</vt:i4>
      </vt:variant>
      <vt:variant>
        <vt:i4>459</vt:i4>
      </vt:variant>
      <vt:variant>
        <vt:i4>0</vt:i4>
      </vt:variant>
      <vt:variant>
        <vt:i4>5</vt:i4>
      </vt:variant>
      <vt:variant>
        <vt:lpwstr>http://www.bath.ac.uk/registry/nfa/index.htm</vt:lpwstr>
      </vt:variant>
      <vt:variant>
        <vt:lpwstr/>
      </vt:variant>
      <vt:variant>
        <vt:i4>7471163</vt:i4>
      </vt:variant>
      <vt:variant>
        <vt:i4>456</vt:i4>
      </vt:variant>
      <vt:variant>
        <vt:i4>0</vt:i4>
      </vt:variant>
      <vt:variant>
        <vt:i4>5</vt:i4>
      </vt:variant>
      <vt:variant>
        <vt:lpwstr>http://www.bath.ac.uk/registry/nfa/nfaar-ug-appendix-02.pdf</vt:lpwstr>
      </vt:variant>
      <vt:variant>
        <vt:lpwstr/>
      </vt:variant>
      <vt:variant>
        <vt:i4>7536762</vt:i4>
      </vt:variant>
      <vt:variant>
        <vt:i4>453</vt:i4>
      </vt:variant>
      <vt:variant>
        <vt:i4>0</vt:i4>
      </vt:variant>
      <vt:variant>
        <vt:i4>5</vt:i4>
      </vt:variant>
      <vt:variant>
        <vt:lpwstr>http://www.bath.ac.uk/careers/</vt:lpwstr>
      </vt:variant>
      <vt:variant>
        <vt:lpwstr/>
      </vt:variant>
      <vt:variant>
        <vt:i4>7536762</vt:i4>
      </vt:variant>
      <vt:variant>
        <vt:i4>450</vt:i4>
      </vt:variant>
      <vt:variant>
        <vt:i4>0</vt:i4>
      </vt:variant>
      <vt:variant>
        <vt:i4>5</vt:i4>
      </vt:variant>
      <vt:variant>
        <vt:lpwstr>http://www.bath.ac.uk/careers/</vt:lpwstr>
      </vt:variant>
      <vt:variant>
        <vt:lpwstr/>
      </vt:variant>
      <vt:variant>
        <vt:i4>3342436</vt:i4>
      </vt:variant>
      <vt:variant>
        <vt:i4>447</vt:i4>
      </vt:variant>
      <vt:variant>
        <vt:i4>0</vt:i4>
      </vt:variant>
      <vt:variant>
        <vt:i4>5</vt:i4>
      </vt:variant>
      <vt:variant>
        <vt:lpwstr>http://www.bath.ac.uk/disabilityadvice</vt:lpwstr>
      </vt:variant>
      <vt:variant>
        <vt:lpwstr/>
      </vt:variant>
      <vt:variant>
        <vt:i4>5832806</vt:i4>
      </vt:variant>
      <vt:variant>
        <vt:i4>444</vt:i4>
      </vt:variant>
      <vt:variant>
        <vt:i4>0</vt:i4>
      </vt:variant>
      <vt:variant>
        <vt:i4>5</vt:i4>
      </vt:variant>
      <vt:variant>
        <vt:lpwstr>mailto:C.Lacey@bath.ac.uk</vt:lpwstr>
      </vt:variant>
      <vt:variant>
        <vt:lpwstr/>
      </vt:variant>
      <vt:variant>
        <vt:i4>1114201</vt:i4>
      </vt:variant>
      <vt:variant>
        <vt:i4>441</vt:i4>
      </vt:variant>
      <vt:variant>
        <vt:i4>0</vt:i4>
      </vt:variant>
      <vt:variant>
        <vt:i4>5</vt:i4>
      </vt:variant>
      <vt:variant>
        <vt:lpwstr>http://www.bath.ac.uk/equalities/activities/mediation/index.html</vt:lpwstr>
      </vt:variant>
      <vt:variant>
        <vt:lpwstr/>
      </vt:variant>
      <vt:variant>
        <vt:i4>5308506</vt:i4>
      </vt:variant>
      <vt:variant>
        <vt:i4>438</vt:i4>
      </vt:variant>
      <vt:variant>
        <vt:i4>0</vt:i4>
      </vt:variant>
      <vt:variant>
        <vt:i4>5</vt:i4>
      </vt:variant>
      <vt:variant>
        <vt:lpwstr>http://www.bath.ac.uk/equalities/policiesandpractices/dignityandrespectpolicy.pdf</vt:lpwstr>
      </vt:variant>
      <vt:variant>
        <vt:lpwstr/>
      </vt:variant>
      <vt:variant>
        <vt:i4>3145787</vt:i4>
      </vt:variant>
      <vt:variant>
        <vt:i4>432</vt:i4>
      </vt:variant>
      <vt:variant>
        <vt:i4>0</vt:i4>
      </vt:variant>
      <vt:variant>
        <vt:i4>5</vt:i4>
      </vt:variant>
      <vt:variant>
        <vt:lpwstr>http://www.bath.ac.uk/regulations/Appendix1.pdf</vt:lpwstr>
      </vt:variant>
      <vt:variant>
        <vt:lpwstr/>
      </vt:variant>
      <vt:variant>
        <vt:i4>3866680</vt:i4>
      </vt:variant>
      <vt:variant>
        <vt:i4>429</vt:i4>
      </vt:variant>
      <vt:variant>
        <vt:i4>0</vt:i4>
      </vt:variant>
      <vt:variant>
        <vt:i4>5</vt:i4>
      </vt:variant>
      <vt:variant>
        <vt:lpwstr>http://www.bathstudent.com/welfare</vt:lpwstr>
      </vt:variant>
      <vt:variant>
        <vt:lpwstr/>
      </vt:variant>
      <vt:variant>
        <vt:i4>458816</vt:i4>
      </vt:variant>
      <vt:variant>
        <vt:i4>426</vt:i4>
      </vt:variant>
      <vt:variant>
        <vt:i4>0</vt:i4>
      </vt:variant>
      <vt:variant>
        <vt:i4>5</vt:i4>
      </vt:variant>
      <vt:variant>
        <vt:lpwstr>http://www.bathstudent.com/academic/</vt:lpwstr>
      </vt:variant>
      <vt:variant>
        <vt:lpwstr/>
      </vt:variant>
      <vt:variant>
        <vt:i4>6422640</vt:i4>
      </vt:variant>
      <vt:variant>
        <vt:i4>423</vt:i4>
      </vt:variant>
      <vt:variant>
        <vt:i4>0</vt:i4>
      </vt:variant>
      <vt:variant>
        <vt:i4>5</vt:i4>
      </vt:variant>
      <vt:variant>
        <vt:lpwstr>mailto:</vt:lpwstr>
      </vt:variant>
      <vt:variant>
        <vt:lpwstr/>
      </vt:variant>
      <vt:variant>
        <vt:i4>3276909</vt:i4>
      </vt:variant>
      <vt:variant>
        <vt:i4>420</vt:i4>
      </vt:variant>
      <vt:variant>
        <vt:i4>0</vt:i4>
      </vt:variant>
      <vt:variant>
        <vt:i4>5</vt:i4>
      </vt:variant>
      <vt:variant>
        <vt:lpwstr>http://www.bath.ac.uk/students/support/services</vt:lpwstr>
      </vt:variant>
      <vt:variant>
        <vt:lpwstr/>
      </vt:variant>
      <vt:variant>
        <vt:i4>2359398</vt:i4>
      </vt:variant>
      <vt:variant>
        <vt:i4>417</vt:i4>
      </vt:variant>
      <vt:variant>
        <vt:i4>0</vt:i4>
      </vt:variant>
      <vt:variant>
        <vt:i4>5</vt:i4>
      </vt:variant>
      <vt:variant>
        <vt:lpwstr>http://www.bathstudent.com/</vt:lpwstr>
      </vt:variant>
      <vt:variant>
        <vt:lpwstr/>
      </vt:variant>
      <vt:variant>
        <vt:i4>5505054</vt:i4>
      </vt:variant>
      <vt:variant>
        <vt:i4>414</vt:i4>
      </vt:variant>
      <vt:variant>
        <vt:i4>0</vt:i4>
      </vt:variant>
      <vt:variant>
        <vt:i4>5</vt:i4>
      </vt:variant>
      <vt:variant>
        <vt:lpwstr>http://www.bath.ac.uk/student</vt:lpwstr>
      </vt:variant>
      <vt:variant>
        <vt:lpwstr/>
      </vt:variant>
      <vt:variant>
        <vt:i4>3538993</vt:i4>
      </vt:variant>
      <vt:variant>
        <vt:i4>411</vt:i4>
      </vt:variant>
      <vt:variant>
        <vt:i4>0</vt:i4>
      </vt:variant>
      <vt:variant>
        <vt:i4>5</vt:i4>
      </vt:variant>
      <vt:variant>
        <vt:lpwstr>http://www.bath.ac.uk/learningandteaching/cop/qastatements/QAX/QA48.pdf</vt:lpwstr>
      </vt:variant>
      <vt:variant>
        <vt:lpwstr/>
      </vt:variant>
      <vt:variant>
        <vt:i4>4456526</vt:i4>
      </vt:variant>
      <vt:variant>
        <vt:i4>408</vt:i4>
      </vt:variant>
      <vt:variant>
        <vt:i4>0</vt:i4>
      </vt:variant>
      <vt:variant>
        <vt:i4>5</vt:i4>
      </vt:variant>
      <vt:variant>
        <vt:lpwstr>http://www.bathstudent.com/academic/academicrep/</vt:lpwstr>
      </vt:variant>
      <vt:variant>
        <vt:lpwstr/>
      </vt:variant>
      <vt:variant>
        <vt:i4>2687014</vt:i4>
      </vt:variant>
      <vt:variant>
        <vt:i4>405</vt:i4>
      </vt:variant>
      <vt:variant>
        <vt:i4>0</vt:i4>
      </vt:variant>
      <vt:variant>
        <vt:i4>5</vt:i4>
      </vt:variant>
      <vt:variant>
        <vt:lpwstr>http://www.bathstudent.com/academic/academicrep/becomearep/</vt:lpwstr>
      </vt:variant>
      <vt:variant>
        <vt:lpwstr/>
      </vt:variant>
      <vt:variant>
        <vt:i4>4915217</vt:i4>
      </vt:variant>
      <vt:variant>
        <vt:i4>402</vt:i4>
      </vt:variant>
      <vt:variant>
        <vt:i4>0</vt:i4>
      </vt:variant>
      <vt:variant>
        <vt:i4>5</vt:i4>
      </vt:variant>
      <vt:variant>
        <vt:lpwstr>http://go.bath.ac.uk/betteratbath</vt:lpwstr>
      </vt:variant>
      <vt:variant>
        <vt:lpwstr/>
      </vt:variant>
      <vt:variant>
        <vt:i4>3211323</vt:i4>
      </vt:variant>
      <vt:variant>
        <vt:i4>399</vt:i4>
      </vt:variant>
      <vt:variant>
        <vt:i4>0</vt:i4>
      </vt:variant>
      <vt:variant>
        <vt:i4>5</vt:i4>
      </vt:variant>
      <vt:variant>
        <vt:lpwstr>http://www.bathstudent.com/training</vt:lpwstr>
      </vt:variant>
      <vt:variant>
        <vt:lpwstr/>
      </vt:variant>
      <vt:variant>
        <vt:i4>4784165</vt:i4>
      </vt:variant>
      <vt:variant>
        <vt:i4>396</vt:i4>
      </vt:variant>
      <vt:variant>
        <vt:i4>0</vt:i4>
      </vt:variant>
      <vt:variant>
        <vt:i4>5</vt:i4>
      </vt:variant>
      <vt:variant>
        <vt:lpwstr>mailto:sueducation@bath.ac.uk</vt:lpwstr>
      </vt:variant>
      <vt:variant>
        <vt:lpwstr/>
      </vt:variant>
      <vt:variant>
        <vt:i4>196686</vt:i4>
      </vt:variant>
      <vt:variant>
        <vt:i4>393</vt:i4>
      </vt:variant>
      <vt:variant>
        <vt:i4>0</vt:i4>
      </vt:variant>
      <vt:variant>
        <vt:i4>5</vt:i4>
      </vt:variant>
      <vt:variant>
        <vt:lpwstr>http://www.bath.ac.uk/bucs/services/itpurchasing/</vt:lpwstr>
      </vt:variant>
      <vt:variant>
        <vt:lpwstr/>
      </vt:variant>
      <vt:variant>
        <vt:i4>3014698</vt:i4>
      </vt:variant>
      <vt:variant>
        <vt:i4>390</vt:i4>
      </vt:variant>
      <vt:variant>
        <vt:i4>0</vt:i4>
      </vt:variant>
      <vt:variant>
        <vt:i4>5</vt:i4>
      </vt:variant>
      <vt:variant>
        <vt:lpwstr>http://www.bath.ac.uk/bucs/services/assistivetechnologies/</vt:lpwstr>
      </vt:variant>
      <vt:variant>
        <vt:lpwstr/>
      </vt:variant>
      <vt:variant>
        <vt:i4>65630</vt:i4>
      </vt:variant>
      <vt:variant>
        <vt:i4>387</vt:i4>
      </vt:variant>
      <vt:variant>
        <vt:i4>0</vt:i4>
      </vt:variant>
      <vt:variant>
        <vt:i4>5</vt:i4>
      </vt:variant>
      <vt:variant>
        <vt:lpwstr>http://www.bath.ac.uk/bucs/help/newusers/</vt:lpwstr>
      </vt:variant>
      <vt:variant>
        <vt:lpwstr/>
      </vt:variant>
      <vt:variant>
        <vt:i4>1966101</vt:i4>
      </vt:variant>
      <vt:variant>
        <vt:i4>384</vt:i4>
      </vt:variant>
      <vt:variant>
        <vt:i4>0</vt:i4>
      </vt:variant>
      <vt:variant>
        <vt:i4>5</vt:i4>
      </vt:variant>
      <vt:variant>
        <vt:lpwstr>http://www.bath.ac.uk/e-learning/</vt:lpwstr>
      </vt:variant>
      <vt:variant>
        <vt:lpwstr/>
      </vt:variant>
      <vt:variant>
        <vt:i4>917584</vt:i4>
      </vt:variant>
      <vt:variant>
        <vt:i4>381</vt:i4>
      </vt:variant>
      <vt:variant>
        <vt:i4>0</vt:i4>
      </vt:variant>
      <vt:variant>
        <vt:i4>5</vt:i4>
      </vt:variant>
      <vt:variant>
        <vt:lpwstr>http://www.bath.ac.uk/bucs/services/</vt:lpwstr>
      </vt:variant>
      <vt:variant>
        <vt:lpwstr/>
      </vt:variant>
      <vt:variant>
        <vt:i4>2883708</vt:i4>
      </vt:variant>
      <vt:variant>
        <vt:i4>378</vt:i4>
      </vt:variant>
      <vt:variant>
        <vt:i4>0</vt:i4>
      </vt:variant>
      <vt:variant>
        <vt:i4>5</vt:i4>
      </vt:variant>
      <vt:variant>
        <vt:lpwstr>http://www.bath.ac.uk/bucs/</vt:lpwstr>
      </vt:variant>
      <vt:variant>
        <vt:lpwstr/>
      </vt:variant>
      <vt:variant>
        <vt:i4>7077931</vt:i4>
      </vt:variant>
      <vt:variant>
        <vt:i4>375</vt:i4>
      </vt:variant>
      <vt:variant>
        <vt:i4>0</vt:i4>
      </vt:variant>
      <vt:variant>
        <vt:i4>5</vt:i4>
      </vt:variant>
      <vt:variant>
        <vt:lpwstr>http://www.bath.ac.uk/bucs/help/helpdesk/index.html</vt:lpwstr>
      </vt:variant>
      <vt:variant>
        <vt:lpwstr/>
      </vt:variant>
      <vt:variant>
        <vt:i4>1835105</vt:i4>
      </vt:variant>
      <vt:variant>
        <vt:i4>372</vt:i4>
      </vt:variant>
      <vt:variant>
        <vt:i4>0</vt:i4>
      </vt:variant>
      <vt:variant>
        <vt:i4>5</vt:i4>
      </vt:variant>
      <vt:variant>
        <vt:lpwstr>mailto:username@bath.ac.uk</vt:lpwstr>
      </vt:variant>
      <vt:variant>
        <vt:lpwstr/>
      </vt:variant>
      <vt:variant>
        <vt:i4>7077995</vt:i4>
      </vt:variant>
      <vt:variant>
        <vt:i4>369</vt:i4>
      </vt:variant>
      <vt:variant>
        <vt:i4>0</vt:i4>
      </vt:variant>
      <vt:variant>
        <vt:i4>5</vt:i4>
      </vt:variant>
      <vt:variant>
        <vt:lpwstr>http://www.bath.ac.uk/library/</vt:lpwstr>
      </vt:variant>
      <vt:variant>
        <vt:lpwstr/>
      </vt:variant>
      <vt:variant>
        <vt:i4>5636165</vt:i4>
      </vt:variant>
      <vt:variant>
        <vt:i4>366</vt:i4>
      </vt:variant>
      <vt:variant>
        <vt:i4>0</vt:i4>
      </vt:variant>
      <vt:variant>
        <vt:i4>5</vt:i4>
      </vt:variant>
      <vt:variant>
        <vt:lpwstr>http://www.bathstudent.com/bathaward/</vt:lpwstr>
      </vt:variant>
      <vt:variant>
        <vt:lpwstr/>
      </vt:variant>
      <vt:variant>
        <vt:i4>1572889</vt:i4>
      </vt:variant>
      <vt:variant>
        <vt:i4>363</vt:i4>
      </vt:variant>
      <vt:variant>
        <vt:i4>0</vt:i4>
      </vt:variant>
      <vt:variant>
        <vt:i4>5</vt:i4>
      </vt:variant>
      <vt:variant>
        <vt:lpwstr>http://www.bath.ac.uk/learningandteaching/resources/pdp/</vt:lpwstr>
      </vt:variant>
      <vt:variant>
        <vt:lpwstr/>
      </vt:variant>
      <vt:variant>
        <vt:i4>2621538</vt:i4>
      </vt:variant>
      <vt:variant>
        <vt:i4>360</vt:i4>
      </vt:variant>
      <vt:variant>
        <vt:i4>0</vt:i4>
      </vt:variant>
      <vt:variant>
        <vt:i4>5</vt:i4>
      </vt:variant>
      <vt:variant>
        <vt:lpwstr>http://www.bath.ac.uk/salc/</vt:lpwstr>
      </vt:variant>
      <vt:variant>
        <vt:lpwstr/>
      </vt:variant>
      <vt:variant>
        <vt:i4>4587544</vt:i4>
      </vt:variant>
      <vt:variant>
        <vt:i4>357</vt:i4>
      </vt:variant>
      <vt:variant>
        <vt:i4>0</vt:i4>
      </vt:variant>
      <vt:variant>
        <vt:i4>5</vt:i4>
      </vt:variant>
      <vt:variant>
        <vt:lpwstr>http://www.bath.ac.uk/elc</vt:lpwstr>
      </vt:variant>
      <vt:variant>
        <vt:lpwstr/>
      </vt:variant>
      <vt:variant>
        <vt:i4>4128818</vt:i4>
      </vt:variant>
      <vt:variant>
        <vt:i4>354</vt:i4>
      </vt:variant>
      <vt:variant>
        <vt:i4>0</vt:i4>
      </vt:variant>
      <vt:variant>
        <vt:i4>5</vt:i4>
      </vt:variant>
      <vt:variant>
        <vt:lpwstr>http://www.bath.ac.uk/students/support/</vt:lpwstr>
      </vt:variant>
      <vt:variant>
        <vt:lpwstr/>
      </vt:variant>
      <vt:variant>
        <vt:i4>7471163</vt:i4>
      </vt:variant>
      <vt:variant>
        <vt:i4>351</vt:i4>
      </vt:variant>
      <vt:variant>
        <vt:i4>0</vt:i4>
      </vt:variant>
      <vt:variant>
        <vt:i4>5</vt:i4>
      </vt:variant>
      <vt:variant>
        <vt:lpwstr>http://www.bath.ac.uk/registry/nfa/nfaar-ug-appendix-02.pdf</vt:lpwstr>
      </vt:variant>
      <vt:variant>
        <vt:lpwstr/>
      </vt:variant>
      <vt:variant>
        <vt:i4>1638486</vt:i4>
      </vt:variant>
      <vt:variant>
        <vt:i4>345</vt:i4>
      </vt:variant>
      <vt:variant>
        <vt:i4>0</vt:i4>
      </vt:variant>
      <vt:variant>
        <vt:i4>5</vt:i4>
      </vt:variant>
      <vt:variant>
        <vt:lpwstr>http://www.bath.ac.uk/registry/nfa/index.htm</vt:lpwstr>
      </vt:variant>
      <vt:variant>
        <vt:lpwstr>nfaar-ug</vt:lpwstr>
      </vt:variant>
      <vt:variant>
        <vt:i4>1769534</vt:i4>
      </vt:variant>
      <vt:variant>
        <vt:i4>338</vt:i4>
      </vt:variant>
      <vt:variant>
        <vt:i4>0</vt:i4>
      </vt:variant>
      <vt:variant>
        <vt:i4>5</vt:i4>
      </vt:variant>
      <vt:variant>
        <vt:lpwstr/>
      </vt:variant>
      <vt:variant>
        <vt:lpwstr>_Toc327532998</vt:lpwstr>
      </vt:variant>
      <vt:variant>
        <vt:i4>1769534</vt:i4>
      </vt:variant>
      <vt:variant>
        <vt:i4>332</vt:i4>
      </vt:variant>
      <vt:variant>
        <vt:i4>0</vt:i4>
      </vt:variant>
      <vt:variant>
        <vt:i4>5</vt:i4>
      </vt:variant>
      <vt:variant>
        <vt:lpwstr/>
      </vt:variant>
      <vt:variant>
        <vt:lpwstr>_Toc327532997</vt:lpwstr>
      </vt:variant>
      <vt:variant>
        <vt:i4>1769534</vt:i4>
      </vt:variant>
      <vt:variant>
        <vt:i4>326</vt:i4>
      </vt:variant>
      <vt:variant>
        <vt:i4>0</vt:i4>
      </vt:variant>
      <vt:variant>
        <vt:i4>5</vt:i4>
      </vt:variant>
      <vt:variant>
        <vt:lpwstr/>
      </vt:variant>
      <vt:variant>
        <vt:lpwstr>_Toc327532996</vt:lpwstr>
      </vt:variant>
      <vt:variant>
        <vt:i4>1769534</vt:i4>
      </vt:variant>
      <vt:variant>
        <vt:i4>320</vt:i4>
      </vt:variant>
      <vt:variant>
        <vt:i4>0</vt:i4>
      </vt:variant>
      <vt:variant>
        <vt:i4>5</vt:i4>
      </vt:variant>
      <vt:variant>
        <vt:lpwstr/>
      </vt:variant>
      <vt:variant>
        <vt:lpwstr>_Toc327532995</vt:lpwstr>
      </vt:variant>
      <vt:variant>
        <vt:i4>1769534</vt:i4>
      </vt:variant>
      <vt:variant>
        <vt:i4>314</vt:i4>
      </vt:variant>
      <vt:variant>
        <vt:i4>0</vt:i4>
      </vt:variant>
      <vt:variant>
        <vt:i4>5</vt:i4>
      </vt:variant>
      <vt:variant>
        <vt:lpwstr/>
      </vt:variant>
      <vt:variant>
        <vt:lpwstr>_Toc327532994</vt:lpwstr>
      </vt:variant>
      <vt:variant>
        <vt:i4>1769534</vt:i4>
      </vt:variant>
      <vt:variant>
        <vt:i4>308</vt:i4>
      </vt:variant>
      <vt:variant>
        <vt:i4>0</vt:i4>
      </vt:variant>
      <vt:variant>
        <vt:i4>5</vt:i4>
      </vt:variant>
      <vt:variant>
        <vt:lpwstr/>
      </vt:variant>
      <vt:variant>
        <vt:lpwstr>_Toc327532993</vt:lpwstr>
      </vt:variant>
      <vt:variant>
        <vt:i4>1769534</vt:i4>
      </vt:variant>
      <vt:variant>
        <vt:i4>302</vt:i4>
      </vt:variant>
      <vt:variant>
        <vt:i4>0</vt:i4>
      </vt:variant>
      <vt:variant>
        <vt:i4>5</vt:i4>
      </vt:variant>
      <vt:variant>
        <vt:lpwstr/>
      </vt:variant>
      <vt:variant>
        <vt:lpwstr>_Toc327532992</vt:lpwstr>
      </vt:variant>
      <vt:variant>
        <vt:i4>1769534</vt:i4>
      </vt:variant>
      <vt:variant>
        <vt:i4>296</vt:i4>
      </vt:variant>
      <vt:variant>
        <vt:i4>0</vt:i4>
      </vt:variant>
      <vt:variant>
        <vt:i4>5</vt:i4>
      </vt:variant>
      <vt:variant>
        <vt:lpwstr/>
      </vt:variant>
      <vt:variant>
        <vt:lpwstr>_Toc327532991</vt:lpwstr>
      </vt:variant>
      <vt:variant>
        <vt:i4>1769534</vt:i4>
      </vt:variant>
      <vt:variant>
        <vt:i4>290</vt:i4>
      </vt:variant>
      <vt:variant>
        <vt:i4>0</vt:i4>
      </vt:variant>
      <vt:variant>
        <vt:i4>5</vt:i4>
      </vt:variant>
      <vt:variant>
        <vt:lpwstr/>
      </vt:variant>
      <vt:variant>
        <vt:lpwstr>_Toc327532990</vt:lpwstr>
      </vt:variant>
      <vt:variant>
        <vt:i4>1703998</vt:i4>
      </vt:variant>
      <vt:variant>
        <vt:i4>284</vt:i4>
      </vt:variant>
      <vt:variant>
        <vt:i4>0</vt:i4>
      </vt:variant>
      <vt:variant>
        <vt:i4>5</vt:i4>
      </vt:variant>
      <vt:variant>
        <vt:lpwstr/>
      </vt:variant>
      <vt:variant>
        <vt:lpwstr>_Toc327532989</vt:lpwstr>
      </vt:variant>
      <vt:variant>
        <vt:i4>1703998</vt:i4>
      </vt:variant>
      <vt:variant>
        <vt:i4>278</vt:i4>
      </vt:variant>
      <vt:variant>
        <vt:i4>0</vt:i4>
      </vt:variant>
      <vt:variant>
        <vt:i4>5</vt:i4>
      </vt:variant>
      <vt:variant>
        <vt:lpwstr/>
      </vt:variant>
      <vt:variant>
        <vt:lpwstr>_Toc327532988</vt:lpwstr>
      </vt:variant>
      <vt:variant>
        <vt:i4>1703998</vt:i4>
      </vt:variant>
      <vt:variant>
        <vt:i4>272</vt:i4>
      </vt:variant>
      <vt:variant>
        <vt:i4>0</vt:i4>
      </vt:variant>
      <vt:variant>
        <vt:i4>5</vt:i4>
      </vt:variant>
      <vt:variant>
        <vt:lpwstr/>
      </vt:variant>
      <vt:variant>
        <vt:lpwstr>_Toc327532987</vt:lpwstr>
      </vt:variant>
      <vt:variant>
        <vt:i4>1703998</vt:i4>
      </vt:variant>
      <vt:variant>
        <vt:i4>266</vt:i4>
      </vt:variant>
      <vt:variant>
        <vt:i4>0</vt:i4>
      </vt:variant>
      <vt:variant>
        <vt:i4>5</vt:i4>
      </vt:variant>
      <vt:variant>
        <vt:lpwstr/>
      </vt:variant>
      <vt:variant>
        <vt:lpwstr>_Toc327532986</vt:lpwstr>
      </vt:variant>
      <vt:variant>
        <vt:i4>1703998</vt:i4>
      </vt:variant>
      <vt:variant>
        <vt:i4>260</vt:i4>
      </vt:variant>
      <vt:variant>
        <vt:i4>0</vt:i4>
      </vt:variant>
      <vt:variant>
        <vt:i4>5</vt:i4>
      </vt:variant>
      <vt:variant>
        <vt:lpwstr/>
      </vt:variant>
      <vt:variant>
        <vt:lpwstr>_Toc327532985</vt:lpwstr>
      </vt:variant>
      <vt:variant>
        <vt:i4>1703998</vt:i4>
      </vt:variant>
      <vt:variant>
        <vt:i4>254</vt:i4>
      </vt:variant>
      <vt:variant>
        <vt:i4>0</vt:i4>
      </vt:variant>
      <vt:variant>
        <vt:i4>5</vt:i4>
      </vt:variant>
      <vt:variant>
        <vt:lpwstr/>
      </vt:variant>
      <vt:variant>
        <vt:lpwstr>_Toc327532984</vt:lpwstr>
      </vt:variant>
      <vt:variant>
        <vt:i4>1703998</vt:i4>
      </vt:variant>
      <vt:variant>
        <vt:i4>248</vt:i4>
      </vt:variant>
      <vt:variant>
        <vt:i4>0</vt:i4>
      </vt:variant>
      <vt:variant>
        <vt:i4>5</vt:i4>
      </vt:variant>
      <vt:variant>
        <vt:lpwstr/>
      </vt:variant>
      <vt:variant>
        <vt:lpwstr>_Toc327532983</vt:lpwstr>
      </vt:variant>
      <vt:variant>
        <vt:i4>1703998</vt:i4>
      </vt:variant>
      <vt:variant>
        <vt:i4>242</vt:i4>
      </vt:variant>
      <vt:variant>
        <vt:i4>0</vt:i4>
      </vt:variant>
      <vt:variant>
        <vt:i4>5</vt:i4>
      </vt:variant>
      <vt:variant>
        <vt:lpwstr/>
      </vt:variant>
      <vt:variant>
        <vt:lpwstr>_Toc327532982</vt:lpwstr>
      </vt:variant>
      <vt:variant>
        <vt:i4>1703998</vt:i4>
      </vt:variant>
      <vt:variant>
        <vt:i4>236</vt:i4>
      </vt:variant>
      <vt:variant>
        <vt:i4>0</vt:i4>
      </vt:variant>
      <vt:variant>
        <vt:i4>5</vt:i4>
      </vt:variant>
      <vt:variant>
        <vt:lpwstr/>
      </vt:variant>
      <vt:variant>
        <vt:lpwstr>_Toc327532981</vt:lpwstr>
      </vt:variant>
      <vt:variant>
        <vt:i4>1703998</vt:i4>
      </vt:variant>
      <vt:variant>
        <vt:i4>230</vt:i4>
      </vt:variant>
      <vt:variant>
        <vt:i4>0</vt:i4>
      </vt:variant>
      <vt:variant>
        <vt:i4>5</vt:i4>
      </vt:variant>
      <vt:variant>
        <vt:lpwstr/>
      </vt:variant>
      <vt:variant>
        <vt:lpwstr>_Toc327532980</vt:lpwstr>
      </vt:variant>
      <vt:variant>
        <vt:i4>1376318</vt:i4>
      </vt:variant>
      <vt:variant>
        <vt:i4>224</vt:i4>
      </vt:variant>
      <vt:variant>
        <vt:i4>0</vt:i4>
      </vt:variant>
      <vt:variant>
        <vt:i4>5</vt:i4>
      </vt:variant>
      <vt:variant>
        <vt:lpwstr/>
      </vt:variant>
      <vt:variant>
        <vt:lpwstr>_Toc327532979</vt:lpwstr>
      </vt:variant>
      <vt:variant>
        <vt:i4>1376318</vt:i4>
      </vt:variant>
      <vt:variant>
        <vt:i4>218</vt:i4>
      </vt:variant>
      <vt:variant>
        <vt:i4>0</vt:i4>
      </vt:variant>
      <vt:variant>
        <vt:i4>5</vt:i4>
      </vt:variant>
      <vt:variant>
        <vt:lpwstr/>
      </vt:variant>
      <vt:variant>
        <vt:lpwstr>_Toc327532978</vt:lpwstr>
      </vt:variant>
      <vt:variant>
        <vt:i4>1376318</vt:i4>
      </vt:variant>
      <vt:variant>
        <vt:i4>212</vt:i4>
      </vt:variant>
      <vt:variant>
        <vt:i4>0</vt:i4>
      </vt:variant>
      <vt:variant>
        <vt:i4>5</vt:i4>
      </vt:variant>
      <vt:variant>
        <vt:lpwstr/>
      </vt:variant>
      <vt:variant>
        <vt:lpwstr>_Toc327532977</vt:lpwstr>
      </vt:variant>
      <vt:variant>
        <vt:i4>1376318</vt:i4>
      </vt:variant>
      <vt:variant>
        <vt:i4>206</vt:i4>
      </vt:variant>
      <vt:variant>
        <vt:i4>0</vt:i4>
      </vt:variant>
      <vt:variant>
        <vt:i4>5</vt:i4>
      </vt:variant>
      <vt:variant>
        <vt:lpwstr/>
      </vt:variant>
      <vt:variant>
        <vt:lpwstr>_Toc327532976</vt:lpwstr>
      </vt:variant>
      <vt:variant>
        <vt:i4>1376318</vt:i4>
      </vt:variant>
      <vt:variant>
        <vt:i4>200</vt:i4>
      </vt:variant>
      <vt:variant>
        <vt:i4>0</vt:i4>
      </vt:variant>
      <vt:variant>
        <vt:i4>5</vt:i4>
      </vt:variant>
      <vt:variant>
        <vt:lpwstr/>
      </vt:variant>
      <vt:variant>
        <vt:lpwstr>_Toc327532975</vt:lpwstr>
      </vt:variant>
      <vt:variant>
        <vt:i4>1376318</vt:i4>
      </vt:variant>
      <vt:variant>
        <vt:i4>194</vt:i4>
      </vt:variant>
      <vt:variant>
        <vt:i4>0</vt:i4>
      </vt:variant>
      <vt:variant>
        <vt:i4>5</vt:i4>
      </vt:variant>
      <vt:variant>
        <vt:lpwstr/>
      </vt:variant>
      <vt:variant>
        <vt:lpwstr>_Toc327532974</vt:lpwstr>
      </vt:variant>
      <vt:variant>
        <vt:i4>1376318</vt:i4>
      </vt:variant>
      <vt:variant>
        <vt:i4>188</vt:i4>
      </vt:variant>
      <vt:variant>
        <vt:i4>0</vt:i4>
      </vt:variant>
      <vt:variant>
        <vt:i4>5</vt:i4>
      </vt:variant>
      <vt:variant>
        <vt:lpwstr/>
      </vt:variant>
      <vt:variant>
        <vt:lpwstr>_Toc327532973</vt:lpwstr>
      </vt:variant>
      <vt:variant>
        <vt:i4>1376318</vt:i4>
      </vt:variant>
      <vt:variant>
        <vt:i4>182</vt:i4>
      </vt:variant>
      <vt:variant>
        <vt:i4>0</vt:i4>
      </vt:variant>
      <vt:variant>
        <vt:i4>5</vt:i4>
      </vt:variant>
      <vt:variant>
        <vt:lpwstr/>
      </vt:variant>
      <vt:variant>
        <vt:lpwstr>_Toc327532972</vt:lpwstr>
      </vt:variant>
      <vt:variant>
        <vt:i4>1376318</vt:i4>
      </vt:variant>
      <vt:variant>
        <vt:i4>176</vt:i4>
      </vt:variant>
      <vt:variant>
        <vt:i4>0</vt:i4>
      </vt:variant>
      <vt:variant>
        <vt:i4>5</vt:i4>
      </vt:variant>
      <vt:variant>
        <vt:lpwstr/>
      </vt:variant>
      <vt:variant>
        <vt:lpwstr>_Toc327532971</vt:lpwstr>
      </vt:variant>
      <vt:variant>
        <vt:i4>1376318</vt:i4>
      </vt:variant>
      <vt:variant>
        <vt:i4>170</vt:i4>
      </vt:variant>
      <vt:variant>
        <vt:i4>0</vt:i4>
      </vt:variant>
      <vt:variant>
        <vt:i4>5</vt:i4>
      </vt:variant>
      <vt:variant>
        <vt:lpwstr/>
      </vt:variant>
      <vt:variant>
        <vt:lpwstr>_Toc327532970</vt:lpwstr>
      </vt:variant>
      <vt:variant>
        <vt:i4>1310782</vt:i4>
      </vt:variant>
      <vt:variant>
        <vt:i4>164</vt:i4>
      </vt:variant>
      <vt:variant>
        <vt:i4>0</vt:i4>
      </vt:variant>
      <vt:variant>
        <vt:i4>5</vt:i4>
      </vt:variant>
      <vt:variant>
        <vt:lpwstr/>
      </vt:variant>
      <vt:variant>
        <vt:lpwstr>_Toc327532969</vt:lpwstr>
      </vt:variant>
      <vt:variant>
        <vt:i4>1310782</vt:i4>
      </vt:variant>
      <vt:variant>
        <vt:i4>158</vt:i4>
      </vt:variant>
      <vt:variant>
        <vt:i4>0</vt:i4>
      </vt:variant>
      <vt:variant>
        <vt:i4>5</vt:i4>
      </vt:variant>
      <vt:variant>
        <vt:lpwstr/>
      </vt:variant>
      <vt:variant>
        <vt:lpwstr>_Toc327532968</vt:lpwstr>
      </vt:variant>
      <vt:variant>
        <vt:i4>1310782</vt:i4>
      </vt:variant>
      <vt:variant>
        <vt:i4>152</vt:i4>
      </vt:variant>
      <vt:variant>
        <vt:i4>0</vt:i4>
      </vt:variant>
      <vt:variant>
        <vt:i4>5</vt:i4>
      </vt:variant>
      <vt:variant>
        <vt:lpwstr/>
      </vt:variant>
      <vt:variant>
        <vt:lpwstr>_Toc327532967</vt:lpwstr>
      </vt:variant>
      <vt:variant>
        <vt:i4>1310782</vt:i4>
      </vt:variant>
      <vt:variant>
        <vt:i4>146</vt:i4>
      </vt:variant>
      <vt:variant>
        <vt:i4>0</vt:i4>
      </vt:variant>
      <vt:variant>
        <vt:i4>5</vt:i4>
      </vt:variant>
      <vt:variant>
        <vt:lpwstr/>
      </vt:variant>
      <vt:variant>
        <vt:lpwstr>_Toc327532966</vt:lpwstr>
      </vt:variant>
      <vt:variant>
        <vt:i4>1310782</vt:i4>
      </vt:variant>
      <vt:variant>
        <vt:i4>140</vt:i4>
      </vt:variant>
      <vt:variant>
        <vt:i4>0</vt:i4>
      </vt:variant>
      <vt:variant>
        <vt:i4>5</vt:i4>
      </vt:variant>
      <vt:variant>
        <vt:lpwstr/>
      </vt:variant>
      <vt:variant>
        <vt:lpwstr>_Toc327532965</vt:lpwstr>
      </vt:variant>
      <vt:variant>
        <vt:i4>1310782</vt:i4>
      </vt:variant>
      <vt:variant>
        <vt:i4>134</vt:i4>
      </vt:variant>
      <vt:variant>
        <vt:i4>0</vt:i4>
      </vt:variant>
      <vt:variant>
        <vt:i4>5</vt:i4>
      </vt:variant>
      <vt:variant>
        <vt:lpwstr/>
      </vt:variant>
      <vt:variant>
        <vt:lpwstr>_Toc327532964</vt:lpwstr>
      </vt:variant>
      <vt:variant>
        <vt:i4>1310782</vt:i4>
      </vt:variant>
      <vt:variant>
        <vt:i4>128</vt:i4>
      </vt:variant>
      <vt:variant>
        <vt:i4>0</vt:i4>
      </vt:variant>
      <vt:variant>
        <vt:i4>5</vt:i4>
      </vt:variant>
      <vt:variant>
        <vt:lpwstr/>
      </vt:variant>
      <vt:variant>
        <vt:lpwstr>_Toc327532963</vt:lpwstr>
      </vt:variant>
      <vt:variant>
        <vt:i4>1310782</vt:i4>
      </vt:variant>
      <vt:variant>
        <vt:i4>122</vt:i4>
      </vt:variant>
      <vt:variant>
        <vt:i4>0</vt:i4>
      </vt:variant>
      <vt:variant>
        <vt:i4>5</vt:i4>
      </vt:variant>
      <vt:variant>
        <vt:lpwstr/>
      </vt:variant>
      <vt:variant>
        <vt:lpwstr>_Toc327532962</vt:lpwstr>
      </vt:variant>
      <vt:variant>
        <vt:i4>1310782</vt:i4>
      </vt:variant>
      <vt:variant>
        <vt:i4>116</vt:i4>
      </vt:variant>
      <vt:variant>
        <vt:i4>0</vt:i4>
      </vt:variant>
      <vt:variant>
        <vt:i4>5</vt:i4>
      </vt:variant>
      <vt:variant>
        <vt:lpwstr/>
      </vt:variant>
      <vt:variant>
        <vt:lpwstr>_Toc327532961</vt:lpwstr>
      </vt:variant>
      <vt:variant>
        <vt:i4>1310782</vt:i4>
      </vt:variant>
      <vt:variant>
        <vt:i4>110</vt:i4>
      </vt:variant>
      <vt:variant>
        <vt:i4>0</vt:i4>
      </vt:variant>
      <vt:variant>
        <vt:i4>5</vt:i4>
      </vt:variant>
      <vt:variant>
        <vt:lpwstr/>
      </vt:variant>
      <vt:variant>
        <vt:lpwstr>_Toc327532960</vt:lpwstr>
      </vt:variant>
      <vt:variant>
        <vt:i4>1507390</vt:i4>
      </vt:variant>
      <vt:variant>
        <vt:i4>104</vt:i4>
      </vt:variant>
      <vt:variant>
        <vt:i4>0</vt:i4>
      </vt:variant>
      <vt:variant>
        <vt:i4>5</vt:i4>
      </vt:variant>
      <vt:variant>
        <vt:lpwstr/>
      </vt:variant>
      <vt:variant>
        <vt:lpwstr>_Toc327532959</vt:lpwstr>
      </vt:variant>
      <vt:variant>
        <vt:i4>1507390</vt:i4>
      </vt:variant>
      <vt:variant>
        <vt:i4>98</vt:i4>
      </vt:variant>
      <vt:variant>
        <vt:i4>0</vt:i4>
      </vt:variant>
      <vt:variant>
        <vt:i4>5</vt:i4>
      </vt:variant>
      <vt:variant>
        <vt:lpwstr/>
      </vt:variant>
      <vt:variant>
        <vt:lpwstr>_Toc327532958</vt:lpwstr>
      </vt:variant>
      <vt:variant>
        <vt:i4>1507390</vt:i4>
      </vt:variant>
      <vt:variant>
        <vt:i4>92</vt:i4>
      </vt:variant>
      <vt:variant>
        <vt:i4>0</vt:i4>
      </vt:variant>
      <vt:variant>
        <vt:i4>5</vt:i4>
      </vt:variant>
      <vt:variant>
        <vt:lpwstr/>
      </vt:variant>
      <vt:variant>
        <vt:lpwstr>_Toc327532957</vt:lpwstr>
      </vt:variant>
      <vt:variant>
        <vt:i4>1507390</vt:i4>
      </vt:variant>
      <vt:variant>
        <vt:i4>86</vt:i4>
      </vt:variant>
      <vt:variant>
        <vt:i4>0</vt:i4>
      </vt:variant>
      <vt:variant>
        <vt:i4>5</vt:i4>
      </vt:variant>
      <vt:variant>
        <vt:lpwstr/>
      </vt:variant>
      <vt:variant>
        <vt:lpwstr>_Toc327532956</vt:lpwstr>
      </vt:variant>
      <vt:variant>
        <vt:i4>1507390</vt:i4>
      </vt:variant>
      <vt:variant>
        <vt:i4>80</vt:i4>
      </vt:variant>
      <vt:variant>
        <vt:i4>0</vt:i4>
      </vt:variant>
      <vt:variant>
        <vt:i4>5</vt:i4>
      </vt:variant>
      <vt:variant>
        <vt:lpwstr/>
      </vt:variant>
      <vt:variant>
        <vt:lpwstr>_Toc327532955</vt:lpwstr>
      </vt:variant>
      <vt:variant>
        <vt:i4>1507390</vt:i4>
      </vt:variant>
      <vt:variant>
        <vt:i4>74</vt:i4>
      </vt:variant>
      <vt:variant>
        <vt:i4>0</vt:i4>
      </vt:variant>
      <vt:variant>
        <vt:i4>5</vt:i4>
      </vt:variant>
      <vt:variant>
        <vt:lpwstr/>
      </vt:variant>
      <vt:variant>
        <vt:lpwstr>_Toc327532954</vt:lpwstr>
      </vt:variant>
      <vt:variant>
        <vt:i4>1507390</vt:i4>
      </vt:variant>
      <vt:variant>
        <vt:i4>68</vt:i4>
      </vt:variant>
      <vt:variant>
        <vt:i4>0</vt:i4>
      </vt:variant>
      <vt:variant>
        <vt:i4>5</vt:i4>
      </vt:variant>
      <vt:variant>
        <vt:lpwstr/>
      </vt:variant>
      <vt:variant>
        <vt:lpwstr>_Toc327532953</vt:lpwstr>
      </vt:variant>
      <vt:variant>
        <vt:i4>1507390</vt:i4>
      </vt:variant>
      <vt:variant>
        <vt:i4>62</vt:i4>
      </vt:variant>
      <vt:variant>
        <vt:i4>0</vt:i4>
      </vt:variant>
      <vt:variant>
        <vt:i4>5</vt:i4>
      </vt:variant>
      <vt:variant>
        <vt:lpwstr/>
      </vt:variant>
      <vt:variant>
        <vt:lpwstr>_Toc327532952</vt:lpwstr>
      </vt:variant>
      <vt:variant>
        <vt:i4>1507390</vt:i4>
      </vt:variant>
      <vt:variant>
        <vt:i4>56</vt:i4>
      </vt:variant>
      <vt:variant>
        <vt:i4>0</vt:i4>
      </vt:variant>
      <vt:variant>
        <vt:i4>5</vt:i4>
      </vt:variant>
      <vt:variant>
        <vt:lpwstr/>
      </vt:variant>
      <vt:variant>
        <vt:lpwstr>_Toc327532951</vt:lpwstr>
      </vt:variant>
      <vt:variant>
        <vt:i4>1507390</vt:i4>
      </vt:variant>
      <vt:variant>
        <vt:i4>50</vt:i4>
      </vt:variant>
      <vt:variant>
        <vt:i4>0</vt:i4>
      </vt:variant>
      <vt:variant>
        <vt:i4>5</vt:i4>
      </vt:variant>
      <vt:variant>
        <vt:lpwstr/>
      </vt:variant>
      <vt:variant>
        <vt:lpwstr>_Toc327532950</vt:lpwstr>
      </vt:variant>
      <vt:variant>
        <vt:i4>1441854</vt:i4>
      </vt:variant>
      <vt:variant>
        <vt:i4>44</vt:i4>
      </vt:variant>
      <vt:variant>
        <vt:i4>0</vt:i4>
      </vt:variant>
      <vt:variant>
        <vt:i4>5</vt:i4>
      </vt:variant>
      <vt:variant>
        <vt:lpwstr/>
      </vt:variant>
      <vt:variant>
        <vt:lpwstr>_Toc327532949</vt:lpwstr>
      </vt:variant>
      <vt:variant>
        <vt:i4>1441854</vt:i4>
      </vt:variant>
      <vt:variant>
        <vt:i4>38</vt:i4>
      </vt:variant>
      <vt:variant>
        <vt:i4>0</vt:i4>
      </vt:variant>
      <vt:variant>
        <vt:i4>5</vt:i4>
      </vt:variant>
      <vt:variant>
        <vt:lpwstr/>
      </vt:variant>
      <vt:variant>
        <vt:lpwstr>_Toc327532948</vt:lpwstr>
      </vt:variant>
      <vt:variant>
        <vt:i4>1441854</vt:i4>
      </vt:variant>
      <vt:variant>
        <vt:i4>32</vt:i4>
      </vt:variant>
      <vt:variant>
        <vt:i4>0</vt:i4>
      </vt:variant>
      <vt:variant>
        <vt:i4>5</vt:i4>
      </vt:variant>
      <vt:variant>
        <vt:lpwstr/>
      </vt:variant>
      <vt:variant>
        <vt:lpwstr>_Toc327532947</vt:lpwstr>
      </vt:variant>
      <vt:variant>
        <vt:i4>1441854</vt:i4>
      </vt:variant>
      <vt:variant>
        <vt:i4>26</vt:i4>
      </vt:variant>
      <vt:variant>
        <vt:i4>0</vt:i4>
      </vt:variant>
      <vt:variant>
        <vt:i4>5</vt:i4>
      </vt:variant>
      <vt:variant>
        <vt:lpwstr/>
      </vt:variant>
      <vt:variant>
        <vt:lpwstr>_Toc327532946</vt:lpwstr>
      </vt:variant>
      <vt:variant>
        <vt:i4>1441854</vt:i4>
      </vt:variant>
      <vt:variant>
        <vt:i4>20</vt:i4>
      </vt:variant>
      <vt:variant>
        <vt:i4>0</vt:i4>
      </vt:variant>
      <vt:variant>
        <vt:i4>5</vt:i4>
      </vt:variant>
      <vt:variant>
        <vt:lpwstr/>
      </vt:variant>
      <vt:variant>
        <vt:lpwstr>_Toc327532945</vt:lpwstr>
      </vt:variant>
      <vt:variant>
        <vt:i4>1441854</vt:i4>
      </vt:variant>
      <vt:variant>
        <vt:i4>14</vt:i4>
      </vt:variant>
      <vt:variant>
        <vt:i4>0</vt:i4>
      </vt:variant>
      <vt:variant>
        <vt:i4>5</vt:i4>
      </vt:variant>
      <vt:variant>
        <vt:lpwstr/>
      </vt:variant>
      <vt:variant>
        <vt:lpwstr>_Toc327532944</vt:lpwstr>
      </vt:variant>
      <vt:variant>
        <vt:i4>1441854</vt:i4>
      </vt:variant>
      <vt:variant>
        <vt:i4>8</vt:i4>
      </vt:variant>
      <vt:variant>
        <vt:i4>0</vt:i4>
      </vt:variant>
      <vt:variant>
        <vt:i4>5</vt:i4>
      </vt:variant>
      <vt:variant>
        <vt:lpwstr/>
      </vt:variant>
      <vt:variant>
        <vt:lpwstr>_Toc327532943</vt:lpwstr>
      </vt:variant>
      <vt:variant>
        <vt:i4>1441854</vt:i4>
      </vt:variant>
      <vt:variant>
        <vt:i4>2</vt:i4>
      </vt:variant>
      <vt:variant>
        <vt:i4>0</vt:i4>
      </vt:variant>
      <vt:variant>
        <vt:i4>5</vt:i4>
      </vt:variant>
      <vt:variant>
        <vt:lpwstr/>
      </vt:variant>
      <vt:variant>
        <vt:lpwstr>_Toc327532942</vt:lpwstr>
      </vt:variant>
      <vt:variant>
        <vt:i4>6750329</vt:i4>
      </vt:variant>
      <vt:variant>
        <vt:i4>-1</vt:i4>
      </vt:variant>
      <vt:variant>
        <vt:i4>1027</vt:i4>
      </vt:variant>
      <vt:variant>
        <vt:i4>1</vt:i4>
      </vt:variant>
      <vt:variant>
        <vt:lpwstr>http://www.bath.ac.uk/students/images/logo/clean_1_grey_button_small.PNG</vt:lpwstr>
      </vt:variant>
      <vt:variant>
        <vt:lpwstr/>
      </vt:variant>
      <vt:variant>
        <vt:i4>6750329</vt:i4>
      </vt:variant>
      <vt:variant>
        <vt:i4>-1</vt:i4>
      </vt:variant>
      <vt:variant>
        <vt:i4>1028</vt:i4>
      </vt:variant>
      <vt:variant>
        <vt:i4>1</vt:i4>
      </vt:variant>
      <vt:variant>
        <vt:lpwstr>http://www.bath.ac.uk/students/images/logo/clean_1_grey_button_small.PNG</vt:lpwstr>
      </vt:variant>
      <vt:variant>
        <vt:lpwstr/>
      </vt:variant>
      <vt:variant>
        <vt:i4>786507</vt:i4>
      </vt:variant>
      <vt:variant>
        <vt:i4>-1</vt:i4>
      </vt:variant>
      <vt:variant>
        <vt:i4>1029</vt:i4>
      </vt:variant>
      <vt:variant>
        <vt:i4>1</vt:i4>
      </vt:variant>
      <vt:variant>
        <vt:lpwstr>http://www.bath.ac.uk/visualid/resources/logos/png/uob-logo-blue-transparent.png</vt:lpwstr>
      </vt:variant>
      <vt:variant>
        <vt:lpwstr/>
      </vt:variant>
      <vt:variant>
        <vt:i4>589892</vt:i4>
      </vt:variant>
      <vt:variant>
        <vt:i4>-1</vt:i4>
      </vt:variant>
      <vt:variant>
        <vt:i4>1031</vt:i4>
      </vt:variant>
      <vt:variant>
        <vt:i4>4</vt:i4>
      </vt:variant>
      <vt:variant>
        <vt:lpwstr>http://www.bath.ac.uk/visualid/resources/logos/eps/uob-logo-black-transparent.eps</vt:lpwstr>
      </vt:variant>
      <vt:variant>
        <vt:lpwstr/>
      </vt:variant>
      <vt:variant>
        <vt:i4>4128818</vt:i4>
      </vt:variant>
      <vt:variant>
        <vt:i4>-1</vt:i4>
      </vt:variant>
      <vt:variant>
        <vt:i4>1032</vt:i4>
      </vt:variant>
      <vt:variant>
        <vt:i4>4</vt:i4>
      </vt:variant>
      <vt:variant>
        <vt:lpwstr>http://www.bath.ac.uk/students/support/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dc:title>
  <dc:creator>S.M.Ibbitson@bath.ac.uk</dc:creator>
  <cp:lastModifiedBy>Kay Mitchell</cp:lastModifiedBy>
  <cp:revision>2</cp:revision>
  <cp:lastPrinted>2017-07-05T15:28:00Z</cp:lastPrinted>
  <dcterms:created xsi:type="dcterms:W3CDTF">2017-10-10T10:13:00Z</dcterms:created>
  <dcterms:modified xsi:type="dcterms:W3CDTF">2017-10-10T10:13:00Z</dcterms:modified>
</cp:coreProperties>
</file>