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F8B12" w14:textId="53629ED9" w:rsidR="002962F2" w:rsidRDefault="002962F2" w:rsidP="002962F2">
      <w:pPr>
        <w:rPr>
          <w:b/>
          <w:bCs/>
        </w:rPr>
      </w:pPr>
      <w:r>
        <w:rPr>
          <w:b/>
          <w:bCs/>
        </w:rPr>
        <w:t xml:space="preserve">Faculty of Science </w:t>
      </w:r>
      <w:r w:rsidRPr="002962F2">
        <w:rPr>
          <w:b/>
          <w:bCs/>
        </w:rPr>
        <w:t>Recognising Excellence Awards</w:t>
      </w:r>
      <w:r w:rsidR="002C55F6">
        <w:rPr>
          <w:b/>
          <w:bCs/>
        </w:rPr>
        <w:t xml:space="preserve"> </w:t>
      </w:r>
      <w:r w:rsidR="00D05A1F">
        <w:rPr>
          <w:b/>
          <w:bCs/>
        </w:rPr>
        <w:t>Spring 2026</w:t>
      </w:r>
    </w:p>
    <w:p w14:paraId="6E5DB1B7" w14:textId="77777777" w:rsidR="002962F2" w:rsidRPr="002962F2" w:rsidRDefault="002962F2" w:rsidP="002962F2">
      <w:pPr>
        <w:rPr>
          <w:b/>
          <w:bCs/>
        </w:rPr>
      </w:pPr>
      <w:r w:rsidRPr="002962F2">
        <w:rPr>
          <w:b/>
          <w:bCs/>
        </w:rPr>
        <w:t>Purpose</w:t>
      </w:r>
    </w:p>
    <w:p w14:paraId="1B77A05C" w14:textId="3F64899E" w:rsidR="002962F2" w:rsidRDefault="002962F2" w:rsidP="002962F2">
      <w:r w:rsidRPr="002962F2">
        <w:t xml:space="preserve">The </w:t>
      </w:r>
      <w:r w:rsidR="00057054">
        <w:t>F</w:t>
      </w:r>
      <w:r>
        <w:t>aculty</w:t>
      </w:r>
      <w:r w:rsidRPr="002962F2">
        <w:t>-Level Awards recogni</w:t>
      </w:r>
      <w:r>
        <w:t>s</w:t>
      </w:r>
      <w:r w:rsidRPr="002962F2">
        <w:t xml:space="preserve">e and celebrate outstanding contributions by staff across all categories - Education &amp; Research, Research, Education Specialist, Professional and Technical Services - within the Faculty. These awards aim to foster a culture of excellence, collaboration, and inclusivity, aligned with the Faculty’s strategic priorities and values. </w:t>
      </w:r>
    </w:p>
    <w:p w14:paraId="180F6221" w14:textId="0C3DA681" w:rsidR="00C924CE" w:rsidRDefault="00C924CE" w:rsidP="002962F2">
      <w:hyperlink r:id="rId6" w:history="1">
        <w:r w:rsidRPr="00C924CE">
          <w:rPr>
            <w:rStyle w:val="Hyperlink"/>
          </w:rPr>
          <w:t>Nomination form</w:t>
        </w:r>
      </w:hyperlink>
    </w:p>
    <w:p w14:paraId="2C0697A3" w14:textId="5F932540" w:rsidR="009E0627" w:rsidRDefault="009E0627" w:rsidP="002962F2">
      <w:pPr>
        <w:rPr>
          <w:b/>
          <w:bCs/>
        </w:rPr>
      </w:pPr>
      <w:r>
        <w:rPr>
          <w:b/>
          <w:bCs/>
        </w:rPr>
        <w:t xml:space="preserve">Award </w:t>
      </w:r>
      <w:r w:rsidR="00C8628D">
        <w:rPr>
          <w:b/>
          <w:bCs/>
        </w:rPr>
        <w:t>C</w:t>
      </w:r>
      <w:r>
        <w:rPr>
          <w:b/>
          <w:bCs/>
        </w:rPr>
        <w:t xml:space="preserve">ategories and </w:t>
      </w:r>
      <w:r w:rsidR="00C8628D">
        <w:rPr>
          <w:b/>
          <w:bCs/>
        </w:rPr>
        <w:t>E</w:t>
      </w:r>
      <w:r>
        <w:rPr>
          <w:b/>
          <w:bCs/>
        </w:rPr>
        <w:t xml:space="preserve">xample </w:t>
      </w:r>
      <w:r w:rsidR="00C8628D">
        <w:rPr>
          <w:b/>
          <w:bCs/>
        </w:rPr>
        <w:t>E</w:t>
      </w:r>
      <w:r>
        <w:rPr>
          <w:b/>
          <w:bCs/>
        </w:rPr>
        <w:t>vidence</w:t>
      </w:r>
    </w:p>
    <w:p w14:paraId="388510BE" w14:textId="0B531C56" w:rsidR="00F104FD" w:rsidRDefault="005A041B" w:rsidP="002962F2">
      <w:pPr>
        <w:rPr>
          <w:i/>
          <w:iCs/>
        </w:rPr>
      </w:pPr>
      <w:r w:rsidRPr="002E16B7">
        <w:rPr>
          <w:i/>
          <w:iCs/>
        </w:rPr>
        <w:t>Awards will be made from the following categories</w:t>
      </w:r>
      <w:r w:rsidR="00D05A1F">
        <w:rPr>
          <w:i/>
          <w:iCs/>
        </w:rPr>
        <w:t>.</w:t>
      </w:r>
      <w:r w:rsidRPr="002E16B7">
        <w:rPr>
          <w:i/>
          <w:iCs/>
        </w:rPr>
        <w:t xml:space="preserve"> </w:t>
      </w:r>
    </w:p>
    <w:p w14:paraId="1DA00E15" w14:textId="77777777" w:rsidR="00A85993" w:rsidRPr="00A85993" w:rsidRDefault="00A85993" w:rsidP="00A85993">
      <w:pPr>
        <w:rPr>
          <w:i/>
          <w:iCs/>
          <w:kern w:val="0"/>
          <w14:ligatures w14:val="none"/>
        </w:rPr>
      </w:pPr>
      <w:r w:rsidRPr="00A85993">
        <w:rPr>
          <w:i/>
          <w:iCs/>
          <w:kern w:val="0"/>
          <w14:ligatures w14:val="none"/>
        </w:rPr>
        <w:t>Awards will recognise achievements relative to the expectations and opportunities appropriate to different career stages and roles</w:t>
      </w:r>
    </w:p>
    <w:p w14:paraId="6A017B91" w14:textId="77777777" w:rsidR="000E2BFF" w:rsidRPr="000E2BFF" w:rsidRDefault="000E2BFF" w:rsidP="000E2BFF">
      <w:pPr>
        <w:rPr>
          <w:b/>
          <w:bCs/>
        </w:rPr>
      </w:pPr>
      <w:r w:rsidRPr="000E2BFF">
        <w:rPr>
          <w:b/>
          <w:bCs/>
        </w:rPr>
        <w:t>1. Outstanding Individual Contribution Award</w:t>
      </w:r>
    </w:p>
    <w:p w14:paraId="55EE6ADA" w14:textId="77777777" w:rsidR="000E2BFF" w:rsidRPr="000E2BFF" w:rsidRDefault="000E2BFF" w:rsidP="000E2BFF">
      <w:r w:rsidRPr="000E2BFF">
        <w:rPr>
          <w:b/>
          <w:bCs/>
        </w:rPr>
        <w:t>Description</w:t>
      </w:r>
      <w:r w:rsidRPr="000E2BFF">
        <w:rPr>
          <w:b/>
          <w:bCs/>
        </w:rPr>
        <w:br/>
      </w:r>
      <w:r w:rsidRPr="000E2BFF">
        <w:t>This award recognises an individual who has made an exceptional contribution through their role, delivering clear and sustained benefit to the organisation, its students, colleagues, or external partners. Nominees demonstrate excellence through the quality of their work, depth of commitment, and the positive impact of their contribution.</w:t>
      </w:r>
    </w:p>
    <w:p w14:paraId="36860CBB" w14:textId="77777777" w:rsidR="000E2BFF" w:rsidRPr="000E2BFF" w:rsidRDefault="000E2BFF" w:rsidP="000E2BFF">
      <w:pPr>
        <w:rPr>
          <w:b/>
          <w:bCs/>
        </w:rPr>
      </w:pPr>
      <w:r w:rsidRPr="000E2BFF">
        <w:rPr>
          <w:b/>
          <w:bCs/>
        </w:rPr>
        <w:t>Example evidence may include:</w:t>
      </w:r>
    </w:p>
    <w:p w14:paraId="4FA32C1D" w14:textId="77777777" w:rsidR="000E2BFF" w:rsidRPr="000E2BFF" w:rsidRDefault="000E2BFF" w:rsidP="00975F27">
      <w:pPr>
        <w:pStyle w:val="ListParagraph"/>
        <w:numPr>
          <w:ilvl w:val="0"/>
          <w:numId w:val="13"/>
        </w:numPr>
      </w:pPr>
      <w:r w:rsidRPr="000E2BFF">
        <w:t>Clear examples of impact that go beyond normal role expectations</w:t>
      </w:r>
    </w:p>
    <w:p w14:paraId="41E027A1" w14:textId="77777777" w:rsidR="000E2BFF" w:rsidRPr="000E2BFF" w:rsidRDefault="000E2BFF" w:rsidP="00975F27">
      <w:pPr>
        <w:pStyle w:val="ListParagraph"/>
        <w:numPr>
          <w:ilvl w:val="0"/>
          <w:numId w:val="13"/>
        </w:numPr>
      </w:pPr>
      <w:r w:rsidRPr="000E2BFF">
        <w:t>Delivery of significant outcomes or improvements over a sustained period</w:t>
      </w:r>
    </w:p>
    <w:p w14:paraId="4F5D3630" w14:textId="77777777" w:rsidR="000E2BFF" w:rsidRPr="000E2BFF" w:rsidRDefault="000E2BFF" w:rsidP="00975F27">
      <w:pPr>
        <w:pStyle w:val="ListParagraph"/>
        <w:numPr>
          <w:ilvl w:val="0"/>
          <w:numId w:val="13"/>
        </w:numPr>
      </w:pPr>
      <w:r w:rsidRPr="000E2BFF">
        <w:t>Positive feedback from students, colleagues, stakeholders or partners</w:t>
      </w:r>
    </w:p>
    <w:p w14:paraId="45F49C17" w14:textId="77777777" w:rsidR="000E2BFF" w:rsidRPr="000E2BFF" w:rsidRDefault="000E2BFF" w:rsidP="00975F27">
      <w:pPr>
        <w:pStyle w:val="ListParagraph"/>
        <w:numPr>
          <w:ilvl w:val="0"/>
          <w:numId w:val="13"/>
        </w:numPr>
      </w:pPr>
      <w:r w:rsidRPr="000E2BFF">
        <w:t>Evidence of leadership, initiative or responsibility taken outside formal role scope</w:t>
      </w:r>
    </w:p>
    <w:p w14:paraId="427713DD" w14:textId="08ACE2EB" w:rsidR="000E2BFF" w:rsidRPr="000E2BFF" w:rsidRDefault="000E2BFF" w:rsidP="00C42659">
      <w:pPr>
        <w:pStyle w:val="ListParagraph"/>
        <w:numPr>
          <w:ilvl w:val="0"/>
          <w:numId w:val="13"/>
        </w:numPr>
        <w:rPr>
          <w:b/>
          <w:bCs/>
        </w:rPr>
      </w:pPr>
      <w:r w:rsidRPr="000E2BFF">
        <w:t>Demonstrable contribution to organisational priorities or strategic objectives</w:t>
      </w:r>
    </w:p>
    <w:p w14:paraId="6D41DE4C" w14:textId="77777777" w:rsidR="000E2BFF" w:rsidRPr="000E2BFF" w:rsidRDefault="000E2BFF" w:rsidP="000E2BFF">
      <w:pPr>
        <w:rPr>
          <w:b/>
          <w:bCs/>
        </w:rPr>
      </w:pPr>
      <w:r w:rsidRPr="000E2BFF">
        <w:rPr>
          <w:b/>
          <w:bCs/>
        </w:rPr>
        <w:t>2. Excellence in Student Experience Award</w:t>
      </w:r>
    </w:p>
    <w:p w14:paraId="12FA01B9" w14:textId="77777777" w:rsidR="000E2BFF" w:rsidRPr="000E2BFF" w:rsidRDefault="000E2BFF" w:rsidP="000E2BFF">
      <w:r w:rsidRPr="000E2BFF">
        <w:rPr>
          <w:b/>
          <w:bCs/>
        </w:rPr>
        <w:t>Description</w:t>
      </w:r>
      <w:r w:rsidRPr="000E2BFF">
        <w:rPr>
          <w:b/>
          <w:bCs/>
        </w:rPr>
        <w:br/>
      </w:r>
      <w:r w:rsidRPr="000E2BFF">
        <w:t>This award recognises an individual or team whose work has significantly enhanced the student experience. This may relate to teaching and learning, student support, wellbeing, employability, assessment, learning environments, or the wider student journey.</w:t>
      </w:r>
    </w:p>
    <w:p w14:paraId="1C20D047" w14:textId="77777777" w:rsidR="000E2BFF" w:rsidRPr="000E2BFF" w:rsidRDefault="000E2BFF" w:rsidP="000E2BFF">
      <w:pPr>
        <w:rPr>
          <w:b/>
          <w:bCs/>
        </w:rPr>
      </w:pPr>
      <w:r w:rsidRPr="000E2BFF">
        <w:rPr>
          <w:b/>
          <w:bCs/>
        </w:rPr>
        <w:t>Example evidence may include:</w:t>
      </w:r>
    </w:p>
    <w:p w14:paraId="31E304DE" w14:textId="77777777" w:rsidR="000E2BFF" w:rsidRPr="000E2BFF" w:rsidRDefault="000E2BFF" w:rsidP="00975F27">
      <w:pPr>
        <w:pStyle w:val="ListParagraph"/>
        <w:numPr>
          <w:ilvl w:val="0"/>
          <w:numId w:val="12"/>
        </w:numPr>
      </w:pPr>
      <w:r w:rsidRPr="000E2BFF">
        <w:t>Improvements to student satisfaction, engagement or outcomes</w:t>
      </w:r>
    </w:p>
    <w:p w14:paraId="6D3E80A7" w14:textId="77777777" w:rsidR="000E2BFF" w:rsidRPr="000E2BFF" w:rsidRDefault="000E2BFF" w:rsidP="00975F27">
      <w:pPr>
        <w:pStyle w:val="ListParagraph"/>
        <w:numPr>
          <w:ilvl w:val="0"/>
          <w:numId w:val="12"/>
        </w:numPr>
      </w:pPr>
      <w:r w:rsidRPr="000E2BFF">
        <w:t>Student feedback, testimonials or evaluation data</w:t>
      </w:r>
    </w:p>
    <w:p w14:paraId="11DA75DD" w14:textId="77777777" w:rsidR="000E2BFF" w:rsidRPr="000E2BFF" w:rsidRDefault="000E2BFF" w:rsidP="00975F27">
      <w:pPr>
        <w:pStyle w:val="ListParagraph"/>
        <w:numPr>
          <w:ilvl w:val="0"/>
          <w:numId w:val="12"/>
        </w:numPr>
      </w:pPr>
      <w:r w:rsidRPr="000E2BFF">
        <w:t>Development or delivery of initiatives focused on student needs</w:t>
      </w:r>
    </w:p>
    <w:p w14:paraId="04E8680B" w14:textId="77777777" w:rsidR="000E2BFF" w:rsidRPr="000E2BFF" w:rsidRDefault="000E2BFF" w:rsidP="00975F27">
      <w:pPr>
        <w:pStyle w:val="ListParagraph"/>
        <w:numPr>
          <w:ilvl w:val="0"/>
          <w:numId w:val="12"/>
        </w:numPr>
      </w:pPr>
      <w:r w:rsidRPr="000E2BFF">
        <w:t>Inclusive, accessible or innovative approaches that benefit diverse learners</w:t>
      </w:r>
    </w:p>
    <w:p w14:paraId="62EC2FC8" w14:textId="77777777" w:rsidR="000E2BFF" w:rsidRPr="000E2BFF" w:rsidRDefault="000E2BFF" w:rsidP="00975F27">
      <w:pPr>
        <w:pStyle w:val="ListParagraph"/>
        <w:numPr>
          <w:ilvl w:val="0"/>
          <w:numId w:val="12"/>
        </w:numPr>
      </w:pPr>
      <w:r w:rsidRPr="000E2BFF">
        <w:t>Evidence of positive change to the student journey or learning environment</w:t>
      </w:r>
    </w:p>
    <w:p w14:paraId="72C12AFE" w14:textId="77777777" w:rsidR="000E2BFF" w:rsidRPr="000E2BFF" w:rsidRDefault="000E2BFF" w:rsidP="000E2BFF">
      <w:pPr>
        <w:rPr>
          <w:b/>
          <w:bCs/>
        </w:rPr>
      </w:pPr>
      <w:r w:rsidRPr="000E2BFF">
        <w:rPr>
          <w:b/>
          <w:bCs/>
        </w:rPr>
        <w:t>3. Collaboration &amp; Teamwork Excellence Award</w:t>
      </w:r>
    </w:p>
    <w:p w14:paraId="779B41B0" w14:textId="77777777" w:rsidR="000E2BFF" w:rsidRPr="000E2BFF" w:rsidRDefault="000E2BFF" w:rsidP="000E2BFF">
      <w:r w:rsidRPr="000E2BFF">
        <w:rPr>
          <w:b/>
          <w:bCs/>
        </w:rPr>
        <w:t>Description</w:t>
      </w:r>
      <w:r w:rsidRPr="000E2BFF">
        <w:rPr>
          <w:b/>
          <w:bCs/>
        </w:rPr>
        <w:br/>
      </w:r>
      <w:r w:rsidRPr="000E2BFF">
        <w:t xml:space="preserve">This award recognises outstanding collaboration that delivers meaningful outcomes. It </w:t>
      </w:r>
      <w:r w:rsidRPr="000E2BFF">
        <w:lastRenderedPageBreak/>
        <w:t>celebrates individuals or teams who work effectively across roles, disciplines, services or departments to achieve shared goals.</w:t>
      </w:r>
    </w:p>
    <w:p w14:paraId="1A34010A" w14:textId="77777777" w:rsidR="000E2BFF" w:rsidRPr="000E2BFF" w:rsidRDefault="000E2BFF" w:rsidP="000E2BFF">
      <w:pPr>
        <w:rPr>
          <w:b/>
          <w:bCs/>
        </w:rPr>
      </w:pPr>
      <w:r w:rsidRPr="000E2BFF">
        <w:rPr>
          <w:b/>
          <w:bCs/>
        </w:rPr>
        <w:t>Example evidence may include:</w:t>
      </w:r>
    </w:p>
    <w:p w14:paraId="58189919" w14:textId="77777777" w:rsidR="000E2BFF" w:rsidRPr="000E2BFF" w:rsidRDefault="000E2BFF" w:rsidP="00975F27">
      <w:pPr>
        <w:pStyle w:val="ListParagraph"/>
        <w:numPr>
          <w:ilvl w:val="0"/>
          <w:numId w:val="11"/>
        </w:numPr>
      </w:pPr>
      <w:r w:rsidRPr="000E2BFF">
        <w:t>Successful cross</w:t>
      </w:r>
      <w:r w:rsidRPr="000E2BFF">
        <w:noBreakHyphen/>
        <w:t>team or cross</w:t>
      </w:r>
      <w:r w:rsidRPr="000E2BFF">
        <w:noBreakHyphen/>
        <w:t>departmental working</w:t>
      </w:r>
    </w:p>
    <w:p w14:paraId="42B64453" w14:textId="77777777" w:rsidR="000E2BFF" w:rsidRPr="000E2BFF" w:rsidRDefault="000E2BFF" w:rsidP="00975F27">
      <w:pPr>
        <w:pStyle w:val="ListParagraph"/>
        <w:numPr>
          <w:ilvl w:val="0"/>
          <w:numId w:val="11"/>
        </w:numPr>
      </w:pPr>
      <w:r w:rsidRPr="000E2BFF">
        <w:t>Contribution to shared projects, initiatives or problem-solving</w:t>
      </w:r>
    </w:p>
    <w:p w14:paraId="656801BC" w14:textId="77777777" w:rsidR="000E2BFF" w:rsidRPr="000E2BFF" w:rsidRDefault="000E2BFF" w:rsidP="00975F27">
      <w:pPr>
        <w:pStyle w:val="ListParagraph"/>
        <w:numPr>
          <w:ilvl w:val="0"/>
          <w:numId w:val="11"/>
        </w:numPr>
      </w:pPr>
      <w:r w:rsidRPr="000E2BFF">
        <w:t>Evidence of inclusive and respectful working relationships</w:t>
      </w:r>
    </w:p>
    <w:p w14:paraId="6217847A" w14:textId="77777777" w:rsidR="000E2BFF" w:rsidRPr="000E2BFF" w:rsidRDefault="000E2BFF" w:rsidP="00975F27">
      <w:pPr>
        <w:pStyle w:val="ListParagraph"/>
        <w:numPr>
          <w:ilvl w:val="0"/>
          <w:numId w:val="11"/>
        </w:numPr>
      </w:pPr>
      <w:r w:rsidRPr="000E2BFF">
        <w:t>Feedback from collaborators highlighting contribution and approach</w:t>
      </w:r>
    </w:p>
    <w:p w14:paraId="3B422DD6" w14:textId="77777777" w:rsidR="000E2BFF" w:rsidRPr="000E2BFF" w:rsidRDefault="000E2BFF" w:rsidP="00975F27">
      <w:pPr>
        <w:pStyle w:val="ListParagraph"/>
        <w:numPr>
          <w:ilvl w:val="0"/>
          <w:numId w:val="11"/>
        </w:numPr>
      </w:pPr>
      <w:r w:rsidRPr="000E2BFF">
        <w:t>Outcomes achieved through teamwork that would not have been possible individually</w:t>
      </w:r>
    </w:p>
    <w:p w14:paraId="1B95ED84" w14:textId="77777777" w:rsidR="000E2BFF" w:rsidRPr="000E2BFF" w:rsidRDefault="000E2BFF" w:rsidP="000E2BFF">
      <w:pPr>
        <w:rPr>
          <w:b/>
          <w:bCs/>
        </w:rPr>
      </w:pPr>
      <w:r w:rsidRPr="000E2BFF">
        <w:rPr>
          <w:b/>
          <w:bCs/>
        </w:rPr>
        <w:t>4. Innovation or Improvement Award</w:t>
      </w:r>
    </w:p>
    <w:p w14:paraId="61C5B28C" w14:textId="77777777" w:rsidR="000E2BFF" w:rsidRPr="000E2BFF" w:rsidRDefault="000E2BFF" w:rsidP="000E2BFF">
      <w:r w:rsidRPr="000E2BFF">
        <w:rPr>
          <w:b/>
          <w:bCs/>
        </w:rPr>
        <w:t>Description</w:t>
      </w:r>
      <w:r w:rsidRPr="000E2BFF">
        <w:rPr>
          <w:b/>
          <w:bCs/>
        </w:rPr>
        <w:br/>
      </w:r>
      <w:r w:rsidRPr="000E2BFF">
        <w:t>This award recognises individuals or teams who have introduced innovative ideas or delivered significant improvements to ways of working. This includes new approaches, digital solutions, process improvements or creative problem-solving.</w:t>
      </w:r>
    </w:p>
    <w:p w14:paraId="785F9DA4" w14:textId="77777777" w:rsidR="000E2BFF" w:rsidRPr="000E2BFF" w:rsidRDefault="000E2BFF" w:rsidP="000E2BFF">
      <w:pPr>
        <w:rPr>
          <w:b/>
          <w:bCs/>
        </w:rPr>
      </w:pPr>
      <w:r w:rsidRPr="000E2BFF">
        <w:rPr>
          <w:b/>
          <w:bCs/>
        </w:rPr>
        <w:t>Example evidence may include:</w:t>
      </w:r>
    </w:p>
    <w:p w14:paraId="072F954B" w14:textId="77777777" w:rsidR="000E2BFF" w:rsidRPr="000E2BFF" w:rsidRDefault="000E2BFF" w:rsidP="00975F27">
      <w:pPr>
        <w:pStyle w:val="ListParagraph"/>
        <w:numPr>
          <w:ilvl w:val="0"/>
          <w:numId w:val="10"/>
        </w:numPr>
      </w:pPr>
      <w:r w:rsidRPr="00975F27">
        <w:rPr>
          <w:b/>
          <w:bCs/>
        </w:rPr>
        <w:t>I</w:t>
      </w:r>
      <w:r w:rsidRPr="000E2BFF">
        <w:t>ntroduction of a new system, process, tool or approach</w:t>
      </w:r>
    </w:p>
    <w:p w14:paraId="477F0356" w14:textId="77777777" w:rsidR="000E2BFF" w:rsidRPr="000E2BFF" w:rsidRDefault="000E2BFF" w:rsidP="00975F27">
      <w:pPr>
        <w:pStyle w:val="ListParagraph"/>
        <w:numPr>
          <w:ilvl w:val="0"/>
          <w:numId w:val="10"/>
        </w:numPr>
      </w:pPr>
      <w:r w:rsidRPr="000E2BFF">
        <w:t>Clear before</w:t>
      </w:r>
      <w:r w:rsidRPr="000E2BFF">
        <w:noBreakHyphen/>
        <w:t>and</w:t>
      </w:r>
      <w:r w:rsidRPr="000E2BFF">
        <w:noBreakHyphen/>
        <w:t>after improvements (e.g. efficiency, quality, consistency, sustainability)</w:t>
      </w:r>
    </w:p>
    <w:p w14:paraId="6EAFD0B5" w14:textId="77777777" w:rsidR="000E2BFF" w:rsidRPr="000E2BFF" w:rsidRDefault="000E2BFF" w:rsidP="00975F27">
      <w:pPr>
        <w:pStyle w:val="ListParagraph"/>
        <w:numPr>
          <w:ilvl w:val="0"/>
          <w:numId w:val="10"/>
        </w:numPr>
      </w:pPr>
      <w:r w:rsidRPr="000E2BFF">
        <w:t>Creative responses to challenges or constraints</w:t>
      </w:r>
    </w:p>
    <w:p w14:paraId="69E6A11E" w14:textId="77777777" w:rsidR="000E2BFF" w:rsidRPr="000E2BFF" w:rsidRDefault="000E2BFF" w:rsidP="00975F27">
      <w:pPr>
        <w:pStyle w:val="ListParagraph"/>
        <w:numPr>
          <w:ilvl w:val="0"/>
          <w:numId w:val="10"/>
        </w:numPr>
      </w:pPr>
      <w:r w:rsidRPr="000E2BFF">
        <w:t>Evidence of learning from feedback, data or best practice</w:t>
      </w:r>
    </w:p>
    <w:p w14:paraId="4FBFF55B" w14:textId="77777777" w:rsidR="000E2BFF" w:rsidRPr="000E2BFF" w:rsidRDefault="000E2BFF" w:rsidP="00975F27">
      <w:pPr>
        <w:pStyle w:val="ListParagraph"/>
        <w:numPr>
          <w:ilvl w:val="0"/>
          <w:numId w:val="10"/>
        </w:numPr>
      </w:pPr>
      <w:r w:rsidRPr="000E2BFF">
        <w:t>Adoption or scaling of the innovation beyond the original context</w:t>
      </w:r>
    </w:p>
    <w:p w14:paraId="05557522" w14:textId="77777777" w:rsidR="000E2BFF" w:rsidRPr="000E2BFF" w:rsidRDefault="000E2BFF" w:rsidP="000E2BFF">
      <w:pPr>
        <w:rPr>
          <w:b/>
          <w:bCs/>
        </w:rPr>
      </w:pPr>
      <w:r w:rsidRPr="000E2BFF">
        <w:rPr>
          <w:b/>
          <w:bCs/>
        </w:rPr>
        <w:t>5. Values in Action Award</w:t>
      </w:r>
    </w:p>
    <w:p w14:paraId="3A7B45DC" w14:textId="77777777" w:rsidR="000E2BFF" w:rsidRPr="000E2BFF" w:rsidRDefault="000E2BFF" w:rsidP="000E2BFF">
      <w:r w:rsidRPr="000E2BFF">
        <w:rPr>
          <w:b/>
          <w:bCs/>
        </w:rPr>
        <w:t>Description</w:t>
      </w:r>
      <w:r w:rsidRPr="000E2BFF">
        <w:rPr>
          <w:b/>
          <w:bCs/>
        </w:rPr>
        <w:br/>
      </w:r>
      <w:r w:rsidRPr="000E2BFF">
        <w:t>This award recognises individuals or teams who consistently demonstrate the organisation’s values in their work and behaviour. Nominees act as role models and contribute positively to organisational culture.</w:t>
      </w:r>
    </w:p>
    <w:p w14:paraId="2633DEB7" w14:textId="77777777" w:rsidR="000E2BFF" w:rsidRPr="000E2BFF" w:rsidRDefault="000E2BFF" w:rsidP="000E2BFF">
      <w:pPr>
        <w:rPr>
          <w:b/>
          <w:bCs/>
        </w:rPr>
      </w:pPr>
      <w:r w:rsidRPr="000E2BFF">
        <w:rPr>
          <w:b/>
          <w:bCs/>
        </w:rPr>
        <w:t>Example evidence may include:</w:t>
      </w:r>
    </w:p>
    <w:p w14:paraId="2EF3EB7F" w14:textId="77777777" w:rsidR="000E2BFF" w:rsidRPr="000E2BFF" w:rsidRDefault="000E2BFF" w:rsidP="00561413">
      <w:pPr>
        <w:pStyle w:val="ListParagraph"/>
        <w:numPr>
          <w:ilvl w:val="0"/>
          <w:numId w:val="9"/>
        </w:numPr>
      </w:pPr>
      <w:r w:rsidRPr="000E2BFF">
        <w:t>Practical examples of values being demonstrated in day</w:t>
      </w:r>
      <w:r w:rsidRPr="000E2BFF">
        <w:noBreakHyphen/>
        <w:t>to</w:t>
      </w:r>
      <w:r w:rsidRPr="000E2BFF">
        <w:noBreakHyphen/>
        <w:t>day work</w:t>
      </w:r>
    </w:p>
    <w:p w14:paraId="5E9E38E2" w14:textId="77777777" w:rsidR="000E2BFF" w:rsidRPr="000E2BFF" w:rsidRDefault="000E2BFF" w:rsidP="00561413">
      <w:pPr>
        <w:pStyle w:val="ListParagraph"/>
        <w:numPr>
          <w:ilvl w:val="0"/>
          <w:numId w:val="9"/>
        </w:numPr>
      </w:pPr>
      <w:r w:rsidRPr="000E2BFF">
        <w:t>Inclusive, respectful and ethical behaviours</w:t>
      </w:r>
    </w:p>
    <w:p w14:paraId="76F91675" w14:textId="77777777" w:rsidR="000E2BFF" w:rsidRPr="000E2BFF" w:rsidRDefault="000E2BFF" w:rsidP="00561413">
      <w:pPr>
        <w:pStyle w:val="ListParagraph"/>
        <w:numPr>
          <w:ilvl w:val="0"/>
          <w:numId w:val="9"/>
        </w:numPr>
      </w:pPr>
      <w:r w:rsidRPr="000E2BFF">
        <w:t>Actions that support equality, wellbeing, sustainability or belonging</w:t>
      </w:r>
    </w:p>
    <w:p w14:paraId="4CDF76F9" w14:textId="77777777" w:rsidR="000E2BFF" w:rsidRPr="000E2BFF" w:rsidRDefault="000E2BFF" w:rsidP="00561413">
      <w:pPr>
        <w:pStyle w:val="ListParagraph"/>
        <w:numPr>
          <w:ilvl w:val="0"/>
          <w:numId w:val="9"/>
        </w:numPr>
      </w:pPr>
      <w:r w:rsidRPr="000E2BFF">
        <w:t>Feedback from colleagues or students highlighting positive behaviours</w:t>
      </w:r>
    </w:p>
    <w:p w14:paraId="33E3FAA9" w14:textId="77777777" w:rsidR="000E2BFF" w:rsidRPr="000E2BFF" w:rsidRDefault="000E2BFF" w:rsidP="00561413">
      <w:pPr>
        <w:pStyle w:val="ListParagraph"/>
        <w:numPr>
          <w:ilvl w:val="0"/>
          <w:numId w:val="9"/>
        </w:numPr>
      </w:pPr>
      <w:r w:rsidRPr="000E2BFF">
        <w:t>Evidence of influencing others through example rather than authority</w:t>
      </w:r>
    </w:p>
    <w:p w14:paraId="4EF73D29" w14:textId="7ADA0537" w:rsidR="00613BD9" w:rsidRPr="00613BD9" w:rsidRDefault="00D74E10" w:rsidP="00613BD9">
      <w:pPr>
        <w:rPr>
          <w:b/>
          <w:bCs/>
        </w:rPr>
      </w:pPr>
      <w:r>
        <w:rPr>
          <w:b/>
          <w:bCs/>
        </w:rPr>
        <w:t xml:space="preserve">6. </w:t>
      </w:r>
      <w:r w:rsidR="00613BD9" w:rsidRPr="00613BD9">
        <w:rPr>
          <w:b/>
          <w:bCs/>
        </w:rPr>
        <w:t>Cornerstone Award</w:t>
      </w:r>
    </w:p>
    <w:p w14:paraId="7DF22901" w14:textId="77777777" w:rsidR="00613BD9" w:rsidRPr="00613BD9" w:rsidRDefault="00613BD9" w:rsidP="00613BD9">
      <w:r w:rsidRPr="00613BD9">
        <w:t>The Cornerstone Award recognises an individual or team whose contribution is fundamental to the success, stability, and effectiveness of the organisation. It celebrates those whose reliability, expertise, and commitment provide essential support to colleagues, students, and services.</w:t>
      </w:r>
    </w:p>
    <w:p w14:paraId="4E1C06C5" w14:textId="77777777" w:rsidR="00613BD9" w:rsidRPr="00613BD9" w:rsidRDefault="00613BD9" w:rsidP="00613BD9">
      <w:r w:rsidRPr="00613BD9">
        <w:t xml:space="preserve">Nominees exemplify consistency, professionalism and dedication, often working behind the scenes to ensure that core activities run smoothly. Their contribution may not always be highly </w:t>
      </w:r>
      <w:r w:rsidRPr="00613BD9">
        <w:lastRenderedPageBreak/>
        <w:t>visible, but it is critical to maintaining quality, continuity and trust. The award acknowledges those who others depend upon and who truly form a cornerstone of the organisation.</w:t>
      </w:r>
    </w:p>
    <w:p w14:paraId="42FB1597" w14:textId="693DA5E3" w:rsidR="00613BD9" w:rsidRPr="00613BD9" w:rsidRDefault="00613BD9" w:rsidP="00613BD9">
      <w:pPr>
        <w:rPr>
          <w:b/>
          <w:bCs/>
        </w:rPr>
      </w:pPr>
      <w:r w:rsidRPr="00613BD9">
        <w:rPr>
          <w:b/>
          <w:bCs/>
        </w:rPr>
        <w:t>Example evidence may include:</w:t>
      </w:r>
    </w:p>
    <w:p w14:paraId="35781A59" w14:textId="77777777" w:rsidR="00613BD9" w:rsidRPr="001656B2" w:rsidRDefault="00613BD9" w:rsidP="001656B2">
      <w:pPr>
        <w:pStyle w:val="ListParagraph"/>
        <w:numPr>
          <w:ilvl w:val="0"/>
          <w:numId w:val="8"/>
        </w:numPr>
      </w:pPr>
      <w:r w:rsidRPr="001656B2">
        <w:t>Being a reliable point of knowledge, continuity or expertise over time</w:t>
      </w:r>
    </w:p>
    <w:p w14:paraId="5B978FAA" w14:textId="77777777" w:rsidR="00613BD9" w:rsidRPr="001656B2" w:rsidRDefault="00613BD9" w:rsidP="001656B2">
      <w:pPr>
        <w:pStyle w:val="ListParagraph"/>
        <w:numPr>
          <w:ilvl w:val="0"/>
          <w:numId w:val="8"/>
        </w:numPr>
      </w:pPr>
      <w:r w:rsidRPr="001656B2">
        <w:t>Sustained contribution that underpins services, teaching, research or operations</w:t>
      </w:r>
    </w:p>
    <w:p w14:paraId="606F4399" w14:textId="77777777" w:rsidR="00613BD9" w:rsidRPr="001656B2" w:rsidRDefault="00613BD9" w:rsidP="001656B2">
      <w:pPr>
        <w:pStyle w:val="ListParagraph"/>
        <w:numPr>
          <w:ilvl w:val="0"/>
          <w:numId w:val="8"/>
        </w:numPr>
      </w:pPr>
      <w:r w:rsidRPr="001656B2">
        <w:t>Positive feedback highlighting trust, dependability and support</w:t>
      </w:r>
    </w:p>
    <w:p w14:paraId="2781326E" w14:textId="77777777" w:rsidR="00613BD9" w:rsidRPr="001656B2" w:rsidRDefault="00613BD9" w:rsidP="001656B2">
      <w:pPr>
        <w:pStyle w:val="ListParagraph"/>
        <w:numPr>
          <w:ilvl w:val="0"/>
          <w:numId w:val="8"/>
        </w:numPr>
      </w:pPr>
      <w:r w:rsidRPr="001656B2">
        <w:t>Consistently high standards of work that enable others to succeed</w:t>
      </w:r>
    </w:p>
    <w:p w14:paraId="4009FE5F" w14:textId="22786461" w:rsidR="000E2BFF" w:rsidRPr="001656B2" w:rsidRDefault="00613BD9" w:rsidP="001656B2">
      <w:pPr>
        <w:pStyle w:val="ListParagraph"/>
        <w:numPr>
          <w:ilvl w:val="0"/>
          <w:numId w:val="8"/>
        </w:numPr>
      </w:pPr>
      <w:r w:rsidRPr="001656B2">
        <w:t>Demonstrable impact through steady, long</w:t>
      </w:r>
      <w:r w:rsidRPr="001656B2">
        <w:rPr>
          <w:rFonts w:ascii="Cambria Math" w:hAnsi="Cambria Math" w:cs="Cambria Math"/>
        </w:rPr>
        <w:t>‑</w:t>
      </w:r>
      <w:r w:rsidRPr="001656B2">
        <w:t>term commitment rather than one</w:t>
      </w:r>
      <w:r w:rsidRPr="001656B2">
        <w:rPr>
          <w:rFonts w:ascii="Cambria Math" w:hAnsi="Cambria Math" w:cs="Cambria Math"/>
        </w:rPr>
        <w:t>‑</w:t>
      </w:r>
      <w:r w:rsidRPr="001656B2">
        <w:t>off achievements</w:t>
      </w:r>
    </w:p>
    <w:p w14:paraId="496F8179" w14:textId="77777777" w:rsidR="002962F2" w:rsidRPr="002962F2" w:rsidRDefault="002962F2" w:rsidP="002962F2">
      <w:pPr>
        <w:rPr>
          <w:b/>
          <w:bCs/>
          <w:kern w:val="0"/>
          <w14:ligatures w14:val="none"/>
        </w:rPr>
      </w:pPr>
      <w:r w:rsidRPr="002962F2">
        <w:rPr>
          <w:b/>
          <w:bCs/>
          <w:kern w:val="0"/>
          <w14:ligatures w14:val="none"/>
        </w:rPr>
        <w:t>Eligibility</w:t>
      </w:r>
    </w:p>
    <w:p w14:paraId="55C6D9FE" w14:textId="125AE787" w:rsidR="002962F2" w:rsidRPr="002962F2" w:rsidRDefault="002962F2" w:rsidP="002962F2">
      <w:pPr>
        <w:numPr>
          <w:ilvl w:val="0"/>
          <w:numId w:val="1"/>
        </w:numPr>
        <w:rPr>
          <w:kern w:val="0"/>
          <w14:ligatures w14:val="none"/>
        </w:rPr>
      </w:pPr>
      <w:r w:rsidRPr="002962F2">
        <w:rPr>
          <w:kern w:val="0"/>
          <w14:ligatures w14:val="none"/>
        </w:rPr>
        <w:t xml:space="preserve">All staff within the </w:t>
      </w:r>
      <w:r w:rsidR="0011305F" w:rsidRPr="002962F2">
        <w:rPr>
          <w:kern w:val="0"/>
          <w14:ligatures w14:val="none"/>
        </w:rPr>
        <w:t>faculty</w:t>
      </w:r>
      <w:r w:rsidRPr="002962F2">
        <w:rPr>
          <w:kern w:val="0"/>
          <w14:ligatures w14:val="none"/>
        </w:rPr>
        <w:t>, including fixed-term and part-time roles, in grades 2 to 9, senior staff (ALC6) and Professors</w:t>
      </w:r>
    </w:p>
    <w:p w14:paraId="48A5D9B6" w14:textId="77777777" w:rsidR="002962F2" w:rsidRPr="002962F2" w:rsidRDefault="002962F2" w:rsidP="002962F2">
      <w:pPr>
        <w:numPr>
          <w:ilvl w:val="0"/>
          <w:numId w:val="1"/>
        </w:numPr>
        <w:rPr>
          <w:kern w:val="0"/>
          <w14:ligatures w14:val="none"/>
        </w:rPr>
      </w:pPr>
      <w:r w:rsidRPr="002962F2">
        <w:rPr>
          <w:kern w:val="0"/>
          <w14:ligatures w14:val="none"/>
        </w:rPr>
        <w:t>You must not be subject to any form of performance monitoring under the capability procedure or sickness absence policy, nor have received a disciplinary warning</w:t>
      </w:r>
    </w:p>
    <w:p w14:paraId="1D9DFF4C" w14:textId="77777777" w:rsidR="002962F2" w:rsidRPr="002962F2" w:rsidRDefault="002962F2" w:rsidP="002962F2">
      <w:pPr>
        <w:numPr>
          <w:ilvl w:val="0"/>
          <w:numId w:val="1"/>
        </w:numPr>
        <w:rPr>
          <w:kern w:val="0"/>
          <w14:ligatures w14:val="none"/>
        </w:rPr>
      </w:pPr>
      <w:r w:rsidRPr="002962F2">
        <w:rPr>
          <w:kern w:val="0"/>
          <w14:ligatures w14:val="none"/>
        </w:rPr>
        <w:t>You must be employed by the University at time of payment</w:t>
      </w:r>
    </w:p>
    <w:p w14:paraId="5157DAD4" w14:textId="377D9EDC" w:rsidR="002962F2" w:rsidRDefault="002962F2" w:rsidP="002962F2">
      <w:pPr>
        <w:numPr>
          <w:ilvl w:val="0"/>
          <w:numId w:val="1"/>
        </w:numPr>
        <w:rPr>
          <w:kern w:val="0"/>
          <w14:ligatures w14:val="none"/>
        </w:rPr>
      </w:pPr>
      <w:r w:rsidRPr="002962F2">
        <w:rPr>
          <w:kern w:val="0"/>
          <w14:ligatures w14:val="none"/>
        </w:rPr>
        <w:t>These awards are to recognise individuals</w:t>
      </w:r>
      <w:r w:rsidR="00DA50F8">
        <w:rPr>
          <w:kern w:val="0"/>
          <w14:ligatures w14:val="none"/>
        </w:rPr>
        <w:t xml:space="preserve"> or teams</w:t>
      </w:r>
    </w:p>
    <w:p w14:paraId="0F3CCCE5" w14:textId="40EAD822" w:rsidR="00E40BD3" w:rsidRPr="002962F2" w:rsidRDefault="00E40BD3" w:rsidP="002962F2">
      <w:pPr>
        <w:numPr>
          <w:ilvl w:val="0"/>
          <w:numId w:val="1"/>
        </w:numPr>
        <w:rPr>
          <w:kern w:val="0"/>
          <w14:ligatures w14:val="none"/>
        </w:rPr>
      </w:pPr>
      <w:r w:rsidRPr="00E40BD3">
        <w:rPr>
          <w:kern w:val="0"/>
          <w14:ligatures w14:val="none"/>
        </w:rPr>
        <w:t>Most nominations are expected to come from line managers, but we also welcome peer and self</w:t>
      </w:r>
      <w:r w:rsidRPr="00E40BD3">
        <w:rPr>
          <w:rFonts w:ascii="Cambria Math" w:hAnsi="Cambria Math" w:cs="Cambria Math"/>
          <w:kern w:val="0"/>
          <w14:ligatures w14:val="none"/>
        </w:rPr>
        <w:t>‑</w:t>
      </w:r>
      <w:r w:rsidRPr="00E40BD3">
        <w:rPr>
          <w:kern w:val="0"/>
          <w14:ligatures w14:val="none"/>
        </w:rPr>
        <w:t>nominations to recognise impactful contributions that may not be widely visible, including those across different roles or teams.</w:t>
      </w:r>
    </w:p>
    <w:p w14:paraId="00E9BD05" w14:textId="77777777" w:rsidR="002962F2" w:rsidRPr="002962F2" w:rsidRDefault="002962F2" w:rsidP="002962F2">
      <w:pPr>
        <w:rPr>
          <w:b/>
          <w:bCs/>
        </w:rPr>
      </w:pPr>
      <w:r w:rsidRPr="002962F2">
        <w:rPr>
          <w:b/>
          <w:bCs/>
        </w:rPr>
        <w:t>Award Value</w:t>
      </w:r>
    </w:p>
    <w:p w14:paraId="220519D2" w14:textId="76BC3A97" w:rsidR="002962F2" w:rsidRDefault="00D05A1F" w:rsidP="002962F2">
      <w:r>
        <w:t>Awards will be</w:t>
      </w:r>
      <w:r w:rsidR="002962F2">
        <w:t xml:space="preserve"> paid via</w:t>
      </w:r>
      <w:r>
        <w:t xml:space="preserve"> the</w:t>
      </w:r>
      <w:r w:rsidR="002962F2">
        <w:t xml:space="preserve"> payroll in July salary payment.</w:t>
      </w:r>
      <w:r w:rsidR="008F7E84">
        <w:t xml:space="preserve"> Acknowledgement </w:t>
      </w:r>
      <w:r w:rsidR="00B20E18">
        <w:t xml:space="preserve">of awards will be made at the </w:t>
      </w:r>
      <w:r w:rsidR="00437B1E">
        <w:t>F</w:t>
      </w:r>
      <w:r w:rsidR="00B20E18">
        <w:t>aculty End of Year celebration event</w:t>
      </w:r>
      <w:r w:rsidR="005C2F7A">
        <w:t xml:space="preserve"> (with the agreement of the recipient)</w:t>
      </w:r>
      <w:r w:rsidR="00B20E18">
        <w:t>.</w:t>
      </w:r>
    </w:p>
    <w:p w14:paraId="2D9C87DF" w14:textId="77777777" w:rsidR="002962F2" w:rsidRPr="002962F2" w:rsidRDefault="002962F2" w:rsidP="002962F2">
      <w:pPr>
        <w:rPr>
          <w:b/>
          <w:bCs/>
        </w:rPr>
      </w:pPr>
      <w:r w:rsidRPr="002962F2">
        <w:rPr>
          <w:b/>
          <w:bCs/>
        </w:rPr>
        <w:t>Selection Process</w:t>
      </w:r>
    </w:p>
    <w:p w14:paraId="47B9230D" w14:textId="7D6C1735" w:rsidR="00717ADC" w:rsidRDefault="002962F2" w:rsidP="002962F2">
      <w:r>
        <w:t xml:space="preserve">The </w:t>
      </w:r>
      <w:r w:rsidR="00AF5AA5">
        <w:t>F</w:t>
      </w:r>
      <w:r>
        <w:t>aculty awards will be decided by a panel</w:t>
      </w:r>
      <w:r w:rsidR="00D05A1F">
        <w:t xml:space="preserve"> chaired by the Director of Operations.</w:t>
      </w:r>
      <w:r>
        <w:t xml:space="preserve"> </w:t>
      </w:r>
    </w:p>
    <w:sectPr w:rsidR="00717A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874E9"/>
    <w:multiLevelType w:val="hybridMultilevel"/>
    <w:tmpl w:val="A96402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54D5C71"/>
    <w:multiLevelType w:val="multilevel"/>
    <w:tmpl w:val="26F4B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50365A"/>
    <w:multiLevelType w:val="multilevel"/>
    <w:tmpl w:val="D608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55387D"/>
    <w:multiLevelType w:val="hybridMultilevel"/>
    <w:tmpl w:val="A0E2A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E15CE3"/>
    <w:multiLevelType w:val="multilevel"/>
    <w:tmpl w:val="57328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B05563"/>
    <w:multiLevelType w:val="hybridMultilevel"/>
    <w:tmpl w:val="E95E51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C635DF5"/>
    <w:multiLevelType w:val="multilevel"/>
    <w:tmpl w:val="B362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B0946"/>
    <w:multiLevelType w:val="hybridMultilevel"/>
    <w:tmpl w:val="FC4EC3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60F6E43"/>
    <w:multiLevelType w:val="hybridMultilevel"/>
    <w:tmpl w:val="9A7631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55D273F"/>
    <w:multiLevelType w:val="hybridMultilevel"/>
    <w:tmpl w:val="B75E21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4F97468"/>
    <w:multiLevelType w:val="multilevel"/>
    <w:tmpl w:val="2BAE1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F4707A"/>
    <w:multiLevelType w:val="multilevel"/>
    <w:tmpl w:val="AB22B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A24153"/>
    <w:multiLevelType w:val="multilevel"/>
    <w:tmpl w:val="B7EE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5160838">
    <w:abstractNumId w:val="1"/>
  </w:num>
  <w:num w:numId="2" w16cid:durableId="2026637046">
    <w:abstractNumId w:val="2"/>
  </w:num>
  <w:num w:numId="3" w16cid:durableId="1156728451">
    <w:abstractNumId w:val="6"/>
  </w:num>
  <w:num w:numId="4" w16cid:durableId="2136369995">
    <w:abstractNumId w:val="10"/>
  </w:num>
  <w:num w:numId="5" w16cid:durableId="1867937847">
    <w:abstractNumId w:val="11"/>
  </w:num>
  <w:num w:numId="6" w16cid:durableId="1594319714">
    <w:abstractNumId w:val="4"/>
  </w:num>
  <w:num w:numId="7" w16cid:durableId="2012949458">
    <w:abstractNumId w:val="12"/>
  </w:num>
  <w:num w:numId="8" w16cid:durableId="1811703932">
    <w:abstractNumId w:val="3"/>
  </w:num>
  <w:num w:numId="9" w16cid:durableId="835533051">
    <w:abstractNumId w:val="8"/>
  </w:num>
  <w:num w:numId="10" w16cid:durableId="1679385574">
    <w:abstractNumId w:val="5"/>
  </w:num>
  <w:num w:numId="11" w16cid:durableId="427774469">
    <w:abstractNumId w:val="9"/>
  </w:num>
  <w:num w:numId="12" w16cid:durableId="1441022367">
    <w:abstractNumId w:val="7"/>
  </w:num>
  <w:num w:numId="13" w16cid:durableId="1781147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2F2"/>
    <w:rsid w:val="00057054"/>
    <w:rsid w:val="000A3006"/>
    <w:rsid w:val="000D7CC1"/>
    <w:rsid w:val="000E2BFF"/>
    <w:rsid w:val="0011305F"/>
    <w:rsid w:val="001656B2"/>
    <w:rsid w:val="001F5303"/>
    <w:rsid w:val="00267D4E"/>
    <w:rsid w:val="002962F2"/>
    <w:rsid w:val="002C55F6"/>
    <w:rsid w:val="002E16B7"/>
    <w:rsid w:val="002E3347"/>
    <w:rsid w:val="0033602D"/>
    <w:rsid w:val="0034301D"/>
    <w:rsid w:val="00384875"/>
    <w:rsid w:val="003972A9"/>
    <w:rsid w:val="00437B1E"/>
    <w:rsid w:val="00503CAC"/>
    <w:rsid w:val="00561413"/>
    <w:rsid w:val="00572A2E"/>
    <w:rsid w:val="005A041B"/>
    <w:rsid w:val="005C2F7A"/>
    <w:rsid w:val="005E43A4"/>
    <w:rsid w:val="00602800"/>
    <w:rsid w:val="00613BD9"/>
    <w:rsid w:val="006A166A"/>
    <w:rsid w:val="00717ADC"/>
    <w:rsid w:val="007A6D27"/>
    <w:rsid w:val="007D2336"/>
    <w:rsid w:val="00872A77"/>
    <w:rsid w:val="008E5781"/>
    <w:rsid w:val="008F7E84"/>
    <w:rsid w:val="00903A15"/>
    <w:rsid w:val="00953824"/>
    <w:rsid w:val="00975F27"/>
    <w:rsid w:val="009E0627"/>
    <w:rsid w:val="00A85993"/>
    <w:rsid w:val="00AA156D"/>
    <w:rsid w:val="00AF5AA5"/>
    <w:rsid w:val="00B20E18"/>
    <w:rsid w:val="00C57B88"/>
    <w:rsid w:val="00C8628D"/>
    <w:rsid w:val="00C924CE"/>
    <w:rsid w:val="00CF48A8"/>
    <w:rsid w:val="00D05A1F"/>
    <w:rsid w:val="00D37853"/>
    <w:rsid w:val="00D74E10"/>
    <w:rsid w:val="00DA50F8"/>
    <w:rsid w:val="00DB3223"/>
    <w:rsid w:val="00E40BD3"/>
    <w:rsid w:val="00F104FD"/>
    <w:rsid w:val="00FD67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CB49E"/>
  <w15:chartTrackingRefBased/>
  <w15:docId w15:val="{643E03BD-DA37-4F4D-A808-FCA2608E4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62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62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62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62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62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62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62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62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62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2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62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62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62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62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62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62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62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62F2"/>
    <w:rPr>
      <w:rFonts w:eastAsiaTheme="majorEastAsia" w:cstheme="majorBidi"/>
      <w:color w:val="272727" w:themeColor="text1" w:themeTint="D8"/>
    </w:rPr>
  </w:style>
  <w:style w:type="paragraph" w:styleId="Title">
    <w:name w:val="Title"/>
    <w:basedOn w:val="Normal"/>
    <w:next w:val="Normal"/>
    <w:link w:val="TitleChar"/>
    <w:uiPriority w:val="10"/>
    <w:qFormat/>
    <w:rsid w:val="002962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62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62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62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62F2"/>
    <w:pPr>
      <w:spacing w:before="160"/>
      <w:jc w:val="center"/>
    </w:pPr>
    <w:rPr>
      <w:i/>
      <w:iCs/>
      <w:color w:val="404040" w:themeColor="text1" w:themeTint="BF"/>
    </w:rPr>
  </w:style>
  <w:style w:type="character" w:customStyle="1" w:styleId="QuoteChar">
    <w:name w:val="Quote Char"/>
    <w:basedOn w:val="DefaultParagraphFont"/>
    <w:link w:val="Quote"/>
    <w:uiPriority w:val="29"/>
    <w:rsid w:val="002962F2"/>
    <w:rPr>
      <w:i/>
      <w:iCs/>
      <w:color w:val="404040" w:themeColor="text1" w:themeTint="BF"/>
    </w:rPr>
  </w:style>
  <w:style w:type="paragraph" w:styleId="ListParagraph">
    <w:name w:val="List Paragraph"/>
    <w:basedOn w:val="Normal"/>
    <w:uiPriority w:val="34"/>
    <w:qFormat/>
    <w:rsid w:val="002962F2"/>
    <w:pPr>
      <w:ind w:left="720"/>
      <w:contextualSpacing/>
    </w:pPr>
  </w:style>
  <w:style w:type="character" w:styleId="IntenseEmphasis">
    <w:name w:val="Intense Emphasis"/>
    <w:basedOn w:val="DefaultParagraphFont"/>
    <w:uiPriority w:val="21"/>
    <w:qFormat/>
    <w:rsid w:val="002962F2"/>
    <w:rPr>
      <w:i/>
      <w:iCs/>
      <w:color w:val="0F4761" w:themeColor="accent1" w:themeShade="BF"/>
    </w:rPr>
  </w:style>
  <w:style w:type="paragraph" w:styleId="IntenseQuote">
    <w:name w:val="Intense Quote"/>
    <w:basedOn w:val="Normal"/>
    <w:next w:val="Normal"/>
    <w:link w:val="IntenseQuoteChar"/>
    <w:uiPriority w:val="30"/>
    <w:qFormat/>
    <w:rsid w:val="002962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62F2"/>
    <w:rPr>
      <w:i/>
      <w:iCs/>
      <w:color w:val="0F4761" w:themeColor="accent1" w:themeShade="BF"/>
    </w:rPr>
  </w:style>
  <w:style w:type="character" w:styleId="IntenseReference">
    <w:name w:val="Intense Reference"/>
    <w:basedOn w:val="DefaultParagraphFont"/>
    <w:uiPriority w:val="32"/>
    <w:qFormat/>
    <w:rsid w:val="002962F2"/>
    <w:rPr>
      <w:b/>
      <w:bCs/>
      <w:smallCaps/>
      <w:color w:val="0F4761" w:themeColor="accent1" w:themeShade="BF"/>
      <w:spacing w:val="5"/>
    </w:rPr>
  </w:style>
  <w:style w:type="paragraph" w:styleId="Revision">
    <w:name w:val="Revision"/>
    <w:hidden/>
    <w:uiPriority w:val="99"/>
    <w:semiHidden/>
    <w:rsid w:val="00D05A1F"/>
    <w:pPr>
      <w:spacing w:after="0" w:line="240" w:lineRule="auto"/>
    </w:pPr>
  </w:style>
  <w:style w:type="character" w:styleId="Hyperlink">
    <w:name w:val="Hyperlink"/>
    <w:basedOn w:val="DefaultParagraphFont"/>
    <w:uiPriority w:val="99"/>
    <w:unhideWhenUsed/>
    <w:rsid w:val="00C924CE"/>
    <w:rPr>
      <w:color w:val="467886" w:themeColor="hyperlink"/>
      <w:u w:val="single"/>
    </w:rPr>
  </w:style>
  <w:style w:type="character" w:styleId="UnresolvedMention">
    <w:name w:val="Unresolved Mention"/>
    <w:basedOn w:val="DefaultParagraphFont"/>
    <w:uiPriority w:val="99"/>
    <w:semiHidden/>
    <w:unhideWhenUsed/>
    <w:rsid w:val="00C924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350438">
      <w:bodyDiv w:val="1"/>
      <w:marLeft w:val="0"/>
      <w:marRight w:val="0"/>
      <w:marTop w:val="0"/>
      <w:marBottom w:val="0"/>
      <w:divBdr>
        <w:top w:val="none" w:sz="0" w:space="0" w:color="auto"/>
        <w:left w:val="none" w:sz="0" w:space="0" w:color="auto"/>
        <w:bottom w:val="none" w:sz="0" w:space="0" w:color="auto"/>
        <w:right w:val="none" w:sz="0" w:space="0" w:color="auto"/>
      </w:divBdr>
    </w:div>
    <w:div w:id="1456363588">
      <w:bodyDiv w:val="1"/>
      <w:marLeft w:val="0"/>
      <w:marRight w:val="0"/>
      <w:marTop w:val="0"/>
      <w:marBottom w:val="0"/>
      <w:divBdr>
        <w:top w:val="none" w:sz="0" w:space="0" w:color="auto"/>
        <w:left w:val="none" w:sz="0" w:space="0" w:color="auto"/>
        <w:bottom w:val="none" w:sz="0" w:space="0" w:color="auto"/>
        <w:right w:val="none" w:sz="0" w:space="0" w:color="auto"/>
      </w:divBdr>
      <w:divsChild>
        <w:div w:id="1148715137">
          <w:marLeft w:val="0"/>
          <w:marRight w:val="0"/>
          <w:marTop w:val="0"/>
          <w:marBottom w:val="0"/>
          <w:divBdr>
            <w:top w:val="none" w:sz="0" w:space="0" w:color="auto"/>
            <w:left w:val="none" w:sz="0" w:space="0" w:color="auto"/>
            <w:bottom w:val="none" w:sz="0" w:space="0" w:color="auto"/>
            <w:right w:val="none" w:sz="0" w:space="0" w:color="auto"/>
          </w:divBdr>
        </w:div>
      </w:divsChild>
    </w:div>
    <w:div w:id="1502699295">
      <w:bodyDiv w:val="1"/>
      <w:marLeft w:val="0"/>
      <w:marRight w:val="0"/>
      <w:marTop w:val="0"/>
      <w:marBottom w:val="0"/>
      <w:divBdr>
        <w:top w:val="none" w:sz="0" w:space="0" w:color="auto"/>
        <w:left w:val="none" w:sz="0" w:space="0" w:color="auto"/>
        <w:bottom w:val="none" w:sz="0" w:space="0" w:color="auto"/>
        <w:right w:val="none" w:sz="0" w:space="0" w:color="auto"/>
      </w:divBdr>
      <w:divsChild>
        <w:div w:id="1475174345">
          <w:marLeft w:val="0"/>
          <w:marRight w:val="0"/>
          <w:marTop w:val="0"/>
          <w:marBottom w:val="0"/>
          <w:divBdr>
            <w:top w:val="none" w:sz="0" w:space="0" w:color="auto"/>
            <w:left w:val="none" w:sz="0" w:space="0" w:color="auto"/>
            <w:bottom w:val="none" w:sz="0" w:space="0" w:color="auto"/>
            <w:right w:val="none" w:sz="0" w:space="0" w:color="auto"/>
          </w:divBdr>
        </w:div>
      </w:divsChild>
    </w:div>
    <w:div w:id="1672564483">
      <w:bodyDiv w:val="1"/>
      <w:marLeft w:val="0"/>
      <w:marRight w:val="0"/>
      <w:marTop w:val="0"/>
      <w:marBottom w:val="0"/>
      <w:divBdr>
        <w:top w:val="none" w:sz="0" w:space="0" w:color="auto"/>
        <w:left w:val="none" w:sz="0" w:space="0" w:color="auto"/>
        <w:bottom w:val="none" w:sz="0" w:space="0" w:color="auto"/>
        <w:right w:val="none" w:sz="0" w:space="0" w:color="auto"/>
      </w:divBdr>
      <w:divsChild>
        <w:div w:id="1945729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orms.office.com/e/M59At09RA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478D1-30D1-4D3A-97BC-40D160D93F22}">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Normal.dotm</Template>
  <TotalTime>54</TotalTime>
  <Pages>3</Pages>
  <Words>902</Words>
  <Characters>5147</Characters>
  <Application>Microsoft Office Word</Application>
  <DocSecurity>0</DocSecurity>
  <Lines>42</Lines>
  <Paragraphs>12</Paragraphs>
  <ScaleCrop>false</ScaleCrop>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Haines</dc:creator>
  <cp:keywords/>
  <dc:description/>
  <cp:lastModifiedBy>Catherine Haines</cp:lastModifiedBy>
  <cp:revision>45</cp:revision>
  <dcterms:created xsi:type="dcterms:W3CDTF">2026-04-13T13:40:00Z</dcterms:created>
  <dcterms:modified xsi:type="dcterms:W3CDTF">2026-04-27T14:57:00Z</dcterms:modified>
</cp:coreProperties>
</file>