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9B3930" w14:textId="0EF97414" w:rsidR="00B70746" w:rsidRPr="008526A3" w:rsidRDefault="00B70746" w:rsidP="00B70746">
      <w:pPr>
        <w:jc w:val="center"/>
        <w:rPr>
          <w:rFonts w:asciiTheme="minorHAnsi" w:hAnsiTheme="minorHAnsi" w:cstheme="minorHAnsi"/>
          <w:b/>
          <w:bCs/>
        </w:rPr>
      </w:pPr>
      <w:r>
        <w:rPr>
          <w:rFonts w:asciiTheme="minorHAnsi" w:hAnsiTheme="minorHAnsi" w:cstheme="minorHAnsi"/>
          <w:b/>
          <w:bCs/>
        </w:rPr>
        <w:t>Readiness</w:t>
      </w:r>
      <w:r w:rsidRPr="008526A3">
        <w:rPr>
          <w:rFonts w:asciiTheme="minorHAnsi" w:hAnsiTheme="minorHAnsi" w:cstheme="minorHAnsi"/>
          <w:b/>
          <w:bCs/>
        </w:rPr>
        <w:t xml:space="preserve"> </w:t>
      </w:r>
      <w:r>
        <w:rPr>
          <w:rFonts w:asciiTheme="minorHAnsi" w:hAnsiTheme="minorHAnsi" w:cstheme="minorHAnsi"/>
          <w:b/>
          <w:bCs/>
        </w:rPr>
        <w:t>Form</w:t>
      </w:r>
    </w:p>
    <w:p w14:paraId="7AEDC2D2" w14:textId="77777777" w:rsidR="00B70746" w:rsidRPr="008526A3" w:rsidRDefault="00B70746" w:rsidP="00B70746">
      <w:pPr>
        <w:pStyle w:val="paragraph"/>
        <w:rPr>
          <w:rFonts w:asciiTheme="minorHAnsi" w:hAnsiTheme="minorHAnsi" w:cstheme="minorHAnsi"/>
          <w:i/>
          <w:iCs/>
          <w:sz w:val="22"/>
          <w:szCs w:val="22"/>
        </w:rPr>
      </w:pPr>
      <w:r w:rsidRPr="008526A3">
        <w:rPr>
          <w:rFonts w:asciiTheme="minorHAnsi" w:hAnsiTheme="minorHAnsi" w:cstheme="minorHAnsi"/>
          <w:i/>
          <w:iCs/>
          <w:sz w:val="22"/>
          <w:szCs w:val="22"/>
        </w:rPr>
        <w:t xml:space="preserve">(This form is adapted from the NIHR framework for restarting research activities checklist) </w:t>
      </w:r>
    </w:p>
    <w:tbl>
      <w:tblPr>
        <w:tblW w:w="9600"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0"/>
      </w:tblGrid>
      <w:tr w:rsidR="00B70746" w14:paraId="1981FD8F" w14:textId="77777777" w:rsidTr="00AC3FBF">
        <w:trPr>
          <w:trHeight w:val="1892"/>
        </w:trPr>
        <w:tc>
          <w:tcPr>
            <w:tcW w:w="9600" w:type="dxa"/>
          </w:tcPr>
          <w:p w14:paraId="0E57F112" w14:textId="77777777" w:rsidR="00B70746" w:rsidRDefault="00B70746" w:rsidP="00AC3FBF">
            <w:pPr>
              <w:pStyle w:val="paragraph"/>
              <w:ind w:left="28"/>
              <w:rPr>
                <w:rFonts w:asciiTheme="minorHAnsi" w:hAnsiTheme="minorHAnsi" w:cstheme="minorHAnsi"/>
              </w:rPr>
            </w:pPr>
            <w:r>
              <w:rPr>
                <w:rFonts w:asciiTheme="minorHAnsi" w:hAnsiTheme="minorHAnsi" w:cstheme="minorHAnsi"/>
              </w:rPr>
              <w:t>PI/CI:</w:t>
            </w:r>
            <w:r>
              <w:rPr>
                <w:rFonts w:asciiTheme="minorHAnsi" w:hAnsiTheme="minorHAnsi" w:cstheme="minorHAnsi"/>
              </w:rPr>
              <w:fldChar w:fldCharType="begin">
                <w:ffData>
                  <w:name w:val="Text2"/>
                  <w:enabled/>
                  <w:calcOnExit w:val="0"/>
                  <w:textInput/>
                </w:ffData>
              </w:fldChar>
            </w:r>
            <w:bookmarkStart w:id="0" w:name="Text2"/>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0"/>
          </w:p>
          <w:p w14:paraId="5EC7FFE7" w14:textId="4A1D67B5" w:rsidR="00B70746" w:rsidRDefault="00B70746" w:rsidP="00AC3FBF">
            <w:pPr>
              <w:pStyle w:val="paragraph"/>
              <w:ind w:left="28"/>
              <w:rPr>
                <w:rFonts w:asciiTheme="minorHAnsi" w:hAnsiTheme="minorHAnsi" w:cstheme="minorHAnsi"/>
              </w:rPr>
            </w:pPr>
            <w:r>
              <w:rPr>
                <w:rFonts w:asciiTheme="minorHAnsi" w:hAnsiTheme="minorHAnsi" w:cstheme="minorHAnsi"/>
              </w:rPr>
              <w:t>Study Title: (as in IRAS)</w:t>
            </w:r>
            <w:r>
              <w:rPr>
                <w:rFonts w:asciiTheme="minorHAnsi" w:hAnsiTheme="minorHAnsi" w:cstheme="minorHAnsi"/>
              </w:rPr>
              <w:fldChar w:fldCharType="begin">
                <w:ffData>
                  <w:name w:val="Text3"/>
                  <w:enabled/>
                  <w:calcOnExit w:val="0"/>
                  <w:textInput/>
                </w:ffData>
              </w:fldChar>
            </w:r>
            <w:bookmarkStart w:id="1" w:name="Text3"/>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1"/>
          </w:p>
          <w:p w14:paraId="39B11BE2" w14:textId="357F6B4A" w:rsidR="00B70746" w:rsidRDefault="00B70746" w:rsidP="00AC3FBF">
            <w:pPr>
              <w:pStyle w:val="paragraph"/>
              <w:rPr>
                <w:rFonts w:asciiTheme="minorHAnsi" w:hAnsiTheme="minorHAnsi" w:cstheme="minorHAnsi"/>
              </w:rPr>
            </w:pPr>
            <w:r>
              <w:rPr>
                <w:rFonts w:asciiTheme="minorHAnsi" w:hAnsiTheme="minorHAnsi" w:cstheme="minorHAnsi"/>
              </w:rPr>
              <w:t xml:space="preserve">IRAS number: </w:t>
            </w:r>
            <w:r>
              <w:rPr>
                <w:rFonts w:asciiTheme="minorHAnsi" w:hAnsiTheme="minorHAnsi" w:cstheme="minorHAnsi"/>
              </w:rPr>
              <w:fldChar w:fldCharType="begin">
                <w:ffData>
                  <w:name w:val="Text4"/>
                  <w:enabled/>
                  <w:calcOnExit w:val="0"/>
                  <w:textInput/>
                </w:ffData>
              </w:fldChar>
            </w:r>
            <w:bookmarkStart w:id="2" w:name="Text4"/>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2"/>
          </w:p>
          <w:p w14:paraId="454FAF57" w14:textId="64484170" w:rsidR="00B70746" w:rsidRDefault="00B70746" w:rsidP="00AC3FBF">
            <w:pPr>
              <w:pStyle w:val="paragraph"/>
              <w:rPr>
                <w:rFonts w:asciiTheme="minorHAnsi" w:hAnsiTheme="minorHAnsi" w:cstheme="minorHAnsi"/>
              </w:rPr>
            </w:pPr>
            <w:r>
              <w:rPr>
                <w:rFonts w:asciiTheme="minorHAnsi" w:hAnsiTheme="minorHAnsi" w:cstheme="minorHAnsi"/>
              </w:rPr>
              <w:t>Department:</w:t>
            </w:r>
            <w:r>
              <w:rPr>
                <w:rFonts w:asciiTheme="minorHAnsi" w:hAnsiTheme="minorHAnsi" w:cstheme="minorHAnsi"/>
              </w:rPr>
              <w:fldChar w:fldCharType="begin">
                <w:ffData>
                  <w:name w:val="Text5"/>
                  <w:enabled/>
                  <w:calcOnExit w:val="0"/>
                  <w:textInput/>
                </w:ffData>
              </w:fldChar>
            </w:r>
            <w:bookmarkStart w:id="3" w:name="Text5"/>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3"/>
          </w:p>
          <w:p w14:paraId="081B5996" w14:textId="2F1DEB26" w:rsidR="00E45DDE" w:rsidRPr="00E45DDE" w:rsidRDefault="00E45DDE" w:rsidP="00AC3FBF">
            <w:pPr>
              <w:pStyle w:val="paragraph"/>
              <w:rPr>
                <w:rFonts w:asciiTheme="minorHAnsi" w:hAnsiTheme="minorHAnsi" w:cstheme="minorHAnsi"/>
                <w:i/>
                <w:iCs/>
              </w:rPr>
            </w:pPr>
            <w:r>
              <w:rPr>
                <w:rFonts w:asciiTheme="minorHAnsi" w:hAnsiTheme="minorHAnsi" w:cstheme="minorHAnsi"/>
              </w:rPr>
              <w:t xml:space="preserve">This study requires access to: </w:t>
            </w:r>
            <w:r w:rsidRPr="00E45DDE">
              <w:rPr>
                <w:rFonts w:asciiTheme="minorHAnsi" w:hAnsiTheme="minorHAnsi" w:cstheme="minorHAnsi"/>
                <w:i/>
                <w:iCs/>
              </w:rPr>
              <w:t>(please tick all that apply)</w:t>
            </w:r>
          </w:p>
          <w:p w14:paraId="7F70E202" w14:textId="61A4D0F1" w:rsidR="00E45DDE" w:rsidRDefault="00E45DDE" w:rsidP="00AC3FBF">
            <w:pPr>
              <w:pStyle w:val="paragraph"/>
              <w:rPr>
                <w:rFonts w:asciiTheme="minorHAnsi" w:hAnsiTheme="minorHAnsi" w:cstheme="minorHAnsi"/>
              </w:rPr>
            </w:pPr>
            <w:r>
              <w:rPr>
                <w:rFonts w:asciiTheme="minorHAnsi" w:hAnsiTheme="minorHAnsi" w:cstheme="minorHAnsi"/>
              </w:rPr>
              <w:t xml:space="preserve">NHS staff, patients and premisses only </w:t>
            </w:r>
            <w:r>
              <w:rPr>
                <w:rFonts w:asciiTheme="minorHAnsi" w:hAnsiTheme="minorHAnsi" w:cstheme="minorHAnsi"/>
              </w:rPr>
              <w:fldChar w:fldCharType="begin">
                <w:ffData>
                  <w:name w:val="Check2"/>
                  <w:enabled/>
                  <w:calcOnExit w:val="0"/>
                  <w:checkBox>
                    <w:sizeAuto/>
                    <w:default w:val="0"/>
                  </w:checkBox>
                </w:ffData>
              </w:fldChar>
            </w:r>
            <w:bookmarkStart w:id="4" w:name="Check2"/>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end"/>
            </w:r>
            <w:bookmarkEnd w:id="4"/>
          </w:p>
          <w:p w14:paraId="5110509D" w14:textId="77777777" w:rsidR="00E45DDE" w:rsidRDefault="00E45DDE" w:rsidP="00AC3FBF">
            <w:pPr>
              <w:pStyle w:val="paragraph"/>
              <w:rPr>
                <w:rFonts w:asciiTheme="minorHAnsi" w:hAnsiTheme="minorHAnsi" w:cstheme="minorHAnsi"/>
              </w:rPr>
            </w:pPr>
            <w:r>
              <w:rPr>
                <w:rFonts w:asciiTheme="minorHAnsi" w:hAnsiTheme="minorHAnsi" w:cstheme="minorHAnsi"/>
              </w:rPr>
              <w:t xml:space="preserve">Access to campus only </w:t>
            </w:r>
            <w:r>
              <w:rPr>
                <w:rFonts w:asciiTheme="minorHAnsi" w:hAnsiTheme="minorHAnsi" w:cstheme="minorHAnsi"/>
              </w:rPr>
              <w:fldChar w:fldCharType="begin">
                <w:ffData>
                  <w:name w:val="Check1"/>
                  <w:enabled/>
                  <w:calcOnExit w:val="0"/>
                  <w:checkBox>
                    <w:sizeAuto/>
                    <w:default w:val="0"/>
                  </w:checkBox>
                </w:ffData>
              </w:fldChar>
            </w:r>
            <w:bookmarkStart w:id="5" w:name="Check1"/>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end"/>
            </w:r>
            <w:bookmarkEnd w:id="5"/>
          </w:p>
          <w:p w14:paraId="1F96DE6D" w14:textId="0407A553" w:rsidR="00E45DDE" w:rsidRDefault="00E45DDE" w:rsidP="00AC3FBF">
            <w:pPr>
              <w:pStyle w:val="paragraph"/>
              <w:rPr>
                <w:rFonts w:asciiTheme="minorHAnsi" w:hAnsiTheme="minorHAnsi" w:cstheme="minorHAnsi"/>
              </w:rPr>
            </w:pPr>
            <w:r>
              <w:rPr>
                <w:rFonts w:asciiTheme="minorHAnsi" w:hAnsiTheme="minorHAnsi" w:cstheme="minorHAnsi"/>
              </w:rPr>
              <w:t xml:space="preserve">Is this a new project? </w:t>
            </w:r>
            <w:r>
              <w:rPr>
                <w:rFonts w:asciiTheme="minorHAnsi" w:hAnsiTheme="minorHAnsi" w:cstheme="minorHAnsi"/>
              </w:rPr>
              <w:fldChar w:fldCharType="begin">
                <w:ffData>
                  <w:name w:val="Check3"/>
                  <w:enabled/>
                  <w:calcOnExit w:val="0"/>
                  <w:checkBox>
                    <w:sizeAuto/>
                    <w:default w:val="0"/>
                  </w:checkBox>
                </w:ffData>
              </w:fldChar>
            </w:r>
            <w:bookmarkStart w:id="6" w:name="Check3"/>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end"/>
            </w:r>
            <w:bookmarkEnd w:id="6"/>
            <w:r>
              <w:rPr>
                <w:rFonts w:asciiTheme="minorHAnsi" w:hAnsiTheme="minorHAnsi" w:cstheme="minorHAnsi"/>
              </w:rPr>
              <w:t>Yes</w:t>
            </w:r>
            <w:r w:rsidR="00FB4CCC">
              <w:rPr>
                <w:rFonts w:asciiTheme="minorHAnsi" w:hAnsiTheme="minorHAnsi" w:cstheme="minorHAnsi"/>
              </w:rPr>
              <w:t xml:space="preserve"> (please go to Q2)</w:t>
            </w:r>
            <w:r>
              <w:rPr>
                <w:rFonts w:asciiTheme="minorHAnsi" w:hAnsiTheme="minorHAnsi" w:cstheme="minorHAnsi"/>
              </w:rPr>
              <w:t xml:space="preserve"> </w:t>
            </w:r>
            <w:r>
              <w:rPr>
                <w:rFonts w:asciiTheme="minorHAnsi" w:hAnsiTheme="minorHAnsi" w:cstheme="minorHAnsi"/>
              </w:rPr>
              <w:fldChar w:fldCharType="begin">
                <w:ffData>
                  <w:name w:val="Check5"/>
                  <w:enabled/>
                  <w:calcOnExit w:val="0"/>
                  <w:checkBox>
                    <w:sizeAuto/>
                    <w:default w:val="0"/>
                  </w:checkBox>
                </w:ffData>
              </w:fldChar>
            </w:r>
            <w:bookmarkStart w:id="7" w:name="Check5"/>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end"/>
            </w:r>
            <w:bookmarkEnd w:id="7"/>
            <w:r>
              <w:rPr>
                <w:rFonts w:asciiTheme="minorHAnsi" w:hAnsiTheme="minorHAnsi" w:cstheme="minorHAnsi"/>
              </w:rPr>
              <w:t>No</w:t>
            </w:r>
            <w:r w:rsidR="00FB4CCC">
              <w:rPr>
                <w:rFonts w:asciiTheme="minorHAnsi" w:hAnsiTheme="minorHAnsi" w:cstheme="minorHAnsi"/>
              </w:rPr>
              <w:t xml:space="preserve"> </w:t>
            </w:r>
          </w:p>
          <w:p w14:paraId="5A877435" w14:textId="14B35BED" w:rsidR="00E45DDE" w:rsidRDefault="00E45DDE" w:rsidP="00AC3FBF">
            <w:pPr>
              <w:pStyle w:val="paragraph"/>
              <w:rPr>
                <w:rFonts w:asciiTheme="minorHAnsi" w:hAnsiTheme="minorHAnsi" w:cstheme="minorHAnsi"/>
              </w:rPr>
            </w:pPr>
            <w:r>
              <w:rPr>
                <w:rFonts w:asciiTheme="minorHAnsi" w:hAnsiTheme="minorHAnsi" w:cstheme="minorHAnsi"/>
              </w:rPr>
              <w:t xml:space="preserve">Was this study paused? </w:t>
            </w:r>
            <w:r>
              <w:rPr>
                <w:rFonts w:asciiTheme="minorHAnsi" w:hAnsiTheme="minorHAnsi" w:cstheme="minorHAnsi"/>
              </w:rPr>
              <w:fldChar w:fldCharType="begin">
                <w:ffData>
                  <w:name w:val="Check4"/>
                  <w:enabled/>
                  <w:calcOnExit w:val="0"/>
                  <w:checkBox>
                    <w:sizeAuto/>
                    <w:default w:val="0"/>
                  </w:checkBox>
                </w:ffData>
              </w:fldChar>
            </w:r>
            <w:bookmarkStart w:id="8" w:name="Check4"/>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end"/>
            </w:r>
            <w:bookmarkEnd w:id="8"/>
            <w:r>
              <w:rPr>
                <w:rFonts w:asciiTheme="minorHAnsi" w:hAnsiTheme="minorHAnsi" w:cstheme="minorHAnsi"/>
              </w:rPr>
              <w:t xml:space="preserve">Yes </w:t>
            </w:r>
            <w:r>
              <w:rPr>
                <w:rFonts w:asciiTheme="minorHAnsi" w:hAnsiTheme="minorHAnsi" w:cstheme="minorHAnsi"/>
              </w:rPr>
              <w:fldChar w:fldCharType="begin">
                <w:ffData>
                  <w:name w:val="Check6"/>
                  <w:enabled/>
                  <w:calcOnExit w:val="0"/>
                  <w:checkBox>
                    <w:sizeAuto/>
                    <w:default w:val="0"/>
                  </w:checkBox>
                </w:ffData>
              </w:fldChar>
            </w:r>
            <w:bookmarkStart w:id="9" w:name="Check6"/>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end"/>
            </w:r>
            <w:bookmarkEnd w:id="9"/>
            <w:r>
              <w:rPr>
                <w:rFonts w:asciiTheme="minorHAnsi" w:hAnsiTheme="minorHAnsi" w:cstheme="minorHAnsi"/>
              </w:rPr>
              <w:t>No</w:t>
            </w:r>
          </w:p>
        </w:tc>
      </w:tr>
    </w:tbl>
    <w:p w14:paraId="2AE9046F" w14:textId="24A2C4DC" w:rsidR="00B70746" w:rsidRPr="00E45DDE" w:rsidRDefault="00B70746" w:rsidP="00E45DDE">
      <w:pPr>
        <w:pStyle w:val="paragraph"/>
        <w:numPr>
          <w:ilvl w:val="0"/>
          <w:numId w:val="5"/>
        </w:numPr>
        <w:spacing w:after="0" w:afterAutospacing="0"/>
        <w:rPr>
          <w:rFonts w:asciiTheme="minorHAnsi" w:hAnsiTheme="minorHAnsi" w:cstheme="minorHAnsi"/>
          <w:color w:val="FFFFFF" w:themeColor="background1"/>
          <w:highlight w:val="black"/>
        </w:rPr>
      </w:pPr>
      <w:r w:rsidRPr="00E45DDE">
        <w:rPr>
          <w:rFonts w:asciiTheme="minorHAnsi" w:hAnsiTheme="minorHAnsi" w:cstheme="minorHAnsi"/>
          <w:color w:val="FFFFFF" w:themeColor="background1"/>
          <w:highlight w:val="black"/>
        </w:rPr>
        <w:t>Study viability</w:t>
      </w:r>
    </w:p>
    <w:p w14:paraId="485BD39E" w14:textId="77777777" w:rsidR="00B70746" w:rsidRPr="00FD74D1" w:rsidRDefault="00B70746" w:rsidP="00B70746">
      <w:pPr>
        <w:pStyle w:val="paragraph"/>
        <w:spacing w:before="0" w:beforeAutospacing="0"/>
        <w:rPr>
          <w:rFonts w:asciiTheme="minorHAnsi" w:hAnsiTheme="minorHAnsi" w:cstheme="minorHAnsi"/>
          <w:color w:val="FFFFFF" w:themeColor="background1"/>
        </w:rPr>
      </w:pPr>
      <w:r w:rsidRPr="00E45DDE">
        <w:rPr>
          <w:rFonts w:asciiTheme="minorHAnsi" w:hAnsiTheme="minorHAnsi" w:cstheme="minorHAnsi"/>
          <w:i/>
          <w:iCs/>
        </w:rPr>
        <w:t>Every paused</w:t>
      </w:r>
      <w:r>
        <w:rPr>
          <w:rFonts w:asciiTheme="minorHAnsi" w:hAnsiTheme="minorHAnsi" w:cstheme="minorHAnsi"/>
          <w:i/>
          <w:iCs/>
        </w:rPr>
        <w:t xml:space="preserve"> study requires a check to confirm viability before it restarts. Some studies may no longer by viable, for scientific, clinical, financial or practical reasons. It would be unethical and a waste of money to restart studies that are no longer viable. Please give details of how the study viability has been considered. If viability issues have been identified (e.g. funding, resourcing, ethical, etc) please confirm which mitigating action has taken place (e.g. amendment, no cost extension, costed extension etc). </w:t>
      </w:r>
    </w:p>
    <w:p w14:paraId="05D21E35" w14:textId="77777777" w:rsidR="00B70746" w:rsidRDefault="00B70746" w:rsidP="00B70746">
      <w:pPr>
        <w:pStyle w:val="paragraph"/>
        <w:contextualSpacing/>
        <w:rPr>
          <w:rFonts w:asciiTheme="minorHAnsi" w:hAnsiTheme="minorHAnsi" w:cstheme="minorHAnsi"/>
          <w:i/>
          <w:iCs/>
        </w:rPr>
      </w:pPr>
      <w:r>
        <w:rPr>
          <w:rFonts w:asciiTheme="minorHAnsi" w:hAnsiTheme="minorHAnsi" w:cstheme="minorHAnsi"/>
          <w:i/>
          <w:iCs/>
        </w:rPr>
        <w:fldChar w:fldCharType="begin">
          <w:ffData>
            <w:name w:val="Text1"/>
            <w:enabled/>
            <w:calcOnExit w:val="0"/>
            <w:textInput/>
          </w:ffData>
        </w:fldChar>
      </w:r>
      <w:bookmarkStart w:id="10" w:name="Text1"/>
      <w:r>
        <w:rPr>
          <w:rFonts w:asciiTheme="minorHAnsi" w:hAnsiTheme="minorHAnsi" w:cstheme="minorHAnsi"/>
          <w:i/>
          <w:iCs/>
        </w:rPr>
        <w:instrText xml:space="preserve"> FORMTEXT </w:instrText>
      </w:r>
      <w:r>
        <w:rPr>
          <w:rFonts w:asciiTheme="minorHAnsi" w:hAnsiTheme="minorHAnsi" w:cstheme="minorHAnsi"/>
          <w:i/>
          <w:iCs/>
        </w:rPr>
      </w:r>
      <w:r>
        <w:rPr>
          <w:rFonts w:asciiTheme="minorHAnsi" w:hAnsiTheme="minorHAnsi" w:cstheme="minorHAnsi"/>
          <w:i/>
          <w:iCs/>
        </w:rPr>
        <w:fldChar w:fldCharType="separate"/>
      </w:r>
      <w:r>
        <w:rPr>
          <w:rFonts w:asciiTheme="minorHAnsi" w:hAnsiTheme="minorHAnsi" w:cstheme="minorHAnsi"/>
          <w:i/>
          <w:iCs/>
          <w:noProof/>
        </w:rPr>
        <w:t> </w:t>
      </w:r>
      <w:r>
        <w:rPr>
          <w:rFonts w:asciiTheme="minorHAnsi" w:hAnsiTheme="minorHAnsi" w:cstheme="minorHAnsi"/>
          <w:i/>
          <w:iCs/>
          <w:noProof/>
        </w:rPr>
        <w:t> </w:t>
      </w:r>
      <w:r>
        <w:rPr>
          <w:rFonts w:asciiTheme="minorHAnsi" w:hAnsiTheme="minorHAnsi" w:cstheme="minorHAnsi"/>
          <w:i/>
          <w:iCs/>
          <w:noProof/>
        </w:rPr>
        <w:t> </w:t>
      </w:r>
      <w:r>
        <w:rPr>
          <w:rFonts w:asciiTheme="minorHAnsi" w:hAnsiTheme="minorHAnsi" w:cstheme="minorHAnsi"/>
          <w:i/>
          <w:iCs/>
          <w:noProof/>
        </w:rPr>
        <w:t> </w:t>
      </w:r>
      <w:r>
        <w:rPr>
          <w:rFonts w:asciiTheme="minorHAnsi" w:hAnsiTheme="minorHAnsi" w:cstheme="minorHAnsi"/>
          <w:i/>
          <w:iCs/>
          <w:noProof/>
        </w:rPr>
        <w:t> </w:t>
      </w:r>
      <w:r>
        <w:rPr>
          <w:rFonts w:asciiTheme="minorHAnsi" w:hAnsiTheme="minorHAnsi" w:cstheme="minorHAnsi"/>
          <w:i/>
          <w:iCs/>
        </w:rPr>
        <w:fldChar w:fldCharType="end"/>
      </w:r>
      <w:bookmarkEnd w:id="10"/>
    </w:p>
    <w:p w14:paraId="68DD8781" w14:textId="77777777" w:rsidR="00B70746" w:rsidRPr="00E45DDE" w:rsidRDefault="00B70746" w:rsidP="00B70746">
      <w:pPr>
        <w:pStyle w:val="paragraph"/>
        <w:contextualSpacing/>
        <w:rPr>
          <w:rFonts w:asciiTheme="minorHAnsi" w:hAnsiTheme="minorHAnsi" w:cstheme="minorHAnsi"/>
          <w:i/>
          <w:iCs/>
          <w:color w:val="FFFFFF" w:themeColor="background1"/>
        </w:rPr>
      </w:pPr>
    </w:p>
    <w:p w14:paraId="15A45F2B" w14:textId="77777777" w:rsidR="00B70746" w:rsidRPr="00E45DDE" w:rsidRDefault="00B70746" w:rsidP="00E45DDE">
      <w:pPr>
        <w:pStyle w:val="paragraph"/>
        <w:numPr>
          <w:ilvl w:val="0"/>
          <w:numId w:val="5"/>
        </w:numPr>
        <w:spacing w:after="0" w:afterAutospacing="0"/>
        <w:rPr>
          <w:rFonts w:asciiTheme="minorHAnsi" w:hAnsiTheme="minorHAnsi" w:cstheme="minorHAnsi"/>
          <w:color w:val="FFFFFF" w:themeColor="background1"/>
          <w:highlight w:val="black"/>
        </w:rPr>
      </w:pPr>
      <w:r w:rsidRPr="00E45DDE">
        <w:rPr>
          <w:rFonts w:asciiTheme="minorHAnsi" w:hAnsiTheme="minorHAnsi" w:cstheme="minorHAnsi"/>
          <w:color w:val="FFFFFF" w:themeColor="background1"/>
          <w:highlight w:val="black"/>
        </w:rPr>
        <w:t>Safety</w:t>
      </w:r>
    </w:p>
    <w:p w14:paraId="5DE3BF66" w14:textId="294D28A3" w:rsidR="00B70746" w:rsidRPr="004C200F" w:rsidRDefault="00B70746" w:rsidP="00B70746">
      <w:pPr>
        <w:pStyle w:val="NormalWeb"/>
        <w:spacing w:before="0" w:beforeAutospacing="0"/>
        <w:contextualSpacing/>
        <w:rPr>
          <w:rFonts w:asciiTheme="minorHAnsi" w:hAnsiTheme="minorHAnsi" w:cstheme="minorHAnsi"/>
          <w:i/>
          <w:iCs/>
        </w:rPr>
      </w:pPr>
      <w:r>
        <w:rPr>
          <w:rFonts w:asciiTheme="minorHAnsi" w:hAnsiTheme="minorHAnsi" w:cstheme="minorHAnsi"/>
          <w:i/>
          <w:iCs/>
        </w:rPr>
        <w:t xml:space="preserve">Research can only </w:t>
      </w:r>
      <w:r w:rsidR="0035018E">
        <w:rPr>
          <w:rFonts w:asciiTheme="minorHAnsi" w:hAnsiTheme="minorHAnsi" w:cstheme="minorHAnsi"/>
          <w:i/>
          <w:iCs/>
        </w:rPr>
        <w:t>(</w:t>
      </w:r>
      <w:r>
        <w:rPr>
          <w:rFonts w:asciiTheme="minorHAnsi" w:hAnsiTheme="minorHAnsi" w:cstheme="minorHAnsi"/>
          <w:i/>
          <w:iCs/>
        </w:rPr>
        <w:t>re</w:t>
      </w:r>
      <w:r w:rsidR="0035018E">
        <w:rPr>
          <w:rFonts w:asciiTheme="minorHAnsi" w:hAnsiTheme="minorHAnsi" w:cstheme="minorHAnsi"/>
          <w:i/>
          <w:iCs/>
        </w:rPr>
        <w:t>)</w:t>
      </w:r>
      <w:r>
        <w:rPr>
          <w:rFonts w:asciiTheme="minorHAnsi" w:hAnsiTheme="minorHAnsi" w:cstheme="minorHAnsi"/>
          <w:i/>
          <w:iCs/>
        </w:rPr>
        <w:t xml:space="preserve">start when it is safe to do so. </w:t>
      </w:r>
      <w:r w:rsidRPr="004C200F">
        <w:rPr>
          <w:rFonts w:asciiTheme="minorHAnsi" w:hAnsiTheme="minorHAnsi" w:cstheme="minorHAnsi"/>
          <w:i/>
          <w:iCs/>
        </w:rPr>
        <w:t>Safety of research participants and personnel is of paramount importance.</w:t>
      </w:r>
    </w:p>
    <w:p w14:paraId="0532908A" w14:textId="77777777" w:rsidR="00B70746" w:rsidRDefault="00B70746" w:rsidP="00B70746">
      <w:pPr>
        <w:pStyle w:val="NormalWeb"/>
        <w:spacing w:after="0" w:afterAutospacing="0"/>
        <w:contextualSpacing/>
        <w:rPr>
          <w:rFonts w:asciiTheme="minorHAnsi" w:hAnsiTheme="minorHAnsi" w:cstheme="minorHAnsi"/>
          <w:i/>
          <w:iCs/>
        </w:rPr>
      </w:pPr>
      <w:r>
        <w:rPr>
          <w:rFonts w:asciiTheme="minorHAnsi" w:hAnsiTheme="minorHAnsi" w:cstheme="minorHAnsi"/>
          <w:i/>
          <w:iCs/>
        </w:rPr>
        <w:t>Please provide details of the s</w:t>
      </w:r>
      <w:r w:rsidRPr="004C200F">
        <w:rPr>
          <w:rFonts w:asciiTheme="minorHAnsi" w:hAnsiTheme="minorHAnsi" w:cstheme="minorHAnsi"/>
          <w:i/>
          <w:iCs/>
        </w:rPr>
        <w:t xml:space="preserve">afety considerations </w:t>
      </w:r>
      <w:r>
        <w:rPr>
          <w:rFonts w:asciiTheme="minorHAnsi" w:hAnsiTheme="minorHAnsi" w:cstheme="minorHAnsi"/>
          <w:i/>
          <w:iCs/>
        </w:rPr>
        <w:t>taking into account</w:t>
      </w:r>
      <w:r w:rsidRPr="004C200F">
        <w:rPr>
          <w:rFonts w:asciiTheme="minorHAnsi" w:hAnsiTheme="minorHAnsi" w:cstheme="minorHAnsi"/>
          <w:i/>
          <w:iCs/>
        </w:rPr>
        <w:t>:</w:t>
      </w:r>
    </w:p>
    <w:p w14:paraId="7FDFA17F" w14:textId="77777777" w:rsidR="00B70746" w:rsidRDefault="00B70746" w:rsidP="00B70746">
      <w:pPr>
        <w:pStyle w:val="NormalWeb"/>
        <w:numPr>
          <w:ilvl w:val="0"/>
          <w:numId w:val="2"/>
        </w:numPr>
        <w:spacing w:after="0" w:afterAutospacing="0"/>
        <w:contextualSpacing/>
        <w:rPr>
          <w:rFonts w:asciiTheme="minorHAnsi" w:hAnsiTheme="minorHAnsi" w:cstheme="minorHAnsi"/>
          <w:i/>
          <w:iCs/>
        </w:rPr>
      </w:pPr>
      <w:r w:rsidRPr="004C200F">
        <w:rPr>
          <w:rFonts w:asciiTheme="minorHAnsi" w:hAnsiTheme="minorHAnsi" w:cstheme="minorHAnsi"/>
          <w:i/>
          <w:iCs/>
        </w:rPr>
        <w:t>Risk of exposure to COVID-19 (and measures to mitigate this)</w:t>
      </w:r>
    </w:p>
    <w:p w14:paraId="41437B26" w14:textId="3B09ABBA" w:rsidR="00B70746" w:rsidRDefault="00FB4CCC" w:rsidP="00B70746">
      <w:pPr>
        <w:pStyle w:val="NormalWeb"/>
        <w:numPr>
          <w:ilvl w:val="0"/>
          <w:numId w:val="2"/>
        </w:numPr>
        <w:spacing w:after="0" w:afterAutospacing="0"/>
        <w:contextualSpacing/>
        <w:rPr>
          <w:rFonts w:asciiTheme="minorHAnsi" w:hAnsiTheme="minorHAnsi" w:cstheme="minorHAnsi"/>
          <w:i/>
          <w:iCs/>
        </w:rPr>
      </w:pPr>
      <w:hyperlink r:id="rId5" w:tgtFrame="_blank" w:history="1">
        <w:r w:rsidR="00B70746" w:rsidRPr="008526A3">
          <w:rPr>
            <w:rStyle w:val="Hyperlink"/>
            <w:rFonts w:asciiTheme="minorHAnsi" w:hAnsiTheme="minorHAnsi" w:cstheme="minorHAnsi"/>
            <w:i/>
            <w:iCs/>
          </w:rPr>
          <w:t>Government guidance on social distancing</w:t>
        </w:r>
      </w:hyperlink>
      <w:r w:rsidR="00B70746" w:rsidRPr="008526A3">
        <w:rPr>
          <w:rFonts w:asciiTheme="minorHAnsi" w:hAnsiTheme="minorHAnsi" w:cstheme="minorHAnsi"/>
          <w:i/>
          <w:iCs/>
        </w:rPr>
        <w:t xml:space="preserve">, </w:t>
      </w:r>
      <w:r w:rsidR="0035018E">
        <w:rPr>
          <w:rFonts w:asciiTheme="minorHAnsi" w:hAnsiTheme="minorHAnsi" w:cstheme="minorHAnsi"/>
          <w:i/>
          <w:iCs/>
        </w:rPr>
        <w:t>(</w:t>
      </w:r>
      <w:r w:rsidR="00B70746" w:rsidRPr="008526A3">
        <w:rPr>
          <w:rFonts w:asciiTheme="minorHAnsi" w:hAnsiTheme="minorHAnsi" w:cstheme="minorHAnsi"/>
          <w:i/>
          <w:iCs/>
        </w:rPr>
        <w:t>re</w:t>
      </w:r>
      <w:r w:rsidR="0035018E">
        <w:rPr>
          <w:rFonts w:asciiTheme="minorHAnsi" w:hAnsiTheme="minorHAnsi" w:cstheme="minorHAnsi"/>
          <w:i/>
          <w:iCs/>
        </w:rPr>
        <w:t>)</w:t>
      </w:r>
      <w:r w:rsidR="00B70746" w:rsidRPr="008526A3">
        <w:rPr>
          <w:rFonts w:asciiTheme="minorHAnsi" w:hAnsiTheme="minorHAnsi" w:cstheme="minorHAnsi"/>
          <w:i/>
          <w:iCs/>
        </w:rPr>
        <w:t>start of work, and travel. </w:t>
      </w:r>
    </w:p>
    <w:p w14:paraId="54D83DF1" w14:textId="77777777" w:rsidR="00B70746" w:rsidRDefault="00B70746" w:rsidP="00B70746">
      <w:pPr>
        <w:pStyle w:val="NormalWeb"/>
        <w:numPr>
          <w:ilvl w:val="0"/>
          <w:numId w:val="2"/>
        </w:numPr>
        <w:spacing w:after="0" w:afterAutospacing="0"/>
        <w:contextualSpacing/>
        <w:rPr>
          <w:rFonts w:asciiTheme="minorHAnsi" w:hAnsiTheme="minorHAnsi" w:cstheme="minorHAnsi"/>
          <w:i/>
          <w:iCs/>
        </w:rPr>
      </w:pPr>
      <w:r w:rsidRPr="008526A3">
        <w:rPr>
          <w:rFonts w:asciiTheme="minorHAnsi" w:hAnsiTheme="minorHAnsi" w:cstheme="minorHAnsi"/>
          <w:i/>
          <w:iCs/>
        </w:rPr>
        <w:t>Local site policies in respect of COVID-19.</w:t>
      </w:r>
    </w:p>
    <w:p w14:paraId="06CD17ED" w14:textId="77777777" w:rsidR="00B70746" w:rsidRDefault="00B70746" w:rsidP="00B70746">
      <w:pPr>
        <w:pStyle w:val="NormalWeb"/>
        <w:numPr>
          <w:ilvl w:val="0"/>
          <w:numId w:val="2"/>
        </w:numPr>
        <w:spacing w:after="0" w:afterAutospacing="0"/>
        <w:contextualSpacing/>
        <w:rPr>
          <w:rFonts w:asciiTheme="minorHAnsi" w:hAnsiTheme="minorHAnsi" w:cstheme="minorHAnsi"/>
          <w:i/>
          <w:iCs/>
        </w:rPr>
      </w:pPr>
      <w:r w:rsidRPr="008526A3">
        <w:rPr>
          <w:rFonts w:asciiTheme="minorHAnsi" w:hAnsiTheme="minorHAnsi" w:cstheme="minorHAnsi"/>
          <w:i/>
          <w:iCs/>
        </w:rPr>
        <w:t>People considered ‘clinically extremely vulnerable’ who are ‘shielded’ and who have participated in a paused study or are considered for a new study require special considerations. Their GP and/or specialist should be consulted to ensure they continue to receive the appropriate care with only essential visits to the research site.</w:t>
      </w:r>
    </w:p>
    <w:p w14:paraId="051B9C9E" w14:textId="77777777" w:rsidR="00B70746" w:rsidRDefault="00B70746" w:rsidP="00B70746">
      <w:pPr>
        <w:pStyle w:val="NormalWeb"/>
        <w:numPr>
          <w:ilvl w:val="0"/>
          <w:numId w:val="2"/>
        </w:numPr>
        <w:spacing w:after="0" w:afterAutospacing="0"/>
        <w:contextualSpacing/>
        <w:rPr>
          <w:rFonts w:asciiTheme="minorHAnsi" w:hAnsiTheme="minorHAnsi" w:cstheme="minorHAnsi"/>
          <w:i/>
          <w:iCs/>
        </w:rPr>
      </w:pPr>
      <w:r w:rsidRPr="008526A3">
        <w:rPr>
          <w:rFonts w:asciiTheme="minorHAnsi" w:hAnsiTheme="minorHAnsi" w:cstheme="minorHAnsi"/>
          <w:i/>
          <w:iCs/>
        </w:rPr>
        <w:t>An assessment of the need for patient testing for COVID-19 and requirements for personal protective equipment (PPE); these requirements may be specified in research protocol/procedures, otherwise local site policies should be used. </w:t>
      </w:r>
    </w:p>
    <w:p w14:paraId="0F5411BF" w14:textId="77777777" w:rsidR="00B70746" w:rsidRDefault="00B70746" w:rsidP="00B70746">
      <w:pPr>
        <w:pStyle w:val="NormalWeb"/>
        <w:numPr>
          <w:ilvl w:val="0"/>
          <w:numId w:val="2"/>
        </w:numPr>
        <w:spacing w:after="0" w:afterAutospacing="0"/>
        <w:contextualSpacing/>
        <w:rPr>
          <w:rFonts w:asciiTheme="minorHAnsi" w:hAnsiTheme="minorHAnsi" w:cstheme="minorHAnsi"/>
          <w:i/>
          <w:iCs/>
        </w:rPr>
      </w:pPr>
      <w:r w:rsidRPr="008526A3">
        <w:rPr>
          <w:rFonts w:asciiTheme="minorHAnsi" w:hAnsiTheme="minorHAnsi" w:cstheme="minorHAnsi"/>
          <w:i/>
          <w:iCs/>
        </w:rPr>
        <w:lastRenderedPageBreak/>
        <w:t>Site compliance with protocol and regulatory requirements (e.g. compliance with clinical trials regulations and other relevant legislation and guidance).</w:t>
      </w:r>
    </w:p>
    <w:p w14:paraId="273996A4" w14:textId="77777777" w:rsidR="00B70746" w:rsidRDefault="00B70746" w:rsidP="00B70746">
      <w:pPr>
        <w:pStyle w:val="NormalWeb"/>
        <w:numPr>
          <w:ilvl w:val="0"/>
          <w:numId w:val="2"/>
        </w:numPr>
        <w:spacing w:after="0" w:afterAutospacing="0"/>
        <w:contextualSpacing/>
        <w:rPr>
          <w:rFonts w:asciiTheme="minorHAnsi" w:hAnsiTheme="minorHAnsi" w:cstheme="minorHAnsi"/>
          <w:i/>
          <w:iCs/>
        </w:rPr>
      </w:pPr>
      <w:r w:rsidRPr="008526A3">
        <w:rPr>
          <w:rFonts w:asciiTheme="minorHAnsi" w:hAnsiTheme="minorHAnsi" w:cstheme="minorHAnsi"/>
          <w:i/>
          <w:iCs/>
        </w:rPr>
        <w:t>Protocol amendments to reduce risk (generally not formal substantial amendments).</w:t>
      </w:r>
    </w:p>
    <w:p w14:paraId="6754EBA4" w14:textId="77777777" w:rsidR="00B70746" w:rsidRDefault="00B70746" w:rsidP="00B70746">
      <w:pPr>
        <w:pStyle w:val="NormalWeb"/>
        <w:numPr>
          <w:ilvl w:val="0"/>
          <w:numId w:val="2"/>
        </w:numPr>
        <w:spacing w:after="0" w:afterAutospacing="0"/>
        <w:contextualSpacing/>
        <w:rPr>
          <w:rFonts w:asciiTheme="minorHAnsi" w:hAnsiTheme="minorHAnsi" w:cstheme="minorHAnsi"/>
          <w:i/>
          <w:iCs/>
        </w:rPr>
      </w:pPr>
      <w:r w:rsidRPr="008526A3">
        <w:rPr>
          <w:rFonts w:asciiTheme="minorHAnsi" w:hAnsiTheme="minorHAnsi" w:cstheme="minorHAnsi"/>
          <w:i/>
          <w:iCs/>
        </w:rPr>
        <w:t>Participants’ concerns about COVID-19; participants need to feel safe and reassured about the research process.</w:t>
      </w:r>
    </w:p>
    <w:p w14:paraId="3FE0D928" w14:textId="77777777" w:rsidR="00B70746" w:rsidRDefault="00B70746" w:rsidP="00B70746">
      <w:pPr>
        <w:pStyle w:val="NormalWeb"/>
        <w:numPr>
          <w:ilvl w:val="0"/>
          <w:numId w:val="2"/>
        </w:numPr>
        <w:spacing w:after="0" w:afterAutospacing="0"/>
        <w:contextualSpacing/>
        <w:rPr>
          <w:rFonts w:asciiTheme="minorHAnsi" w:hAnsiTheme="minorHAnsi" w:cstheme="minorHAnsi"/>
          <w:i/>
          <w:iCs/>
        </w:rPr>
      </w:pPr>
      <w:r w:rsidRPr="008526A3">
        <w:rPr>
          <w:rFonts w:asciiTheme="minorHAnsi" w:hAnsiTheme="minorHAnsi" w:cstheme="minorHAnsi"/>
          <w:i/>
          <w:iCs/>
        </w:rPr>
        <w:t>Provision of clear guidance on safety issues and measures for participants and staff.</w:t>
      </w:r>
    </w:p>
    <w:p w14:paraId="39A4F4EB" w14:textId="77777777" w:rsidR="0035018E" w:rsidRDefault="00B70746" w:rsidP="0035018E">
      <w:pPr>
        <w:pStyle w:val="NormalWeb"/>
        <w:numPr>
          <w:ilvl w:val="0"/>
          <w:numId w:val="2"/>
        </w:numPr>
        <w:spacing w:after="0" w:afterAutospacing="0"/>
        <w:contextualSpacing/>
        <w:rPr>
          <w:rFonts w:asciiTheme="minorHAnsi" w:hAnsiTheme="minorHAnsi" w:cstheme="minorHAnsi"/>
          <w:i/>
          <w:iCs/>
        </w:rPr>
      </w:pPr>
      <w:r w:rsidRPr="008526A3">
        <w:rPr>
          <w:rFonts w:asciiTheme="minorHAnsi" w:hAnsiTheme="minorHAnsi" w:cstheme="minorHAnsi"/>
          <w:i/>
          <w:iCs/>
        </w:rPr>
        <w:t>Assessment of requirement, processes and safety for study monitors/visits/meetings, and consideration of remote working where possible.</w:t>
      </w:r>
    </w:p>
    <w:p w14:paraId="49D75D4C" w14:textId="547F7B2B" w:rsidR="00B70746" w:rsidRPr="0035018E" w:rsidRDefault="00B70746" w:rsidP="0035018E">
      <w:pPr>
        <w:pStyle w:val="NormalWeb"/>
        <w:numPr>
          <w:ilvl w:val="0"/>
          <w:numId w:val="2"/>
        </w:numPr>
        <w:spacing w:after="0" w:afterAutospacing="0"/>
        <w:contextualSpacing/>
        <w:rPr>
          <w:rFonts w:asciiTheme="minorHAnsi" w:hAnsiTheme="minorHAnsi" w:cstheme="minorHAnsi"/>
          <w:i/>
          <w:iCs/>
        </w:rPr>
      </w:pPr>
      <w:r w:rsidRPr="0035018E">
        <w:rPr>
          <w:rFonts w:asciiTheme="minorHAnsi" w:hAnsiTheme="minorHAnsi" w:cstheme="minorHAnsi"/>
          <w:i/>
          <w:iCs/>
        </w:rPr>
        <w:t>That any mitigations or flexibilities put in place to restart a study do not have an adverse impact on participant safety (e.g. reducing clinic visits).</w:t>
      </w:r>
    </w:p>
    <w:p w14:paraId="66231429" w14:textId="77777777" w:rsidR="00B70746" w:rsidRPr="00FD74D1" w:rsidRDefault="00B70746" w:rsidP="00B70746">
      <w:pPr>
        <w:pStyle w:val="paragraph"/>
        <w:contextualSpacing/>
        <w:rPr>
          <w:rFonts w:asciiTheme="minorHAnsi" w:hAnsiTheme="minorHAnsi" w:cstheme="minorHAnsi"/>
        </w:rPr>
      </w:pPr>
      <w:r>
        <w:rPr>
          <w:rFonts w:asciiTheme="minorHAnsi" w:hAnsiTheme="minorHAnsi" w:cstheme="minorHAnsi"/>
        </w:rPr>
        <w:fldChar w:fldCharType="begin">
          <w:ffData>
            <w:name w:val="Text6"/>
            <w:enabled/>
            <w:calcOnExit w:val="0"/>
            <w:textInput/>
          </w:ffData>
        </w:fldChar>
      </w:r>
      <w:bookmarkStart w:id="11" w:name="Text6"/>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11"/>
    </w:p>
    <w:p w14:paraId="6AC943C8" w14:textId="77777777" w:rsidR="00B70746" w:rsidRPr="00E45DDE" w:rsidRDefault="00B70746" w:rsidP="00B70746">
      <w:pPr>
        <w:pStyle w:val="paragraph"/>
        <w:contextualSpacing/>
        <w:rPr>
          <w:rFonts w:asciiTheme="minorHAnsi" w:hAnsiTheme="minorHAnsi" w:cstheme="minorHAnsi"/>
          <w:color w:val="FFFFFF" w:themeColor="background1"/>
        </w:rPr>
      </w:pPr>
    </w:p>
    <w:p w14:paraId="463A3628" w14:textId="77777777" w:rsidR="00B70746" w:rsidRPr="00E45DDE" w:rsidRDefault="00B70746" w:rsidP="00E45DDE">
      <w:pPr>
        <w:pStyle w:val="paragraph"/>
        <w:numPr>
          <w:ilvl w:val="0"/>
          <w:numId w:val="5"/>
        </w:numPr>
        <w:spacing w:after="0" w:afterAutospacing="0"/>
        <w:rPr>
          <w:rFonts w:asciiTheme="minorHAnsi" w:hAnsiTheme="minorHAnsi" w:cstheme="minorHAnsi"/>
          <w:color w:val="FFFFFF" w:themeColor="background1"/>
          <w:highlight w:val="black"/>
        </w:rPr>
      </w:pPr>
      <w:r w:rsidRPr="00E45DDE">
        <w:rPr>
          <w:rFonts w:asciiTheme="minorHAnsi" w:hAnsiTheme="minorHAnsi" w:cstheme="minorHAnsi"/>
          <w:color w:val="FFFFFF" w:themeColor="background1"/>
          <w:highlight w:val="black"/>
        </w:rPr>
        <w:t>Capacity and Site Readiness</w:t>
      </w:r>
    </w:p>
    <w:p w14:paraId="423C88F4" w14:textId="77777777" w:rsidR="00B70746" w:rsidRPr="00CE47C5" w:rsidRDefault="00B70746" w:rsidP="00B70746">
      <w:pPr>
        <w:pStyle w:val="NormalWeb"/>
        <w:spacing w:before="0" w:beforeAutospacing="0"/>
        <w:contextualSpacing/>
        <w:rPr>
          <w:rFonts w:asciiTheme="minorHAnsi" w:hAnsiTheme="minorHAnsi" w:cstheme="minorHAnsi"/>
          <w:i/>
          <w:iCs/>
        </w:rPr>
      </w:pPr>
      <w:r>
        <w:rPr>
          <w:rFonts w:asciiTheme="minorHAnsi" w:hAnsiTheme="minorHAnsi" w:cstheme="minorHAnsi"/>
          <w:i/>
          <w:iCs/>
        </w:rPr>
        <w:t>C</w:t>
      </w:r>
      <w:r w:rsidRPr="00CE47C5">
        <w:rPr>
          <w:rFonts w:asciiTheme="minorHAnsi" w:hAnsiTheme="minorHAnsi" w:cstheme="minorHAnsi"/>
          <w:i/>
          <w:iCs/>
        </w:rPr>
        <w:t xml:space="preserve">apacity and readiness of health and care services (e.g. NHS Trusts, GP practices, care homes etc) as well as local decisions within the campus </w:t>
      </w:r>
      <w:r>
        <w:rPr>
          <w:rFonts w:asciiTheme="minorHAnsi" w:hAnsiTheme="minorHAnsi" w:cstheme="minorHAnsi"/>
          <w:i/>
          <w:iCs/>
        </w:rPr>
        <w:t>(</w:t>
      </w:r>
      <w:r w:rsidRPr="00CE47C5">
        <w:rPr>
          <w:rFonts w:asciiTheme="minorHAnsi" w:hAnsiTheme="minorHAnsi" w:cstheme="minorHAnsi"/>
          <w:i/>
          <w:iCs/>
        </w:rPr>
        <w:t>which will need to be signed off by the Dean</w:t>
      </w:r>
      <w:r>
        <w:rPr>
          <w:rFonts w:asciiTheme="minorHAnsi" w:hAnsiTheme="minorHAnsi" w:cstheme="minorHAnsi"/>
          <w:i/>
          <w:iCs/>
        </w:rPr>
        <w:t>) will dictate the pace of restart and which new studies can be started</w:t>
      </w:r>
      <w:r w:rsidRPr="00CE47C5">
        <w:rPr>
          <w:rFonts w:asciiTheme="minorHAnsi" w:hAnsiTheme="minorHAnsi" w:cstheme="minorHAnsi"/>
          <w:i/>
          <w:iCs/>
        </w:rPr>
        <w:t xml:space="preserve">. Capacity is likely to be variably reduced by several factors - type of facility (e.g. acute trusts and care homes often severely impacted by COVID-19), additional ongoing commitment to COVID-19 studies, additional measures required to ensure staff/patient safety, variation in restoration of NHS services and region – and all of which will vary geographically across England and change over time. </w:t>
      </w:r>
    </w:p>
    <w:p w14:paraId="275ECC1D" w14:textId="77777777" w:rsidR="00B70746" w:rsidRPr="00672149" w:rsidRDefault="00B70746" w:rsidP="00B70746">
      <w:pPr>
        <w:pStyle w:val="NormalWeb"/>
        <w:spacing w:after="0" w:afterAutospacing="0"/>
        <w:contextualSpacing/>
        <w:rPr>
          <w:rFonts w:asciiTheme="minorHAnsi" w:hAnsiTheme="minorHAnsi" w:cstheme="minorHAnsi"/>
          <w:i/>
          <w:iCs/>
        </w:rPr>
      </w:pPr>
      <w:r w:rsidRPr="00672149">
        <w:rPr>
          <w:rFonts w:asciiTheme="minorHAnsi" w:hAnsiTheme="minorHAnsi" w:cstheme="minorHAnsi"/>
          <w:i/>
          <w:iCs/>
        </w:rPr>
        <w:t xml:space="preserve">Please provide details on how the following preconditions have been fulfilled to give assurances that capacity and capability </w:t>
      </w:r>
      <w:r>
        <w:rPr>
          <w:rFonts w:asciiTheme="minorHAnsi" w:hAnsiTheme="minorHAnsi" w:cstheme="minorHAnsi"/>
          <w:i/>
          <w:iCs/>
        </w:rPr>
        <w:t>will</w:t>
      </w:r>
      <w:r w:rsidRPr="00672149">
        <w:rPr>
          <w:rFonts w:asciiTheme="minorHAnsi" w:hAnsiTheme="minorHAnsi" w:cstheme="minorHAnsi"/>
          <w:i/>
          <w:iCs/>
        </w:rPr>
        <w:t xml:space="preserve"> be confirmed: </w:t>
      </w:r>
    </w:p>
    <w:p w14:paraId="7AC93558" w14:textId="77777777" w:rsidR="00B70746" w:rsidRPr="00672149" w:rsidRDefault="00B70746" w:rsidP="00B70746">
      <w:pPr>
        <w:numPr>
          <w:ilvl w:val="0"/>
          <w:numId w:val="3"/>
        </w:numPr>
        <w:ind w:left="714" w:hanging="357"/>
        <w:contextualSpacing/>
        <w:rPr>
          <w:rFonts w:asciiTheme="minorHAnsi" w:hAnsiTheme="minorHAnsi" w:cstheme="minorHAnsi"/>
          <w:i/>
          <w:iCs/>
        </w:rPr>
      </w:pPr>
      <w:r w:rsidRPr="00672149">
        <w:rPr>
          <w:rFonts w:asciiTheme="minorHAnsi" w:hAnsiTheme="minorHAnsi" w:cstheme="minorHAnsi"/>
          <w:i/>
          <w:iCs/>
        </w:rPr>
        <w:t>Availability / capacity of health and care study leadership and research / delivery / support staff.</w:t>
      </w:r>
    </w:p>
    <w:p w14:paraId="141075BF" w14:textId="77777777" w:rsidR="00B70746" w:rsidRPr="00672149" w:rsidRDefault="00B70746" w:rsidP="00B70746">
      <w:pPr>
        <w:numPr>
          <w:ilvl w:val="0"/>
          <w:numId w:val="3"/>
        </w:numPr>
        <w:spacing w:before="100" w:beforeAutospacing="1"/>
        <w:contextualSpacing/>
        <w:rPr>
          <w:rFonts w:asciiTheme="minorHAnsi" w:hAnsiTheme="minorHAnsi" w:cstheme="minorHAnsi"/>
          <w:i/>
          <w:iCs/>
        </w:rPr>
      </w:pPr>
      <w:r w:rsidRPr="00672149">
        <w:rPr>
          <w:rFonts w:asciiTheme="minorHAnsi" w:hAnsiTheme="minorHAnsi" w:cstheme="minorHAnsi"/>
          <w:i/>
          <w:iCs/>
        </w:rPr>
        <w:t>Capacity of the health and care site / service to undertake research.</w:t>
      </w:r>
    </w:p>
    <w:p w14:paraId="5681CEC4" w14:textId="77777777" w:rsidR="00B70746" w:rsidRPr="00672149" w:rsidRDefault="00B70746" w:rsidP="00B70746">
      <w:pPr>
        <w:numPr>
          <w:ilvl w:val="0"/>
          <w:numId w:val="3"/>
        </w:numPr>
        <w:spacing w:before="100" w:beforeAutospacing="1"/>
        <w:contextualSpacing/>
        <w:rPr>
          <w:rFonts w:asciiTheme="minorHAnsi" w:hAnsiTheme="minorHAnsi" w:cstheme="minorHAnsi"/>
          <w:i/>
          <w:iCs/>
        </w:rPr>
      </w:pPr>
      <w:r w:rsidRPr="00672149">
        <w:rPr>
          <w:rFonts w:asciiTheme="minorHAnsi" w:hAnsiTheme="minorHAnsi" w:cstheme="minorHAnsi"/>
          <w:i/>
          <w:iCs/>
        </w:rPr>
        <w:t>Capacity of the necessary research management infrastructure (e.g. R&amp;D offices in health and care organisations, Clinical Trials Units, NIHR Coordinating Centres, LCRNs, Clinical Research Facilities). </w:t>
      </w:r>
    </w:p>
    <w:p w14:paraId="4CE61FC0" w14:textId="77777777" w:rsidR="00B70746" w:rsidRPr="00672149" w:rsidRDefault="00B70746" w:rsidP="00B70746">
      <w:pPr>
        <w:numPr>
          <w:ilvl w:val="0"/>
          <w:numId w:val="4"/>
        </w:numPr>
        <w:spacing w:before="100" w:beforeAutospacing="1"/>
        <w:contextualSpacing/>
        <w:rPr>
          <w:rFonts w:asciiTheme="minorHAnsi" w:hAnsiTheme="minorHAnsi" w:cstheme="minorHAnsi"/>
          <w:i/>
          <w:iCs/>
        </w:rPr>
      </w:pPr>
      <w:r w:rsidRPr="00672149">
        <w:rPr>
          <w:rFonts w:asciiTheme="minorHAnsi" w:hAnsiTheme="minorHAnsi" w:cstheme="minorHAnsi"/>
          <w:i/>
          <w:iCs/>
        </w:rPr>
        <w:t xml:space="preserve">Supporting departments, e.g. pharmacy, pathology, radiology </w:t>
      </w:r>
      <w:proofErr w:type="gramStart"/>
      <w:r w:rsidRPr="00672149">
        <w:rPr>
          <w:rFonts w:asciiTheme="minorHAnsi" w:hAnsiTheme="minorHAnsi" w:cstheme="minorHAnsi"/>
          <w:i/>
          <w:iCs/>
        </w:rPr>
        <w:t>have</w:t>
      </w:r>
      <w:proofErr w:type="gramEnd"/>
      <w:r w:rsidRPr="00672149">
        <w:rPr>
          <w:rFonts w:asciiTheme="minorHAnsi" w:hAnsiTheme="minorHAnsi" w:cstheme="minorHAnsi"/>
          <w:i/>
          <w:iCs/>
        </w:rPr>
        <w:t xml:space="preserve"> resource and capacity to resume.</w:t>
      </w:r>
    </w:p>
    <w:p w14:paraId="335CEDD4" w14:textId="77777777" w:rsidR="00B70746" w:rsidRPr="00672149" w:rsidRDefault="00FB4CCC" w:rsidP="00B70746">
      <w:pPr>
        <w:numPr>
          <w:ilvl w:val="0"/>
          <w:numId w:val="4"/>
        </w:numPr>
        <w:spacing w:before="100" w:beforeAutospacing="1"/>
        <w:contextualSpacing/>
        <w:rPr>
          <w:rFonts w:asciiTheme="minorHAnsi" w:hAnsiTheme="minorHAnsi" w:cstheme="minorHAnsi"/>
          <w:i/>
          <w:iCs/>
        </w:rPr>
      </w:pPr>
      <w:hyperlink r:id="rId6" w:tgtFrame="_blank" w:history="1">
        <w:r w:rsidR="00B70746" w:rsidRPr="00672149">
          <w:rPr>
            <w:rStyle w:val="Hyperlink"/>
            <w:rFonts w:asciiTheme="minorHAnsi" w:hAnsiTheme="minorHAnsi" w:cstheme="minorHAnsi"/>
            <w:i/>
            <w:iCs/>
          </w:rPr>
          <w:t>Physical access arrangements for participants</w:t>
        </w:r>
      </w:hyperlink>
      <w:r w:rsidR="00B70746" w:rsidRPr="00672149">
        <w:rPr>
          <w:rFonts w:asciiTheme="minorHAnsi" w:hAnsiTheme="minorHAnsi" w:cstheme="minorHAnsi"/>
          <w:i/>
          <w:iCs/>
        </w:rPr>
        <w:t>, in light of social distancing, reduced public transport, and reduction in support from third sector organisations or third parties.</w:t>
      </w:r>
    </w:p>
    <w:p w14:paraId="0F1CB922" w14:textId="17553802" w:rsidR="00B70746" w:rsidRPr="00672149" w:rsidRDefault="00B70746" w:rsidP="00B70746">
      <w:pPr>
        <w:numPr>
          <w:ilvl w:val="0"/>
          <w:numId w:val="4"/>
        </w:numPr>
        <w:spacing w:before="100" w:beforeAutospacing="1"/>
        <w:contextualSpacing/>
        <w:rPr>
          <w:rFonts w:asciiTheme="minorHAnsi" w:hAnsiTheme="minorHAnsi" w:cstheme="minorHAnsi"/>
          <w:i/>
          <w:iCs/>
        </w:rPr>
      </w:pPr>
      <w:r w:rsidRPr="00672149">
        <w:rPr>
          <w:rFonts w:asciiTheme="minorHAnsi" w:hAnsiTheme="minorHAnsi" w:cstheme="minorHAnsi"/>
          <w:i/>
          <w:iCs/>
        </w:rPr>
        <w:t xml:space="preserve">Clear and explicit confirmation to restart research from your Department, and funder where relevant, </w:t>
      </w:r>
      <w:r w:rsidR="0080291C">
        <w:rPr>
          <w:rFonts w:asciiTheme="minorHAnsi" w:hAnsiTheme="minorHAnsi" w:cstheme="minorHAnsi"/>
          <w:i/>
          <w:iCs/>
        </w:rPr>
        <w:t>as well as</w:t>
      </w:r>
      <w:r w:rsidRPr="00672149">
        <w:rPr>
          <w:rFonts w:asciiTheme="minorHAnsi" w:hAnsiTheme="minorHAnsi" w:cstheme="minorHAnsi"/>
          <w:i/>
          <w:iCs/>
        </w:rPr>
        <w:t xml:space="preserve"> confirmation </w:t>
      </w:r>
      <w:r w:rsidR="0080291C">
        <w:rPr>
          <w:rFonts w:asciiTheme="minorHAnsi" w:hAnsiTheme="minorHAnsi" w:cstheme="minorHAnsi"/>
          <w:i/>
          <w:iCs/>
        </w:rPr>
        <w:t xml:space="preserve">that </w:t>
      </w:r>
      <w:r w:rsidRPr="00672149">
        <w:rPr>
          <w:rFonts w:asciiTheme="minorHAnsi" w:hAnsiTheme="minorHAnsi" w:cstheme="minorHAnsi"/>
          <w:i/>
          <w:iCs/>
        </w:rPr>
        <w:t>capacity and capability by the site legal entity (e.g. R&amp;D department of the NHS Trust)</w:t>
      </w:r>
      <w:r w:rsidR="0080291C">
        <w:rPr>
          <w:rFonts w:asciiTheme="minorHAnsi" w:hAnsiTheme="minorHAnsi" w:cstheme="minorHAnsi"/>
          <w:i/>
          <w:iCs/>
        </w:rPr>
        <w:t xml:space="preserve"> is under consideration</w:t>
      </w:r>
      <w:r w:rsidRPr="00672149">
        <w:rPr>
          <w:rFonts w:asciiTheme="minorHAnsi" w:hAnsiTheme="minorHAnsi" w:cstheme="minorHAnsi"/>
          <w:i/>
          <w:iCs/>
        </w:rPr>
        <w:t>.</w:t>
      </w:r>
    </w:p>
    <w:p w14:paraId="5BF6FC08" w14:textId="12029984" w:rsidR="00B70746" w:rsidRPr="00FB4CCC" w:rsidRDefault="00FB4CCC" w:rsidP="00B70746">
      <w:pPr>
        <w:pStyle w:val="paragraph"/>
        <w:spacing w:before="0" w:beforeAutospacing="0"/>
        <w:contextualSpacing/>
        <w:rPr>
          <w:rFonts w:asciiTheme="minorHAnsi" w:hAnsiTheme="minorHAnsi" w:cstheme="minorHAnsi"/>
          <w:i/>
          <w:iCs/>
        </w:rPr>
      </w:pPr>
      <w:r>
        <w:rPr>
          <w:rFonts w:asciiTheme="minorHAnsi" w:hAnsiTheme="minorHAnsi" w:cstheme="minorHAnsi"/>
          <w:i/>
          <w:iCs/>
        </w:rPr>
        <w:t xml:space="preserve">If you don’t have any formal documents yet, please include any communication confirming agreement in principle. </w:t>
      </w:r>
    </w:p>
    <w:p w14:paraId="2D2F9EF7" w14:textId="77777777" w:rsidR="00B70746" w:rsidRDefault="00B70746" w:rsidP="00B70746">
      <w:pPr>
        <w:pStyle w:val="paragraph"/>
        <w:contextualSpacing/>
        <w:rPr>
          <w:rFonts w:asciiTheme="minorHAnsi" w:hAnsiTheme="minorHAnsi" w:cstheme="minorHAnsi"/>
        </w:rPr>
      </w:pPr>
      <w:r>
        <w:rPr>
          <w:rFonts w:asciiTheme="minorHAnsi" w:hAnsiTheme="minorHAnsi" w:cstheme="minorHAnsi"/>
        </w:rPr>
        <w:fldChar w:fldCharType="begin">
          <w:ffData>
            <w:name w:val="Text7"/>
            <w:enabled/>
            <w:calcOnExit w:val="0"/>
            <w:textInput/>
          </w:ffData>
        </w:fldChar>
      </w:r>
      <w:bookmarkStart w:id="12" w:name="Text7"/>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12"/>
    </w:p>
    <w:p w14:paraId="16F23E54" w14:textId="77777777" w:rsidR="00B70746" w:rsidRDefault="00B70746" w:rsidP="00B70746">
      <w:pPr>
        <w:pStyle w:val="paragraph"/>
        <w:contextualSpacing/>
        <w:rPr>
          <w:rFonts w:asciiTheme="minorHAnsi" w:hAnsiTheme="minorHAnsi" w:cstheme="minorHAnsi"/>
        </w:rPr>
      </w:pPr>
    </w:p>
    <w:p w14:paraId="664DD2C3" w14:textId="77777777" w:rsidR="00B70746" w:rsidRPr="00E45DDE" w:rsidRDefault="00B70746" w:rsidP="00E45DDE">
      <w:pPr>
        <w:pStyle w:val="paragraph"/>
        <w:numPr>
          <w:ilvl w:val="0"/>
          <w:numId w:val="5"/>
        </w:numPr>
        <w:spacing w:after="0" w:afterAutospacing="0"/>
        <w:rPr>
          <w:rFonts w:asciiTheme="minorHAnsi" w:hAnsiTheme="minorHAnsi" w:cstheme="minorHAnsi"/>
          <w:color w:val="FFFFFF" w:themeColor="background1"/>
          <w:highlight w:val="black"/>
        </w:rPr>
      </w:pPr>
      <w:r w:rsidRPr="00E45DDE">
        <w:rPr>
          <w:rFonts w:asciiTheme="minorHAnsi" w:hAnsiTheme="minorHAnsi" w:cstheme="minorHAnsi"/>
          <w:color w:val="FFFFFF" w:themeColor="background1"/>
          <w:highlight w:val="black"/>
        </w:rPr>
        <w:t>Prioritisation</w:t>
      </w:r>
    </w:p>
    <w:p w14:paraId="529B7029" w14:textId="77777777" w:rsidR="00B70746" w:rsidRDefault="00B70746" w:rsidP="00B70746">
      <w:pPr>
        <w:spacing w:after="100" w:afterAutospacing="1"/>
        <w:contextualSpacing/>
        <w:rPr>
          <w:rFonts w:asciiTheme="minorHAnsi" w:hAnsiTheme="minorHAnsi" w:cstheme="minorHAnsi"/>
          <w:i/>
          <w:iCs/>
        </w:rPr>
      </w:pPr>
      <w:r w:rsidRPr="00CE47C5">
        <w:rPr>
          <w:rFonts w:asciiTheme="minorHAnsi" w:hAnsiTheme="minorHAnsi" w:cstheme="minorHAnsi"/>
          <w:i/>
          <w:iCs/>
        </w:rPr>
        <w:t>If the preconditions for restarting a paused study, or starting a new study, have been met and there are sufficient funds to support the study, authorisation to proceed may be given. However, capacity of o</w:t>
      </w:r>
      <w:r>
        <w:rPr>
          <w:rFonts w:asciiTheme="minorHAnsi" w:hAnsiTheme="minorHAnsi" w:cstheme="minorHAnsi"/>
          <w:i/>
          <w:iCs/>
        </w:rPr>
        <w:t>u</w:t>
      </w:r>
      <w:r w:rsidRPr="00CE47C5">
        <w:rPr>
          <w:rFonts w:asciiTheme="minorHAnsi" w:hAnsiTheme="minorHAnsi" w:cstheme="minorHAnsi"/>
          <w:i/>
          <w:iCs/>
        </w:rPr>
        <w:t xml:space="preserve">r campus facilities may require internal prioritisation. Where prioritisation is necessary, this should be on the basis of ‘study urgency’, that is, how urgent </w:t>
      </w:r>
      <w:r w:rsidRPr="00CE47C5">
        <w:rPr>
          <w:rFonts w:asciiTheme="minorHAnsi" w:hAnsiTheme="minorHAnsi" w:cstheme="minorHAnsi"/>
          <w:i/>
          <w:iCs/>
        </w:rPr>
        <w:lastRenderedPageBreak/>
        <w:t xml:space="preserve">the study is in the context of the health/care of the participant and the national priorities for health and care research. </w:t>
      </w:r>
      <w:r>
        <w:rPr>
          <w:rFonts w:asciiTheme="minorHAnsi" w:hAnsiTheme="minorHAnsi" w:cstheme="minorHAnsi"/>
          <w:i/>
          <w:iCs/>
        </w:rPr>
        <w:t>Careful consideration should be given to Student projects to ensure that studies can be completed within the life time of the study.</w:t>
      </w:r>
    </w:p>
    <w:p w14:paraId="302AAF42" w14:textId="77777777" w:rsidR="00B70746" w:rsidRDefault="00B70746" w:rsidP="00B70746">
      <w:pPr>
        <w:spacing w:after="100" w:afterAutospacing="1"/>
        <w:contextualSpacing/>
        <w:rPr>
          <w:rFonts w:asciiTheme="minorHAnsi" w:hAnsiTheme="minorHAnsi" w:cstheme="minorHAnsi"/>
          <w:i/>
          <w:iCs/>
        </w:rPr>
      </w:pPr>
      <w:r w:rsidRPr="00CE47C5">
        <w:rPr>
          <w:rFonts w:asciiTheme="minorHAnsi" w:hAnsiTheme="minorHAnsi" w:cstheme="minorHAnsi"/>
          <w:i/>
          <w:iCs/>
        </w:rPr>
        <w:t xml:space="preserve">The framework indicates that prioritisation is irrespective of the type of funder or sponsor; all research funders and sponsors are essential to the improvement of health and care. Prioritisation does not imply that one study is ‘better’ or ‘more important’ than another but does reflect the urgency with which it should be supported. Discussions on prioritisation should be handled carefully, with consideration of any adverse perceptions, especially for study participants. </w:t>
      </w:r>
    </w:p>
    <w:p w14:paraId="70925310" w14:textId="77777777" w:rsidR="00B70746" w:rsidRDefault="00B70746" w:rsidP="00B70746">
      <w:pPr>
        <w:spacing w:after="100" w:afterAutospacing="1"/>
        <w:contextualSpacing/>
        <w:rPr>
          <w:rFonts w:asciiTheme="minorHAnsi" w:hAnsiTheme="minorHAnsi" w:cstheme="minorHAnsi"/>
          <w:i/>
          <w:iCs/>
        </w:rPr>
      </w:pPr>
      <w:r>
        <w:rPr>
          <w:rFonts w:asciiTheme="minorHAnsi" w:hAnsiTheme="minorHAnsi" w:cstheme="minorHAnsi"/>
          <w:i/>
          <w:iCs/>
        </w:rPr>
        <w:t xml:space="preserve">Please confirm that this study has been prioritised to start and that this prioritisation is supported by your </w:t>
      </w:r>
      <w:proofErr w:type="spellStart"/>
      <w:r>
        <w:rPr>
          <w:rFonts w:asciiTheme="minorHAnsi" w:hAnsiTheme="minorHAnsi" w:cstheme="minorHAnsi"/>
          <w:i/>
          <w:iCs/>
        </w:rPr>
        <w:t>HoD</w:t>
      </w:r>
      <w:proofErr w:type="spellEnd"/>
      <w:r>
        <w:rPr>
          <w:rFonts w:asciiTheme="minorHAnsi" w:hAnsiTheme="minorHAnsi" w:cstheme="minorHAnsi"/>
          <w:i/>
          <w:iCs/>
        </w:rPr>
        <w:t xml:space="preserve"> and Dean. </w:t>
      </w:r>
    </w:p>
    <w:p w14:paraId="38896FB8" w14:textId="77777777" w:rsidR="00B70746" w:rsidRDefault="00B70746" w:rsidP="00B70746">
      <w:pPr>
        <w:spacing w:after="100" w:afterAutospacing="1"/>
        <w:contextualSpacing/>
        <w:rPr>
          <w:rFonts w:asciiTheme="minorHAnsi" w:hAnsiTheme="minorHAnsi" w:cstheme="minorHAnsi"/>
          <w:i/>
          <w:iCs/>
        </w:rPr>
      </w:pPr>
    </w:p>
    <w:p w14:paraId="0B8FB6B2" w14:textId="77777777" w:rsidR="00B70746" w:rsidRDefault="00B70746" w:rsidP="00B70746">
      <w:pPr>
        <w:spacing w:after="100" w:afterAutospacing="1"/>
        <w:contextualSpacing/>
        <w:rPr>
          <w:rFonts w:asciiTheme="minorHAnsi" w:hAnsiTheme="minorHAnsi" w:cstheme="minorHAnsi"/>
          <w:i/>
          <w:iCs/>
        </w:rPr>
      </w:pPr>
      <w:r>
        <w:rPr>
          <w:rFonts w:asciiTheme="minorHAnsi" w:hAnsiTheme="minorHAnsi" w:cstheme="minorHAnsi"/>
          <w:i/>
          <w:iCs/>
        </w:rPr>
        <w:fldChar w:fldCharType="begin">
          <w:ffData>
            <w:name w:val="Text8"/>
            <w:enabled/>
            <w:calcOnExit w:val="0"/>
            <w:textInput/>
          </w:ffData>
        </w:fldChar>
      </w:r>
      <w:bookmarkStart w:id="13" w:name="Text8"/>
      <w:r>
        <w:rPr>
          <w:rFonts w:asciiTheme="minorHAnsi" w:hAnsiTheme="minorHAnsi" w:cstheme="minorHAnsi"/>
          <w:i/>
          <w:iCs/>
        </w:rPr>
        <w:instrText xml:space="preserve"> FORMTEXT </w:instrText>
      </w:r>
      <w:r>
        <w:rPr>
          <w:rFonts w:asciiTheme="minorHAnsi" w:hAnsiTheme="minorHAnsi" w:cstheme="minorHAnsi"/>
          <w:i/>
          <w:iCs/>
        </w:rPr>
      </w:r>
      <w:r>
        <w:rPr>
          <w:rFonts w:asciiTheme="minorHAnsi" w:hAnsiTheme="minorHAnsi" w:cstheme="minorHAnsi"/>
          <w:i/>
          <w:iCs/>
        </w:rPr>
        <w:fldChar w:fldCharType="separate"/>
      </w:r>
      <w:r>
        <w:rPr>
          <w:rFonts w:asciiTheme="minorHAnsi" w:hAnsiTheme="minorHAnsi" w:cstheme="minorHAnsi"/>
          <w:i/>
          <w:iCs/>
          <w:noProof/>
        </w:rPr>
        <w:t> </w:t>
      </w:r>
      <w:r>
        <w:rPr>
          <w:rFonts w:asciiTheme="minorHAnsi" w:hAnsiTheme="minorHAnsi" w:cstheme="minorHAnsi"/>
          <w:i/>
          <w:iCs/>
          <w:noProof/>
        </w:rPr>
        <w:t> </w:t>
      </w:r>
      <w:r>
        <w:rPr>
          <w:rFonts w:asciiTheme="minorHAnsi" w:hAnsiTheme="minorHAnsi" w:cstheme="minorHAnsi"/>
          <w:i/>
          <w:iCs/>
          <w:noProof/>
        </w:rPr>
        <w:t> </w:t>
      </w:r>
      <w:r>
        <w:rPr>
          <w:rFonts w:asciiTheme="minorHAnsi" w:hAnsiTheme="minorHAnsi" w:cstheme="minorHAnsi"/>
          <w:i/>
          <w:iCs/>
          <w:noProof/>
        </w:rPr>
        <w:t> </w:t>
      </w:r>
      <w:r>
        <w:rPr>
          <w:rFonts w:asciiTheme="minorHAnsi" w:hAnsiTheme="minorHAnsi" w:cstheme="minorHAnsi"/>
          <w:i/>
          <w:iCs/>
          <w:noProof/>
        </w:rPr>
        <w:t> </w:t>
      </w:r>
      <w:r>
        <w:rPr>
          <w:rFonts w:asciiTheme="minorHAnsi" w:hAnsiTheme="minorHAnsi" w:cstheme="minorHAnsi"/>
          <w:i/>
          <w:iCs/>
        </w:rPr>
        <w:fldChar w:fldCharType="end"/>
      </w:r>
      <w:bookmarkEnd w:id="13"/>
    </w:p>
    <w:p w14:paraId="23607DC4" w14:textId="77777777" w:rsidR="00B70746" w:rsidRDefault="00B70746" w:rsidP="00B70746">
      <w:pPr>
        <w:spacing w:after="100" w:afterAutospacing="1"/>
        <w:contextualSpacing/>
        <w:rPr>
          <w:rFonts w:asciiTheme="minorHAnsi" w:hAnsiTheme="minorHAnsi" w:cstheme="minorHAnsi"/>
        </w:rPr>
      </w:pPr>
    </w:p>
    <w:p w14:paraId="47C59D65" w14:textId="77777777" w:rsidR="00B70746" w:rsidRDefault="00B70746" w:rsidP="00B70746">
      <w:pPr>
        <w:spacing w:after="100" w:afterAutospacing="1"/>
        <w:contextualSpacing/>
        <w:rPr>
          <w:rFonts w:asciiTheme="minorHAnsi" w:hAnsiTheme="minorHAnsi" w:cstheme="minorHAnsi"/>
        </w:rPr>
      </w:pPr>
    </w:p>
    <w:p w14:paraId="033419B1" w14:textId="77777777" w:rsidR="00B70746" w:rsidRDefault="00B70746" w:rsidP="00B70746">
      <w:pPr>
        <w:framePr w:w="9103" w:h="801" w:hSpace="180" w:wrap="around" w:vAnchor="text" w:hAnchor="page" w:x="1478" w:y="50"/>
        <w:pBdr>
          <w:top w:val="single" w:sz="6" w:space="1" w:color="auto"/>
          <w:left w:val="single" w:sz="6" w:space="1" w:color="auto"/>
          <w:bottom w:val="single" w:sz="6" w:space="1" w:color="auto"/>
          <w:right w:val="single" w:sz="6" w:space="1" w:color="auto"/>
        </w:pBdr>
      </w:pPr>
      <w:r>
        <w:t>Signatures</w:t>
      </w:r>
    </w:p>
    <w:p w14:paraId="00CA414B" w14:textId="77777777" w:rsidR="00B70746" w:rsidRDefault="00B70746" w:rsidP="00B70746">
      <w:pPr>
        <w:framePr w:w="9103" w:h="801" w:hSpace="180" w:wrap="around" w:vAnchor="text" w:hAnchor="page" w:x="1478" w:y="50"/>
        <w:pBdr>
          <w:top w:val="single" w:sz="6" w:space="1" w:color="auto"/>
          <w:left w:val="single" w:sz="6" w:space="1" w:color="auto"/>
          <w:bottom w:val="single" w:sz="6" w:space="1" w:color="auto"/>
          <w:right w:val="single" w:sz="6" w:space="1" w:color="auto"/>
        </w:pBdr>
      </w:pPr>
    </w:p>
    <w:p w14:paraId="6A37913E" w14:textId="77777777" w:rsidR="00B70746" w:rsidRDefault="00B70746" w:rsidP="00B70746">
      <w:pPr>
        <w:framePr w:w="9103" w:h="801" w:hSpace="180" w:wrap="around" w:vAnchor="text" w:hAnchor="page" w:x="1478" w:y="50"/>
        <w:pBdr>
          <w:top w:val="single" w:sz="6" w:space="1" w:color="auto"/>
          <w:left w:val="single" w:sz="6" w:space="1" w:color="auto"/>
          <w:bottom w:val="single" w:sz="6" w:space="1" w:color="auto"/>
          <w:right w:val="single" w:sz="6" w:space="1" w:color="auto"/>
        </w:pBdr>
      </w:pPr>
      <w:r>
        <w:t xml:space="preserve">PI </w:t>
      </w:r>
      <w:r>
        <w:fldChar w:fldCharType="begin">
          <w:ffData>
            <w:name w:val="Text9"/>
            <w:enabled/>
            <w:calcOnExit w:val="0"/>
            <w:textInput/>
          </w:ffData>
        </w:fldChar>
      </w:r>
      <w:bookmarkStart w:id="14"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t xml:space="preserve">                    Date </w:t>
      </w:r>
      <w:r>
        <w:fldChar w:fldCharType="begin">
          <w:ffData>
            <w:name w:val="Text14"/>
            <w:enabled/>
            <w:calcOnExit w:val="0"/>
            <w:textInput/>
          </w:ffData>
        </w:fldChar>
      </w:r>
      <w:bookmarkStart w:id="15"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70CBF4CC" w14:textId="77777777" w:rsidR="00B70746" w:rsidRDefault="00B70746" w:rsidP="00B70746">
      <w:pPr>
        <w:framePr w:w="9103" w:h="801" w:hSpace="180" w:wrap="around" w:vAnchor="text" w:hAnchor="page" w:x="1478" w:y="50"/>
        <w:pBdr>
          <w:top w:val="single" w:sz="6" w:space="1" w:color="auto"/>
          <w:left w:val="single" w:sz="6" w:space="1" w:color="auto"/>
          <w:bottom w:val="single" w:sz="6" w:space="1" w:color="auto"/>
          <w:right w:val="single" w:sz="6" w:space="1" w:color="auto"/>
        </w:pBdr>
      </w:pPr>
      <w:proofErr w:type="spellStart"/>
      <w:r>
        <w:t>HoD</w:t>
      </w:r>
      <w:proofErr w:type="spellEnd"/>
      <w:r>
        <w:t xml:space="preserve"> </w:t>
      </w:r>
      <w:r>
        <w:fldChar w:fldCharType="begin">
          <w:ffData>
            <w:name w:val="Text10"/>
            <w:enabled/>
            <w:calcOnExit w:val="0"/>
            <w:textInput/>
          </w:ffData>
        </w:fldChar>
      </w:r>
      <w:bookmarkStart w:id="16"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 xml:space="preserve">                Date </w:t>
      </w:r>
      <w:r>
        <w:fldChar w:fldCharType="begin">
          <w:ffData>
            <w:name w:val="Text13"/>
            <w:enabled/>
            <w:calcOnExit w:val="0"/>
            <w:textInput/>
          </w:ffData>
        </w:fldChar>
      </w:r>
      <w:bookmarkStart w:id="17"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5B7B17D1" w14:textId="77777777" w:rsidR="00B70746" w:rsidRDefault="00B70746" w:rsidP="00B70746">
      <w:pPr>
        <w:framePr w:w="9103" w:h="801" w:hSpace="180" w:wrap="around" w:vAnchor="text" w:hAnchor="page" w:x="1478" w:y="50"/>
        <w:pBdr>
          <w:top w:val="single" w:sz="6" w:space="1" w:color="auto"/>
          <w:left w:val="single" w:sz="6" w:space="1" w:color="auto"/>
          <w:bottom w:val="single" w:sz="6" w:space="1" w:color="auto"/>
          <w:right w:val="single" w:sz="6" w:space="1" w:color="auto"/>
        </w:pBdr>
      </w:pPr>
      <w:r>
        <w:t xml:space="preserve">Dean </w:t>
      </w:r>
      <w:r>
        <w:fldChar w:fldCharType="begin">
          <w:ffData>
            <w:name w:val="Text11"/>
            <w:enabled/>
            <w:calcOnExit w:val="0"/>
            <w:textInput/>
          </w:ffData>
        </w:fldChar>
      </w:r>
      <w:bookmarkStart w:id="18"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t xml:space="preserve">               Date </w:t>
      </w:r>
      <w:r>
        <w:fldChar w:fldCharType="begin">
          <w:ffData>
            <w:name w:val="Text12"/>
            <w:enabled/>
            <w:calcOnExit w:val="0"/>
            <w:textInput/>
          </w:ffData>
        </w:fldChar>
      </w:r>
      <w:bookmarkStart w:id="19"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14:paraId="1C4D815F" w14:textId="77777777" w:rsidR="00B70746" w:rsidRDefault="00B70746" w:rsidP="00B70746">
      <w:pPr>
        <w:spacing w:after="100" w:afterAutospacing="1"/>
        <w:contextualSpacing/>
        <w:rPr>
          <w:rFonts w:asciiTheme="minorHAnsi" w:hAnsiTheme="minorHAnsi" w:cstheme="minorHAnsi"/>
        </w:rPr>
      </w:pPr>
    </w:p>
    <w:p w14:paraId="6468E82F" w14:textId="77777777" w:rsidR="00B70746" w:rsidRDefault="00B70746" w:rsidP="00B70746">
      <w:pPr>
        <w:spacing w:after="100" w:afterAutospacing="1"/>
        <w:contextualSpacing/>
        <w:rPr>
          <w:rFonts w:asciiTheme="minorHAnsi" w:hAnsiTheme="minorHAnsi" w:cstheme="minorHAnsi"/>
        </w:rPr>
      </w:pPr>
    </w:p>
    <w:p w14:paraId="27A048A3" w14:textId="77777777" w:rsidR="00B70746" w:rsidRPr="00CE47C5" w:rsidRDefault="00B70746" w:rsidP="00B70746">
      <w:pPr>
        <w:spacing w:after="100" w:afterAutospacing="1"/>
        <w:contextualSpacing/>
        <w:rPr>
          <w:rFonts w:asciiTheme="minorHAnsi" w:hAnsiTheme="minorHAnsi" w:cstheme="minorHAnsi"/>
        </w:rPr>
      </w:pPr>
    </w:p>
    <w:p w14:paraId="3FF4C62B" w14:textId="77777777" w:rsidR="003D6DA4" w:rsidRDefault="00FB4CCC"/>
    <w:sectPr w:rsidR="003D6DA4" w:rsidSect="00074B9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B47C9"/>
    <w:multiLevelType w:val="multilevel"/>
    <w:tmpl w:val="5358C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B642C"/>
    <w:multiLevelType w:val="multilevel"/>
    <w:tmpl w:val="734CA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DA7F20"/>
    <w:multiLevelType w:val="multilevel"/>
    <w:tmpl w:val="9F46C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D2170B"/>
    <w:multiLevelType w:val="hybridMultilevel"/>
    <w:tmpl w:val="A11891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1874F2"/>
    <w:multiLevelType w:val="hybridMultilevel"/>
    <w:tmpl w:val="61E65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746"/>
    <w:rsid w:val="0004027A"/>
    <w:rsid w:val="00074B96"/>
    <w:rsid w:val="00192F74"/>
    <w:rsid w:val="002155B3"/>
    <w:rsid w:val="002346A3"/>
    <w:rsid w:val="0035018E"/>
    <w:rsid w:val="003A02A4"/>
    <w:rsid w:val="00402D77"/>
    <w:rsid w:val="0048119D"/>
    <w:rsid w:val="0052404D"/>
    <w:rsid w:val="0058079F"/>
    <w:rsid w:val="005A7B7D"/>
    <w:rsid w:val="005D1AE7"/>
    <w:rsid w:val="006F7D0A"/>
    <w:rsid w:val="007A7CBE"/>
    <w:rsid w:val="0080291C"/>
    <w:rsid w:val="008121A9"/>
    <w:rsid w:val="0084314C"/>
    <w:rsid w:val="00852EC1"/>
    <w:rsid w:val="00900D13"/>
    <w:rsid w:val="009752FB"/>
    <w:rsid w:val="0098709B"/>
    <w:rsid w:val="00A44DCF"/>
    <w:rsid w:val="00AC17E8"/>
    <w:rsid w:val="00AC2B3C"/>
    <w:rsid w:val="00B217B8"/>
    <w:rsid w:val="00B70746"/>
    <w:rsid w:val="00BA3F20"/>
    <w:rsid w:val="00C74419"/>
    <w:rsid w:val="00E23788"/>
    <w:rsid w:val="00E45DDE"/>
    <w:rsid w:val="00E705B7"/>
    <w:rsid w:val="00EC459A"/>
    <w:rsid w:val="00ED02B8"/>
    <w:rsid w:val="00F9771C"/>
    <w:rsid w:val="00FB22BE"/>
    <w:rsid w:val="00FB4CCC"/>
    <w:rsid w:val="00FB52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67D8B94"/>
  <w15:chartTrackingRefBased/>
  <w15:docId w15:val="{92268BD1-CD83-9F4F-9F5B-EFD8FD541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746"/>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70746"/>
    <w:pPr>
      <w:spacing w:before="100" w:beforeAutospacing="1" w:after="100" w:afterAutospacing="1"/>
    </w:pPr>
  </w:style>
  <w:style w:type="character" w:styleId="Hyperlink">
    <w:name w:val="Hyperlink"/>
    <w:basedOn w:val="DefaultParagraphFont"/>
    <w:uiPriority w:val="99"/>
    <w:unhideWhenUsed/>
    <w:rsid w:val="00B70746"/>
    <w:rPr>
      <w:color w:val="0000FF"/>
      <w:u w:val="single"/>
    </w:rPr>
  </w:style>
  <w:style w:type="paragraph" w:styleId="NormalWeb">
    <w:name w:val="Normal (Web)"/>
    <w:basedOn w:val="Normal"/>
    <w:uiPriority w:val="99"/>
    <w:unhideWhenUsed/>
    <w:rsid w:val="00B7074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uidance/coronavirus-covid-19-safer-travel-guidance-for-passengers" TargetMode="External"/><Relationship Id="rId5" Type="http://schemas.openxmlformats.org/officeDocument/2006/relationships/hyperlink" Target="https://www.gov.uk/coronavir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942</Words>
  <Characters>5375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Filipa Vance</dc:creator>
  <cp:keywords/>
  <dc:description/>
  <cp:lastModifiedBy>Filipa Vance</cp:lastModifiedBy>
  <cp:revision>2</cp:revision>
  <dcterms:created xsi:type="dcterms:W3CDTF">2020-10-16T16:08:00Z</dcterms:created>
  <dcterms:modified xsi:type="dcterms:W3CDTF">2020-10-16T16:08:00Z</dcterms:modified>
</cp:coreProperties>
</file>