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FA07" w14:textId="77777777" w:rsidR="0042041A" w:rsidRDefault="0042041A" w:rsidP="0042041A">
      <w:pPr>
        <w:rPr>
          <w:rFonts w:cs="Arial"/>
          <w:b/>
          <w:szCs w:val="22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B96AFD1" wp14:editId="7BA88E10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3D407" w14:textId="77777777" w:rsidR="0042041A" w:rsidRPr="005C58D2" w:rsidRDefault="0042041A" w:rsidP="0042041A">
      <w:pPr>
        <w:jc w:val="center"/>
        <w:rPr>
          <w:rFonts w:cs="Arial"/>
          <w:b/>
          <w:szCs w:val="22"/>
        </w:rPr>
      </w:pPr>
    </w:p>
    <w:p w14:paraId="687A098D" w14:textId="77777777" w:rsidR="0042041A" w:rsidRPr="00FE6C5C" w:rsidRDefault="0042041A" w:rsidP="0042041A">
      <w:pPr>
        <w:jc w:val="center"/>
        <w:rPr>
          <w:rFonts w:cs="Arial"/>
          <w:b/>
          <w:sz w:val="24"/>
        </w:rPr>
      </w:pPr>
      <w:r w:rsidRPr="00FE6C5C">
        <w:rPr>
          <w:rFonts w:cs="Arial"/>
          <w:b/>
          <w:sz w:val="24"/>
        </w:rPr>
        <w:t>Job Description</w:t>
      </w:r>
    </w:p>
    <w:p w14:paraId="2CCD4D7A" w14:textId="77777777" w:rsidR="0042041A" w:rsidRPr="005C58D2" w:rsidRDefault="0042041A" w:rsidP="0042041A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42041A" w:rsidRPr="009B3FED" w14:paraId="7522A2CF" w14:textId="77777777" w:rsidTr="0024014F">
        <w:tc>
          <w:tcPr>
            <w:tcW w:w="2943" w:type="dxa"/>
            <w:shd w:val="clear" w:color="auto" w:fill="DEEAF6" w:themeFill="accent5" w:themeFillTint="33"/>
          </w:tcPr>
          <w:p w14:paraId="7ECC496C" w14:textId="77777777" w:rsidR="00CE09EF" w:rsidRPr="00CE09EF" w:rsidRDefault="0042041A" w:rsidP="00CE09E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Job title:</w:t>
            </w:r>
            <w:r w:rsidR="00CE09EF">
              <w:rPr>
                <w:rFonts w:cs="Arial"/>
                <w:b/>
                <w:szCs w:val="22"/>
              </w:rPr>
              <w:t xml:space="preserve"> </w:t>
            </w:r>
            <w:r w:rsidR="00CE09EF" w:rsidRPr="00CE09EF">
              <w:rPr>
                <w:rFonts w:cs="Arial"/>
                <w:b/>
                <w:szCs w:val="22"/>
              </w:rPr>
              <w:t>Add ‘job type’ field?</w:t>
            </w:r>
          </w:p>
          <w:p w14:paraId="5B220055" w14:textId="7E29AA05" w:rsidR="0042041A" w:rsidRDefault="0042041A" w:rsidP="0024014F">
            <w:pPr>
              <w:rPr>
                <w:rFonts w:cs="Arial"/>
                <w:b/>
                <w:szCs w:val="22"/>
              </w:rPr>
            </w:pPr>
          </w:p>
          <w:p w14:paraId="4273B3DD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80" w:type="dxa"/>
          </w:tcPr>
          <w:p w14:paraId="6BC81035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Technical Supervisor</w:t>
            </w:r>
          </w:p>
        </w:tc>
      </w:tr>
      <w:tr w:rsidR="0042041A" w:rsidRPr="009B3FED" w14:paraId="7C914697" w14:textId="77777777" w:rsidTr="0024014F">
        <w:tc>
          <w:tcPr>
            <w:tcW w:w="2943" w:type="dxa"/>
            <w:shd w:val="clear" w:color="auto" w:fill="DEEAF6" w:themeFill="accent5" w:themeFillTint="33"/>
          </w:tcPr>
          <w:p w14:paraId="4CCCCC38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Department/School:</w:t>
            </w:r>
          </w:p>
          <w:p w14:paraId="67C36545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80" w:type="dxa"/>
          </w:tcPr>
          <w:p w14:paraId="4E10FB9B" w14:textId="200AE54B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</w:tr>
      <w:tr w:rsidR="0042041A" w:rsidRPr="009B3FED" w14:paraId="7D99FD90" w14:textId="77777777" w:rsidTr="0024014F">
        <w:tc>
          <w:tcPr>
            <w:tcW w:w="2943" w:type="dxa"/>
            <w:shd w:val="clear" w:color="auto" w:fill="DEEAF6" w:themeFill="accent5" w:themeFillTint="33"/>
          </w:tcPr>
          <w:p w14:paraId="6C4E1486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Grade:</w:t>
            </w:r>
          </w:p>
          <w:p w14:paraId="0A765AAF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80" w:type="dxa"/>
          </w:tcPr>
          <w:p w14:paraId="7981A4BE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</w:t>
            </w:r>
          </w:p>
        </w:tc>
      </w:tr>
      <w:tr w:rsidR="0042041A" w:rsidRPr="009B3FED" w14:paraId="663AA739" w14:textId="77777777" w:rsidTr="0024014F">
        <w:tc>
          <w:tcPr>
            <w:tcW w:w="2943" w:type="dxa"/>
            <w:shd w:val="clear" w:color="auto" w:fill="DEEAF6" w:themeFill="accent5" w:themeFillTint="33"/>
          </w:tcPr>
          <w:p w14:paraId="17A176ED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Location:</w:t>
            </w:r>
          </w:p>
          <w:p w14:paraId="285C0E15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80" w:type="dxa"/>
          </w:tcPr>
          <w:p w14:paraId="6E950701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University of Bath premises</w:t>
            </w:r>
          </w:p>
        </w:tc>
      </w:tr>
    </w:tbl>
    <w:p w14:paraId="732E2B44" w14:textId="77777777" w:rsidR="0042041A" w:rsidRPr="009B3FED" w:rsidRDefault="0042041A" w:rsidP="0042041A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2041A" w:rsidRPr="009B3FED" w14:paraId="36E8D45C" w14:textId="77777777" w:rsidTr="0024014F">
        <w:tc>
          <w:tcPr>
            <w:tcW w:w="8923" w:type="dxa"/>
            <w:shd w:val="clear" w:color="auto" w:fill="DEEAF6" w:themeFill="accent5" w:themeFillTint="33"/>
          </w:tcPr>
          <w:p w14:paraId="4D3ECFAE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Job purpose</w:t>
            </w:r>
          </w:p>
          <w:p w14:paraId="7DB22956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</w:tr>
      <w:tr w:rsidR="0042041A" w:rsidRPr="009B3FED" w14:paraId="3C3AD9D9" w14:textId="77777777" w:rsidTr="0024014F">
        <w:tc>
          <w:tcPr>
            <w:tcW w:w="8923" w:type="dxa"/>
          </w:tcPr>
          <w:p w14:paraId="1D279AAD" w14:textId="77777777" w:rsidR="0042041A" w:rsidRPr="00601C3D" w:rsidRDefault="0042041A" w:rsidP="0024014F">
            <w:pPr>
              <w:rPr>
                <w:rFonts w:cs="Arial"/>
                <w:i/>
                <w:color w:val="FF0000"/>
                <w:szCs w:val="22"/>
              </w:rPr>
            </w:pPr>
            <w:r w:rsidRPr="00601C3D">
              <w:rPr>
                <w:rFonts w:cs="Arial"/>
                <w:i/>
                <w:color w:val="FF0000"/>
                <w:szCs w:val="22"/>
              </w:rPr>
              <w:t xml:space="preserve">Summarise the principal aims of the post.  Try to convey a broad picture of the job and the contribution expected from the job holder towards the achievement of departmental objectives.  </w:t>
            </w:r>
          </w:p>
          <w:p w14:paraId="13659CBE" w14:textId="77777777" w:rsidR="0042041A" w:rsidRPr="009B3FED" w:rsidRDefault="0042041A" w:rsidP="0024014F">
            <w:pPr>
              <w:rPr>
                <w:rFonts w:cs="Arial"/>
                <w:i/>
                <w:szCs w:val="22"/>
              </w:rPr>
            </w:pPr>
          </w:p>
        </w:tc>
      </w:tr>
    </w:tbl>
    <w:p w14:paraId="38C435D8" w14:textId="77777777" w:rsidR="0042041A" w:rsidRPr="009B3FED" w:rsidRDefault="0042041A" w:rsidP="0042041A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2041A" w:rsidRPr="009B3FED" w14:paraId="40C9B3D7" w14:textId="77777777" w:rsidTr="0024014F">
        <w:tc>
          <w:tcPr>
            <w:tcW w:w="8923" w:type="dxa"/>
            <w:shd w:val="clear" w:color="auto" w:fill="DEEAF6" w:themeFill="accent5" w:themeFillTint="33"/>
          </w:tcPr>
          <w:p w14:paraId="5A527B68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Source and nature of management provided </w:t>
            </w:r>
          </w:p>
          <w:p w14:paraId="295519C0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</w:tr>
      <w:tr w:rsidR="0042041A" w:rsidRPr="009B3FED" w14:paraId="7AAD9885" w14:textId="77777777" w:rsidTr="0024014F">
        <w:tc>
          <w:tcPr>
            <w:tcW w:w="8923" w:type="dxa"/>
          </w:tcPr>
          <w:p w14:paraId="150517D3" w14:textId="77777777" w:rsidR="0042041A" w:rsidRPr="00601C3D" w:rsidRDefault="0042041A" w:rsidP="0024014F">
            <w:pPr>
              <w:rPr>
                <w:rFonts w:cs="Arial"/>
                <w:i/>
                <w:color w:val="FF0000"/>
                <w:szCs w:val="22"/>
              </w:rPr>
            </w:pPr>
            <w:r w:rsidRPr="00601C3D">
              <w:rPr>
                <w:rFonts w:cs="Arial"/>
                <w:i/>
                <w:color w:val="FF0000"/>
                <w:szCs w:val="22"/>
              </w:rPr>
              <w:t>The job title of the line manager</w:t>
            </w:r>
          </w:p>
          <w:p w14:paraId="7F6FAF86" w14:textId="77777777" w:rsidR="0042041A" w:rsidRPr="00601C3D" w:rsidRDefault="0042041A" w:rsidP="0024014F">
            <w:pPr>
              <w:rPr>
                <w:rFonts w:cs="Arial"/>
                <w:i/>
                <w:color w:val="FF0000"/>
                <w:szCs w:val="22"/>
              </w:rPr>
            </w:pPr>
          </w:p>
        </w:tc>
      </w:tr>
    </w:tbl>
    <w:p w14:paraId="70C1156F" w14:textId="77777777" w:rsidR="0042041A" w:rsidRPr="009B3FED" w:rsidRDefault="0042041A" w:rsidP="0042041A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2041A" w:rsidRPr="009B3FED" w14:paraId="69FBBFBA" w14:textId="77777777" w:rsidTr="0024014F">
        <w:tc>
          <w:tcPr>
            <w:tcW w:w="8923" w:type="dxa"/>
            <w:shd w:val="clear" w:color="auto" w:fill="DEEAF6" w:themeFill="accent5" w:themeFillTint="33"/>
          </w:tcPr>
          <w:p w14:paraId="3A602B8D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Staff management responsibility</w:t>
            </w:r>
          </w:p>
          <w:p w14:paraId="16738D2D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</w:tr>
      <w:tr w:rsidR="0042041A" w:rsidRPr="009B3FED" w14:paraId="4DA0D24B" w14:textId="77777777" w:rsidTr="0024014F">
        <w:tc>
          <w:tcPr>
            <w:tcW w:w="8923" w:type="dxa"/>
          </w:tcPr>
          <w:p w14:paraId="79F72E3D" w14:textId="7B3242E1" w:rsidR="0042041A" w:rsidRPr="00601C3D" w:rsidRDefault="001B2CCD" w:rsidP="0024014F">
            <w:pPr>
              <w:rPr>
                <w:rFonts w:cs="Arial"/>
                <w:i/>
                <w:color w:val="FF0000"/>
                <w:szCs w:val="22"/>
              </w:rPr>
            </w:pPr>
            <w:r>
              <w:rPr>
                <w:rFonts w:cs="Arial"/>
                <w:i/>
                <w:color w:val="FF0000"/>
                <w:szCs w:val="22"/>
              </w:rPr>
              <w:t>Describe the line management responsibilities required as part of this role</w:t>
            </w:r>
          </w:p>
          <w:p w14:paraId="1AB5DB0A" w14:textId="77777777" w:rsidR="0042041A" w:rsidRPr="009B3FED" w:rsidRDefault="0042041A" w:rsidP="0024014F">
            <w:pPr>
              <w:rPr>
                <w:rFonts w:cs="Arial"/>
                <w:i/>
                <w:szCs w:val="22"/>
              </w:rPr>
            </w:pPr>
          </w:p>
        </w:tc>
      </w:tr>
    </w:tbl>
    <w:p w14:paraId="2DB061E9" w14:textId="77777777" w:rsidR="0042041A" w:rsidRPr="009B3FED" w:rsidRDefault="0042041A" w:rsidP="0042041A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2041A" w:rsidRPr="009B3FED" w14:paraId="37E1C343" w14:textId="77777777" w:rsidTr="0024014F">
        <w:tc>
          <w:tcPr>
            <w:tcW w:w="8923" w:type="dxa"/>
            <w:shd w:val="clear" w:color="auto" w:fill="DEEAF6" w:themeFill="accent5" w:themeFillTint="33"/>
          </w:tcPr>
          <w:p w14:paraId="62A8F93D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Special conditions </w:t>
            </w:r>
          </w:p>
          <w:p w14:paraId="076E91F3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</w:tr>
      <w:tr w:rsidR="0042041A" w:rsidRPr="009B3FED" w14:paraId="3340A52B" w14:textId="77777777" w:rsidTr="0024014F">
        <w:tc>
          <w:tcPr>
            <w:tcW w:w="8923" w:type="dxa"/>
          </w:tcPr>
          <w:p w14:paraId="6B0CACB7" w14:textId="58A8FAF6" w:rsidR="0042041A" w:rsidRPr="003F2C7F" w:rsidRDefault="0042041A" w:rsidP="0024014F">
            <w:pPr>
              <w:rPr>
                <w:rFonts w:cs="Arial"/>
                <w:i/>
                <w:color w:val="FF0000"/>
                <w:szCs w:val="22"/>
              </w:rPr>
            </w:pPr>
            <w:r w:rsidRPr="00601C3D">
              <w:rPr>
                <w:rFonts w:cs="Arial"/>
                <w:i/>
                <w:color w:val="FF0000"/>
                <w:szCs w:val="22"/>
              </w:rPr>
              <w:t xml:space="preserve">Highlight any unusual features of the job </w:t>
            </w:r>
            <w:proofErr w:type="spellStart"/>
            <w:r w:rsidRPr="00601C3D">
              <w:rPr>
                <w:rFonts w:cs="Arial"/>
                <w:i/>
                <w:color w:val="FF0000"/>
                <w:szCs w:val="22"/>
              </w:rPr>
              <w:t>e.g</w:t>
            </w:r>
            <w:proofErr w:type="spellEnd"/>
            <w:r w:rsidRPr="00601C3D">
              <w:rPr>
                <w:rFonts w:cs="Arial"/>
                <w:i/>
                <w:color w:val="FF0000"/>
                <w:szCs w:val="22"/>
              </w:rPr>
              <w:t xml:space="preserve">, DBS check, shift working; requirement to be mobile throughout a specific area; physical factors where relevant.  Check with your HR </w:t>
            </w:r>
            <w:r w:rsidR="001B2CCD">
              <w:rPr>
                <w:rFonts w:cs="Arial"/>
                <w:i/>
                <w:color w:val="FF0000"/>
                <w:szCs w:val="22"/>
              </w:rPr>
              <w:t>Advisor</w:t>
            </w:r>
            <w:r w:rsidRPr="00601C3D">
              <w:rPr>
                <w:rFonts w:cs="Arial"/>
                <w:i/>
                <w:color w:val="FF0000"/>
                <w:szCs w:val="22"/>
              </w:rPr>
              <w:t xml:space="preserve"> as this might contravene current legislation on discrimination.</w:t>
            </w:r>
          </w:p>
          <w:p w14:paraId="604ADE57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</w:tr>
    </w:tbl>
    <w:p w14:paraId="520D3C3C" w14:textId="77777777" w:rsidR="0042041A" w:rsidRPr="009B3FED" w:rsidRDefault="0042041A" w:rsidP="0042041A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42041A" w:rsidRPr="009B3FED" w14:paraId="1B08A94D" w14:textId="77777777" w:rsidTr="5967795D">
        <w:tc>
          <w:tcPr>
            <w:tcW w:w="8960" w:type="dxa"/>
            <w:gridSpan w:val="2"/>
            <w:shd w:val="clear" w:color="auto" w:fill="DEEAF6" w:themeFill="accent5" w:themeFillTint="33"/>
          </w:tcPr>
          <w:p w14:paraId="60CCACED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Main duties and responsibilities </w:t>
            </w:r>
          </w:p>
          <w:p w14:paraId="2712E5DA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</w:tr>
      <w:tr w:rsidR="0042041A" w:rsidRPr="009B3FED" w14:paraId="704D8F4E" w14:textId="77777777" w:rsidTr="5967795D">
        <w:tc>
          <w:tcPr>
            <w:tcW w:w="8960" w:type="dxa"/>
            <w:gridSpan w:val="2"/>
          </w:tcPr>
          <w:p w14:paraId="36539EED" w14:textId="77777777" w:rsidR="0042041A" w:rsidRPr="00601C3D" w:rsidRDefault="0042041A" w:rsidP="0024014F">
            <w:pPr>
              <w:rPr>
                <w:rFonts w:cs="Arial"/>
                <w:i/>
                <w:color w:val="FF0000"/>
                <w:szCs w:val="22"/>
              </w:rPr>
            </w:pPr>
            <w:r w:rsidRPr="00601C3D">
              <w:rPr>
                <w:rFonts w:cs="Arial"/>
                <w:i/>
                <w:color w:val="FF0000"/>
                <w:szCs w:val="22"/>
              </w:rPr>
              <w:t xml:space="preserve">Detail the main duties of the job, grouping together related activities.  Consider the precise nature of responsibility and choose the most appropriate verb </w:t>
            </w:r>
            <w:proofErr w:type="gramStart"/>
            <w:r w:rsidRPr="00601C3D">
              <w:rPr>
                <w:rFonts w:cs="Arial"/>
                <w:i/>
                <w:color w:val="FF0000"/>
                <w:szCs w:val="22"/>
              </w:rPr>
              <w:t>e.g.</w:t>
            </w:r>
            <w:proofErr w:type="gramEnd"/>
            <w:r w:rsidRPr="00601C3D">
              <w:rPr>
                <w:rFonts w:cs="Arial"/>
                <w:i/>
                <w:color w:val="FF0000"/>
                <w:szCs w:val="22"/>
              </w:rPr>
              <w:t xml:space="preserve"> plan, supervise, analyse etc.  This will help when evaluating the grade of the job.  Please refer to the guidelines on writing a job description and consider the 14 HERA elements when detailing these duties.</w:t>
            </w:r>
          </w:p>
          <w:p w14:paraId="4104CD87" w14:textId="77777777" w:rsidR="0042041A" w:rsidRPr="009B3FED" w:rsidRDefault="0042041A" w:rsidP="0024014F">
            <w:pPr>
              <w:rPr>
                <w:rFonts w:cs="Arial"/>
                <w:i/>
                <w:szCs w:val="22"/>
              </w:rPr>
            </w:pPr>
          </w:p>
        </w:tc>
      </w:tr>
      <w:tr w:rsidR="0042041A" w:rsidRPr="009B3FED" w14:paraId="656F47C2" w14:textId="77777777" w:rsidTr="5967795D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6A7F8650" w14:textId="77777777" w:rsidR="0042041A" w:rsidRPr="003F2C7F" w:rsidRDefault="0042041A" w:rsidP="0042041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cs="Arial"/>
                <w:b/>
                <w:szCs w:val="22"/>
              </w:rPr>
            </w:pPr>
            <w:r w:rsidRPr="003F2C7F">
              <w:rPr>
                <w:rFonts w:cs="Arial"/>
                <w:b/>
                <w:szCs w:val="22"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3950A951" w14:textId="56D60B12" w:rsidR="0042041A" w:rsidRPr="003F2C7F" w:rsidRDefault="0042041A" w:rsidP="002401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role holder leads a team and is responsible for:</w:t>
            </w:r>
            <w:r w:rsidRPr="003F2C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D3B6A7" w14:textId="73FA7415" w:rsidR="001B2CCD" w:rsidRPr="001B2CCD" w:rsidRDefault="001B2CCD" w:rsidP="0042041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B2CCD">
              <w:rPr>
                <w:rStyle w:val="normaltextrun"/>
                <w:rFonts w:ascii="Arial" w:hAnsi="Arial" w:cs="Arial"/>
                <w:sz w:val="22"/>
                <w:szCs w:val="22"/>
              </w:rPr>
              <w:t>M</w:t>
            </w:r>
            <w:r w:rsidRPr="001B2CCD">
              <w:rPr>
                <w:rStyle w:val="normaltextrun"/>
                <w:rFonts w:ascii="Arial" w:hAnsi="Arial"/>
                <w:sz w:val="22"/>
                <w:szCs w:val="22"/>
              </w:rPr>
              <w:t>aintain and manage their personal development plan; role-modelling proactive engagement in CPD activities and ongoing learning and development of team members</w:t>
            </w:r>
          </w:p>
          <w:p w14:paraId="667C64BC" w14:textId="65B0A5C0" w:rsidR="0042041A" w:rsidRPr="003F2C7F" w:rsidRDefault="0042041A" w:rsidP="0042041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Allocation of routine tasks and/or project work</w:t>
            </w:r>
            <w:r w:rsidRPr="003F2C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31781B" w14:textId="77777777" w:rsidR="0042041A" w:rsidRPr="003F2C7F" w:rsidRDefault="0042041A" w:rsidP="0042041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Providing direction, support and guidance as necessary, in line with individuals’ skills and abilities</w:t>
            </w:r>
            <w:r w:rsidRPr="003F2C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D98EA7" w14:textId="77777777" w:rsidR="0042041A" w:rsidRPr="003F2C7F" w:rsidRDefault="0042041A" w:rsidP="0042041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Monitoring progress against agreed quality and performance criteria</w:t>
            </w:r>
            <w:r w:rsidRPr="003F2C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429D9F" w14:textId="09208275" w:rsidR="0042041A" w:rsidRPr="001B2CCD" w:rsidRDefault="0042041A" w:rsidP="0042041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2CC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Facilitating effective working relationships between team members</w:t>
            </w:r>
            <w:r w:rsidRPr="001B2CC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001B2CCD" w:rsidRPr="001B2CCD">
              <w:rPr>
                <w:rStyle w:val="eop"/>
                <w:rFonts w:ascii="Arial" w:hAnsi="Arial" w:cs="Arial"/>
                <w:sz w:val="22"/>
                <w:szCs w:val="22"/>
              </w:rPr>
              <w:t>and across teams to encourage collaboration and effective working practices</w:t>
            </w:r>
          </w:p>
          <w:p w14:paraId="7CA5A776" w14:textId="090A2123" w:rsidR="0042041A" w:rsidRPr="003F2C7F" w:rsidRDefault="0042041A" w:rsidP="0042041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Assist</w:t>
            </w:r>
            <w:r w:rsidR="003B7168" w:rsidRPr="7D25B5FD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3B7168" w:rsidRPr="003D4573">
              <w:rPr>
                <w:rStyle w:val="normaltextrun"/>
                <w:rFonts w:ascii="Arial" w:hAnsi="Arial" w:cs="Arial"/>
                <w:sz w:val="22"/>
                <w:szCs w:val="22"/>
              </w:rPr>
              <w:t>ng</w:t>
            </w: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team members with the process of creating development plans based on outcome statements</w:t>
            </w:r>
            <w:r w:rsidRPr="003F2C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A165DBD" w14:textId="0A04C1E2" w:rsidR="0042041A" w:rsidRPr="003F2C7F" w:rsidRDefault="0042041A" w:rsidP="0042041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Monitoring team members</w:t>
            </w:r>
            <w:r w:rsidR="003D4573" w:rsidRPr="7D25B5FD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continuing professional development records, ensuring that achievements and enhanced capabilities are recorded</w:t>
            </w:r>
            <w:r w:rsidRPr="003F2C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AC8D3B9" w14:textId="7B415E18" w:rsidR="0042041A" w:rsidRPr="001B4DEC" w:rsidRDefault="0042041A" w:rsidP="001B4D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Implementing resource plans, including conducting recruitment interviews, facilitating selection, assessment and </w:t>
            </w:r>
            <w:r w:rsidR="007B08FC" w:rsidRPr="1B84967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induction</w:t>
            </w:r>
            <w:r w:rsidRPr="003D457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processes</w:t>
            </w:r>
            <w:r w:rsidRPr="003F2C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2041A" w:rsidRPr="009B3FED" w14:paraId="648F11CF" w14:textId="77777777" w:rsidTr="5967795D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20B85D" w14:textId="77777777" w:rsidR="0042041A" w:rsidRPr="003F2C7F" w:rsidRDefault="0042041A" w:rsidP="0042041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cs="Arial"/>
                <w:b/>
                <w:szCs w:val="22"/>
              </w:rPr>
            </w:pPr>
            <w:r w:rsidRPr="003F2C7F">
              <w:rPr>
                <w:rFonts w:cs="Arial"/>
                <w:b/>
                <w:szCs w:val="22"/>
              </w:rPr>
              <w:lastRenderedPageBreak/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4DAE49" w14:textId="77777777" w:rsidR="0042041A" w:rsidRPr="001B2CCD" w:rsidRDefault="0042041A" w:rsidP="0024014F">
            <w:pPr>
              <w:widowControl/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1B2CCD">
              <w:rPr>
                <w:rFonts w:cs="Arial"/>
                <w:szCs w:val="22"/>
                <w:lang w:eastAsia="en-GB"/>
              </w:rPr>
              <w:t>The role holder ensures that the people, processes and resources are in place to deliver the following services for the department: </w:t>
            </w:r>
          </w:p>
          <w:p w14:paraId="7A2412F0" w14:textId="5B4A6586" w:rsidR="0042041A" w:rsidRPr="001B2CCD" w:rsidRDefault="009A3F3C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1B2CCD">
              <w:rPr>
                <w:rFonts w:cs="Arial"/>
                <w:szCs w:val="22"/>
                <w:lang w:eastAsia="en-GB"/>
              </w:rPr>
              <w:t>M</w:t>
            </w:r>
            <w:r w:rsidR="008D2FF0" w:rsidRPr="001B2CCD">
              <w:rPr>
                <w:rFonts w:cs="Arial"/>
                <w:szCs w:val="22"/>
                <w:lang w:eastAsia="en-GB"/>
              </w:rPr>
              <w:t>aintenance of safe and operational laboratory/</w:t>
            </w:r>
            <w:r w:rsidR="154018A3" w:rsidRPr="001B2CCD">
              <w:rPr>
                <w:rFonts w:cs="Arial"/>
                <w:szCs w:val="22"/>
                <w:lang w:eastAsia="en-GB"/>
              </w:rPr>
              <w:t xml:space="preserve"> </w:t>
            </w:r>
            <w:r w:rsidR="008D2FF0" w:rsidRPr="001B2CCD">
              <w:rPr>
                <w:rFonts w:cs="Arial"/>
                <w:szCs w:val="22"/>
                <w:lang w:eastAsia="en-GB"/>
              </w:rPr>
              <w:t>workshop</w:t>
            </w:r>
            <w:r w:rsidR="2C59A2A3" w:rsidRPr="001B2CCD">
              <w:rPr>
                <w:rFonts w:cs="Arial"/>
                <w:szCs w:val="22"/>
                <w:lang w:eastAsia="en-GB"/>
              </w:rPr>
              <w:t xml:space="preserve">/ </w:t>
            </w:r>
            <w:r w:rsidR="00DD1F3C" w:rsidRPr="001B2CCD">
              <w:rPr>
                <w:rFonts w:cs="Arial"/>
                <w:szCs w:val="22"/>
                <w:lang w:eastAsia="en-GB"/>
              </w:rPr>
              <w:t>communal facilities</w:t>
            </w:r>
            <w:r w:rsidR="0089543E" w:rsidRPr="001B2CCD">
              <w:rPr>
                <w:rFonts w:cs="Arial"/>
                <w:szCs w:val="22"/>
                <w:lang w:eastAsia="en-GB"/>
              </w:rPr>
              <w:t xml:space="preserve"> within </w:t>
            </w:r>
            <w:r w:rsidR="4DA42DDF" w:rsidRPr="001B2CCD">
              <w:rPr>
                <w:rFonts w:cs="Arial"/>
                <w:szCs w:val="22"/>
                <w:lang w:eastAsia="en-GB"/>
              </w:rPr>
              <w:t>D</w:t>
            </w:r>
            <w:r w:rsidR="0089543E" w:rsidRPr="001B2CCD">
              <w:rPr>
                <w:rFonts w:cs="Arial"/>
                <w:szCs w:val="22"/>
                <w:lang w:eastAsia="en-GB"/>
              </w:rPr>
              <w:t>epartment</w:t>
            </w:r>
            <w:r w:rsidR="5086C4FF" w:rsidRPr="001B2CCD">
              <w:rPr>
                <w:rFonts w:cs="Arial"/>
                <w:szCs w:val="22"/>
                <w:lang w:eastAsia="en-GB"/>
              </w:rPr>
              <w:t>/ Faculties.</w:t>
            </w:r>
          </w:p>
          <w:p w14:paraId="24E4FDE0" w14:textId="176D2E26" w:rsidR="004D5E7F" w:rsidRPr="001B2CCD" w:rsidRDefault="004D5E7F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1B2CCD">
              <w:rPr>
                <w:rFonts w:cs="Arial"/>
                <w:szCs w:val="22"/>
                <w:lang w:eastAsia="en-GB"/>
              </w:rPr>
              <w:t xml:space="preserve">Proactively communicate relevant health and safety information to all staff members using </w:t>
            </w:r>
            <w:r w:rsidR="001B2CCD">
              <w:rPr>
                <w:rFonts w:cs="Arial"/>
                <w:szCs w:val="22"/>
                <w:lang w:eastAsia="en-GB"/>
              </w:rPr>
              <w:t xml:space="preserve">a </w:t>
            </w:r>
            <w:r w:rsidRPr="001B2CCD">
              <w:rPr>
                <w:rFonts w:cs="Arial"/>
                <w:szCs w:val="22"/>
                <w:lang w:eastAsia="en-GB"/>
              </w:rPr>
              <w:t>facility, taking a lead responsibility for ensuring that health and safety documentation is up-to-date and appropriate for use</w:t>
            </w:r>
          </w:p>
          <w:p w14:paraId="581333F9" w14:textId="016FDCEC" w:rsidR="0089543E" w:rsidRPr="001B2CCD" w:rsidRDefault="5086C4FF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1B2CCD">
              <w:rPr>
                <w:rFonts w:cs="Arial"/>
                <w:szCs w:val="22"/>
                <w:lang w:eastAsia="en-GB"/>
              </w:rPr>
              <w:t xml:space="preserve">Coordinate </w:t>
            </w:r>
            <w:r w:rsidR="707A9228" w:rsidRPr="001B2CCD">
              <w:rPr>
                <w:rFonts w:cs="Arial"/>
                <w:szCs w:val="22"/>
                <w:lang w:eastAsia="en-GB"/>
              </w:rPr>
              <w:t>t</w:t>
            </w:r>
            <w:r w:rsidR="0089543E" w:rsidRPr="001B2CCD">
              <w:rPr>
                <w:rFonts w:cs="Arial"/>
                <w:szCs w:val="22"/>
                <w:lang w:eastAsia="en-GB"/>
              </w:rPr>
              <w:t>echnical support for staff and students using department laboratory/workshop</w:t>
            </w:r>
            <w:r w:rsidR="242F6CD4" w:rsidRPr="001B2CCD">
              <w:rPr>
                <w:rFonts w:cs="Arial"/>
                <w:szCs w:val="22"/>
                <w:lang w:eastAsia="en-GB"/>
              </w:rPr>
              <w:t>/</w:t>
            </w:r>
            <w:r w:rsidR="00552AD8" w:rsidRPr="001B2CCD">
              <w:rPr>
                <w:rFonts w:cs="Arial"/>
                <w:szCs w:val="22"/>
                <w:lang w:eastAsia="en-GB"/>
              </w:rPr>
              <w:t>communal facilities</w:t>
            </w:r>
          </w:p>
          <w:p w14:paraId="77793BFD" w14:textId="5B44AABC" w:rsidR="001B2CCD" w:rsidRDefault="004D5E7F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1B2CCD">
              <w:rPr>
                <w:rFonts w:cs="Arial"/>
                <w:szCs w:val="22"/>
                <w:lang w:eastAsia="en-GB"/>
              </w:rPr>
              <w:t>Ensure that records are regularly and accurately maintained by staff members (</w:t>
            </w:r>
            <w:proofErr w:type="gramStart"/>
            <w:r w:rsidRPr="001B2CCD">
              <w:rPr>
                <w:rFonts w:cs="Arial"/>
                <w:szCs w:val="22"/>
                <w:lang w:eastAsia="en-GB"/>
              </w:rPr>
              <w:t>i.e.</w:t>
            </w:r>
            <w:proofErr w:type="gramEnd"/>
            <w:r w:rsidR="001B2CCD">
              <w:rPr>
                <w:rFonts w:cs="Arial"/>
                <w:szCs w:val="22"/>
                <w:lang w:eastAsia="en-GB"/>
              </w:rPr>
              <w:t xml:space="preserve"> </w:t>
            </w:r>
            <w:r w:rsidRPr="001B2CCD">
              <w:rPr>
                <w:rFonts w:cs="Arial"/>
                <w:szCs w:val="22"/>
                <w:lang w:eastAsia="en-GB"/>
              </w:rPr>
              <w:t xml:space="preserve">direct staff members to document key data relevant to facility) </w:t>
            </w:r>
          </w:p>
          <w:p w14:paraId="15341973" w14:textId="7456D240" w:rsidR="0042041A" w:rsidRPr="001B2CCD" w:rsidRDefault="4635ABED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1B2CCD">
              <w:rPr>
                <w:rFonts w:cs="Arial"/>
                <w:szCs w:val="22"/>
                <w:lang w:eastAsia="en-GB"/>
              </w:rPr>
              <w:t xml:space="preserve">Coordinating staff in the support of </w:t>
            </w:r>
            <w:r w:rsidR="4A630E78" w:rsidRPr="001B2CCD">
              <w:rPr>
                <w:rFonts w:cs="Arial"/>
                <w:szCs w:val="22"/>
                <w:lang w:eastAsia="en-GB"/>
              </w:rPr>
              <w:t xml:space="preserve">teaching and </w:t>
            </w:r>
            <w:r w:rsidR="0042041A" w:rsidRPr="001B2CCD">
              <w:rPr>
                <w:rFonts w:cs="Arial"/>
                <w:szCs w:val="22"/>
                <w:lang w:eastAsia="en-GB"/>
              </w:rPr>
              <w:t>research</w:t>
            </w:r>
            <w:r w:rsidR="367F719B" w:rsidRPr="001B2CCD">
              <w:rPr>
                <w:rFonts w:cs="Arial"/>
                <w:szCs w:val="22"/>
                <w:lang w:eastAsia="en-GB"/>
              </w:rPr>
              <w:t>-based</w:t>
            </w:r>
            <w:r w:rsidR="0042041A" w:rsidRPr="001B2CCD">
              <w:rPr>
                <w:rFonts w:cs="Arial"/>
                <w:szCs w:val="22"/>
                <w:lang w:eastAsia="en-GB"/>
              </w:rPr>
              <w:t xml:space="preserve"> projects </w:t>
            </w:r>
          </w:p>
          <w:p w14:paraId="694BD3AB" w14:textId="77777777" w:rsidR="00D41640" w:rsidRPr="001B2CCD" w:rsidRDefault="3548899D" w:rsidP="001B4DEC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szCs w:val="22"/>
              </w:rPr>
            </w:pPr>
            <w:r w:rsidRPr="001B2CCD">
              <w:rPr>
                <w:rFonts w:cs="Arial"/>
                <w:szCs w:val="22"/>
                <w:lang w:eastAsia="en-GB"/>
              </w:rPr>
              <w:t xml:space="preserve">Ensuring </w:t>
            </w:r>
            <w:r w:rsidR="569A062F" w:rsidRPr="001B2CCD">
              <w:rPr>
                <w:rFonts w:cs="Arial"/>
                <w:szCs w:val="22"/>
                <w:lang w:eastAsia="en-GB"/>
              </w:rPr>
              <w:t>timely t</w:t>
            </w:r>
            <w:r w:rsidR="00423F6C" w:rsidRPr="001B2CCD">
              <w:rPr>
                <w:rFonts w:cs="Arial"/>
                <w:szCs w:val="22"/>
                <w:lang w:eastAsia="en-GB"/>
              </w:rPr>
              <w:t>echnical support for practical teaching sessions</w:t>
            </w:r>
          </w:p>
          <w:p w14:paraId="04B389F1" w14:textId="4CEADDCD" w:rsidR="00F6020A" w:rsidRPr="001B2CCD" w:rsidRDefault="00F6020A" w:rsidP="001B4DEC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szCs w:val="22"/>
              </w:rPr>
            </w:pPr>
            <w:r w:rsidRPr="001B2CCD">
              <w:rPr>
                <w:szCs w:val="22"/>
              </w:rPr>
              <w:t xml:space="preserve">Ensuring the provision of on-site training in communal facilities for students, technicians and staff. </w:t>
            </w:r>
          </w:p>
          <w:p w14:paraId="2879D28C" w14:textId="69B02AF4" w:rsidR="0042041A" w:rsidRPr="001B4DEC" w:rsidRDefault="5729DEB2" w:rsidP="0024014F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001B2CCD">
              <w:rPr>
                <w:rFonts w:cs="Arial"/>
                <w:szCs w:val="22"/>
                <w:lang w:eastAsia="en-GB"/>
              </w:rPr>
              <w:t xml:space="preserve">Communicating </w:t>
            </w:r>
            <w:r w:rsidR="20954CDC" w:rsidRPr="001B2CCD">
              <w:rPr>
                <w:rFonts w:cs="Arial"/>
                <w:szCs w:val="22"/>
                <w:lang w:eastAsia="en-GB"/>
              </w:rPr>
              <w:t>t</w:t>
            </w:r>
            <w:r w:rsidR="002F0426" w:rsidRPr="001B2CCD">
              <w:rPr>
                <w:rFonts w:cs="Arial"/>
                <w:szCs w:val="22"/>
                <w:lang w:eastAsia="en-GB"/>
              </w:rPr>
              <w:t>echnical advice and guidance to staff</w:t>
            </w:r>
            <w:r w:rsidR="07AC4C0F" w:rsidRPr="001B2CCD">
              <w:rPr>
                <w:rFonts w:cs="Arial"/>
                <w:szCs w:val="22"/>
                <w:lang w:eastAsia="en-GB"/>
              </w:rPr>
              <w:t>,</w:t>
            </w:r>
            <w:r w:rsidR="002F0426" w:rsidRPr="001B2CCD">
              <w:rPr>
                <w:rFonts w:cs="Arial"/>
                <w:szCs w:val="22"/>
                <w:lang w:eastAsia="en-GB"/>
              </w:rPr>
              <w:t xml:space="preserve"> students</w:t>
            </w:r>
            <w:r w:rsidR="001B2CCD">
              <w:rPr>
                <w:rFonts w:cs="Arial"/>
                <w:szCs w:val="22"/>
                <w:lang w:eastAsia="en-GB"/>
              </w:rPr>
              <w:t>,</w:t>
            </w:r>
            <w:r w:rsidR="002F0426" w:rsidRPr="001B2CCD">
              <w:rPr>
                <w:rFonts w:cs="Arial"/>
                <w:szCs w:val="22"/>
                <w:lang w:eastAsia="en-GB"/>
              </w:rPr>
              <w:t xml:space="preserve"> </w:t>
            </w:r>
            <w:r w:rsidR="51FF7857" w:rsidRPr="001B2CCD">
              <w:rPr>
                <w:rFonts w:cs="Arial"/>
                <w:szCs w:val="22"/>
                <w:lang w:eastAsia="en-GB"/>
              </w:rPr>
              <w:t>and visitors,</w:t>
            </w:r>
            <w:r w:rsidR="002F0426" w:rsidRPr="001B2CCD">
              <w:rPr>
                <w:rFonts w:cs="Arial"/>
                <w:szCs w:val="22"/>
                <w:lang w:eastAsia="en-GB"/>
              </w:rPr>
              <w:t xml:space="preserve"> including inductions/training </w:t>
            </w:r>
            <w:r w:rsidR="2324AD75" w:rsidRPr="001B2CCD">
              <w:rPr>
                <w:rFonts w:cs="Arial"/>
                <w:szCs w:val="22"/>
                <w:lang w:eastAsia="en-GB"/>
              </w:rPr>
              <w:t xml:space="preserve">requirements </w:t>
            </w:r>
            <w:r w:rsidR="002F0426" w:rsidRPr="001B2CCD">
              <w:rPr>
                <w:rFonts w:cs="Arial"/>
                <w:szCs w:val="22"/>
                <w:lang w:eastAsia="en-GB"/>
              </w:rPr>
              <w:t>where appropriate.</w:t>
            </w:r>
          </w:p>
        </w:tc>
      </w:tr>
      <w:tr w:rsidR="0042041A" w:rsidRPr="009B3FED" w14:paraId="7B1EB9A6" w14:textId="77777777" w:rsidTr="5967795D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AB20F1" w14:textId="77777777" w:rsidR="0042041A" w:rsidRPr="003F2C7F" w:rsidRDefault="0042041A" w:rsidP="0042041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cs="Arial"/>
                <w:b/>
                <w:szCs w:val="22"/>
              </w:rPr>
            </w:pPr>
            <w:r w:rsidRPr="003F2C7F">
              <w:rPr>
                <w:rFonts w:cs="Arial"/>
                <w:b/>
                <w:szCs w:val="22"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1BA939" w14:textId="77777777" w:rsidR="0042041A" w:rsidRPr="003F2C7F" w:rsidRDefault="0042041A" w:rsidP="0024014F">
            <w:pPr>
              <w:widowControl/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3F2C7F">
              <w:rPr>
                <w:rFonts w:cs="Arial"/>
                <w:szCs w:val="22"/>
                <w:lang w:eastAsia="en-GB"/>
              </w:rPr>
              <w:t>The role holder is responsible for: </w:t>
            </w:r>
          </w:p>
          <w:p w14:paraId="1737CA39" w14:textId="266CD0AC" w:rsidR="0042041A" w:rsidRPr="003F2C7F" w:rsidRDefault="69D96FBC" w:rsidP="000A79A9">
            <w:pPr>
              <w:numPr>
                <w:ilvl w:val="0"/>
                <w:numId w:val="2"/>
              </w:numPr>
              <w:jc w:val="left"/>
              <w:rPr>
                <w:rFonts w:asciiTheme="minorHAnsi" w:eastAsiaTheme="minorEastAsia" w:hAnsiTheme="minorHAnsi" w:cstheme="minorBidi"/>
                <w:szCs w:val="22"/>
                <w:lang w:eastAsia="en-GB"/>
              </w:rPr>
            </w:pPr>
            <w:r w:rsidRPr="7D25B5FD">
              <w:rPr>
                <w:rFonts w:cs="Arial"/>
                <w:lang w:eastAsia="en-GB"/>
              </w:rPr>
              <w:t xml:space="preserve">Ensuring stock control for </w:t>
            </w:r>
            <w:r w:rsidR="004D5E7F">
              <w:rPr>
                <w:rFonts w:cs="Arial"/>
                <w:lang w:eastAsia="en-GB"/>
              </w:rPr>
              <w:t>areas of responsibility/facility</w:t>
            </w:r>
            <w:r w:rsidRPr="7D25B5FD">
              <w:rPr>
                <w:rFonts w:cs="Arial"/>
                <w:lang w:eastAsia="en-GB"/>
              </w:rPr>
              <w:t xml:space="preserve">. </w:t>
            </w:r>
          </w:p>
          <w:p w14:paraId="3C5BE0D0" w14:textId="621D91A3" w:rsidR="0042041A" w:rsidRPr="003F2C7F" w:rsidRDefault="0042041A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7D25B5FD">
              <w:rPr>
                <w:rFonts w:cs="Arial"/>
                <w:lang w:eastAsia="en-GB"/>
              </w:rPr>
              <w:t xml:space="preserve">Ensuring </w:t>
            </w:r>
            <w:r w:rsidR="4E9144D3" w:rsidRPr="7D25B5FD">
              <w:rPr>
                <w:rFonts w:cs="Arial"/>
                <w:lang w:eastAsia="en-GB"/>
              </w:rPr>
              <w:t>instrumentation</w:t>
            </w:r>
            <w:r w:rsidRPr="7D25B5FD">
              <w:rPr>
                <w:rFonts w:cs="Arial"/>
                <w:lang w:eastAsia="en-GB"/>
              </w:rPr>
              <w:t xml:space="preserve"> and equipment </w:t>
            </w:r>
            <w:r w:rsidR="306759CD" w:rsidRPr="7D25B5FD">
              <w:rPr>
                <w:rFonts w:cs="Arial"/>
                <w:lang w:eastAsia="en-GB"/>
              </w:rPr>
              <w:t>undergo necessary</w:t>
            </w:r>
            <w:r w:rsidRPr="7D25B5FD">
              <w:rPr>
                <w:rFonts w:cs="Arial"/>
                <w:lang w:eastAsia="en-GB"/>
              </w:rPr>
              <w:t xml:space="preserve"> </w:t>
            </w:r>
            <w:r w:rsidR="00BE61DA" w:rsidRPr="7D25B5FD">
              <w:rPr>
                <w:rFonts w:cs="Arial"/>
                <w:lang w:eastAsia="en-GB"/>
              </w:rPr>
              <w:t>maintenance</w:t>
            </w:r>
            <w:r w:rsidRPr="7D25B5FD">
              <w:rPr>
                <w:rFonts w:cs="Arial"/>
                <w:lang w:eastAsia="en-GB"/>
              </w:rPr>
              <w:t xml:space="preserve"> and </w:t>
            </w:r>
            <w:r w:rsidR="1A68E6BD" w:rsidRPr="7D25B5FD">
              <w:rPr>
                <w:rFonts w:cs="Arial"/>
                <w:lang w:eastAsia="en-GB"/>
              </w:rPr>
              <w:t>are kept</w:t>
            </w:r>
            <w:r w:rsidRPr="7D25B5FD">
              <w:rPr>
                <w:rFonts w:cs="Arial"/>
                <w:lang w:eastAsia="en-GB"/>
              </w:rPr>
              <w:t xml:space="preserve"> in good repair</w:t>
            </w:r>
            <w:r w:rsidR="29C1A45A" w:rsidRPr="7D25B5FD">
              <w:rPr>
                <w:rFonts w:cs="Arial"/>
                <w:lang w:eastAsia="en-GB"/>
              </w:rPr>
              <w:t xml:space="preserve"> </w:t>
            </w:r>
            <w:r w:rsidR="468F63CF" w:rsidRPr="7D25B5FD">
              <w:rPr>
                <w:rFonts w:cs="Arial"/>
                <w:lang w:eastAsia="en-GB"/>
              </w:rPr>
              <w:t>(</w:t>
            </w:r>
            <w:r w:rsidRPr="7D25B5FD">
              <w:rPr>
                <w:rFonts w:cs="Arial"/>
                <w:lang w:eastAsia="en-GB"/>
              </w:rPr>
              <w:t>with associated paperwork/certification kept up to date</w:t>
            </w:r>
            <w:r w:rsidR="09911887" w:rsidRPr="7D25B5FD">
              <w:rPr>
                <w:rFonts w:cs="Arial"/>
                <w:lang w:eastAsia="en-GB"/>
              </w:rPr>
              <w:t>)</w:t>
            </w:r>
            <w:r w:rsidRPr="7D25B5FD">
              <w:rPr>
                <w:rFonts w:cs="Arial"/>
                <w:lang w:eastAsia="en-GB"/>
              </w:rPr>
              <w:t>  </w:t>
            </w:r>
          </w:p>
          <w:p w14:paraId="2BCC5D29" w14:textId="64BDB4F8" w:rsidR="0042041A" w:rsidRPr="003F2C7F" w:rsidRDefault="0042041A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7D25B5FD">
              <w:rPr>
                <w:rFonts w:cs="Arial"/>
                <w:lang w:eastAsia="en-GB"/>
              </w:rPr>
              <w:t xml:space="preserve">Managing the lab timetable and scheduling </w:t>
            </w:r>
            <w:r w:rsidR="008E3ADE">
              <w:rPr>
                <w:rFonts w:cs="Arial"/>
                <w:lang w:eastAsia="en-GB"/>
              </w:rPr>
              <w:t>equipment</w:t>
            </w:r>
            <w:r w:rsidRPr="7D25B5FD">
              <w:rPr>
                <w:rFonts w:cs="Arial"/>
                <w:lang w:eastAsia="en-GB"/>
              </w:rPr>
              <w:t xml:space="preserve"> use </w:t>
            </w:r>
          </w:p>
          <w:p w14:paraId="5A1EC050" w14:textId="0F1B9189" w:rsidR="0042041A" w:rsidRPr="003F2C7F" w:rsidRDefault="004D5E7F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Overseeing the cost effective </w:t>
            </w:r>
            <w:r w:rsidR="00CE09EF" w:rsidRPr="7D25B5FD">
              <w:rPr>
                <w:rFonts w:cs="Arial"/>
                <w:lang w:eastAsia="en-GB"/>
              </w:rPr>
              <w:t xml:space="preserve">spend from the </w:t>
            </w:r>
            <w:r w:rsidR="0042041A" w:rsidRPr="7D25B5FD">
              <w:rPr>
                <w:rFonts w:cs="Arial"/>
                <w:lang w:eastAsia="en-GB"/>
              </w:rPr>
              <w:t>department’s technical budget</w:t>
            </w:r>
            <w:r>
              <w:rPr>
                <w:rFonts w:cs="Arial"/>
                <w:lang w:eastAsia="en-GB"/>
              </w:rPr>
              <w:t>, ensuring that any spend is within budget</w:t>
            </w:r>
            <w:r w:rsidR="0042041A" w:rsidRPr="7D25B5FD">
              <w:rPr>
                <w:rFonts w:cs="Arial"/>
                <w:lang w:eastAsia="en-GB"/>
              </w:rPr>
              <w:t xml:space="preserve"> </w:t>
            </w:r>
          </w:p>
          <w:p w14:paraId="68C4B5C5" w14:textId="5E0B31D2" w:rsidR="0042041A" w:rsidRPr="001B4DEC" w:rsidRDefault="00CE09EF" w:rsidP="1B849673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001B4DEC">
              <w:rPr>
                <w:rFonts w:cs="Arial"/>
                <w:lang w:eastAsia="en-GB"/>
              </w:rPr>
              <w:t xml:space="preserve">Assisting in </w:t>
            </w:r>
            <w:r w:rsidR="0042041A" w:rsidRPr="001B4DEC">
              <w:rPr>
                <w:rFonts w:cs="Arial"/>
                <w:lang w:eastAsia="en-GB"/>
              </w:rPr>
              <w:t>the development of business cases in relation to the technical projects of the department</w:t>
            </w:r>
          </w:p>
          <w:p w14:paraId="4E42FE33" w14:textId="3211DD97" w:rsidR="0042041A" w:rsidRPr="001B4DEC" w:rsidRDefault="0042041A" w:rsidP="0024014F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5967795D">
              <w:rPr>
                <w:rFonts w:cs="Arial"/>
                <w:lang w:eastAsia="en-GB"/>
              </w:rPr>
              <w:t>Supporting the development of grant applications through providing detailed and specific advice with respect to their area of technical expertise </w:t>
            </w:r>
          </w:p>
        </w:tc>
      </w:tr>
      <w:tr w:rsidR="0042041A" w:rsidRPr="009B3FED" w14:paraId="6533A558" w14:textId="77777777" w:rsidTr="5967795D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C50E50" w14:textId="77777777" w:rsidR="0042041A" w:rsidRPr="003F2C7F" w:rsidRDefault="0042041A" w:rsidP="0042041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cs="Arial"/>
                <w:b/>
                <w:szCs w:val="22"/>
              </w:rPr>
            </w:pPr>
            <w:r w:rsidRPr="003F2C7F">
              <w:rPr>
                <w:rFonts w:cs="Arial"/>
                <w:b/>
                <w:szCs w:val="22"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C2FA63" w14:textId="1188C95B" w:rsidR="0042041A" w:rsidRPr="003F2C7F" w:rsidRDefault="0042041A" w:rsidP="0024014F">
            <w:pPr>
              <w:widowControl/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3F2C7F">
              <w:rPr>
                <w:rFonts w:cs="Arial"/>
                <w:szCs w:val="22"/>
                <w:lang w:eastAsia="en-GB"/>
              </w:rPr>
              <w:t xml:space="preserve">The role holder is responsible </w:t>
            </w:r>
            <w:r w:rsidR="00DB6885">
              <w:rPr>
                <w:rFonts w:cs="Arial"/>
                <w:szCs w:val="22"/>
                <w:lang w:eastAsia="en-GB"/>
              </w:rPr>
              <w:t>for</w:t>
            </w:r>
            <w:r w:rsidRPr="003F2C7F">
              <w:rPr>
                <w:rFonts w:cs="Arial"/>
                <w:szCs w:val="22"/>
                <w:lang w:eastAsia="en-GB"/>
              </w:rPr>
              <w:t>: </w:t>
            </w:r>
          </w:p>
          <w:p w14:paraId="374E06A9" w14:textId="77777777" w:rsidR="008E3ADE" w:rsidRPr="008E3ADE" w:rsidRDefault="00DB6885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7D25B5FD">
              <w:rPr>
                <w:rStyle w:val="normaltextrun"/>
                <w:rFonts w:cs="Arial"/>
                <w:color w:val="000000" w:themeColor="text1"/>
              </w:rPr>
              <w:t>Maintaining up to date</w:t>
            </w:r>
            <w:r w:rsidRPr="7D25B5FD">
              <w:rPr>
                <w:rStyle w:val="normaltextrun"/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7D25B5FD">
              <w:rPr>
                <w:rStyle w:val="normaltextrun"/>
                <w:rFonts w:cs="Arial"/>
                <w:color w:val="000000" w:themeColor="text1"/>
              </w:rPr>
              <w:t>knowledge of health and safety practice/legislation in order to provide a safe and effective technical service</w:t>
            </w:r>
            <w:r w:rsidRPr="7D25B5FD" w:rsidDel="000E3D5A">
              <w:rPr>
                <w:rFonts w:cs="Arial"/>
                <w:color w:val="000000" w:themeColor="text1"/>
                <w:lang w:eastAsia="en-GB"/>
              </w:rPr>
              <w:t xml:space="preserve"> </w:t>
            </w:r>
          </w:p>
          <w:p w14:paraId="4AA28DB7" w14:textId="6E831F20" w:rsidR="0042041A" w:rsidRPr="003F2C7F" w:rsidRDefault="0042041A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7D25B5FD">
              <w:rPr>
                <w:rFonts w:cs="Arial"/>
                <w:color w:val="000000"/>
                <w:shd w:val="clear" w:color="auto" w:fill="FFFFFF"/>
                <w:lang w:eastAsia="en-GB"/>
              </w:rPr>
              <w:t xml:space="preserve">Proactively </w:t>
            </w:r>
            <w:r w:rsidR="00DB6885" w:rsidRPr="7D25B5FD">
              <w:rPr>
                <w:rFonts w:cs="Arial"/>
                <w:color w:val="000000" w:themeColor="text1"/>
                <w:lang w:eastAsia="en-GB"/>
              </w:rPr>
              <w:t xml:space="preserve">ensuring </w:t>
            </w:r>
            <w:r w:rsidRPr="7D25B5FD">
              <w:rPr>
                <w:rFonts w:cs="Arial"/>
                <w:color w:val="000000"/>
                <w:shd w:val="clear" w:color="auto" w:fill="FFFFFF"/>
                <w:lang w:eastAsia="en-GB"/>
              </w:rPr>
              <w:t>that any functionality and safety issues are appropriately addressed within their area by self and others</w:t>
            </w:r>
            <w:r w:rsidRPr="7D25B5FD">
              <w:rPr>
                <w:rFonts w:cs="Arial"/>
                <w:lang w:eastAsia="en-GB"/>
              </w:rPr>
              <w:t> </w:t>
            </w:r>
          </w:p>
          <w:p w14:paraId="4B996FED" w14:textId="5C0571C1" w:rsidR="008E3ADE" w:rsidRPr="008E3ADE" w:rsidRDefault="003B7FEA" w:rsidP="008E3ADE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7D25B5FD">
              <w:rPr>
                <w:rFonts w:cs="Arial"/>
                <w:color w:val="000000" w:themeColor="text1"/>
                <w:lang w:eastAsia="en-GB"/>
              </w:rPr>
              <w:lastRenderedPageBreak/>
              <w:t xml:space="preserve">Ensuring that records are maintained and updated to demonstrate compliance with department/University policy and health and safety </w:t>
            </w:r>
            <w:r w:rsidR="000F6AF8" w:rsidRPr="7D25B5FD">
              <w:rPr>
                <w:rFonts w:cs="Arial"/>
                <w:color w:val="000000" w:themeColor="text1"/>
                <w:lang w:eastAsia="en-GB"/>
              </w:rPr>
              <w:t>regulations</w:t>
            </w:r>
          </w:p>
          <w:p w14:paraId="40CCEA7D" w14:textId="47625AEF" w:rsidR="0042041A" w:rsidRPr="003F2C7F" w:rsidDel="00443AF3" w:rsidRDefault="000F6AF8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7D25B5FD" w:rsidDel="003B7FEA">
              <w:rPr>
                <w:rFonts w:cs="Arial"/>
                <w:color w:val="000000" w:themeColor="text1"/>
                <w:lang w:eastAsia="en-GB"/>
              </w:rPr>
              <w:t>Engaging</w:t>
            </w:r>
            <w:r w:rsidR="00443AF3" w:rsidRPr="7D25B5FD">
              <w:rPr>
                <w:rStyle w:val="normaltextrun"/>
                <w:rFonts w:cs="Arial"/>
                <w:color w:val="000000" w:themeColor="text1"/>
              </w:rPr>
              <w:t xml:space="preserve"> with relevant specialists as necessary and demonstrating and p</w:t>
            </w:r>
            <w:r w:rsidR="00443AF3" w:rsidRPr="7D25B5FD">
              <w:rPr>
                <w:rStyle w:val="normaltextrun"/>
                <w:color w:val="000000" w:themeColor="text1"/>
              </w:rPr>
              <w:t>romoting</w:t>
            </w:r>
            <w:r w:rsidR="00443AF3" w:rsidRPr="7D25B5FD">
              <w:rPr>
                <w:rStyle w:val="normaltextrun"/>
                <w:rFonts w:cs="Arial"/>
                <w:color w:val="000000" w:themeColor="text1"/>
              </w:rPr>
              <w:t xml:space="preserve"> good health and safety practice</w:t>
            </w:r>
            <w:r w:rsidR="00443AF3" w:rsidRPr="7D25B5FD" w:rsidDel="00443AF3">
              <w:rPr>
                <w:rFonts w:cs="Arial"/>
                <w:color w:val="000000" w:themeColor="text1"/>
                <w:lang w:eastAsia="en-GB"/>
              </w:rPr>
              <w:t xml:space="preserve"> </w:t>
            </w:r>
          </w:p>
          <w:p w14:paraId="05CE2894" w14:textId="77777777" w:rsidR="0042041A" w:rsidRPr="008E3ADE" w:rsidRDefault="0F4A9165" w:rsidP="001B4DEC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Arial"/>
                <w:bCs/>
                <w:szCs w:val="22"/>
              </w:rPr>
            </w:pPr>
            <w:r w:rsidRPr="001B4DEC">
              <w:rPr>
                <w:rFonts w:cs="Arial"/>
                <w:lang w:eastAsia="en-GB"/>
              </w:rPr>
              <w:t>Ensuring matters of non-compliance and near misses are raised with the relevant post-ho</w:t>
            </w:r>
            <w:r w:rsidR="002F2A50" w:rsidRPr="001B4DEC">
              <w:rPr>
                <w:rFonts w:cs="Arial"/>
                <w:lang w:eastAsia="en-GB"/>
              </w:rPr>
              <w:t>l</w:t>
            </w:r>
            <w:r w:rsidRPr="001B4DEC">
              <w:rPr>
                <w:rFonts w:cs="Arial"/>
                <w:lang w:eastAsia="en-GB"/>
              </w:rPr>
              <w:t>ders</w:t>
            </w:r>
          </w:p>
          <w:p w14:paraId="104C966E" w14:textId="3FADB38E" w:rsidR="008E3ADE" w:rsidRPr="001B4DEC" w:rsidRDefault="008E3ADE" w:rsidP="008E3ADE">
            <w:pPr>
              <w:pStyle w:val="ListParagraph"/>
              <w:jc w:val="left"/>
              <w:rPr>
                <w:rFonts w:cs="Arial"/>
                <w:bCs/>
                <w:szCs w:val="22"/>
              </w:rPr>
            </w:pPr>
          </w:p>
        </w:tc>
      </w:tr>
      <w:tr w:rsidR="0042041A" w:rsidRPr="009B3FED" w14:paraId="7CAB5FCC" w14:textId="77777777" w:rsidTr="5967795D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5B0155" w14:textId="77777777" w:rsidR="0042041A" w:rsidRPr="003F2C7F" w:rsidRDefault="0042041A" w:rsidP="0042041A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cs="Arial"/>
                <w:b/>
                <w:szCs w:val="22"/>
              </w:rPr>
            </w:pPr>
            <w:r w:rsidRPr="003F2C7F">
              <w:rPr>
                <w:rFonts w:cs="Arial"/>
                <w:b/>
                <w:szCs w:val="22"/>
              </w:rPr>
              <w:lastRenderedPageBreak/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4EBDA0" w14:textId="77777777" w:rsidR="0042041A" w:rsidRPr="003F2C7F" w:rsidRDefault="0042041A" w:rsidP="0024014F">
            <w:pPr>
              <w:widowControl/>
              <w:jc w:val="left"/>
              <w:textAlignment w:val="baseline"/>
              <w:rPr>
                <w:rFonts w:cs="Arial"/>
                <w:szCs w:val="22"/>
                <w:lang w:eastAsia="en-GB"/>
              </w:rPr>
            </w:pPr>
            <w:r w:rsidRPr="003F2C7F">
              <w:rPr>
                <w:rFonts w:cs="Arial"/>
                <w:szCs w:val="22"/>
                <w:lang w:eastAsia="en-GB"/>
              </w:rPr>
              <w:t>The role holder will: </w:t>
            </w:r>
          </w:p>
          <w:p w14:paraId="7ECD48E3" w14:textId="72D026C5" w:rsidR="0042041A" w:rsidRPr="003F2C7F" w:rsidRDefault="003B1EAD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7D25B5FD">
              <w:rPr>
                <w:rStyle w:val="normaltextrun"/>
                <w:rFonts w:cs="Arial"/>
                <w:color w:val="000000" w:themeColor="text1"/>
              </w:rPr>
              <w:t>Act as t</w:t>
            </w:r>
            <w:r>
              <w:rPr>
                <w:rStyle w:val="normaltextrun"/>
              </w:rPr>
              <w:t>he routine</w:t>
            </w:r>
            <w:r w:rsidRPr="7D25B5FD">
              <w:rPr>
                <w:rStyle w:val="normaltextrun"/>
                <w:rFonts w:cs="Arial"/>
                <w:color w:val="000000" w:themeColor="text1"/>
              </w:rPr>
              <w:t xml:space="preserve"> contact point for service engineers/contractors/Estates, supporting the resolution of technical issues or incidents within their area of work</w:t>
            </w:r>
            <w:r w:rsidR="0042041A" w:rsidRPr="7D25B5FD">
              <w:rPr>
                <w:rFonts w:cs="Arial"/>
                <w:lang w:eastAsia="en-GB"/>
              </w:rPr>
              <w:t> </w:t>
            </w:r>
          </w:p>
          <w:p w14:paraId="24721B4A" w14:textId="77777777" w:rsidR="0042041A" w:rsidRPr="003F2C7F" w:rsidRDefault="0042041A" w:rsidP="0042041A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rFonts w:cs="Arial"/>
                <w:lang w:eastAsia="en-GB"/>
              </w:rPr>
            </w:pPr>
            <w:r w:rsidRPr="7D25B5FD">
              <w:rPr>
                <w:rFonts w:cs="Arial"/>
                <w:color w:val="000000"/>
                <w:shd w:val="clear" w:color="auto" w:fill="FFFFFF"/>
                <w:lang w:eastAsia="en-GB"/>
              </w:rPr>
              <w:t>Sit on or support various University committees as is appropriate to the nature of their role</w:t>
            </w:r>
            <w:r w:rsidRPr="7D25B5FD">
              <w:rPr>
                <w:rFonts w:cs="Arial"/>
                <w:lang w:eastAsia="en-GB"/>
              </w:rPr>
              <w:t> </w:t>
            </w:r>
          </w:p>
          <w:p w14:paraId="488DA2CD" w14:textId="77777777" w:rsidR="0042041A" w:rsidRPr="003F2C7F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</w:p>
        </w:tc>
      </w:tr>
    </w:tbl>
    <w:p w14:paraId="55870055" w14:textId="50F76F03" w:rsidR="0042041A" w:rsidRDefault="0042041A" w:rsidP="0042041A">
      <w:pPr>
        <w:rPr>
          <w:rFonts w:cs="Arial"/>
          <w:szCs w:val="22"/>
        </w:rPr>
      </w:pPr>
    </w:p>
    <w:p w14:paraId="3F6A973D" w14:textId="7738CE22" w:rsidR="008E3ADE" w:rsidRDefault="008E3ADE" w:rsidP="0042041A">
      <w:pPr>
        <w:rPr>
          <w:rFonts w:cs="Arial"/>
          <w:szCs w:val="22"/>
        </w:rPr>
      </w:pPr>
    </w:p>
    <w:p w14:paraId="5948D96C" w14:textId="5AC9F3CD" w:rsidR="008E3ADE" w:rsidRDefault="008E3ADE" w:rsidP="0042041A">
      <w:pPr>
        <w:rPr>
          <w:rFonts w:cs="Arial"/>
          <w:szCs w:val="22"/>
        </w:rPr>
      </w:pPr>
    </w:p>
    <w:p w14:paraId="109AEB13" w14:textId="2238E516" w:rsidR="008E3ADE" w:rsidRDefault="008E3ADE" w:rsidP="0042041A">
      <w:pPr>
        <w:rPr>
          <w:rFonts w:cs="Arial"/>
          <w:szCs w:val="22"/>
        </w:rPr>
      </w:pPr>
    </w:p>
    <w:p w14:paraId="7BB944C5" w14:textId="0D903A39" w:rsidR="008E3ADE" w:rsidRDefault="008E3ADE" w:rsidP="0042041A">
      <w:pPr>
        <w:rPr>
          <w:rFonts w:cs="Arial"/>
          <w:szCs w:val="22"/>
        </w:rPr>
      </w:pPr>
    </w:p>
    <w:p w14:paraId="71164B89" w14:textId="7F5CB4C3" w:rsidR="008E3ADE" w:rsidRDefault="008E3ADE" w:rsidP="0042041A">
      <w:pPr>
        <w:rPr>
          <w:rFonts w:cs="Arial"/>
          <w:szCs w:val="22"/>
        </w:rPr>
      </w:pPr>
    </w:p>
    <w:p w14:paraId="228F8F8F" w14:textId="78831805" w:rsidR="008E3ADE" w:rsidRDefault="008E3ADE" w:rsidP="0042041A">
      <w:pPr>
        <w:rPr>
          <w:rFonts w:cs="Arial"/>
          <w:szCs w:val="22"/>
        </w:rPr>
      </w:pPr>
    </w:p>
    <w:p w14:paraId="583D6510" w14:textId="465AEA5C" w:rsidR="008E3ADE" w:rsidRDefault="008E3ADE" w:rsidP="0042041A">
      <w:pPr>
        <w:rPr>
          <w:rFonts w:cs="Arial"/>
          <w:szCs w:val="22"/>
        </w:rPr>
      </w:pPr>
    </w:p>
    <w:p w14:paraId="28DD9334" w14:textId="57650C2E" w:rsidR="008E3ADE" w:rsidRDefault="008E3ADE" w:rsidP="0042041A">
      <w:pPr>
        <w:rPr>
          <w:rFonts w:cs="Arial"/>
          <w:szCs w:val="22"/>
        </w:rPr>
      </w:pPr>
    </w:p>
    <w:p w14:paraId="5A9115D4" w14:textId="0AFF4D0C" w:rsidR="008E3ADE" w:rsidRDefault="008E3ADE" w:rsidP="0042041A">
      <w:pPr>
        <w:rPr>
          <w:rFonts w:cs="Arial"/>
          <w:szCs w:val="22"/>
        </w:rPr>
      </w:pPr>
    </w:p>
    <w:p w14:paraId="7F3B6F77" w14:textId="26302B95" w:rsidR="008E3ADE" w:rsidRDefault="008E3ADE" w:rsidP="0042041A">
      <w:pPr>
        <w:rPr>
          <w:rFonts w:cs="Arial"/>
          <w:szCs w:val="22"/>
        </w:rPr>
      </w:pPr>
    </w:p>
    <w:p w14:paraId="2104B6A4" w14:textId="4CDF7E4E" w:rsidR="008E3ADE" w:rsidRDefault="008E3ADE" w:rsidP="0042041A">
      <w:pPr>
        <w:rPr>
          <w:rFonts w:cs="Arial"/>
          <w:szCs w:val="22"/>
        </w:rPr>
      </w:pPr>
    </w:p>
    <w:p w14:paraId="34FD502D" w14:textId="74F9A004" w:rsidR="008E3ADE" w:rsidRDefault="008E3ADE" w:rsidP="0042041A">
      <w:pPr>
        <w:rPr>
          <w:rFonts w:cs="Arial"/>
          <w:szCs w:val="22"/>
        </w:rPr>
      </w:pPr>
    </w:p>
    <w:p w14:paraId="277CB935" w14:textId="76D9F48D" w:rsidR="008E3ADE" w:rsidRDefault="008E3ADE" w:rsidP="0042041A">
      <w:pPr>
        <w:rPr>
          <w:rFonts w:cs="Arial"/>
          <w:szCs w:val="22"/>
        </w:rPr>
      </w:pPr>
    </w:p>
    <w:p w14:paraId="2287BE4F" w14:textId="4C9CA48E" w:rsidR="008E3ADE" w:rsidRDefault="008E3ADE" w:rsidP="0042041A">
      <w:pPr>
        <w:rPr>
          <w:rFonts w:cs="Arial"/>
          <w:szCs w:val="22"/>
        </w:rPr>
      </w:pPr>
    </w:p>
    <w:p w14:paraId="3061BCD8" w14:textId="30967B78" w:rsidR="008E3ADE" w:rsidRDefault="008E3ADE" w:rsidP="0042041A">
      <w:pPr>
        <w:rPr>
          <w:rFonts w:cs="Arial"/>
          <w:szCs w:val="22"/>
        </w:rPr>
      </w:pPr>
    </w:p>
    <w:p w14:paraId="180B6BA2" w14:textId="092CF2CE" w:rsidR="008E3ADE" w:rsidRDefault="008E3ADE" w:rsidP="0042041A">
      <w:pPr>
        <w:rPr>
          <w:rFonts w:cs="Arial"/>
          <w:szCs w:val="22"/>
        </w:rPr>
      </w:pPr>
    </w:p>
    <w:p w14:paraId="1C6B9138" w14:textId="65AED6A7" w:rsidR="008E3ADE" w:rsidRDefault="008E3ADE" w:rsidP="0042041A">
      <w:pPr>
        <w:rPr>
          <w:rFonts w:cs="Arial"/>
          <w:szCs w:val="22"/>
        </w:rPr>
      </w:pPr>
    </w:p>
    <w:p w14:paraId="7F6D9F2E" w14:textId="2B8091BC" w:rsidR="008E3ADE" w:rsidRDefault="008E3ADE" w:rsidP="0042041A">
      <w:pPr>
        <w:rPr>
          <w:rFonts w:cs="Arial"/>
          <w:szCs w:val="22"/>
        </w:rPr>
      </w:pPr>
    </w:p>
    <w:p w14:paraId="7E63B408" w14:textId="51FE95D6" w:rsidR="008E3ADE" w:rsidRDefault="008E3ADE" w:rsidP="0042041A">
      <w:pPr>
        <w:rPr>
          <w:rFonts w:cs="Arial"/>
          <w:szCs w:val="22"/>
        </w:rPr>
      </w:pPr>
    </w:p>
    <w:p w14:paraId="2EC70132" w14:textId="23859576" w:rsidR="008E3ADE" w:rsidRDefault="008E3ADE" w:rsidP="0042041A">
      <w:pPr>
        <w:rPr>
          <w:rFonts w:cs="Arial"/>
          <w:szCs w:val="22"/>
        </w:rPr>
      </w:pPr>
    </w:p>
    <w:p w14:paraId="56C38F7B" w14:textId="276443B1" w:rsidR="008E3ADE" w:rsidRDefault="008E3ADE" w:rsidP="0042041A">
      <w:pPr>
        <w:rPr>
          <w:rFonts w:cs="Arial"/>
          <w:szCs w:val="22"/>
        </w:rPr>
      </w:pPr>
    </w:p>
    <w:p w14:paraId="4C85A741" w14:textId="3E6E4D2B" w:rsidR="008E3ADE" w:rsidRDefault="008E3ADE" w:rsidP="0042041A">
      <w:pPr>
        <w:rPr>
          <w:rFonts w:cs="Arial"/>
          <w:szCs w:val="22"/>
        </w:rPr>
      </w:pPr>
    </w:p>
    <w:p w14:paraId="28933B52" w14:textId="33578451" w:rsidR="008E3ADE" w:rsidRDefault="008E3ADE" w:rsidP="0042041A">
      <w:pPr>
        <w:rPr>
          <w:rFonts w:cs="Arial"/>
          <w:szCs w:val="22"/>
        </w:rPr>
      </w:pPr>
    </w:p>
    <w:p w14:paraId="3F7BF4DD" w14:textId="116D892C" w:rsidR="008E3ADE" w:rsidRDefault="008E3ADE" w:rsidP="0042041A">
      <w:pPr>
        <w:rPr>
          <w:rFonts w:cs="Arial"/>
          <w:szCs w:val="22"/>
        </w:rPr>
      </w:pPr>
    </w:p>
    <w:p w14:paraId="32340A04" w14:textId="11711BAA" w:rsidR="008E3ADE" w:rsidRDefault="008E3ADE" w:rsidP="0042041A">
      <w:pPr>
        <w:rPr>
          <w:rFonts w:cs="Arial"/>
          <w:szCs w:val="22"/>
        </w:rPr>
      </w:pPr>
    </w:p>
    <w:p w14:paraId="3B3F04ED" w14:textId="7BACCC77" w:rsidR="008E3ADE" w:rsidRDefault="008E3ADE" w:rsidP="0042041A">
      <w:pPr>
        <w:rPr>
          <w:rFonts w:cs="Arial"/>
          <w:szCs w:val="22"/>
        </w:rPr>
      </w:pPr>
    </w:p>
    <w:p w14:paraId="2F2CDF4D" w14:textId="677F605E" w:rsidR="008E3ADE" w:rsidRDefault="008E3ADE" w:rsidP="0042041A">
      <w:pPr>
        <w:rPr>
          <w:rFonts w:cs="Arial"/>
          <w:szCs w:val="22"/>
        </w:rPr>
      </w:pPr>
    </w:p>
    <w:p w14:paraId="1CA0D65C" w14:textId="614C4396" w:rsidR="008E3ADE" w:rsidRDefault="008E3ADE" w:rsidP="0042041A">
      <w:pPr>
        <w:rPr>
          <w:rFonts w:cs="Arial"/>
          <w:szCs w:val="22"/>
        </w:rPr>
      </w:pPr>
    </w:p>
    <w:p w14:paraId="45C9CC3A" w14:textId="69AC94C6" w:rsidR="008E3ADE" w:rsidRDefault="008E3ADE" w:rsidP="0042041A">
      <w:pPr>
        <w:rPr>
          <w:rFonts w:cs="Arial"/>
          <w:szCs w:val="22"/>
        </w:rPr>
      </w:pPr>
    </w:p>
    <w:p w14:paraId="1CD4699E" w14:textId="1BE48547" w:rsidR="008E3ADE" w:rsidRDefault="008E3ADE" w:rsidP="0042041A">
      <w:pPr>
        <w:rPr>
          <w:rFonts w:cs="Arial"/>
          <w:szCs w:val="22"/>
        </w:rPr>
      </w:pPr>
    </w:p>
    <w:p w14:paraId="28D9B515" w14:textId="4304BAA0" w:rsidR="008E3ADE" w:rsidRDefault="008E3ADE" w:rsidP="0042041A">
      <w:pPr>
        <w:rPr>
          <w:rFonts w:cs="Arial"/>
          <w:szCs w:val="22"/>
        </w:rPr>
      </w:pPr>
    </w:p>
    <w:p w14:paraId="2778575B" w14:textId="4EBBFF9F" w:rsidR="008E3ADE" w:rsidRDefault="008E3ADE" w:rsidP="0042041A">
      <w:pPr>
        <w:rPr>
          <w:rFonts w:cs="Arial"/>
          <w:szCs w:val="22"/>
        </w:rPr>
      </w:pPr>
    </w:p>
    <w:p w14:paraId="1D4A4E21" w14:textId="46A419E3" w:rsidR="008E3ADE" w:rsidRDefault="008E3ADE" w:rsidP="0042041A">
      <w:pPr>
        <w:rPr>
          <w:rFonts w:cs="Arial"/>
          <w:szCs w:val="22"/>
        </w:rPr>
      </w:pPr>
    </w:p>
    <w:p w14:paraId="2081E166" w14:textId="31B0C7EB" w:rsidR="008E3ADE" w:rsidRDefault="008E3ADE" w:rsidP="0042041A">
      <w:pPr>
        <w:rPr>
          <w:rFonts w:cs="Arial"/>
          <w:szCs w:val="22"/>
        </w:rPr>
      </w:pPr>
    </w:p>
    <w:p w14:paraId="65F24F3F" w14:textId="1BD70BAA" w:rsidR="008E3ADE" w:rsidRDefault="008E3ADE" w:rsidP="0042041A">
      <w:pPr>
        <w:rPr>
          <w:rFonts w:cs="Arial"/>
          <w:szCs w:val="22"/>
        </w:rPr>
      </w:pPr>
    </w:p>
    <w:p w14:paraId="23E74231" w14:textId="79E30593" w:rsidR="008E3ADE" w:rsidRDefault="008E3ADE" w:rsidP="0042041A">
      <w:pPr>
        <w:rPr>
          <w:rFonts w:cs="Arial"/>
          <w:szCs w:val="22"/>
        </w:rPr>
      </w:pPr>
    </w:p>
    <w:p w14:paraId="1559C5F3" w14:textId="300BC455" w:rsidR="008E3ADE" w:rsidRDefault="008E3ADE" w:rsidP="0042041A">
      <w:pPr>
        <w:rPr>
          <w:rFonts w:cs="Arial"/>
          <w:szCs w:val="22"/>
        </w:rPr>
      </w:pPr>
    </w:p>
    <w:p w14:paraId="4E77CE8A" w14:textId="653B5FEB" w:rsidR="008E3ADE" w:rsidRDefault="008E3ADE" w:rsidP="0042041A">
      <w:pPr>
        <w:rPr>
          <w:rFonts w:cs="Arial"/>
          <w:szCs w:val="22"/>
        </w:rPr>
      </w:pPr>
    </w:p>
    <w:p w14:paraId="31DBA7C5" w14:textId="52BFEB89" w:rsidR="008E3ADE" w:rsidRDefault="008E3ADE" w:rsidP="0042041A">
      <w:pPr>
        <w:rPr>
          <w:rFonts w:cs="Arial"/>
          <w:szCs w:val="22"/>
        </w:rPr>
      </w:pPr>
    </w:p>
    <w:p w14:paraId="27BBBEBD" w14:textId="77777777" w:rsidR="008E3ADE" w:rsidRPr="009B3FED" w:rsidRDefault="008E3ADE" w:rsidP="0042041A">
      <w:pPr>
        <w:rPr>
          <w:rFonts w:cs="Arial"/>
          <w:szCs w:val="22"/>
        </w:rPr>
      </w:pPr>
    </w:p>
    <w:p w14:paraId="2E35D748" w14:textId="77777777" w:rsidR="0042041A" w:rsidRPr="009B3FED" w:rsidRDefault="0042041A" w:rsidP="0042041A">
      <w:pPr>
        <w:rPr>
          <w:rFonts w:cs="Arial"/>
          <w:b/>
          <w:szCs w:val="22"/>
        </w:rPr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4222D67D" wp14:editId="0F74A046">
            <wp:extent cx="1424940" cy="574040"/>
            <wp:effectExtent l="0" t="0" r="3810" b="0"/>
            <wp:docPr id="3" name="Picture 3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0A5E4" w14:textId="77777777" w:rsidR="0042041A" w:rsidRPr="00FE6C5C" w:rsidRDefault="0042041A" w:rsidP="0042041A">
      <w:pPr>
        <w:jc w:val="center"/>
        <w:rPr>
          <w:rFonts w:cs="Arial"/>
          <w:b/>
          <w:bCs/>
          <w:sz w:val="24"/>
        </w:rPr>
      </w:pPr>
      <w:r w:rsidRPr="00FE6C5C">
        <w:rPr>
          <w:rFonts w:cs="Arial"/>
          <w:b/>
          <w:bCs/>
          <w:sz w:val="24"/>
        </w:rPr>
        <w:t>Person Specification</w:t>
      </w:r>
    </w:p>
    <w:p w14:paraId="623919A2" w14:textId="77777777" w:rsidR="0042041A" w:rsidRDefault="0042041A" w:rsidP="0042041A">
      <w:pPr>
        <w:jc w:val="center"/>
        <w:rPr>
          <w:rFonts w:cs="Arial"/>
          <w:b/>
          <w:bCs/>
          <w:szCs w:val="22"/>
        </w:rPr>
      </w:pPr>
    </w:p>
    <w:p w14:paraId="439934B7" w14:textId="77777777" w:rsidR="0042041A" w:rsidRDefault="0042041A" w:rsidP="0042041A">
      <w:pPr>
        <w:jc w:val="center"/>
        <w:rPr>
          <w:rFonts w:cs="Arial"/>
          <w:b/>
          <w:bCs/>
          <w:szCs w:val="22"/>
        </w:rPr>
      </w:pPr>
    </w:p>
    <w:tbl>
      <w:tblPr>
        <w:tblpPr w:leftFromText="180" w:rightFromText="180" w:vertAnchor="text" w:horzAnchor="margin" w:tblpY="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42041A" w:rsidRPr="009B3FED" w14:paraId="37C01FF5" w14:textId="77777777" w:rsidTr="0024014F">
        <w:tc>
          <w:tcPr>
            <w:tcW w:w="507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3AA7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 xml:space="preserve">Criteria: 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9B3FED">
              <w:rPr>
                <w:rFonts w:cs="Arial"/>
                <w:b/>
                <w:szCs w:val="22"/>
              </w:rPr>
              <w:t>Qualifications</w:t>
            </w:r>
            <w:r>
              <w:rPr>
                <w:rFonts w:cs="Arial"/>
                <w:b/>
                <w:szCs w:val="22"/>
              </w:rPr>
              <w:t xml:space="preserve"> and Training</w:t>
            </w:r>
          </w:p>
          <w:p w14:paraId="703F0144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7D6C" w14:textId="77777777" w:rsidR="0042041A" w:rsidRPr="009B3FED" w:rsidRDefault="0042041A" w:rsidP="0024014F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6B7B" w14:textId="77777777" w:rsidR="0042041A" w:rsidRPr="009B3FED" w:rsidRDefault="0042041A" w:rsidP="0024014F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Desirable</w:t>
            </w:r>
          </w:p>
        </w:tc>
      </w:tr>
      <w:tr w:rsidR="0042041A" w:rsidRPr="009B3FED" w14:paraId="1A6684D5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BE69" w14:textId="0CC0F4D3" w:rsidR="0042041A" w:rsidRPr="009B3FED" w:rsidRDefault="0042041A" w:rsidP="0024014F">
            <w:pPr>
              <w:spacing w:after="120"/>
            </w:pPr>
            <w:r w:rsidRPr="095004DD">
              <w:rPr>
                <w:rFonts w:eastAsia="Arial" w:cs="Arial"/>
                <w:szCs w:val="22"/>
              </w:rPr>
              <w:t xml:space="preserve">Relevant qualifications at </w:t>
            </w:r>
            <w:r w:rsidR="004D5E7F">
              <w:rPr>
                <w:rFonts w:eastAsia="Arial" w:cs="Arial"/>
                <w:szCs w:val="22"/>
              </w:rPr>
              <w:t xml:space="preserve">[A-level or </w:t>
            </w:r>
            <w:r w:rsidRPr="095004DD">
              <w:rPr>
                <w:rFonts w:eastAsia="Arial" w:cs="Arial"/>
                <w:szCs w:val="22"/>
              </w:rPr>
              <w:t>GCSE level</w:t>
            </w:r>
            <w:r w:rsidR="004D5E7F">
              <w:rPr>
                <w:rFonts w:eastAsia="Arial" w:cs="Arial"/>
                <w:szCs w:val="22"/>
              </w:rPr>
              <w:t>]</w:t>
            </w:r>
            <w:r w:rsidRPr="095004DD">
              <w:rPr>
                <w:rFonts w:eastAsia="Arial" w:cs="Arial"/>
                <w:szCs w:val="22"/>
              </w:rPr>
              <w:t xml:space="preserve"> or equivalent or experience working in a relevant field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BC22" w14:textId="77777777" w:rsidR="0042041A" w:rsidRPr="009B3FED" w:rsidRDefault="0042041A" w:rsidP="0024014F">
            <w:pPr>
              <w:jc w:val="center"/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0CBE" w14:textId="77777777" w:rsidR="0042041A" w:rsidRPr="009B3FED" w:rsidRDefault="0042041A" w:rsidP="0024014F">
            <w:pPr>
              <w:jc w:val="center"/>
              <w:rPr>
                <w:rFonts w:cs="Arial"/>
                <w:szCs w:val="22"/>
              </w:rPr>
            </w:pPr>
          </w:p>
        </w:tc>
      </w:tr>
      <w:tr w:rsidR="0042041A" w:rsidRPr="009B3FED" w14:paraId="7A2C0630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8E82" w14:textId="7BAB4CC3" w:rsidR="0042041A" w:rsidRPr="009B3FED" w:rsidRDefault="0042041A" w:rsidP="0024014F">
            <w:pPr>
              <w:spacing w:after="120"/>
            </w:pPr>
            <w:r>
              <w:t>Relevant HND</w:t>
            </w:r>
            <w:r w:rsidR="00EF581B">
              <w:t>/</w:t>
            </w:r>
            <w:r w:rsidR="008E3ADE">
              <w:t>d</w:t>
            </w:r>
            <w:r w:rsidR="00EF581B">
              <w:t>egree</w:t>
            </w:r>
            <w:r>
              <w:t xml:space="preserve"> qualification or equivalent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F4BA" w14:textId="77777777" w:rsidR="0042041A" w:rsidRPr="009B3FED" w:rsidRDefault="0042041A" w:rsidP="002401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8C2A" w14:textId="77777777" w:rsidR="0042041A" w:rsidRPr="009B3FED" w:rsidRDefault="0042041A" w:rsidP="0024014F">
            <w:pPr>
              <w:jc w:val="center"/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</w:tr>
      <w:tr w:rsidR="0042041A" w:rsidRPr="009B3FED" w14:paraId="39984BFB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64F7" w14:textId="77777777" w:rsidR="0042041A" w:rsidRPr="009B3FED" w:rsidRDefault="0042041A" w:rsidP="0024014F">
            <w:pPr>
              <w:spacing w:after="120"/>
            </w:pPr>
            <w:r>
              <w:t>Appropriate professional registration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FF37" w14:textId="77777777" w:rsidR="0042041A" w:rsidRPr="009B3FED" w:rsidRDefault="0042041A" w:rsidP="002401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D69F" w14:textId="77777777" w:rsidR="0042041A" w:rsidRPr="009B3FED" w:rsidRDefault="0042041A" w:rsidP="0024014F">
            <w:pPr>
              <w:jc w:val="center"/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</w:tr>
      <w:tr w:rsidR="0042041A" w:rsidRPr="009B3FED" w14:paraId="3C2C17B5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BB32" w14:textId="77777777" w:rsidR="0042041A" w:rsidRPr="009B3FED" w:rsidRDefault="0042041A" w:rsidP="0024014F">
            <w:pPr>
              <w:spacing w:after="120"/>
            </w:pPr>
            <w:r>
              <w:t>Appropriate health and safety qualification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2CEE" w14:textId="77777777" w:rsidR="0042041A" w:rsidRPr="009B3FED" w:rsidRDefault="0042041A" w:rsidP="002401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700B" w14:textId="77777777" w:rsidR="0042041A" w:rsidRPr="009B3FED" w:rsidRDefault="0042041A" w:rsidP="0024014F">
            <w:pPr>
              <w:jc w:val="center"/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</w:tr>
      <w:tr w:rsidR="0042041A" w:rsidRPr="009B3FED" w14:paraId="6588A507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6010" w14:textId="751DB0CF" w:rsidR="0042041A" w:rsidRPr="009B3FED" w:rsidRDefault="0042041A" w:rsidP="0024014F">
            <w:pPr>
              <w:spacing w:after="120"/>
            </w:pPr>
            <w:r>
              <w:t>Appropriate leadership and/or management qualification</w:t>
            </w:r>
            <w:r w:rsidR="008E3ADE">
              <w:t xml:space="preserve"> or equivalent demonstrated experience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001B" w14:textId="3D155F6D" w:rsidR="0042041A" w:rsidRPr="009B3FED" w:rsidRDefault="008E3ADE" w:rsidP="0024014F">
            <w:pPr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F1C9" w14:textId="02421B13" w:rsidR="0042041A" w:rsidRPr="009B3FED" w:rsidRDefault="0042041A" w:rsidP="0024014F">
            <w:pPr>
              <w:jc w:val="center"/>
            </w:pPr>
          </w:p>
        </w:tc>
      </w:tr>
    </w:tbl>
    <w:p w14:paraId="462FE4CB" w14:textId="77777777" w:rsidR="0042041A" w:rsidRPr="009B3FED" w:rsidRDefault="0042041A" w:rsidP="0042041A">
      <w:pPr>
        <w:jc w:val="center"/>
        <w:rPr>
          <w:rFonts w:cs="Arial"/>
          <w:b/>
          <w:bCs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42041A" w:rsidRPr="009B3FED" w14:paraId="5FF1FADB" w14:textId="77777777" w:rsidTr="3A1FB114">
        <w:tc>
          <w:tcPr>
            <w:tcW w:w="507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2520" w14:textId="77777777" w:rsidR="0042041A" w:rsidRDefault="0042041A" w:rsidP="3A1FB114">
            <w:pPr>
              <w:rPr>
                <w:rFonts w:cs="Arial"/>
                <w:b/>
                <w:bCs/>
              </w:rPr>
            </w:pPr>
            <w:r w:rsidRPr="3A1FB114">
              <w:rPr>
                <w:rFonts w:cs="Arial"/>
                <w:b/>
                <w:bCs/>
              </w:rPr>
              <w:t>Criteria:  Knowledge and Experience</w:t>
            </w:r>
          </w:p>
          <w:p w14:paraId="7AC20D3F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14D0" w14:textId="77777777" w:rsidR="0042041A" w:rsidRPr="009B3FED" w:rsidRDefault="0042041A" w:rsidP="3A1FB114">
            <w:pPr>
              <w:jc w:val="center"/>
              <w:rPr>
                <w:rFonts w:cs="Arial"/>
                <w:b/>
                <w:bCs/>
              </w:rPr>
            </w:pPr>
            <w:r w:rsidRPr="3A1FB114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2AD5" w14:textId="77777777" w:rsidR="0042041A" w:rsidRPr="009B3FED" w:rsidRDefault="0042041A" w:rsidP="3A1FB114">
            <w:pPr>
              <w:jc w:val="center"/>
              <w:rPr>
                <w:rFonts w:cs="Arial"/>
                <w:b/>
                <w:bCs/>
              </w:rPr>
            </w:pPr>
            <w:r w:rsidRPr="3A1FB114">
              <w:rPr>
                <w:rFonts w:cs="Arial"/>
                <w:b/>
                <w:bCs/>
              </w:rPr>
              <w:t>Desirable</w:t>
            </w:r>
          </w:p>
        </w:tc>
      </w:tr>
      <w:tr w:rsidR="0042041A" w:rsidRPr="009B3FED" w14:paraId="448E379A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81DB" w14:textId="111CDEB0" w:rsidR="0042041A" w:rsidRPr="000B17C4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 track record of </w:t>
            </w:r>
            <w:r w:rsidRPr="00B51F6B">
              <w:rPr>
                <w:rFonts w:cs="Arial"/>
                <w:bCs/>
                <w:szCs w:val="22"/>
              </w:rPr>
              <w:t>critical</w:t>
            </w:r>
            <w:r>
              <w:rPr>
                <w:rFonts w:cs="Arial"/>
                <w:bCs/>
                <w:szCs w:val="22"/>
              </w:rPr>
              <w:t>ly</w:t>
            </w:r>
            <w:r w:rsidRPr="00B51F6B">
              <w:rPr>
                <w:rFonts w:cs="Arial"/>
                <w:bCs/>
                <w:szCs w:val="22"/>
              </w:rPr>
              <w:t xml:space="preserve"> evaluati</w:t>
            </w:r>
            <w:r>
              <w:rPr>
                <w:rFonts w:cs="Arial"/>
                <w:bCs/>
                <w:szCs w:val="22"/>
              </w:rPr>
              <w:t>ng</w:t>
            </w:r>
            <w:r w:rsidRPr="00B51F6B">
              <w:rPr>
                <w:rFonts w:cs="Arial"/>
                <w:bCs/>
                <w:szCs w:val="22"/>
              </w:rPr>
              <w:t xml:space="preserve"> relevant scientific </w:t>
            </w:r>
            <w:r w:rsidR="004D5E7F">
              <w:rPr>
                <w:rFonts w:cs="Arial"/>
                <w:bCs/>
                <w:szCs w:val="22"/>
              </w:rPr>
              <w:t xml:space="preserve">and/or engineering </w:t>
            </w:r>
            <w:r w:rsidRPr="00B51F6B">
              <w:rPr>
                <w:rFonts w:cs="Arial"/>
                <w:bCs/>
                <w:szCs w:val="22"/>
              </w:rPr>
              <w:t>information and concepts to propose solutions to problems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8C12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5C63" w14:textId="0849B157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</w:tr>
      <w:tr w:rsidR="0042041A" w:rsidRPr="009B3FED" w14:paraId="116101C7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EF88" w14:textId="77777777" w:rsidR="0042041A" w:rsidRPr="000B17C4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Experience of the p</w:t>
            </w:r>
            <w:r w:rsidRPr="00A0277E">
              <w:rPr>
                <w:rFonts w:cs="Arial"/>
                <w:bCs/>
                <w:szCs w:val="22"/>
              </w:rPr>
              <w:t>romot</w:t>
            </w:r>
            <w:r>
              <w:rPr>
                <w:rFonts w:cs="Arial"/>
                <w:bCs/>
                <w:szCs w:val="22"/>
              </w:rPr>
              <w:t>ion</w:t>
            </w:r>
            <w:r w:rsidRPr="00A0277E">
              <w:rPr>
                <w:rFonts w:cs="Arial"/>
                <w:bCs/>
                <w:szCs w:val="22"/>
              </w:rPr>
              <w:t xml:space="preserve"> and implement</w:t>
            </w:r>
            <w:r>
              <w:rPr>
                <w:rFonts w:cs="Arial"/>
                <w:bCs/>
                <w:szCs w:val="22"/>
              </w:rPr>
              <w:t>ation of</w:t>
            </w:r>
            <w:r w:rsidRPr="00A0277E">
              <w:rPr>
                <w:rFonts w:cs="Arial"/>
                <w:bCs/>
                <w:szCs w:val="22"/>
              </w:rPr>
              <w:t xml:space="preserve"> health, safety and security</w:t>
            </w:r>
            <w:r>
              <w:rPr>
                <w:rFonts w:cs="Arial"/>
                <w:bCs/>
                <w:szCs w:val="22"/>
              </w:rPr>
              <w:t xml:space="preserve"> policies and protocols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ED0E" w14:textId="0E2512C7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F1DA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2041A" w:rsidRPr="009B3FED" w14:paraId="5E1F17F9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F101" w14:textId="77777777" w:rsidR="0042041A" w:rsidRPr="000B17C4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Experience of leading </w:t>
            </w:r>
            <w:r w:rsidRPr="00A0277E">
              <w:rPr>
                <w:rFonts w:cs="Arial"/>
                <w:bCs/>
                <w:szCs w:val="22"/>
              </w:rPr>
              <w:t>compliance with all relevant regulatory requirements and quality standards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98AA" w14:textId="3F4E0A4D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A1C8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2041A" w:rsidRPr="009B3FED" w14:paraId="60C6333A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8CA3" w14:textId="3FB2454E" w:rsidR="0017163E" w:rsidRPr="000B17C4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  <w:r w:rsidRPr="00A0277E">
              <w:rPr>
                <w:rFonts w:cs="Arial"/>
                <w:bCs/>
                <w:szCs w:val="22"/>
              </w:rPr>
              <w:t>Oversee the implementation of solutions</w:t>
            </w:r>
            <w:r w:rsidR="0017163E">
              <w:rPr>
                <w:rFonts w:cs="Arial"/>
                <w:bCs/>
                <w:szCs w:val="22"/>
              </w:rPr>
              <w:t>, considering the bigger picture and context in which you are operating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4512" w14:textId="2FEDF3AE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A70C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2041A" w:rsidRPr="009B3FED" w14:paraId="1C78161C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80A8" w14:textId="35198812" w:rsidR="0042041A" w:rsidRPr="000B17C4" w:rsidRDefault="0042041A" w:rsidP="0017163E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Experience of </w:t>
            </w:r>
            <w:r w:rsidRPr="1E911673">
              <w:rPr>
                <w:rFonts w:cs="Arial"/>
              </w:rPr>
              <w:t>scoping</w:t>
            </w:r>
            <w:r w:rsidRPr="00C148BD">
              <w:rPr>
                <w:rFonts w:cs="Arial"/>
                <w:bCs/>
                <w:szCs w:val="22"/>
              </w:rPr>
              <w:t>, plan</w:t>
            </w:r>
            <w:r>
              <w:rPr>
                <w:rFonts w:cs="Arial"/>
                <w:bCs/>
                <w:szCs w:val="22"/>
              </w:rPr>
              <w:t>ning</w:t>
            </w:r>
            <w:r w:rsidRPr="00C148BD">
              <w:rPr>
                <w:rFonts w:cs="Arial"/>
                <w:bCs/>
                <w:szCs w:val="22"/>
              </w:rPr>
              <w:t xml:space="preserve"> and manag</w:t>
            </w:r>
            <w:r>
              <w:rPr>
                <w:rFonts w:cs="Arial"/>
                <w:bCs/>
                <w:szCs w:val="22"/>
              </w:rPr>
              <w:t>ing</w:t>
            </w:r>
            <w:r w:rsidRPr="00C148BD">
              <w:rPr>
                <w:rFonts w:cs="Arial"/>
                <w:bCs/>
                <w:szCs w:val="22"/>
              </w:rPr>
              <w:t xml:space="preserve"> multifaceted projects 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587D" w14:textId="56AA2D88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9ABD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17163E" w:rsidRPr="009B3FED" w14:paraId="22CF8BB5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257" w14:textId="06A6FF76" w:rsidR="0017163E" w:rsidRDefault="0017163E" w:rsidP="0024014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Proven experience of managing the performance of a team to achieve high-quality service delivery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0486" w14:textId="3C4A500E" w:rsidR="0017163E" w:rsidRPr="095004DD" w:rsidRDefault="0017163E" w:rsidP="0024014F">
            <w:pPr>
              <w:spacing w:after="120"/>
              <w:jc w:val="center"/>
              <w:rPr>
                <w:rFonts w:ascii="Agency FB" w:eastAsia="Agency FB" w:hAnsi="Agency FB" w:cs="Agency FB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5842" w14:textId="77777777" w:rsidR="0017163E" w:rsidRPr="009B3FED" w:rsidRDefault="0017163E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2041A" w:rsidRPr="009B3FED" w14:paraId="5C4C7BDE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F4A8" w14:textId="77777777" w:rsidR="0042041A" w:rsidRPr="00C148BD" w:rsidRDefault="0042041A" w:rsidP="0024014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Experience of financial, resource and </w:t>
            </w:r>
            <w:r w:rsidRPr="00C148BD">
              <w:rPr>
                <w:rFonts w:cs="Arial"/>
                <w:bCs/>
                <w:szCs w:val="22"/>
              </w:rPr>
              <w:t>risk</w:t>
            </w:r>
            <w:r>
              <w:rPr>
                <w:rFonts w:cs="Arial"/>
                <w:bCs/>
                <w:szCs w:val="22"/>
              </w:rPr>
              <w:t xml:space="preserve"> management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AB9E" w14:textId="59A193A5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BD63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2041A" w:rsidRPr="009B3FED" w14:paraId="247F7983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EC0E" w14:textId="77777777" w:rsidR="0042041A" w:rsidRPr="00C148BD" w:rsidRDefault="0042041A" w:rsidP="0024014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 track record of leading</w:t>
            </w:r>
            <w:r w:rsidRPr="00C148BD">
              <w:rPr>
                <w:rFonts w:cs="Arial"/>
                <w:bCs/>
                <w:szCs w:val="22"/>
              </w:rPr>
              <w:t xml:space="preserve"> continuous performance improvement</w:t>
            </w:r>
            <w:r>
              <w:rPr>
                <w:rFonts w:cs="Arial"/>
                <w:bCs/>
                <w:szCs w:val="22"/>
              </w:rPr>
              <w:t xml:space="preserve"> by example and</w:t>
            </w:r>
            <w:r w:rsidRPr="00C148BD">
              <w:rPr>
                <w:rFonts w:cs="Arial"/>
                <w:bCs/>
                <w:szCs w:val="22"/>
              </w:rPr>
              <w:t xml:space="preserve"> in </w:t>
            </w:r>
            <w:r>
              <w:rPr>
                <w:rFonts w:cs="Arial"/>
                <w:bCs/>
                <w:szCs w:val="22"/>
              </w:rPr>
              <w:t>the</w:t>
            </w:r>
            <w:r w:rsidRPr="00C148BD">
              <w:rPr>
                <w:rFonts w:cs="Arial"/>
                <w:bCs/>
                <w:szCs w:val="22"/>
              </w:rPr>
              <w:t xml:space="preserve"> wider organisational context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152" w14:textId="26AA0798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F090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2041A" w:rsidRPr="009B3FED" w14:paraId="1C4ABA1A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6F14" w14:textId="77777777" w:rsidR="0042041A" w:rsidRPr="00C148BD" w:rsidRDefault="0042041A" w:rsidP="0024014F">
            <w:pPr>
              <w:rPr>
                <w:rFonts w:cs="Arial"/>
                <w:bCs/>
                <w:szCs w:val="22"/>
              </w:rPr>
            </w:pPr>
            <w:r w:rsidRPr="005C3D5F">
              <w:rPr>
                <w:rFonts w:cs="Arial"/>
                <w:bCs/>
                <w:szCs w:val="22"/>
              </w:rPr>
              <w:t>Demonstrate understanding and compliance with relevant codes of conduct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3FF6" w14:textId="63F22636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9736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2041A" w:rsidRPr="009B3FED" w14:paraId="3ADA2FD0" w14:textId="77777777" w:rsidTr="3A1FB114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35DB" w14:textId="77777777" w:rsidR="0042041A" w:rsidRPr="005C3D5F" w:rsidRDefault="0042041A" w:rsidP="0024014F">
            <w:pPr>
              <w:rPr>
                <w:rFonts w:cs="Arial"/>
              </w:rPr>
            </w:pPr>
            <w:r w:rsidRPr="1E911673">
              <w:rPr>
                <w:rFonts w:cs="Arial"/>
              </w:rPr>
              <w:t>A demonstratable commitment to professional development through continuing advancement of own knowledge, understanding and competence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1E87" w14:textId="5BB0D735" w:rsidR="0042041A" w:rsidRPr="009B3FED" w:rsidRDefault="00EF581B" w:rsidP="0024014F">
            <w:pPr>
              <w:spacing w:after="120"/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E036" w14:textId="77777777" w:rsidR="0042041A" w:rsidRPr="009B3FED" w:rsidRDefault="0042041A" w:rsidP="0024014F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</w:tbl>
    <w:p w14:paraId="5F69213E" w14:textId="77777777" w:rsidR="0042041A" w:rsidRPr="009B3FED" w:rsidRDefault="0042041A" w:rsidP="0042041A">
      <w:pPr>
        <w:rPr>
          <w:rFonts w:cs="Arial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42041A" w:rsidRPr="009B3FED" w14:paraId="7BB80751" w14:textId="77777777" w:rsidTr="0024014F">
        <w:tc>
          <w:tcPr>
            <w:tcW w:w="507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29D4" w14:textId="77777777" w:rsidR="0042041A" w:rsidRDefault="0042041A" w:rsidP="0024014F">
            <w:pPr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Criteria: Skills</w:t>
            </w:r>
            <w:r>
              <w:rPr>
                <w:rFonts w:cs="Arial"/>
                <w:b/>
                <w:szCs w:val="22"/>
              </w:rPr>
              <w:t xml:space="preserve"> and Aptitudes</w:t>
            </w:r>
          </w:p>
          <w:p w14:paraId="62AA8FD7" w14:textId="77777777" w:rsidR="0042041A" w:rsidRPr="009B3FED" w:rsidRDefault="0042041A" w:rsidP="0024014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258A" w14:textId="77777777" w:rsidR="0042041A" w:rsidRPr="009B3FED" w:rsidRDefault="0042041A" w:rsidP="0024014F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F154" w14:textId="77777777" w:rsidR="0042041A" w:rsidRPr="009B3FED" w:rsidRDefault="0042041A" w:rsidP="0024014F">
            <w:pPr>
              <w:jc w:val="center"/>
              <w:rPr>
                <w:rFonts w:cs="Arial"/>
                <w:b/>
                <w:szCs w:val="22"/>
              </w:rPr>
            </w:pPr>
            <w:r w:rsidRPr="009B3FED">
              <w:rPr>
                <w:rFonts w:cs="Arial"/>
                <w:b/>
                <w:szCs w:val="22"/>
              </w:rPr>
              <w:t>Desirable</w:t>
            </w:r>
          </w:p>
        </w:tc>
      </w:tr>
      <w:tr w:rsidR="0042041A" w:rsidRPr="009B3FED" w14:paraId="693010F5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AC87" w14:textId="161C87E2" w:rsidR="0042041A" w:rsidRPr="000B17C4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  <w:r w:rsidRPr="00FE12F9">
              <w:rPr>
                <w:rFonts w:cs="Arial"/>
                <w:bCs/>
                <w:szCs w:val="22"/>
              </w:rPr>
              <w:t xml:space="preserve">Demonstrate </w:t>
            </w:r>
            <w:r w:rsidR="0017163E">
              <w:rPr>
                <w:rFonts w:cs="Arial"/>
                <w:bCs/>
                <w:szCs w:val="22"/>
              </w:rPr>
              <w:t>strong communication skills with the ability to adapt communication style to a broad range of audiences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BDB" w14:textId="2A3CF42E" w:rsidR="0042041A" w:rsidRPr="009B3FED" w:rsidRDefault="00EF581B" w:rsidP="0024014F">
            <w:pPr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D137" w14:textId="77777777" w:rsidR="0042041A" w:rsidRPr="009B3FED" w:rsidRDefault="0042041A" w:rsidP="0024014F">
            <w:pPr>
              <w:spacing w:after="120"/>
              <w:rPr>
                <w:rFonts w:cs="Arial"/>
                <w:szCs w:val="22"/>
              </w:rPr>
            </w:pPr>
          </w:p>
        </w:tc>
      </w:tr>
      <w:tr w:rsidR="0042041A" w:rsidRPr="009B3FED" w14:paraId="3783E5CB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6902" w14:textId="611F48F8" w:rsidR="0042041A" w:rsidRPr="000B17C4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Demonstrate capability to lead</w:t>
            </w:r>
            <w:r w:rsidRPr="00FE12F9">
              <w:rPr>
                <w:rFonts w:cs="Arial"/>
                <w:bCs/>
                <w:szCs w:val="22"/>
              </w:rPr>
              <w:t xml:space="preserve">, motivate and </w:t>
            </w:r>
            <w:r w:rsidR="0017163E">
              <w:rPr>
                <w:rFonts w:cs="Arial"/>
                <w:bCs/>
                <w:szCs w:val="22"/>
              </w:rPr>
              <w:lastRenderedPageBreak/>
              <w:t>support a team to deliver a high-quality service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620B" w14:textId="7F706013" w:rsidR="0042041A" w:rsidRPr="009B3FED" w:rsidRDefault="00EF581B" w:rsidP="0024014F">
            <w:pPr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lastRenderedPageBreak/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24A0" w14:textId="77777777" w:rsidR="0042041A" w:rsidRPr="009B3FED" w:rsidRDefault="0042041A" w:rsidP="0024014F">
            <w:pPr>
              <w:spacing w:after="120"/>
              <w:rPr>
                <w:rFonts w:cs="Arial"/>
                <w:szCs w:val="22"/>
              </w:rPr>
            </w:pPr>
          </w:p>
        </w:tc>
      </w:tr>
      <w:tr w:rsidR="0042041A" w:rsidRPr="009B3FED" w14:paraId="6780AAA6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6427" w14:textId="2EE45B8A" w:rsidR="0042041A" w:rsidRPr="000B17C4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 track record of</w:t>
            </w:r>
            <w:r w:rsidRPr="00FE12F9">
              <w:rPr>
                <w:rFonts w:cs="Arial"/>
                <w:bCs/>
                <w:szCs w:val="22"/>
              </w:rPr>
              <w:t xml:space="preserve"> facilitat</w:t>
            </w:r>
            <w:r>
              <w:rPr>
                <w:rFonts w:cs="Arial"/>
                <w:bCs/>
                <w:szCs w:val="22"/>
              </w:rPr>
              <w:t>ing</w:t>
            </w:r>
            <w:r w:rsidRPr="00FE12F9">
              <w:rPr>
                <w:rFonts w:cs="Arial"/>
                <w:bCs/>
                <w:szCs w:val="22"/>
              </w:rPr>
              <w:t>, develop</w:t>
            </w:r>
            <w:r>
              <w:rPr>
                <w:rFonts w:cs="Arial"/>
                <w:bCs/>
                <w:szCs w:val="22"/>
              </w:rPr>
              <w:t>ing</w:t>
            </w:r>
            <w:r w:rsidR="0017163E">
              <w:rPr>
                <w:rFonts w:cs="Arial"/>
                <w:bCs/>
                <w:szCs w:val="22"/>
              </w:rPr>
              <w:t>, facilitating</w:t>
            </w:r>
            <w:r w:rsidRPr="00FE12F9">
              <w:rPr>
                <w:rFonts w:cs="Arial"/>
                <w:bCs/>
                <w:szCs w:val="22"/>
              </w:rPr>
              <w:t xml:space="preserve"> and </w:t>
            </w:r>
            <w:r w:rsidR="0017163E">
              <w:rPr>
                <w:rFonts w:cs="Arial"/>
                <w:bCs/>
                <w:szCs w:val="22"/>
              </w:rPr>
              <w:t>maintaining</w:t>
            </w:r>
            <w:r w:rsidRPr="00FE12F9">
              <w:rPr>
                <w:rFonts w:cs="Arial"/>
                <w:bCs/>
                <w:szCs w:val="22"/>
              </w:rPr>
              <w:t xml:space="preserve"> </w:t>
            </w:r>
            <w:r w:rsidR="0017163E">
              <w:rPr>
                <w:rFonts w:cs="Arial"/>
                <w:bCs/>
                <w:szCs w:val="22"/>
              </w:rPr>
              <w:t>effective working relationships, collaborative working practices, and problem solving within and across teams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09FB" w14:textId="1522B12A" w:rsidR="0042041A" w:rsidRPr="009B3FED" w:rsidRDefault="00EF581B" w:rsidP="0024014F">
            <w:pPr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A58B" w14:textId="77777777" w:rsidR="0042041A" w:rsidRPr="009B3FED" w:rsidRDefault="0042041A" w:rsidP="0024014F">
            <w:pPr>
              <w:spacing w:after="120"/>
              <w:rPr>
                <w:rFonts w:cs="Arial"/>
                <w:szCs w:val="22"/>
              </w:rPr>
            </w:pPr>
          </w:p>
        </w:tc>
      </w:tr>
      <w:tr w:rsidR="0042041A" w:rsidRPr="009B3FED" w14:paraId="6F1106A0" w14:textId="77777777" w:rsidTr="0024014F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8463" w14:textId="1F5BADF8" w:rsidR="0042041A" w:rsidRPr="000B17C4" w:rsidRDefault="0042041A" w:rsidP="0024014F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The ability </w:t>
            </w:r>
            <w:r w:rsidRPr="00BC7EB5">
              <w:rPr>
                <w:rFonts w:cs="Arial"/>
                <w:bCs/>
                <w:szCs w:val="22"/>
              </w:rPr>
              <w:t xml:space="preserve">to exercise sound judgement in the absence of </w:t>
            </w:r>
            <w:r w:rsidR="0017163E">
              <w:rPr>
                <w:rFonts w:cs="Arial"/>
                <w:bCs/>
                <w:szCs w:val="22"/>
              </w:rPr>
              <w:t xml:space="preserve">a defined solution </w:t>
            </w:r>
            <w:r w:rsidRPr="00BC7EB5">
              <w:rPr>
                <w:rFonts w:cs="Arial"/>
                <w:bCs/>
                <w:szCs w:val="22"/>
              </w:rPr>
              <w:t>and in complex or unpredictable situations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9AE4" w14:textId="6EF36043" w:rsidR="0042041A" w:rsidRPr="009B3FED" w:rsidRDefault="00EF581B" w:rsidP="0024014F">
            <w:pPr>
              <w:jc w:val="center"/>
              <w:rPr>
                <w:rFonts w:cs="Arial"/>
                <w:szCs w:val="22"/>
              </w:rPr>
            </w:pPr>
            <w:r w:rsidRPr="095004DD">
              <w:rPr>
                <w:rFonts w:ascii="Agency FB" w:eastAsia="Agency FB" w:hAnsi="Agency FB" w:cs="Agency FB"/>
                <w:szCs w:val="22"/>
              </w:rPr>
              <w:t>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D6E6" w14:textId="77777777" w:rsidR="0042041A" w:rsidRPr="009B3FED" w:rsidRDefault="0042041A" w:rsidP="0024014F">
            <w:pPr>
              <w:spacing w:after="120"/>
              <w:rPr>
                <w:rFonts w:cs="Arial"/>
                <w:szCs w:val="22"/>
              </w:rPr>
            </w:pPr>
          </w:p>
        </w:tc>
      </w:tr>
    </w:tbl>
    <w:p w14:paraId="7B38167E" w14:textId="77777777" w:rsidR="0042041A" w:rsidRDefault="0042041A" w:rsidP="0042041A"/>
    <w:p w14:paraId="31C3CF0B" w14:textId="77777777" w:rsidR="0042041A" w:rsidRDefault="0042041A" w:rsidP="0042041A"/>
    <w:p w14:paraId="25E9EE9C" w14:textId="77777777" w:rsidR="0042041A" w:rsidRDefault="0042041A" w:rsidP="0042041A">
      <w:pPr>
        <w:rPr>
          <w:rFonts w:cs="Arial"/>
          <w:szCs w:val="22"/>
        </w:rPr>
      </w:pPr>
    </w:p>
    <w:p w14:paraId="197310C0" w14:textId="77777777" w:rsidR="0042041A" w:rsidRPr="009B3FED" w:rsidRDefault="0042041A" w:rsidP="0042041A">
      <w:pPr>
        <w:rPr>
          <w:rFonts w:cs="Arial"/>
          <w:szCs w:val="22"/>
        </w:rPr>
      </w:pPr>
    </w:p>
    <w:p w14:paraId="6E5645A0" w14:textId="77777777" w:rsidR="0042041A" w:rsidRDefault="0042041A" w:rsidP="0042041A">
      <w:pPr>
        <w:rPr>
          <w:rFonts w:cs="Arial"/>
          <w:szCs w:val="22"/>
        </w:rPr>
      </w:pPr>
    </w:p>
    <w:p w14:paraId="40BB6683" w14:textId="77777777" w:rsidR="0090678D" w:rsidRDefault="00000000"/>
    <w:sectPr w:rsidR="0090678D" w:rsidSect="00EE0A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3" w:bottom="113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23E2" w14:textId="77777777" w:rsidR="004F016A" w:rsidRDefault="004F016A" w:rsidP="00AE29F0">
      <w:r>
        <w:separator/>
      </w:r>
    </w:p>
  </w:endnote>
  <w:endnote w:type="continuationSeparator" w:id="0">
    <w:p w14:paraId="54AE4783" w14:textId="77777777" w:rsidR="004F016A" w:rsidRDefault="004F016A" w:rsidP="00AE29F0">
      <w:r>
        <w:continuationSeparator/>
      </w:r>
    </w:p>
  </w:endnote>
  <w:endnote w:type="continuationNotice" w:id="1">
    <w:p w14:paraId="6803D063" w14:textId="77777777" w:rsidR="004F016A" w:rsidRDefault="004F0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733" w14:textId="77777777" w:rsidR="00AE29F0" w:rsidRDefault="00AE2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B168" w14:textId="77777777" w:rsidR="00AE29F0" w:rsidRDefault="00AE2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3132" w14:textId="77777777" w:rsidR="00AE29F0" w:rsidRDefault="00AE2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4544" w14:textId="77777777" w:rsidR="004F016A" w:rsidRDefault="004F016A" w:rsidP="00AE29F0">
      <w:r>
        <w:separator/>
      </w:r>
    </w:p>
  </w:footnote>
  <w:footnote w:type="continuationSeparator" w:id="0">
    <w:p w14:paraId="0DDA7351" w14:textId="77777777" w:rsidR="004F016A" w:rsidRDefault="004F016A" w:rsidP="00AE29F0">
      <w:r>
        <w:continuationSeparator/>
      </w:r>
    </w:p>
  </w:footnote>
  <w:footnote w:type="continuationNotice" w:id="1">
    <w:p w14:paraId="18DFE786" w14:textId="77777777" w:rsidR="004F016A" w:rsidRDefault="004F0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02F5" w14:textId="6D46888E" w:rsidR="00AE29F0" w:rsidRDefault="00AE2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41BB" w14:textId="45F1A081" w:rsidR="00AE29F0" w:rsidRDefault="00AE2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656C" w14:textId="2830A569" w:rsidR="00AE29F0" w:rsidRDefault="00AE2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E85"/>
    <w:multiLevelType w:val="hybridMultilevel"/>
    <w:tmpl w:val="24EC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867680">
    <w:abstractNumId w:val="0"/>
  </w:num>
  <w:num w:numId="2" w16cid:durableId="15077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1A"/>
    <w:rsid w:val="000A79A9"/>
    <w:rsid w:val="000F6AF8"/>
    <w:rsid w:val="0017163E"/>
    <w:rsid w:val="001B2CCD"/>
    <w:rsid w:val="001B4DEC"/>
    <w:rsid w:val="001C6B53"/>
    <w:rsid w:val="00233962"/>
    <w:rsid w:val="00266043"/>
    <w:rsid w:val="002F0426"/>
    <w:rsid w:val="002F2A50"/>
    <w:rsid w:val="003B1EAD"/>
    <w:rsid w:val="003B7168"/>
    <w:rsid w:val="003B7FEA"/>
    <w:rsid w:val="003D4573"/>
    <w:rsid w:val="0042041A"/>
    <w:rsid w:val="00423F6C"/>
    <w:rsid w:val="00443AF3"/>
    <w:rsid w:val="00453CB7"/>
    <w:rsid w:val="004A5934"/>
    <w:rsid w:val="004D5E7F"/>
    <w:rsid w:val="004F016A"/>
    <w:rsid w:val="00552AD8"/>
    <w:rsid w:val="005B2467"/>
    <w:rsid w:val="00651EBC"/>
    <w:rsid w:val="00687505"/>
    <w:rsid w:val="006E0304"/>
    <w:rsid w:val="00703522"/>
    <w:rsid w:val="00706F00"/>
    <w:rsid w:val="007B08FC"/>
    <w:rsid w:val="008243A7"/>
    <w:rsid w:val="0089543E"/>
    <w:rsid w:val="008D2FF0"/>
    <w:rsid w:val="008E3ADE"/>
    <w:rsid w:val="009030B7"/>
    <w:rsid w:val="00941610"/>
    <w:rsid w:val="00982447"/>
    <w:rsid w:val="00987372"/>
    <w:rsid w:val="009A3F3C"/>
    <w:rsid w:val="00AB2788"/>
    <w:rsid w:val="00AE29F0"/>
    <w:rsid w:val="00BD4C96"/>
    <w:rsid w:val="00BE61DA"/>
    <w:rsid w:val="00C840E9"/>
    <w:rsid w:val="00CA0D8D"/>
    <w:rsid w:val="00CE09EF"/>
    <w:rsid w:val="00CF7264"/>
    <w:rsid w:val="00D41640"/>
    <w:rsid w:val="00D60C71"/>
    <w:rsid w:val="00D6794B"/>
    <w:rsid w:val="00DB6885"/>
    <w:rsid w:val="00DC2431"/>
    <w:rsid w:val="00DD1F3C"/>
    <w:rsid w:val="00DF30EF"/>
    <w:rsid w:val="00EF581B"/>
    <w:rsid w:val="00F6020A"/>
    <w:rsid w:val="00FC1A3C"/>
    <w:rsid w:val="051EC2C3"/>
    <w:rsid w:val="07AC4C0F"/>
    <w:rsid w:val="09911887"/>
    <w:rsid w:val="0AF66862"/>
    <w:rsid w:val="0DB32BC9"/>
    <w:rsid w:val="0F4A9165"/>
    <w:rsid w:val="13491F36"/>
    <w:rsid w:val="154018A3"/>
    <w:rsid w:val="187474D5"/>
    <w:rsid w:val="1A68E6BD"/>
    <w:rsid w:val="1B5344A4"/>
    <w:rsid w:val="1B849673"/>
    <w:rsid w:val="20954CDC"/>
    <w:rsid w:val="2324AD75"/>
    <w:rsid w:val="242F6CD4"/>
    <w:rsid w:val="2773FA5C"/>
    <w:rsid w:val="27C1754E"/>
    <w:rsid w:val="29C1A45A"/>
    <w:rsid w:val="2C59A2A3"/>
    <w:rsid w:val="306759CD"/>
    <w:rsid w:val="330D014D"/>
    <w:rsid w:val="34A587FC"/>
    <w:rsid w:val="3548899D"/>
    <w:rsid w:val="367F719B"/>
    <w:rsid w:val="37F37E39"/>
    <w:rsid w:val="38F84D03"/>
    <w:rsid w:val="3A1FB114"/>
    <w:rsid w:val="3FD17026"/>
    <w:rsid w:val="3FD1BBDC"/>
    <w:rsid w:val="4635ABED"/>
    <w:rsid w:val="468F63CF"/>
    <w:rsid w:val="47B82B10"/>
    <w:rsid w:val="49FD2B30"/>
    <w:rsid w:val="4A417144"/>
    <w:rsid w:val="4A630E78"/>
    <w:rsid w:val="4DA42DDF"/>
    <w:rsid w:val="4E9144D3"/>
    <w:rsid w:val="4F3F8682"/>
    <w:rsid w:val="502B5BEF"/>
    <w:rsid w:val="5086C4FF"/>
    <w:rsid w:val="5135C2EA"/>
    <w:rsid w:val="51FF7857"/>
    <w:rsid w:val="52344B17"/>
    <w:rsid w:val="55051DDB"/>
    <w:rsid w:val="569A062F"/>
    <w:rsid w:val="5729DEB2"/>
    <w:rsid w:val="5785A992"/>
    <w:rsid w:val="5967795D"/>
    <w:rsid w:val="599663BC"/>
    <w:rsid w:val="5F70164B"/>
    <w:rsid w:val="63F70B7A"/>
    <w:rsid w:val="69D96FBC"/>
    <w:rsid w:val="6D0EC7EA"/>
    <w:rsid w:val="707A9228"/>
    <w:rsid w:val="75F3994F"/>
    <w:rsid w:val="768D06D4"/>
    <w:rsid w:val="7815A018"/>
    <w:rsid w:val="7D25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E265A"/>
  <w15:chartTrackingRefBased/>
  <w15:docId w15:val="{A29F837D-9403-4867-A272-CC683BC7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41A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4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41A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42041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42041A"/>
  </w:style>
  <w:style w:type="character" w:customStyle="1" w:styleId="eop">
    <w:name w:val="eop"/>
    <w:basedOn w:val="DefaultParagraphFont"/>
    <w:rsid w:val="0042041A"/>
  </w:style>
  <w:style w:type="paragraph" w:styleId="BalloonText">
    <w:name w:val="Balloon Text"/>
    <w:basedOn w:val="Normal"/>
    <w:link w:val="BalloonTextChar"/>
    <w:uiPriority w:val="99"/>
    <w:semiHidden/>
    <w:unhideWhenUsed/>
    <w:rsid w:val="00420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1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2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9F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9F0"/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9EF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D57F5-D4B5-4B91-B5BD-A4AE8859A1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3F6B0-C419-4AD4-8B46-EA755D48B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F3DD6-5B91-42F5-91B9-A8B27156E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231A5-FFD7-4A4F-9491-297DC761D8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Katie Sproston</cp:lastModifiedBy>
  <cp:revision>2</cp:revision>
  <dcterms:created xsi:type="dcterms:W3CDTF">2023-03-27T14:25:00Z</dcterms:created>
  <dcterms:modified xsi:type="dcterms:W3CDTF">2023-03-27T14:25:00Z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