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8FAC5" w14:textId="77777777" w:rsidR="00D20A7A" w:rsidRPr="00D20A7A" w:rsidRDefault="00D20A7A" w:rsidP="00D20A7A">
      <w:pPr>
        <w:rPr>
          <w:b/>
          <w:bCs/>
          <w:sz w:val="28"/>
          <w:szCs w:val="28"/>
        </w:rPr>
      </w:pPr>
      <w:r w:rsidRPr="00D20A7A">
        <w:rPr>
          <w:b/>
          <w:bCs/>
          <w:sz w:val="28"/>
          <w:szCs w:val="28"/>
        </w:rPr>
        <w:t>MSc Clinical Pharmacy &amp; Pharmacotherapy – Frequently Asked Questions (FAQ)</w:t>
      </w:r>
    </w:p>
    <w:p w14:paraId="73D92F4E" w14:textId="77777777" w:rsidR="00D20A7A" w:rsidRPr="00D20A7A" w:rsidRDefault="00D20A7A" w:rsidP="00D20A7A">
      <w:pPr>
        <w:rPr>
          <w:b/>
          <w:bCs/>
        </w:rPr>
      </w:pPr>
      <w:r w:rsidRPr="00D20A7A">
        <w:rPr>
          <w:b/>
          <w:bCs/>
        </w:rPr>
        <w:t>Admission Requirements</w:t>
      </w:r>
    </w:p>
    <w:p w14:paraId="6DF8B812" w14:textId="77777777" w:rsidR="00D20A7A" w:rsidRPr="00D20A7A" w:rsidRDefault="00D20A7A" w:rsidP="00D20A7A">
      <w:pPr>
        <w:rPr>
          <w:b/>
          <w:bCs/>
        </w:rPr>
      </w:pPr>
      <w:r w:rsidRPr="00D20A7A">
        <w:rPr>
          <w:b/>
          <w:bCs/>
        </w:rPr>
        <w:t>Would my degree, active pharmacist licence, and current community pharmacy experience satisfy the admission requirements?</w:t>
      </w:r>
    </w:p>
    <w:p w14:paraId="79BA8ABD" w14:textId="77777777" w:rsidR="00D20A7A" w:rsidRPr="00D20A7A" w:rsidRDefault="00D20A7A" w:rsidP="00D20A7A">
      <w:r w:rsidRPr="00D20A7A">
        <w:t>Yes, provided that:</w:t>
      </w:r>
    </w:p>
    <w:p w14:paraId="04696CC6" w14:textId="77777777" w:rsidR="00D20A7A" w:rsidRPr="00D20A7A" w:rsidRDefault="00D20A7A" w:rsidP="00D20A7A">
      <w:pPr>
        <w:numPr>
          <w:ilvl w:val="0"/>
          <w:numId w:val="1"/>
        </w:numPr>
      </w:pPr>
      <w:r w:rsidRPr="00D20A7A">
        <w:t>Your degree is recognised as a qualification that enables registration and practice as a pharmacist in the relevant jurisdiction.</w:t>
      </w:r>
    </w:p>
    <w:p w14:paraId="5B7EA1FF" w14:textId="77777777" w:rsidR="00D20A7A" w:rsidRPr="00D20A7A" w:rsidRDefault="00D20A7A" w:rsidP="00D20A7A">
      <w:pPr>
        <w:numPr>
          <w:ilvl w:val="0"/>
          <w:numId w:val="1"/>
        </w:numPr>
      </w:pPr>
      <w:r w:rsidRPr="00D20A7A">
        <w:t>You hold an active pharmacist licence/registration.</w:t>
      </w:r>
    </w:p>
    <w:p w14:paraId="2419AB13" w14:textId="77777777" w:rsidR="00D20A7A" w:rsidRPr="00D20A7A" w:rsidRDefault="00D20A7A" w:rsidP="00D20A7A">
      <w:pPr>
        <w:numPr>
          <w:ilvl w:val="0"/>
          <w:numId w:val="1"/>
        </w:numPr>
      </w:pPr>
      <w:r w:rsidRPr="00D20A7A">
        <w:t>You are currently employed in a patient-facing pharmacist role.</w:t>
      </w:r>
    </w:p>
    <w:p w14:paraId="07C4BFEA" w14:textId="77777777" w:rsidR="00D20A7A" w:rsidRPr="00D20A7A" w:rsidRDefault="00D20A7A" w:rsidP="00D20A7A">
      <w:r w:rsidRPr="00D20A7A">
        <w:t>Community pharmacy experience meets the patient-facing practice requirement. Applicants should provide evidence of their degree, pharmacist licence/registration, and current employment.</w:t>
      </w:r>
    </w:p>
    <w:p w14:paraId="2203167A" w14:textId="77777777" w:rsidR="00D20A7A" w:rsidRPr="00D20A7A" w:rsidRDefault="00D20A7A" w:rsidP="00D20A7A">
      <w:pPr>
        <w:rPr>
          <w:b/>
          <w:bCs/>
        </w:rPr>
      </w:pPr>
      <w:r w:rsidRPr="00D20A7A">
        <w:rPr>
          <w:b/>
          <w:bCs/>
        </w:rPr>
        <w:t>Does the degree title need to specifically be “Pharmacy”?</w:t>
      </w:r>
    </w:p>
    <w:p w14:paraId="6B820F13" w14:textId="77777777" w:rsidR="00D20A7A" w:rsidRPr="00D20A7A" w:rsidRDefault="00D20A7A" w:rsidP="00D20A7A">
      <w:r w:rsidRPr="00D20A7A">
        <w:t xml:space="preserve">Not necessarily. A degree titled </w:t>
      </w:r>
      <w:r w:rsidRPr="00D20A7A">
        <w:rPr>
          <w:i/>
          <w:iCs/>
        </w:rPr>
        <w:t>Pharmacology</w:t>
      </w:r>
      <w:r w:rsidRPr="00D20A7A">
        <w:t xml:space="preserve"> may be accepted if it is recognised as a qualification that enables graduates to obtain pharmacist registration/licensure.</w:t>
      </w:r>
    </w:p>
    <w:p w14:paraId="7789340D" w14:textId="77777777" w:rsidR="00D20A7A" w:rsidRPr="00D20A7A" w:rsidRDefault="00D20A7A" w:rsidP="00D20A7A">
      <w:r w:rsidRPr="00D20A7A">
        <w:t>Applicants are advised to ask one or both referees to confirm this in their reference letter, for example:</w:t>
      </w:r>
    </w:p>
    <w:p w14:paraId="659EC324" w14:textId="77777777" w:rsidR="00D20A7A" w:rsidRPr="00D20A7A" w:rsidRDefault="00D20A7A" w:rsidP="00D20A7A">
      <w:r w:rsidRPr="00D20A7A">
        <w:t xml:space="preserve">"I can confirm that the degree of </w:t>
      </w:r>
      <w:proofErr w:type="gramStart"/>
      <w:r w:rsidRPr="00D20A7A">
        <w:t>Bachelor in Pharmacology</w:t>
      </w:r>
      <w:proofErr w:type="gramEnd"/>
      <w:r w:rsidRPr="00D20A7A">
        <w:t>, University of XXXXX, is recognised as a degree that enables graduates with this qualification to obtain registration/licensure and practise as a pharmacist within the relevant regulatory framework."</w:t>
      </w:r>
    </w:p>
    <w:p w14:paraId="16B135FD" w14:textId="77777777" w:rsidR="00D20A7A" w:rsidRPr="00D20A7A" w:rsidRDefault="00D20A7A" w:rsidP="00D20A7A">
      <w:pPr>
        <w:rPr>
          <w:b/>
          <w:bCs/>
        </w:rPr>
      </w:pPr>
      <w:r w:rsidRPr="00D20A7A">
        <w:rPr>
          <w:b/>
          <w:bCs/>
        </w:rPr>
        <w:t>Can I apply if I am currently completing an internship year or pre-registration training?</w:t>
      </w:r>
    </w:p>
    <w:p w14:paraId="2770F2B1" w14:textId="77777777" w:rsidR="00D20A7A" w:rsidRPr="00D20A7A" w:rsidRDefault="00D20A7A" w:rsidP="00D20A7A">
      <w:r w:rsidRPr="00D20A7A">
        <w:t xml:space="preserve">In most cases, applicants who are still completing an internship year, pre-registration training, or an equivalent supervised practice period would </w:t>
      </w:r>
      <w:r w:rsidRPr="00D20A7A">
        <w:rPr>
          <w:b/>
          <w:bCs/>
        </w:rPr>
        <w:t>not yet be eligible</w:t>
      </w:r>
      <w:r w:rsidRPr="00D20A7A">
        <w:t xml:space="preserve"> for the programme.</w:t>
      </w:r>
    </w:p>
    <w:p w14:paraId="331B4A97" w14:textId="77777777" w:rsidR="00D20A7A" w:rsidRPr="00D20A7A" w:rsidRDefault="00D20A7A" w:rsidP="00D20A7A">
      <w:r w:rsidRPr="00D20A7A">
        <w:t>Students are expected to be fully registered/licensed pharmacists who can practise independently and make autonomous professional decisions. If you have not yet achieved full registration, you would not normally meet the entry requirements.</w:t>
      </w:r>
    </w:p>
    <w:p w14:paraId="390957FA" w14:textId="77777777" w:rsidR="00D20A7A" w:rsidRPr="00D20A7A" w:rsidRDefault="00D20A7A" w:rsidP="00D20A7A">
      <w:r w:rsidRPr="00D20A7A">
        <w:t>However, if you believe your country's training and registration system is different and may meet these requirements, you are welcome to provide supporting documentation for individual consideration.</w:t>
      </w:r>
    </w:p>
    <w:p w14:paraId="43540FDB" w14:textId="77777777" w:rsidR="00BB2DBC" w:rsidRDefault="00BB2DBC" w:rsidP="00D20A7A">
      <w:pPr>
        <w:rPr>
          <w:b/>
          <w:bCs/>
        </w:rPr>
      </w:pPr>
      <w:r w:rsidRPr="00BB2DBC">
        <w:rPr>
          <w:b/>
          <w:bCs/>
        </w:rPr>
        <w:lastRenderedPageBreak/>
        <w:t xml:space="preserve">Do I need to be employed throughout the programme? </w:t>
      </w:r>
    </w:p>
    <w:p w14:paraId="5EE8C392" w14:textId="77777777" w:rsidR="00BB2DBC" w:rsidRPr="00BB2DBC" w:rsidRDefault="00BB2DBC" w:rsidP="00D20A7A">
      <w:r w:rsidRPr="00BB2DBC">
        <w:t>Yes. The programme is designed for pharmacists who are actively practising and have ongoing access to patients within their role. Maintaining a patient-facing pharmacy practice role throughout the programme is strongly recommended to support practice-based learning. For pharmacists working as locums, one day of locum practice per week should ordinarily be sufficient to fulfil the minimum practice requirement, provided it includes appropriate access to patients in a clinical setting.</w:t>
      </w:r>
    </w:p>
    <w:p w14:paraId="32B55E4E" w14:textId="0AF11CC1" w:rsidR="00D20A7A" w:rsidRPr="00D20A7A" w:rsidRDefault="00D20A7A" w:rsidP="00D20A7A">
      <w:pPr>
        <w:rPr>
          <w:b/>
          <w:bCs/>
        </w:rPr>
      </w:pPr>
      <w:r w:rsidRPr="00D20A7A">
        <w:rPr>
          <w:b/>
          <w:bCs/>
        </w:rPr>
        <w:t>Can I study this MSc without access to patients?</w:t>
      </w:r>
    </w:p>
    <w:p w14:paraId="72EF99C5" w14:textId="72E1000D" w:rsidR="00D20A7A" w:rsidRPr="00D20A7A" w:rsidRDefault="00D20A7A" w:rsidP="00D20A7A">
      <w:r w:rsidRPr="00D20A7A">
        <w:t>No. The programme is based around clinical and practice-based learning. Students must be working in a pharmacy role that provides access to patients in a clinical setting.</w:t>
      </w:r>
      <w:r w:rsidR="00EA57EF">
        <w:t xml:space="preserve"> </w:t>
      </w:r>
    </w:p>
    <w:p w14:paraId="6CEB06AF" w14:textId="77777777" w:rsidR="00D20A7A" w:rsidRPr="00D20A7A" w:rsidRDefault="00D20A7A" w:rsidP="00D20A7A">
      <w:pPr>
        <w:rPr>
          <w:b/>
          <w:bCs/>
        </w:rPr>
      </w:pPr>
      <w:r w:rsidRPr="00D20A7A">
        <w:rPr>
          <w:b/>
          <w:bCs/>
        </w:rPr>
        <w:t>What are the minimum entry requirements?</w:t>
      </w:r>
    </w:p>
    <w:p w14:paraId="0F6C6BFA" w14:textId="77777777" w:rsidR="00D20A7A" w:rsidRPr="00D20A7A" w:rsidRDefault="00D20A7A" w:rsidP="00D20A7A">
      <w:r w:rsidRPr="00D20A7A">
        <w:t>To study the MSc Clinical Pharmacy and Pharmacotherapy, you must:</w:t>
      </w:r>
    </w:p>
    <w:p w14:paraId="4D7707CC" w14:textId="77777777" w:rsidR="00D20A7A" w:rsidRPr="00D20A7A" w:rsidRDefault="00D20A7A" w:rsidP="00D20A7A">
      <w:pPr>
        <w:numPr>
          <w:ilvl w:val="0"/>
          <w:numId w:val="2"/>
        </w:numPr>
      </w:pPr>
      <w:r w:rsidRPr="00D20A7A">
        <w:t>Hold a professional degree in pharmacy (equivalent to the UK Master of Pharmacy degree).</w:t>
      </w:r>
    </w:p>
    <w:p w14:paraId="6A72FCDE" w14:textId="77777777" w:rsidR="00D20A7A" w:rsidRPr="00D20A7A" w:rsidRDefault="00D20A7A" w:rsidP="00D20A7A">
      <w:pPr>
        <w:numPr>
          <w:ilvl w:val="0"/>
          <w:numId w:val="2"/>
        </w:numPr>
      </w:pPr>
      <w:r w:rsidRPr="00D20A7A">
        <w:t>Be a registered pharmacist in your country or jurisdiction of practice.</w:t>
      </w:r>
    </w:p>
    <w:p w14:paraId="585BAFBB" w14:textId="77777777" w:rsidR="00D20A7A" w:rsidRPr="00D20A7A" w:rsidRDefault="00D20A7A" w:rsidP="00D20A7A">
      <w:pPr>
        <w:numPr>
          <w:ilvl w:val="0"/>
          <w:numId w:val="2"/>
        </w:numPr>
      </w:pPr>
      <w:r w:rsidRPr="00D20A7A">
        <w:t>Be currently employed as a pharmacist delivering patient-facing care.</w:t>
      </w:r>
    </w:p>
    <w:p w14:paraId="50718607" w14:textId="77777777" w:rsidR="00D20A7A" w:rsidRPr="00D20A7A" w:rsidRDefault="00D20A7A" w:rsidP="00D20A7A">
      <w:pPr>
        <w:rPr>
          <w:b/>
          <w:bCs/>
        </w:rPr>
      </w:pPr>
      <w:r w:rsidRPr="00D20A7A">
        <w:rPr>
          <w:b/>
          <w:bCs/>
        </w:rPr>
        <w:t>What English language qualifications are accepted?</w:t>
      </w:r>
    </w:p>
    <w:p w14:paraId="2E2FA65E" w14:textId="77777777" w:rsidR="00D20A7A" w:rsidRPr="00D20A7A" w:rsidRDefault="00D20A7A" w:rsidP="00D20A7A">
      <w:r w:rsidRPr="00D20A7A">
        <w:t>Applicants must meet one of the following requirements:</w:t>
      </w:r>
    </w:p>
    <w:p w14:paraId="750E263B" w14:textId="77777777" w:rsidR="00D20A7A" w:rsidRPr="00D20A7A" w:rsidRDefault="00D20A7A" w:rsidP="00D20A7A">
      <w:pPr>
        <w:numPr>
          <w:ilvl w:val="0"/>
          <w:numId w:val="3"/>
        </w:numPr>
      </w:pPr>
      <w:r w:rsidRPr="00D20A7A">
        <w:rPr>
          <w:b/>
          <w:bCs/>
        </w:rPr>
        <w:t>IELTS:</w:t>
      </w:r>
      <w:r w:rsidRPr="00D20A7A">
        <w:t xml:space="preserve"> Overall score of 6.5 with no component below 6.0.</w:t>
      </w:r>
    </w:p>
    <w:p w14:paraId="3ADDAD94" w14:textId="77777777" w:rsidR="00D20A7A" w:rsidRPr="00D20A7A" w:rsidRDefault="00D20A7A" w:rsidP="00D20A7A">
      <w:pPr>
        <w:numPr>
          <w:ilvl w:val="0"/>
          <w:numId w:val="3"/>
        </w:numPr>
      </w:pPr>
      <w:r w:rsidRPr="00D20A7A">
        <w:rPr>
          <w:b/>
          <w:bCs/>
        </w:rPr>
        <w:t>PTE Academic:</w:t>
      </w:r>
      <w:r w:rsidRPr="00D20A7A">
        <w:t xml:space="preserve"> Overall score of 62 with no element below 59.</w:t>
      </w:r>
    </w:p>
    <w:p w14:paraId="6558E240" w14:textId="77777777" w:rsidR="00D20A7A" w:rsidRPr="00D20A7A" w:rsidRDefault="00D20A7A" w:rsidP="00D20A7A">
      <w:pPr>
        <w:numPr>
          <w:ilvl w:val="0"/>
          <w:numId w:val="3"/>
        </w:numPr>
      </w:pPr>
      <w:r w:rsidRPr="00D20A7A">
        <w:rPr>
          <w:b/>
          <w:bCs/>
        </w:rPr>
        <w:t>TOEFL iBT:</w:t>
      </w:r>
      <w:r w:rsidRPr="00D20A7A">
        <w:t xml:space="preserve"> Overall score of 90 with a minimum score of 21 in each component.</w:t>
      </w:r>
    </w:p>
    <w:p w14:paraId="1DECA923" w14:textId="77777777" w:rsidR="00D20A7A" w:rsidRPr="00D20A7A" w:rsidRDefault="00D20A7A" w:rsidP="00D20A7A">
      <w:r w:rsidRPr="00D20A7A">
        <w:t>English language qualifications must normally have been obtained within 24 months of the course start date.</w:t>
      </w:r>
    </w:p>
    <w:p w14:paraId="1B216F2C" w14:textId="77777777" w:rsidR="00D20A7A" w:rsidRPr="00D20A7A" w:rsidRDefault="00D20A7A" w:rsidP="00D20A7A">
      <w:pPr>
        <w:rPr>
          <w:b/>
          <w:bCs/>
        </w:rPr>
      </w:pPr>
      <w:r w:rsidRPr="00D20A7A">
        <w:rPr>
          <w:b/>
          <w:bCs/>
        </w:rPr>
        <w:t>What documents are required as part of my application?</w:t>
      </w:r>
    </w:p>
    <w:p w14:paraId="6CB29B16" w14:textId="77777777" w:rsidR="00D20A7A" w:rsidRPr="00D20A7A" w:rsidRDefault="00D20A7A" w:rsidP="00D20A7A">
      <w:r w:rsidRPr="00D20A7A">
        <w:t>Applicants will normally be required to provide:</w:t>
      </w:r>
    </w:p>
    <w:p w14:paraId="1AF48C5C" w14:textId="77777777" w:rsidR="00D20A7A" w:rsidRPr="00D20A7A" w:rsidRDefault="00D20A7A" w:rsidP="00D20A7A">
      <w:pPr>
        <w:numPr>
          <w:ilvl w:val="0"/>
          <w:numId w:val="4"/>
        </w:numPr>
      </w:pPr>
      <w:r w:rsidRPr="00D20A7A">
        <w:t>Degree certificate(s)</w:t>
      </w:r>
    </w:p>
    <w:p w14:paraId="32B97885" w14:textId="77777777" w:rsidR="00D20A7A" w:rsidRPr="00D20A7A" w:rsidRDefault="00D20A7A" w:rsidP="00D20A7A">
      <w:pPr>
        <w:numPr>
          <w:ilvl w:val="0"/>
          <w:numId w:val="4"/>
        </w:numPr>
      </w:pPr>
      <w:r w:rsidRPr="00D20A7A">
        <w:t>Pharmacist licence or registration certificate</w:t>
      </w:r>
    </w:p>
    <w:p w14:paraId="10514AA7" w14:textId="77777777" w:rsidR="00D20A7A" w:rsidRPr="00D20A7A" w:rsidRDefault="00D20A7A" w:rsidP="00D20A7A">
      <w:pPr>
        <w:numPr>
          <w:ilvl w:val="0"/>
          <w:numId w:val="4"/>
        </w:numPr>
      </w:pPr>
      <w:r w:rsidRPr="00D20A7A">
        <w:t>English language qualification evidence (where applicable)</w:t>
      </w:r>
    </w:p>
    <w:p w14:paraId="19A9B553" w14:textId="77777777" w:rsidR="00D20A7A" w:rsidRPr="00D20A7A" w:rsidRDefault="00D20A7A" w:rsidP="00D20A7A">
      <w:pPr>
        <w:numPr>
          <w:ilvl w:val="0"/>
          <w:numId w:val="4"/>
        </w:numPr>
      </w:pPr>
      <w:r w:rsidRPr="00D20A7A">
        <w:t>Two references</w:t>
      </w:r>
    </w:p>
    <w:p w14:paraId="1E9DDDAA" w14:textId="77777777" w:rsidR="00D20A7A" w:rsidRPr="00D20A7A" w:rsidRDefault="00D20A7A" w:rsidP="00D20A7A">
      <w:r w:rsidRPr="00D20A7A">
        <w:t>Additional supporting documentation may be requested where qualifications or registration routes require clarification.</w:t>
      </w:r>
    </w:p>
    <w:p w14:paraId="294D7230" w14:textId="77777777" w:rsidR="00D20A7A" w:rsidRPr="00D20A7A" w:rsidRDefault="00870CD9" w:rsidP="00D20A7A">
      <w:r>
        <w:lastRenderedPageBreak/>
        <w:pict w14:anchorId="09F0113C">
          <v:rect id="_x0000_i1025" style="width:0;height:1.5pt" o:hralign="center" o:hrstd="t" o:hr="t" fillcolor="#a0a0a0" stroked="f"/>
        </w:pict>
      </w:r>
    </w:p>
    <w:p w14:paraId="1B227474" w14:textId="77777777" w:rsidR="00D20A7A" w:rsidRPr="00D20A7A" w:rsidRDefault="00D20A7A" w:rsidP="00D20A7A">
      <w:pPr>
        <w:rPr>
          <w:b/>
          <w:bCs/>
        </w:rPr>
      </w:pPr>
      <w:r w:rsidRPr="00D20A7A">
        <w:rPr>
          <w:b/>
          <w:bCs/>
        </w:rPr>
        <w:t>Study Format and Attendance</w:t>
      </w:r>
    </w:p>
    <w:p w14:paraId="13DA57E4" w14:textId="77777777" w:rsidR="00D20A7A" w:rsidRPr="00D20A7A" w:rsidRDefault="00D20A7A" w:rsidP="00D20A7A">
      <w:pPr>
        <w:rPr>
          <w:b/>
          <w:bCs/>
        </w:rPr>
      </w:pPr>
      <w:r w:rsidRPr="00D20A7A">
        <w:rPr>
          <w:b/>
          <w:bCs/>
        </w:rPr>
        <w:t>Can I complete the programme while living and working outside the UK?</w:t>
      </w:r>
    </w:p>
    <w:p w14:paraId="3A6A7FD3" w14:textId="77777777" w:rsidR="00D20A7A" w:rsidRPr="00D20A7A" w:rsidRDefault="00D20A7A" w:rsidP="00D20A7A">
      <w:r w:rsidRPr="00D20A7A">
        <w:t>Yes. The programme is designed to be completed entirely online, allowing students to continue working in their home country while studying.</w:t>
      </w:r>
    </w:p>
    <w:p w14:paraId="22B68BC2" w14:textId="77777777" w:rsidR="00D20A7A" w:rsidRPr="00D20A7A" w:rsidRDefault="00D20A7A" w:rsidP="00D20A7A">
      <w:pPr>
        <w:rPr>
          <w:b/>
          <w:bCs/>
        </w:rPr>
      </w:pPr>
      <w:r w:rsidRPr="00D20A7A">
        <w:rPr>
          <w:b/>
          <w:bCs/>
        </w:rPr>
        <w:t>Is any attendance in the UK required?</w:t>
      </w:r>
    </w:p>
    <w:p w14:paraId="501C5D9A" w14:textId="77777777" w:rsidR="00D20A7A" w:rsidRPr="00D20A7A" w:rsidRDefault="00D20A7A" w:rsidP="00D20A7A">
      <w:r w:rsidRPr="00D20A7A">
        <w:t>No. There is no requirement to attend the UK at any point during the programme.</w:t>
      </w:r>
    </w:p>
    <w:p w14:paraId="6B3FCBC3" w14:textId="77777777" w:rsidR="00D20A7A" w:rsidRPr="00D20A7A" w:rsidRDefault="00D20A7A" w:rsidP="00D20A7A">
      <w:pPr>
        <w:rPr>
          <w:b/>
          <w:bCs/>
        </w:rPr>
      </w:pPr>
      <w:r w:rsidRPr="00D20A7A">
        <w:rPr>
          <w:b/>
          <w:bCs/>
        </w:rPr>
        <w:t>How long does the MSc take to complete?</w:t>
      </w:r>
    </w:p>
    <w:p w14:paraId="0978EA7C" w14:textId="77777777" w:rsidR="00D20A7A" w:rsidRPr="00D20A7A" w:rsidRDefault="00D20A7A" w:rsidP="00D20A7A">
      <w:r w:rsidRPr="00D20A7A">
        <w:t>The MSc is studied part-time over three years.</w:t>
      </w:r>
    </w:p>
    <w:p w14:paraId="7EC84739" w14:textId="77777777" w:rsidR="00D20A7A" w:rsidRPr="00D20A7A" w:rsidRDefault="00D20A7A" w:rsidP="00D20A7A">
      <w:pPr>
        <w:rPr>
          <w:b/>
          <w:bCs/>
        </w:rPr>
      </w:pPr>
      <w:r w:rsidRPr="00D20A7A">
        <w:rPr>
          <w:b/>
          <w:bCs/>
        </w:rPr>
        <w:t>How is teaching delivered?</w:t>
      </w:r>
    </w:p>
    <w:p w14:paraId="64614E0A" w14:textId="77777777" w:rsidR="00D20A7A" w:rsidRPr="00D20A7A" w:rsidRDefault="00D20A7A" w:rsidP="00D20A7A">
      <w:r w:rsidRPr="00D20A7A">
        <w:t>Teaching consists of a combination of:</w:t>
      </w:r>
    </w:p>
    <w:p w14:paraId="03FBCB0D" w14:textId="77777777" w:rsidR="00D20A7A" w:rsidRPr="00D20A7A" w:rsidRDefault="00D20A7A" w:rsidP="00D20A7A">
      <w:pPr>
        <w:numPr>
          <w:ilvl w:val="0"/>
          <w:numId w:val="5"/>
        </w:numPr>
      </w:pPr>
      <w:r w:rsidRPr="00D20A7A">
        <w:t>Online learning materials</w:t>
      </w:r>
    </w:p>
    <w:p w14:paraId="6DA95709" w14:textId="77777777" w:rsidR="00D20A7A" w:rsidRPr="00D20A7A" w:rsidRDefault="00D20A7A" w:rsidP="00D20A7A">
      <w:pPr>
        <w:numPr>
          <w:ilvl w:val="0"/>
          <w:numId w:val="5"/>
        </w:numPr>
      </w:pPr>
      <w:r w:rsidRPr="00D20A7A">
        <w:t>Guided learning activities</w:t>
      </w:r>
    </w:p>
    <w:p w14:paraId="147CDFA5" w14:textId="77777777" w:rsidR="00D20A7A" w:rsidRPr="00D20A7A" w:rsidRDefault="00D20A7A" w:rsidP="00D20A7A">
      <w:pPr>
        <w:numPr>
          <w:ilvl w:val="0"/>
          <w:numId w:val="5"/>
        </w:numPr>
      </w:pPr>
      <w:r w:rsidRPr="00D20A7A">
        <w:t>Live webinars and workshops</w:t>
      </w:r>
    </w:p>
    <w:p w14:paraId="159C7BA9" w14:textId="77777777" w:rsidR="00D20A7A" w:rsidRPr="00D20A7A" w:rsidRDefault="00D20A7A" w:rsidP="00D20A7A">
      <w:pPr>
        <w:numPr>
          <w:ilvl w:val="0"/>
          <w:numId w:val="5"/>
        </w:numPr>
      </w:pPr>
      <w:r w:rsidRPr="00D20A7A">
        <w:t>Recorded presentations and lectures</w:t>
      </w:r>
    </w:p>
    <w:p w14:paraId="2F40B725" w14:textId="77777777" w:rsidR="00D20A7A" w:rsidRPr="00D20A7A" w:rsidRDefault="00D20A7A" w:rsidP="00D20A7A">
      <w:pPr>
        <w:numPr>
          <w:ilvl w:val="0"/>
          <w:numId w:val="5"/>
        </w:numPr>
      </w:pPr>
      <w:r w:rsidRPr="00D20A7A">
        <w:t>Expert guest presentations (live and/or recorded)</w:t>
      </w:r>
    </w:p>
    <w:p w14:paraId="60BEDB7C" w14:textId="77777777" w:rsidR="00D20A7A" w:rsidRPr="00D20A7A" w:rsidRDefault="00D20A7A" w:rsidP="00D20A7A">
      <w:pPr>
        <w:numPr>
          <w:ilvl w:val="0"/>
          <w:numId w:val="5"/>
        </w:numPr>
      </w:pPr>
      <w:r w:rsidRPr="00D20A7A">
        <w:t>Academic Advisor meetings</w:t>
      </w:r>
    </w:p>
    <w:p w14:paraId="14F7041C" w14:textId="77777777" w:rsidR="00D20A7A" w:rsidRPr="00D20A7A" w:rsidRDefault="00D20A7A" w:rsidP="00D20A7A">
      <w:pPr>
        <w:numPr>
          <w:ilvl w:val="0"/>
          <w:numId w:val="5"/>
        </w:numPr>
      </w:pPr>
      <w:r w:rsidRPr="00D20A7A">
        <w:t>Lecturer support and guidance</w:t>
      </w:r>
    </w:p>
    <w:p w14:paraId="63655467" w14:textId="77777777" w:rsidR="00D20A7A" w:rsidRPr="00D20A7A" w:rsidRDefault="00D20A7A" w:rsidP="00D20A7A">
      <w:r w:rsidRPr="00D20A7A">
        <w:t>The exact format varies by unit of study.</w:t>
      </w:r>
    </w:p>
    <w:p w14:paraId="4163D008" w14:textId="77777777" w:rsidR="00D20A7A" w:rsidRPr="00D20A7A" w:rsidRDefault="00D20A7A" w:rsidP="00D20A7A">
      <w:pPr>
        <w:rPr>
          <w:b/>
          <w:bCs/>
        </w:rPr>
      </w:pPr>
      <w:r w:rsidRPr="00D20A7A">
        <w:rPr>
          <w:b/>
          <w:bCs/>
        </w:rPr>
        <w:t>How much of the teaching is live?</w:t>
      </w:r>
    </w:p>
    <w:p w14:paraId="2D3089DD" w14:textId="77777777" w:rsidR="00D20A7A" w:rsidRPr="00D20A7A" w:rsidRDefault="00D20A7A" w:rsidP="00D20A7A">
      <w:r w:rsidRPr="00D20A7A">
        <w:t>The programme uses a mixture of live and asynchronous learning. Depending on the unit, teaching may include recorded lectures, webinars, tutorials, discussion forums, self-directed learning activities, and live interactive sessions.</w:t>
      </w:r>
    </w:p>
    <w:p w14:paraId="3A25BDA6" w14:textId="77777777" w:rsidR="00D20A7A" w:rsidRPr="00D20A7A" w:rsidRDefault="00D20A7A" w:rsidP="00D20A7A">
      <w:pPr>
        <w:rPr>
          <w:b/>
          <w:bCs/>
        </w:rPr>
      </w:pPr>
      <w:r w:rsidRPr="00D20A7A">
        <w:rPr>
          <w:b/>
          <w:bCs/>
        </w:rPr>
        <w:t>How much time should I expect to spend studying?</w:t>
      </w:r>
    </w:p>
    <w:p w14:paraId="54E96564" w14:textId="77777777" w:rsidR="00D20A7A" w:rsidRPr="00D20A7A" w:rsidRDefault="00D20A7A" w:rsidP="00D20A7A">
      <w:r w:rsidRPr="00D20A7A">
        <w:t xml:space="preserve">Students should expect to dedicate approximately </w:t>
      </w:r>
      <w:r w:rsidRPr="00D20A7A">
        <w:rPr>
          <w:b/>
          <w:bCs/>
        </w:rPr>
        <w:t>13–15 hours per week</w:t>
      </w:r>
      <w:r w:rsidRPr="00D20A7A">
        <w:t xml:space="preserve"> to study, including structured learning activities, practice-based learning, and independent study.</w:t>
      </w:r>
    </w:p>
    <w:p w14:paraId="18E3903C" w14:textId="77777777" w:rsidR="00D20A7A" w:rsidRPr="00D20A7A" w:rsidRDefault="00D20A7A" w:rsidP="00D20A7A">
      <w:pPr>
        <w:rPr>
          <w:b/>
          <w:bCs/>
        </w:rPr>
      </w:pPr>
      <w:r w:rsidRPr="00D20A7A">
        <w:rPr>
          <w:b/>
          <w:bCs/>
        </w:rPr>
        <w:t>What support is available for students?</w:t>
      </w:r>
    </w:p>
    <w:p w14:paraId="6D211EA4" w14:textId="77777777" w:rsidR="00D20A7A" w:rsidRPr="00D20A7A" w:rsidRDefault="00D20A7A" w:rsidP="00D20A7A">
      <w:r w:rsidRPr="00D20A7A">
        <w:t>Students have access to:</w:t>
      </w:r>
    </w:p>
    <w:p w14:paraId="2AA17968" w14:textId="77777777" w:rsidR="00D20A7A" w:rsidRPr="00D20A7A" w:rsidRDefault="00D20A7A" w:rsidP="00D20A7A">
      <w:pPr>
        <w:numPr>
          <w:ilvl w:val="0"/>
          <w:numId w:val="6"/>
        </w:numPr>
      </w:pPr>
      <w:r w:rsidRPr="00D20A7A">
        <w:lastRenderedPageBreak/>
        <w:t>Dedicated unit conveners</w:t>
      </w:r>
    </w:p>
    <w:p w14:paraId="0FBB6021" w14:textId="77777777" w:rsidR="00D20A7A" w:rsidRPr="00D20A7A" w:rsidRDefault="00D20A7A" w:rsidP="00D20A7A">
      <w:pPr>
        <w:numPr>
          <w:ilvl w:val="0"/>
          <w:numId w:val="6"/>
        </w:numPr>
      </w:pPr>
      <w:r w:rsidRPr="00D20A7A">
        <w:t>Academic Advisors</w:t>
      </w:r>
    </w:p>
    <w:p w14:paraId="22638132" w14:textId="77777777" w:rsidR="00D20A7A" w:rsidRPr="00D20A7A" w:rsidRDefault="00D20A7A" w:rsidP="00D20A7A">
      <w:pPr>
        <w:numPr>
          <w:ilvl w:val="0"/>
          <w:numId w:val="6"/>
        </w:numPr>
      </w:pPr>
      <w:r w:rsidRPr="00D20A7A">
        <w:t>Teaching staff</w:t>
      </w:r>
    </w:p>
    <w:p w14:paraId="5E601F46" w14:textId="77777777" w:rsidR="00D20A7A" w:rsidRPr="00D20A7A" w:rsidRDefault="00D20A7A" w:rsidP="00D20A7A">
      <w:pPr>
        <w:numPr>
          <w:ilvl w:val="0"/>
          <w:numId w:val="6"/>
        </w:numPr>
      </w:pPr>
      <w:r w:rsidRPr="00D20A7A">
        <w:t>Online learning resources</w:t>
      </w:r>
    </w:p>
    <w:p w14:paraId="289C9E8B" w14:textId="77777777" w:rsidR="00D20A7A" w:rsidRPr="00D20A7A" w:rsidRDefault="00D20A7A" w:rsidP="00D20A7A">
      <w:pPr>
        <w:numPr>
          <w:ilvl w:val="0"/>
          <w:numId w:val="6"/>
        </w:numPr>
      </w:pPr>
      <w:r w:rsidRPr="00D20A7A">
        <w:t>Library resources and journals</w:t>
      </w:r>
    </w:p>
    <w:p w14:paraId="1B7AF35F" w14:textId="77777777" w:rsidR="00D20A7A" w:rsidRPr="00D20A7A" w:rsidRDefault="00D20A7A" w:rsidP="00D20A7A">
      <w:pPr>
        <w:numPr>
          <w:ilvl w:val="0"/>
          <w:numId w:val="6"/>
        </w:numPr>
      </w:pPr>
      <w:r w:rsidRPr="00D20A7A">
        <w:t>Virtual learning and collaborative learning platforms</w:t>
      </w:r>
    </w:p>
    <w:p w14:paraId="56D731D1" w14:textId="77777777" w:rsidR="00D20A7A" w:rsidRPr="00D20A7A" w:rsidRDefault="00870CD9" w:rsidP="00D20A7A">
      <w:r>
        <w:pict w14:anchorId="59D1E71D">
          <v:rect id="_x0000_i1026" style="width:0;height:1.5pt" o:hralign="center" o:hrstd="t" o:hr="t" fillcolor="#a0a0a0" stroked="f"/>
        </w:pict>
      </w:r>
    </w:p>
    <w:p w14:paraId="189F0282" w14:textId="77777777" w:rsidR="00D20A7A" w:rsidRPr="00D20A7A" w:rsidRDefault="00D20A7A" w:rsidP="00D20A7A">
      <w:pPr>
        <w:rPr>
          <w:b/>
          <w:bCs/>
        </w:rPr>
      </w:pPr>
      <w:r w:rsidRPr="00D20A7A">
        <w:rPr>
          <w:b/>
          <w:bCs/>
        </w:rPr>
        <w:t>Assessment</w:t>
      </w:r>
    </w:p>
    <w:p w14:paraId="272FF810" w14:textId="77777777" w:rsidR="00D20A7A" w:rsidRPr="00D20A7A" w:rsidRDefault="00D20A7A" w:rsidP="00D20A7A">
      <w:pPr>
        <w:rPr>
          <w:b/>
          <w:bCs/>
        </w:rPr>
      </w:pPr>
      <w:r w:rsidRPr="00D20A7A">
        <w:rPr>
          <w:b/>
          <w:bCs/>
        </w:rPr>
        <w:t>How are students assessed?</w:t>
      </w:r>
    </w:p>
    <w:p w14:paraId="764C588C" w14:textId="77777777" w:rsidR="00D20A7A" w:rsidRPr="00D20A7A" w:rsidRDefault="00D20A7A" w:rsidP="00D20A7A">
      <w:r w:rsidRPr="00D20A7A">
        <w:t>Each unit includes:</w:t>
      </w:r>
    </w:p>
    <w:p w14:paraId="69EDF1C9" w14:textId="77777777" w:rsidR="00D20A7A" w:rsidRPr="00D20A7A" w:rsidRDefault="00D20A7A" w:rsidP="00D20A7A">
      <w:pPr>
        <w:numPr>
          <w:ilvl w:val="0"/>
          <w:numId w:val="7"/>
        </w:numPr>
      </w:pPr>
      <w:r w:rsidRPr="00D20A7A">
        <w:rPr>
          <w:b/>
          <w:bCs/>
        </w:rPr>
        <w:t>One compulsory summative assessment</w:t>
      </w:r>
      <w:r w:rsidRPr="00D20A7A">
        <w:t>, which is coursework-based.</w:t>
      </w:r>
    </w:p>
    <w:p w14:paraId="6861A0D5" w14:textId="77777777" w:rsidR="00D20A7A" w:rsidRPr="00D20A7A" w:rsidRDefault="00D20A7A" w:rsidP="00D20A7A">
      <w:pPr>
        <w:numPr>
          <w:ilvl w:val="0"/>
          <w:numId w:val="7"/>
        </w:numPr>
      </w:pPr>
      <w:r w:rsidRPr="00D20A7A">
        <w:rPr>
          <w:b/>
          <w:bCs/>
        </w:rPr>
        <w:t>Formative (non-compulsory) assessments</w:t>
      </w:r>
      <w:r w:rsidRPr="00D20A7A">
        <w:t xml:space="preserve">, which may include: </w:t>
      </w:r>
    </w:p>
    <w:p w14:paraId="0463EC0A" w14:textId="77777777" w:rsidR="00D20A7A" w:rsidRPr="00D20A7A" w:rsidRDefault="00D20A7A" w:rsidP="00D20A7A">
      <w:pPr>
        <w:numPr>
          <w:ilvl w:val="1"/>
          <w:numId w:val="7"/>
        </w:numPr>
      </w:pPr>
      <w:r w:rsidRPr="00D20A7A">
        <w:t>Learning needs analyses</w:t>
      </w:r>
    </w:p>
    <w:p w14:paraId="0862FB40" w14:textId="77777777" w:rsidR="00D20A7A" w:rsidRPr="00D20A7A" w:rsidRDefault="00D20A7A" w:rsidP="00D20A7A">
      <w:pPr>
        <w:numPr>
          <w:ilvl w:val="1"/>
          <w:numId w:val="7"/>
        </w:numPr>
      </w:pPr>
      <w:r w:rsidRPr="00D20A7A">
        <w:t>Work-based assessments</w:t>
      </w:r>
    </w:p>
    <w:p w14:paraId="584D81E4" w14:textId="77777777" w:rsidR="00D20A7A" w:rsidRPr="00D20A7A" w:rsidRDefault="00D20A7A" w:rsidP="00D20A7A">
      <w:pPr>
        <w:numPr>
          <w:ilvl w:val="1"/>
          <w:numId w:val="7"/>
        </w:numPr>
      </w:pPr>
      <w:r w:rsidRPr="00D20A7A">
        <w:t>Other developmental activities</w:t>
      </w:r>
    </w:p>
    <w:p w14:paraId="307CF826" w14:textId="77777777" w:rsidR="00D20A7A" w:rsidRPr="00D20A7A" w:rsidRDefault="00D20A7A" w:rsidP="00D20A7A">
      <w:r w:rsidRPr="00D20A7A">
        <w:t>The dissertation module in Year 3 has a different assessment structure appropriate to a research project.</w:t>
      </w:r>
    </w:p>
    <w:p w14:paraId="454887FF" w14:textId="77777777" w:rsidR="00D20A7A" w:rsidRPr="00D20A7A" w:rsidRDefault="00D20A7A" w:rsidP="00D20A7A">
      <w:pPr>
        <w:rPr>
          <w:b/>
          <w:bCs/>
        </w:rPr>
      </w:pPr>
      <w:r w:rsidRPr="00D20A7A">
        <w:rPr>
          <w:b/>
          <w:bCs/>
        </w:rPr>
        <w:t>Are there examinations or OSCEs?</w:t>
      </w:r>
    </w:p>
    <w:p w14:paraId="0A961257" w14:textId="77777777" w:rsidR="00D20A7A" w:rsidRPr="00D20A7A" w:rsidRDefault="00D20A7A" w:rsidP="00D20A7A">
      <w:r w:rsidRPr="00D20A7A">
        <w:t>No compulsory examinations or OSCEs are required.</w:t>
      </w:r>
    </w:p>
    <w:p w14:paraId="3A4A38C5" w14:textId="77777777" w:rsidR="00D20A7A" w:rsidRPr="00D20A7A" w:rsidRDefault="00D20A7A" w:rsidP="00D20A7A">
      <w:r w:rsidRPr="00D20A7A">
        <w:t>Assessment is based on coursework submissions. Self-check activities such as MCQs may be included within online learning materials for practice and feedback purposes, but these are not usually part of the summative assessment.</w:t>
      </w:r>
    </w:p>
    <w:p w14:paraId="4C70BB00" w14:textId="77777777" w:rsidR="00D20A7A" w:rsidRPr="00D20A7A" w:rsidRDefault="00870CD9" w:rsidP="00D20A7A">
      <w:r>
        <w:pict w14:anchorId="649C25D7">
          <v:rect id="_x0000_i1027" style="width:0;height:1.5pt" o:hralign="center" o:hrstd="t" o:hr="t" fillcolor="#a0a0a0" stroked="f"/>
        </w:pict>
      </w:r>
    </w:p>
    <w:p w14:paraId="1BC2DC3F" w14:textId="77777777" w:rsidR="00D20A7A" w:rsidRPr="00D20A7A" w:rsidRDefault="00D20A7A" w:rsidP="00D20A7A">
      <w:pPr>
        <w:rPr>
          <w:b/>
          <w:bCs/>
        </w:rPr>
      </w:pPr>
      <w:r w:rsidRPr="00D20A7A">
        <w:rPr>
          <w:b/>
          <w:bCs/>
        </w:rPr>
        <w:t>Clinical Practice and Research</w:t>
      </w:r>
    </w:p>
    <w:p w14:paraId="1D883049" w14:textId="77777777" w:rsidR="00D20A7A" w:rsidRPr="00D20A7A" w:rsidRDefault="00D20A7A" w:rsidP="00D20A7A">
      <w:pPr>
        <w:rPr>
          <w:b/>
          <w:bCs/>
        </w:rPr>
      </w:pPr>
      <w:r w:rsidRPr="00D20A7A">
        <w:rPr>
          <w:b/>
          <w:bCs/>
        </w:rPr>
        <w:t>Can I use my current community pharmacy as my practice base?</w:t>
      </w:r>
    </w:p>
    <w:p w14:paraId="0CB11A5E" w14:textId="77777777" w:rsidR="00D20A7A" w:rsidRPr="00D20A7A" w:rsidRDefault="00D20A7A" w:rsidP="00D20A7A">
      <w:r w:rsidRPr="00D20A7A">
        <w:t>Yes, provided you have access to patients as part of your role.</w:t>
      </w:r>
    </w:p>
    <w:p w14:paraId="014D4452" w14:textId="77777777" w:rsidR="00D20A7A" w:rsidRPr="00D20A7A" w:rsidRDefault="00D20A7A" w:rsidP="00D20A7A">
      <w:pPr>
        <w:rPr>
          <w:b/>
          <w:bCs/>
        </w:rPr>
      </w:pPr>
      <w:r w:rsidRPr="00D20A7A">
        <w:rPr>
          <w:b/>
          <w:bCs/>
        </w:rPr>
        <w:t>Do I need a workplace mentor, clinical supervisor, or hospital placement?</w:t>
      </w:r>
    </w:p>
    <w:p w14:paraId="0C42ABCC" w14:textId="77777777" w:rsidR="00D20A7A" w:rsidRPr="00D20A7A" w:rsidRDefault="00D20A7A" w:rsidP="00D20A7A">
      <w:r w:rsidRPr="00D20A7A">
        <w:t>No. Having a supervisor or local mentor is highly recommended, but it is not a compulsory requirement.</w:t>
      </w:r>
    </w:p>
    <w:p w14:paraId="74C578D0" w14:textId="77777777" w:rsidR="00D20A7A" w:rsidRPr="00D20A7A" w:rsidRDefault="00D20A7A" w:rsidP="00D20A7A">
      <w:pPr>
        <w:rPr>
          <w:b/>
          <w:bCs/>
        </w:rPr>
      </w:pPr>
      <w:r w:rsidRPr="00D20A7A">
        <w:rPr>
          <w:b/>
          <w:bCs/>
        </w:rPr>
        <w:lastRenderedPageBreak/>
        <w:t>Do I need access to a hospital or clinic?</w:t>
      </w:r>
    </w:p>
    <w:p w14:paraId="56B8C8BF" w14:textId="77777777" w:rsidR="00D20A7A" w:rsidRPr="00D20A7A" w:rsidRDefault="00D20A7A" w:rsidP="00D20A7A">
      <w:r w:rsidRPr="00D20A7A">
        <w:t>No. Community pharmacy practice is acceptable, provided it allows patient-facing clinical experience.</w:t>
      </w:r>
    </w:p>
    <w:p w14:paraId="09FA2F51" w14:textId="77777777" w:rsidR="00D20A7A" w:rsidRPr="00D20A7A" w:rsidRDefault="00D20A7A" w:rsidP="00D20A7A">
      <w:pPr>
        <w:rPr>
          <w:b/>
          <w:bCs/>
        </w:rPr>
      </w:pPr>
      <w:r w:rsidRPr="00D20A7A">
        <w:rPr>
          <w:b/>
          <w:bCs/>
        </w:rPr>
        <w:t>Can the dissertation be completed in my home country?</w:t>
      </w:r>
    </w:p>
    <w:p w14:paraId="5DF5E76D" w14:textId="77777777" w:rsidR="00D20A7A" w:rsidRPr="00D20A7A" w:rsidRDefault="00D20A7A" w:rsidP="00D20A7A">
      <w:r w:rsidRPr="00D20A7A">
        <w:t>Yes. The dissertation is expected to be completed in your home country.</w:t>
      </w:r>
    </w:p>
    <w:p w14:paraId="3DBC38DC" w14:textId="77777777" w:rsidR="00D20A7A" w:rsidRPr="00D20A7A" w:rsidRDefault="00D20A7A" w:rsidP="00D20A7A">
      <w:pPr>
        <w:rPr>
          <w:b/>
          <w:bCs/>
        </w:rPr>
      </w:pPr>
      <w:r w:rsidRPr="00D20A7A">
        <w:rPr>
          <w:b/>
          <w:bCs/>
        </w:rPr>
        <w:t>Can the dissertation focus on community pharmacy practice?</w:t>
      </w:r>
    </w:p>
    <w:p w14:paraId="78DE17DA" w14:textId="77777777" w:rsidR="00D20A7A" w:rsidRPr="00D20A7A" w:rsidRDefault="00D20A7A" w:rsidP="00D20A7A">
      <w:r w:rsidRPr="00D20A7A">
        <w:t>Yes. A community pharmacy-based dissertation topic is acceptable.</w:t>
      </w:r>
    </w:p>
    <w:p w14:paraId="7B45EE6B" w14:textId="77777777" w:rsidR="00D20A7A" w:rsidRPr="00D20A7A" w:rsidRDefault="00D20A7A" w:rsidP="00D20A7A">
      <w:pPr>
        <w:rPr>
          <w:b/>
          <w:bCs/>
        </w:rPr>
      </w:pPr>
      <w:r w:rsidRPr="00D20A7A">
        <w:rPr>
          <w:b/>
          <w:bCs/>
        </w:rPr>
        <w:t>Can I tailor the MSc to my professional interests?</w:t>
      </w:r>
    </w:p>
    <w:p w14:paraId="44D87230" w14:textId="77777777" w:rsidR="00D20A7A" w:rsidRPr="00D20A7A" w:rsidRDefault="00D20A7A" w:rsidP="00D20A7A">
      <w:r w:rsidRPr="00D20A7A">
        <w:t>Yes. The programme includes optional clinical therapeutic pathways and elective units, enabling students to explore areas such as leadership, education, quality improvement, public health, and management of minor illness alongside core clinical pharmacy topics.</w:t>
      </w:r>
    </w:p>
    <w:p w14:paraId="3EA163E5" w14:textId="77777777" w:rsidR="00D20A7A" w:rsidRPr="00D20A7A" w:rsidRDefault="00870CD9" w:rsidP="00D20A7A">
      <w:r>
        <w:pict w14:anchorId="55648EEF">
          <v:rect id="_x0000_i1028" style="width:0;height:1.5pt" o:hralign="center" o:hrstd="t" o:hr="t" fillcolor="#a0a0a0" stroked="f"/>
        </w:pict>
      </w:r>
    </w:p>
    <w:p w14:paraId="50821478" w14:textId="77777777" w:rsidR="00D20A7A" w:rsidRPr="00D20A7A" w:rsidRDefault="00D20A7A" w:rsidP="00D20A7A">
      <w:pPr>
        <w:rPr>
          <w:b/>
          <w:bCs/>
        </w:rPr>
      </w:pPr>
      <w:r w:rsidRPr="00D20A7A">
        <w:rPr>
          <w:b/>
          <w:bCs/>
        </w:rPr>
        <w:t>Degree Award and Recognition</w:t>
      </w:r>
    </w:p>
    <w:p w14:paraId="295815FD" w14:textId="77777777" w:rsidR="00D20A7A" w:rsidRPr="00D20A7A" w:rsidRDefault="00D20A7A" w:rsidP="00D20A7A">
      <w:pPr>
        <w:rPr>
          <w:b/>
          <w:bCs/>
        </w:rPr>
      </w:pPr>
      <w:r w:rsidRPr="00D20A7A">
        <w:rPr>
          <w:b/>
          <w:bCs/>
        </w:rPr>
        <w:t>What degree title will appear on the final certificate?</w:t>
      </w:r>
    </w:p>
    <w:p w14:paraId="33504EF2" w14:textId="77777777" w:rsidR="00D20A7A" w:rsidRPr="00D20A7A" w:rsidRDefault="00D20A7A" w:rsidP="00D20A7A">
      <w:r w:rsidRPr="00D20A7A">
        <w:t>The award title is:</w:t>
      </w:r>
    </w:p>
    <w:p w14:paraId="2AF1710F" w14:textId="77777777" w:rsidR="00D20A7A" w:rsidRPr="00D20A7A" w:rsidRDefault="00D20A7A" w:rsidP="00D20A7A">
      <w:r w:rsidRPr="00D20A7A">
        <w:rPr>
          <w:b/>
          <w:bCs/>
        </w:rPr>
        <w:t>MSc Clinical Pharmacy &amp; Pharmacotherapy</w:t>
      </w:r>
    </w:p>
    <w:p w14:paraId="0B8B0972" w14:textId="77777777" w:rsidR="00D20A7A" w:rsidRPr="00D20A7A" w:rsidRDefault="00D20A7A" w:rsidP="00D20A7A">
      <w:pPr>
        <w:rPr>
          <w:b/>
          <w:bCs/>
        </w:rPr>
      </w:pPr>
      <w:r w:rsidRPr="00D20A7A">
        <w:rPr>
          <w:b/>
          <w:bCs/>
        </w:rPr>
        <w:t>Will the certificate mention “online,” “distance learning,” “external,” “blended,” or “part-time”?</w:t>
      </w:r>
    </w:p>
    <w:p w14:paraId="6FF60858" w14:textId="77777777" w:rsidR="00D20A7A" w:rsidRPr="00D20A7A" w:rsidRDefault="00D20A7A" w:rsidP="00D20A7A">
      <w:r w:rsidRPr="00D20A7A">
        <w:t>No. The certificate will only display the award title:</w:t>
      </w:r>
    </w:p>
    <w:p w14:paraId="4CAAFF12" w14:textId="77777777" w:rsidR="00D20A7A" w:rsidRPr="00D20A7A" w:rsidRDefault="00D20A7A" w:rsidP="00D20A7A">
      <w:r w:rsidRPr="00D20A7A">
        <w:rPr>
          <w:b/>
          <w:bCs/>
        </w:rPr>
        <w:t>MSc Clinical Pharmacy &amp; Pharmacotherapy</w:t>
      </w:r>
    </w:p>
    <w:p w14:paraId="57082CFB" w14:textId="77777777" w:rsidR="00D20A7A" w:rsidRPr="00D20A7A" w:rsidRDefault="00D20A7A" w:rsidP="00D20A7A">
      <w:pPr>
        <w:rPr>
          <w:b/>
          <w:bCs/>
        </w:rPr>
      </w:pPr>
      <w:r w:rsidRPr="00D20A7A">
        <w:rPr>
          <w:b/>
          <w:bCs/>
        </w:rPr>
        <w:t>Do online students receive the same qualification as on-campus students?</w:t>
      </w:r>
    </w:p>
    <w:p w14:paraId="6FB2720C" w14:textId="77777777" w:rsidR="00D20A7A" w:rsidRPr="00D20A7A" w:rsidRDefault="00D20A7A" w:rsidP="00D20A7A">
      <w:r w:rsidRPr="00D20A7A">
        <w:t>Yes. Graduates receive the same academically equivalent MSc qualification and are treated equally regardless of study mode.</w:t>
      </w:r>
    </w:p>
    <w:p w14:paraId="2BCE2089" w14:textId="77777777" w:rsidR="00D20A7A" w:rsidRPr="00D20A7A" w:rsidRDefault="00D20A7A" w:rsidP="00D20A7A">
      <w:pPr>
        <w:rPr>
          <w:b/>
          <w:bCs/>
        </w:rPr>
      </w:pPr>
      <w:r w:rsidRPr="00D20A7A">
        <w:rPr>
          <w:b/>
          <w:bCs/>
        </w:rPr>
        <w:t>Does the mode of study appear on the academic transcript?</w:t>
      </w:r>
    </w:p>
    <w:p w14:paraId="1DC2EA15" w14:textId="77777777" w:rsidR="00D20A7A" w:rsidRPr="00D20A7A" w:rsidRDefault="00D20A7A" w:rsidP="00D20A7A">
      <w:r w:rsidRPr="00D20A7A">
        <w:t>No. The mode of study does not appear on the academic transcript.</w:t>
      </w:r>
    </w:p>
    <w:p w14:paraId="599AF7F3" w14:textId="77777777" w:rsidR="00D20A7A" w:rsidRPr="00D20A7A" w:rsidRDefault="00D20A7A" w:rsidP="00D20A7A">
      <w:pPr>
        <w:rPr>
          <w:b/>
          <w:bCs/>
        </w:rPr>
      </w:pPr>
      <w:r w:rsidRPr="00D20A7A">
        <w:rPr>
          <w:b/>
          <w:bCs/>
        </w:rPr>
        <w:t>Does the university issue degree verification letters showing the mode of study?</w:t>
      </w:r>
    </w:p>
    <w:p w14:paraId="29271AB1" w14:textId="77777777" w:rsidR="00D20A7A" w:rsidRPr="00D20A7A" w:rsidRDefault="00D20A7A" w:rsidP="00D20A7A">
      <w:r w:rsidRPr="00D20A7A">
        <w:t>The university does not issue degree-verification records or letters, and the mode of study is not stated on the academic transcript.</w:t>
      </w:r>
    </w:p>
    <w:p w14:paraId="5C37C3FA" w14:textId="77777777" w:rsidR="00D20A7A" w:rsidRPr="00D20A7A" w:rsidRDefault="00D20A7A" w:rsidP="00D20A7A">
      <w:pPr>
        <w:rPr>
          <w:b/>
          <w:bCs/>
        </w:rPr>
      </w:pPr>
      <w:r w:rsidRPr="00D20A7A">
        <w:rPr>
          <w:b/>
          <w:bCs/>
        </w:rPr>
        <w:t>Will this MSc enable me to register as a pharmacist in the UK?</w:t>
      </w:r>
    </w:p>
    <w:p w14:paraId="62663931" w14:textId="77777777" w:rsidR="00D20A7A" w:rsidRPr="00D20A7A" w:rsidRDefault="00D20A7A" w:rsidP="00D20A7A">
      <w:r w:rsidRPr="00D20A7A">
        <w:lastRenderedPageBreak/>
        <w:t>No. Completion of this MSc does not provide eligibility for pharmacist registration in the UK and does not replace any professional registration requirements of the General Pharmaceutical Council (GPhC) or other regulatory bodies.</w:t>
      </w:r>
    </w:p>
    <w:p w14:paraId="06ACF1CF" w14:textId="77777777" w:rsidR="00D20A7A" w:rsidRPr="00D20A7A" w:rsidRDefault="00870CD9" w:rsidP="00D20A7A">
      <w:r>
        <w:pict w14:anchorId="0DCC3AE6">
          <v:rect id="_x0000_i1029" style="width:0;height:1.5pt" o:hralign="center" o:hrstd="t" o:hr="t" fillcolor="#a0a0a0" stroked="f"/>
        </w:pict>
      </w:r>
    </w:p>
    <w:p w14:paraId="33C53FFB" w14:textId="77777777" w:rsidR="00D20A7A" w:rsidRPr="00D20A7A" w:rsidRDefault="00D20A7A" w:rsidP="00D20A7A">
      <w:pPr>
        <w:rPr>
          <w:b/>
          <w:bCs/>
        </w:rPr>
      </w:pPr>
      <w:r w:rsidRPr="00D20A7A">
        <w:rPr>
          <w:b/>
          <w:bCs/>
        </w:rPr>
        <w:t>Fees and Funding</w:t>
      </w:r>
    </w:p>
    <w:p w14:paraId="31345959" w14:textId="77777777" w:rsidR="00D20A7A" w:rsidRPr="00D20A7A" w:rsidRDefault="00D20A7A" w:rsidP="00D20A7A">
      <w:pPr>
        <w:rPr>
          <w:b/>
          <w:bCs/>
        </w:rPr>
      </w:pPr>
      <w:r w:rsidRPr="00D20A7A">
        <w:rPr>
          <w:b/>
          <w:bCs/>
        </w:rPr>
        <w:t>What are the tuition fees?</w:t>
      </w:r>
    </w:p>
    <w:p w14:paraId="40548B04" w14:textId="77777777" w:rsidR="00D20A7A" w:rsidRPr="00D20A7A" w:rsidRDefault="00D20A7A" w:rsidP="00D20A7A">
      <w:r w:rsidRPr="00D20A7A">
        <w:t>The current tuition fee is:</w:t>
      </w:r>
    </w:p>
    <w:p w14:paraId="0665F093" w14:textId="77777777" w:rsidR="00D20A7A" w:rsidRPr="00D20A7A" w:rsidRDefault="00D20A7A" w:rsidP="00D20A7A">
      <w:r w:rsidRPr="00D20A7A">
        <w:rPr>
          <w:b/>
          <w:bCs/>
        </w:rPr>
        <w:t>£7,500 per year for 3 years</w:t>
      </w:r>
    </w:p>
    <w:p w14:paraId="0FCADBE5" w14:textId="77777777" w:rsidR="00D20A7A" w:rsidRPr="00D20A7A" w:rsidRDefault="00D20A7A" w:rsidP="00D20A7A">
      <w:pPr>
        <w:rPr>
          <w:b/>
          <w:bCs/>
        </w:rPr>
      </w:pPr>
      <w:r w:rsidRPr="00D20A7A">
        <w:rPr>
          <w:b/>
          <w:bCs/>
        </w:rPr>
        <w:t>Can tuition fees increase during the programme?</w:t>
      </w:r>
    </w:p>
    <w:p w14:paraId="7462A546" w14:textId="77777777" w:rsidR="00D20A7A" w:rsidRPr="00D20A7A" w:rsidRDefault="00D20A7A" w:rsidP="00D20A7A">
      <w:r w:rsidRPr="00D20A7A">
        <w:t>Yes. Tuition fees are charged annually and may be subject to increase in future academic years.</w:t>
      </w:r>
    </w:p>
    <w:p w14:paraId="076B5A68" w14:textId="77777777" w:rsidR="00D20A7A" w:rsidRPr="00D20A7A" w:rsidRDefault="00D20A7A" w:rsidP="00D20A7A">
      <w:pPr>
        <w:rPr>
          <w:b/>
          <w:bCs/>
        </w:rPr>
      </w:pPr>
      <w:r w:rsidRPr="00D20A7A">
        <w:rPr>
          <w:b/>
          <w:bCs/>
        </w:rPr>
        <w:t>Are there additional charges for examinations, residential attendance, research, graduation, or administration?</w:t>
      </w:r>
    </w:p>
    <w:p w14:paraId="3C77F184" w14:textId="77777777" w:rsidR="00D20A7A" w:rsidRPr="00D20A7A" w:rsidRDefault="00D20A7A" w:rsidP="00D20A7A">
      <w:r w:rsidRPr="00D20A7A">
        <w:t>No additional compulsory charges have been specified. Applicants should check the latest information at the point of application.</w:t>
      </w:r>
    </w:p>
    <w:p w14:paraId="60793576" w14:textId="77777777" w:rsidR="00D20A7A" w:rsidRPr="00D20A7A" w:rsidRDefault="00D20A7A" w:rsidP="00D20A7A">
      <w:pPr>
        <w:rPr>
          <w:b/>
          <w:bCs/>
        </w:rPr>
      </w:pPr>
      <w:r w:rsidRPr="00D20A7A">
        <w:rPr>
          <w:b/>
          <w:bCs/>
        </w:rPr>
        <w:t>Are scholarships or sponsorship opportunities available?</w:t>
      </w:r>
    </w:p>
    <w:p w14:paraId="496D9022" w14:textId="77777777" w:rsidR="00EA57EF" w:rsidRDefault="00EA57EF" w:rsidP="00EA57EF">
      <w:r>
        <w:t>While the University does not offer a scholarship specifically linked to the International MSc in Clinical Pharmacy &amp; Pharmacotherapy, the web pages below provide information about funding options within a range of countries and from international organisations, such as government</w:t>
      </w:r>
      <w:r>
        <w:rPr>
          <w:rFonts w:ascii="Cambria Math" w:hAnsi="Cambria Math" w:cs="Cambria Math"/>
        </w:rPr>
        <w:t>‑</w:t>
      </w:r>
      <w:r>
        <w:t>funded schemes, non</w:t>
      </w:r>
      <w:r>
        <w:rPr>
          <w:rFonts w:ascii="Cambria Math" w:hAnsi="Cambria Math" w:cs="Cambria Math"/>
        </w:rPr>
        <w:t>‑</w:t>
      </w:r>
      <w:r>
        <w:t>government organisations (including charities), or other professional sponsors. Because our degree course is distance-learning, you will need to make sure any funding source does not expect you travel to the UK to study.</w:t>
      </w:r>
    </w:p>
    <w:p w14:paraId="741800A5" w14:textId="77777777" w:rsidR="00EA57EF" w:rsidRPr="00EA57EF" w:rsidRDefault="00EA57EF" w:rsidP="00EA57EF">
      <w:hyperlink r:id="rId5" w:tgtFrame="_blank" w:tooltip="https://www.bath.ac.uk/corporate-information/additional-funding-and-financial-assistance-for-international-students/" w:history="1">
        <w:r w:rsidRPr="00EA57EF">
          <w:rPr>
            <w:rStyle w:val="Hyperlink"/>
            <w:i/>
            <w:iCs/>
          </w:rPr>
          <w:t>Additional Funding and Financial Assistance for International Students</w:t>
        </w:r>
      </w:hyperlink>
    </w:p>
    <w:p w14:paraId="57DDAA7C" w14:textId="77777777" w:rsidR="00EA57EF" w:rsidRPr="00EA57EF" w:rsidRDefault="00EA57EF" w:rsidP="00EA57EF">
      <w:hyperlink r:id="rId6" w:tgtFrame="_blank" w:tooltip="https://www.bath.ac.uk/corporate-information/international-sponsorship-and-scholarship-opportunities/" w:history="1">
        <w:r w:rsidRPr="00EA57EF">
          <w:rPr>
            <w:rStyle w:val="Hyperlink"/>
            <w:i/>
            <w:iCs/>
          </w:rPr>
          <w:t>International Sponsorship and Scholarship opportunities</w:t>
        </w:r>
      </w:hyperlink>
    </w:p>
    <w:p w14:paraId="4375F988" w14:textId="54B9B9C1" w:rsidR="00D20A7A" w:rsidRPr="00D20A7A" w:rsidRDefault="00870CD9" w:rsidP="00EA57EF">
      <w:r>
        <w:pict w14:anchorId="6EFC3563">
          <v:rect id="_x0000_i1030" style="width:0;height:1.5pt" o:hralign="center" o:hrstd="t" o:hr="t" fillcolor="#a0a0a0" stroked="f"/>
        </w:pict>
      </w:r>
    </w:p>
    <w:p w14:paraId="1FF29F9D" w14:textId="77777777" w:rsidR="00D20A7A" w:rsidRPr="00D20A7A" w:rsidRDefault="00D20A7A" w:rsidP="00D20A7A">
      <w:pPr>
        <w:rPr>
          <w:b/>
          <w:bCs/>
        </w:rPr>
      </w:pPr>
      <w:r w:rsidRPr="00D20A7A">
        <w:rPr>
          <w:b/>
          <w:bCs/>
        </w:rPr>
        <w:t>Key Summary</w:t>
      </w:r>
    </w:p>
    <w:p w14:paraId="7A4F897B" w14:textId="6887ABFC" w:rsidR="004D777E" w:rsidRDefault="00D20A7A">
      <w:r w:rsidRPr="00D20A7A">
        <w:rPr>
          <w:rFonts w:ascii="Segoe UI Emoji" w:hAnsi="Segoe UI Emoji" w:cs="Segoe UI Emoji"/>
        </w:rPr>
        <w:t>✅</w:t>
      </w:r>
      <w:r w:rsidRPr="00D20A7A">
        <w:t xml:space="preserve"> Fully online programme</w:t>
      </w:r>
      <w:r w:rsidRPr="00D20A7A">
        <w:br/>
      </w:r>
      <w:r w:rsidRPr="00D20A7A">
        <w:rPr>
          <w:rFonts w:ascii="Segoe UI Emoji" w:hAnsi="Segoe UI Emoji" w:cs="Segoe UI Emoji"/>
        </w:rPr>
        <w:t>✅</w:t>
      </w:r>
      <w:r w:rsidRPr="00D20A7A">
        <w:t xml:space="preserve"> No UK attendance required</w:t>
      </w:r>
      <w:r w:rsidRPr="00D20A7A">
        <w:br/>
      </w:r>
      <w:r w:rsidRPr="00D20A7A">
        <w:rPr>
          <w:rFonts w:ascii="Segoe UI Emoji" w:hAnsi="Segoe UI Emoji" w:cs="Segoe UI Emoji"/>
        </w:rPr>
        <w:t>✅</w:t>
      </w:r>
      <w:r w:rsidRPr="00D20A7A">
        <w:t xml:space="preserve"> Part-time study over three years</w:t>
      </w:r>
      <w:r w:rsidRPr="00D20A7A">
        <w:br/>
      </w:r>
      <w:r w:rsidRPr="00D20A7A">
        <w:rPr>
          <w:rFonts w:ascii="Segoe UI Emoji" w:hAnsi="Segoe UI Emoji" w:cs="Segoe UI Emoji"/>
        </w:rPr>
        <w:t>✅</w:t>
      </w:r>
      <w:r w:rsidRPr="00D20A7A">
        <w:t xml:space="preserve"> Suitable for pharmacists practising outside the UK</w:t>
      </w:r>
      <w:r w:rsidRPr="00D20A7A">
        <w:br/>
      </w:r>
      <w:r w:rsidRPr="00D20A7A">
        <w:rPr>
          <w:rFonts w:ascii="Segoe UI Emoji" w:hAnsi="Segoe UI Emoji" w:cs="Segoe UI Emoji"/>
        </w:rPr>
        <w:t>✅</w:t>
      </w:r>
      <w:r w:rsidRPr="00D20A7A">
        <w:t xml:space="preserve"> Applicants must be fully registered/licensed pharmacists</w:t>
      </w:r>
      <w:r w:rsidRPr="00D20A7A">
        <w:br/>
      </w:r>
      <w:r w:rsidRPr="00D20A7A">
        <w:rPr>
          <w:rFonts w:ascii="Segoe UI Emoji" w:hAnsi="Segoe UI Emoji" w:cs="Segoe UI Emoji"/>
        </w:rPr>
        <w:t>✅</w:t>
      </w:r>
      <w:r w:rsidRPr="00D20A7A">
        <w:t xml:space="preserve"> Community pharmacy experience is acceptable</w:t>
      </w:r>
      <w:r w:rsidRPr="00D20A7A">
        <w:br/>
      </w:r>
      <w:r w:rsidRPr="00D20A7A">
        <w:rPr>
          <w:rFonts w:ascii="Segoe UI Emoji" w:hAnsi="Segoe UI Emoji" w:cs="Segoe UI Emoji"/>
        </w:rPr>
        <w:lastRenderedPageBreak/>
        <w:t>✅</w:t>
      </w:r>
      <w:r w:rsidRPr="00D20A7A">
        <w:t xml:space="preserve"> Access to patients is required</w:t>
      </w:r>
      <w:r w:rsidRPr="00D20A7A">
        <w:br/>
      </w:r>
      <w:r w:rsidRPr="00D20A7A">
        <w:rPr>
          <w:rFonts w:ascii="Segoe UI Emoji" w:hAnsi="Segoe UI Emoji" w:cs="Segoe UI Emoji"/>
        </w:rPr>
        <w:t>✅</w:t>
      </w:r>
      <w:r w:rsidRPr="00D20A7A">
        <w:t xml:space="preserve"> Coursework-based assessment (no compulsory exams or OSCEs)</w:t>
      </w:r>
      <w:r w:rsidRPr="00D20A7A">
        <w:br/>
      </w:r>
      <w:r w:rsidRPr="00D20A7A">
        <w:rPr>
          <w:rFonts w:ascii="Segoe UI Emoji" w:hAnsi="Segoe UI Emoji" w:cs="Segoe UI Emoji"/>
        </w:rPr>
        <w:t>✅</w:t>
      </w:r>
      <w:r w:rsidRPr="00D20A7A">
        <w:t xml:space="preserve"> Dissertation can be completed in the student's home country</w:t>
      </w:r>
      <w:r w:rsidRPr="00D20A7A">
        <w:br/>
      </w:r>
      <w:r w:rsidRPr="00D20A7A">
        <w:rPr>
          <w:rFonts w:ascii="Segoe UI Emoji" w:hAnsi="Segoe UI Emoji" w:cs="Segoe UI Emoji"/>
        </w:rPr>
        <w:t>✅</w:t>
      </w:r>
      <w:r w:rsidRPr="00D20A7A">
        <w:t xml:space="preserve"> Degree title: </w:t>
      </w:r>
      <w:r w:rsidRPr="00D20A7A">
        <w:rPr>
          <w:b/>
          <w:bCs/>
        </w:rPr>
        <w:t>MSc Clinical Pharmacy &amp; Pharmacotherapy</w:t>
      </w:r>
      <w:r w:rsidRPr="00D20A7A">
        <w:br/>
      </w:r>
      <w:r w:rsidRPr="00D20A7A">
        <w:rPr>
          <w:rFonts w:ascii="Segoe UI Emoji" w:hAnsi="Segoe UI Emoji" w:cs="Segoe UI Emoji"/>
        </w:rPr>
        <w:t>✅</w:t>
      </w:r>
      <w:r w:rsidRPr="00D20A7A">
        <w:t xml:space="preserve"> Study mode does not appear on the certificate or transcript</w:t>
      </w:r>
      <w:r w:rsidRPr="00D20A7A">
        <w:br/>
      </w:r>
      <w:r w:rsidRPr="00D20A7A">
        <w:rPr>
          <w:rFonts w:ascii="Segoe UI Emoji" w:hAnsi="Segoe UI Emoji" w:cs="Segoe UI Emoji"/>
        </w:rPr>
        <w:t>✅</w:t>
      </w:r>
      <w:r w:rsidRPr="00D20A7A">
        <w:t xml:space="preserve"> Completion does not lead to UK pharmacist registration</w:t>
      </w:r>
      <w:r w:rsidRPr="00D20A7A">
        <w:br/>
      </w:r>
      <w:r w:rsidRPr="00D20A7A">
        <w:rPr>
          <w:rFonts w:ascii="Segoe UI Emoji" w:hAnsi="Segoe UI Emoji" w:cs="Segoe UI Emoji"/>
        </w:rPr>
        <w:t>✅</w:t>
      </w:r>
      <w:r w:rsidRPr="00D20A7A">
        <w:t xml:space="preserve"> Current tuition fee: </w:t>
      </w:r>
      <w:r w:rsidRPr="00D20A7A">
        <w:rPr>
          <w:b/>
          <w:bCs/>
        </w:rPr>
        <w:t>£7,500 per year for 3 years</w:t>
      </w:r>
      <w:r w:rsidRPr="00D20A7A">
        <w:t xml:space="preserve"> (subject to annual review)</w:t>
      </w:r>
    </w:p>
    <w:sectPr w:rsidR="004D77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75E3"/>
    <w:multiLevelType w:val="multilevel"/>
    <w:tmpl w:val="D282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C57E4"/>
    <w:multiLevelType w:val="multilevel"/>
    <w:tmpl w:val="2FBE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C4E24"/>
    <w:multiLevelType w:val="multilevel"/>
    <w:tmpl w:val="0394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037C9"/>
    <w:multiLevelType w:val="multilevel"/>
    <w:tmpl w:val="BCC6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7E0619"/>
    <w:multiLevelType w:val="multilevel"/>
    <w:tmpl w:val="3464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B42189"/>
    <w:multiLevelType w:val="multilevel"/>
    <w:tmpl w:val="83E8E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D6A33"/>
    <w:multiLevelType w:val="multilevel"/>
    <w:tmpl w:val="0AD6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07576">
    <w:abstractNumId w:val="6"/>
  </w:num>
  <w:num w:numId="2" w16cid:durableId="583686327">
    <w:abstractNumId w:val="4"/>
  </w:num>
  <w:num w:numId="3" w16cid:durableId="1004435801">
    <w:abstractNumId w:val="3"/>
  </w:num>
  <w:num w:numId="4" w16cid:durableId="374812836">
    <w:abstractNumId w:val="0"/>
  </w:num>
  <w:num w:numId="5" w16cid:durableId="2119058680">
    <w:abstractNumId w:val="2"/>
  </w:num>
  <w:num w:numId="6" w16cid:durableId="1480879750">
    <w:abstractNumId w:val="1"/>
  </w:num>
  <w:num w:numId="7" w16cid:durableId="1814565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7A"/>
    <w:rsid w:val="0006641C"/>
    <w:rsid w:val="001E6B15"/>
    <w:rsid w:val="00310FF3"/>
    <w:rsid w:val="004D777E"/>
    <w:rsid w:val="006E2BC4"/>
    <w:rsid w:val="009A58F8"/>
    <w:rsid w:val="00B240F8"/>
    <w:rsid w:val="00B80C1B"/>
    <w:rsid w:val="00BB2DBC"/>
    <w:rsid w:val="00D20A7A"/>
    <w:rsid w:val="00EA5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01A8A"/>
  <w15:chartTrackingRefBased/>
  <w15:docId w15:val="{07C858D0-D57F-40C6-A874-1076D1F3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A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A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A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A7A"/>
    <w:rPr>
      <w:rFonts w:eastAsiaTheme="majorEastAsia" w:cstheme="majorBidi"/>
      <w:color w:val="272727" w:themeColor="text1" w:themeTint="D8"/>
    </w:rPr>
  </w:style>
  <w:style w:type="paragraph" w:styleId="Title">
    <w:name w:val="Title"/>
    <w:basedOn w:val="Normal"/>
    <w:next w:val="Normal"/>
    <w:link w:val="TitleChar"/>
    <w:uiPriority w:val="10"/>
    <w:qFormat/>
    <w:rsid w:val="00D20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A7A"/>
    <w:pPr>
      <w:spacing w:before="160"/>
      <w:jc w:val="center"/>
    </w:pPr>
    <w:rPr>
      <w:i/>
      <w:iCs/>
      <w:color w:val="404040" w:themeColor="text1" w:themeTint="BF"/>
    </w:rPr>
  </w:style>
  <w:style w:type="character" w:customStyle="1" w:styleId="QuoteChar">
    <w:name w:val="Quote Char"/>
    <w:basedOn w:val="DefaultParagraphFont"/>
    <w:link w:val="Quote"/>
    <w:uiPriority w:val="29"/>
    <w:rsid w:val="00D20A7A"/>
    <w:rPr>
      <w:i/>
      <w:iCs/>
      <w:color w:val="404040" w:themeColor="text1" w:themeTint="BF"/>
    </w:rPr>
  </w:style>
  <w:style w:type="paragraph" w:styleId="ListParagraph">
    <w:name w:val="List Paragraph"/>
    <w:basedOn w:val="Normal"/>
    <w:uiPriority w:val="34"/>
    <w:qFormat/>
    <w:rsid w:val="00D20A7A"/>
    <w:pPr>
      <w:ind w:left="720"/>
      <w:contextualSpacing/>
    </w:pPr>
  </w:style>
  <w:style w:type="character" w:styleId="IntenseEmphasis">
    <w:name w:val="Intense Emphasis"/>
    <w:basedOn w:val="DefaultParagraphFont"/>
    <w:uiPriority w:val="21"/>
    <w:qFormat/>
    <w:rsid w:val="00D20A7A"/>
    <w:rPr>
      <w:i/>
      <w:iCs/>
      <w:color w:val="0F4761" w:themeColor="accent1" w:themeShade="BF"/>
    </w:rPr>
  </w:style>
  <w:style w:type="paragraph" w:styleId="IntenseQuote">
    <w:name w:val="Intense Quote"/>
    <w:basedOn w:val="Normal"/>
    <w:next w:val="Normal"/>
    <w:link w:val="IntenseQuoteChar"/>
    <w:uiPriority w:val="30"/>
    <w:qFormat/>
    <w:rsid w:val="00D20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A7A"/>
    <w:rPr>
      <w:i/>
      <w:iCs/>
      <w:color w:val="0F4761" w:themeColor="accent1" w:themeShade="BF"/>
    </w:rPr>
  </w:style>
  <w:style w:type="character" w:styleId="IntenseReference">
    <w:name w:val="Intense Reference"/>
    <w:basedOn w:val="DefaultParagraphFont"/>
    <w:uiPriority w:val="32"/>
    <w:qFormat/>
    <w:rsid w:val="00D20A7A"/>
    <w:rPr>
      <w:b/>
      <w:bCs/>
      <w:smallCaps/>
      <w:color w:val="0F4761" w:themeColor="accent1" w:themeShade="BF"/>
      <w:spacing w:val="5"/>
    </w:rPr>
  </w:style>
  <w:style w:type="character" w:styleId="Hyperlink">
    <w:name w:val="Hyperlink"/>
    <w:basedOn w:val="DefaultParagraphFont"/>
    <w:uiPriority w:val="99"/>
    <w:unhideWhenUsed/>
    <w:rsid w:val="00EA57EF"/>
    <w:rPr>
      <w:color w:val="467886" w:themeColor="hyperlink"/>
      <w:u w:val="single"/>
    </w:rPr>
  </w:style>
  <w:style w:type="character" w:styleId="UnresolvedMention">
    <w:name w:val="Unresolved Mention"/>
    <w:basedOn w:val="DefaultParagraphFont"/>
    <w:uiPriority w:val="99"/>
    <w:semiHidden/>
    <w:unhideWhenUsed/>
    <w:rsid w:val="00EA5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th.ac.uk/corporate-information/international-sponsorship-and-scholarship-opportunities/" TargetMode="External"/><Relationship Id="rId5" Type="http://schemas.openxmlformats.org/officeDocument/2006/relationships/hyperlink" Target="https://www.bath.ac.uk/corporate-information/additional-funding-and-financial-assistance-for-international-stud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Firkins</dc:creator>
  <cp:keywords/>
  <dc:description/>
  <cp:lastModifiedBy>Sharon Firkins</cp:lastModifiedBy>
  <cp:revision>2</cp:revision>
  <dcterms:created xsi:type="dcterms:W3CDTF">2026-09-03T13:50:00Z</dcterms:created>
  <dcterms:modified xsi:type="dcterms:W3CDTF">2026-09-03T13:50:00Z</dcterms:modified>
</cp:coreProperties>
</file>