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D118" w14:textId="48D74F37" w:rsidR="00DD5589" w:rsidRDefault="000104B7" w:rsidP="000104B7">
      <w:pPr>
        <w:pStyle w:val="Heading1"/>
      </w:pPr>
      <w:r>
        <w:t>Student feedback references</w:t>
      </w:r>
    </w:p>
    <w:p w14:paraId="513FF84A" w14:textId="77777777" w:rsidR="000104B7" w:rsidRDefault="000104B7"/>
    <w:p w14:paraId="3C431FDB" w14:textId="77777777" w:rsidR="000104B7" w:rsidRPr="000104B7" w:rsidRDefault="000104B7" w:rsidP="000104B7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104B7">
        <w:t xml:space="preserve">Alvero, A.M., Mangiapanello, K. and Valad, J. (2019) The effects of incentives, instructor motivation and feedback strategies on faculty evaluation response rates in large and small class sizes. </w:t>
      </w:r>
      <w:r w:rsidRPr="000104B7">
        <w:rPr>
          <w:i/>
        </w:rPr>
        <w:t>Assessment &amp; Evaluation in Higher Education</w:t>
      </w:r>
      <w:r w:rsidRPr="000104B7">
        <w:t>, 44 (4), 501-515.10.1080/02602938.2018.1521913</w:t>
      </w:r>
    </w:p>
    <w:p w14:paraId="3E2D98F3" w14:textId="77777777" w:rsidR="000104B7" w:rsidRPr="000104B7" w:rsidRDefault="000104B7" w:rsidP="000104B7">
      <w:pPr>
        <w:pStyle w:val="EndNoteBibliography"/>
        <w:spacing w:after="0"/>
      </w:pPr>
    </w:p>
    <w:p w14:paraId="2B9E0467" w14:textId="77777777" w:rsidR="000104B7" w:rsidRPr="000104B7" w:rsidRDefault="000104B7" w:rsidP="000104B7">
      <w:pPr>
        <w:pStyle w:val="EndNoteBibliography"/>
      </w:pPr>
      <w:r w:rsidRPr="000104B7">
        <w:t xml:space="preserve">Carini, R.M., Hayek, J.C., Kuh, G.D., Kennedy, J.M. and Ouimet, J.A. (2003) </w:t>
      </w:r>
      <w:r w:rsidRPr="000104B7">
        <w:rPr>
          <w:i/>
        </w:rPr>
        <w:t>College Student Responses to Web and Paper Surveys: Does Mode Matter?</w:t>
      </w:r>
      <w:r w:rsidRPr="000104B7">
        <w:t xml:space="preserve">  :</w:t>
      </w:r>
      <w:r w:rsidRPr="000104B7">
        <w:rPr>
          <w:i/>
        </w:rPr>
        <w:t>Research in Higher Education</w:t>
      </w:r>
      <w:r w:rsidRPr="000104B7">
        <w:t>: Kluwer Academic Publishing. 44</w:t>
      </w:r>
      <w:r w:rsidRPr="000104B7">
        <w:rPr>
          <w:b/>
        </w:rPr>
        <w:t xml:space="preserve">: </w:t>
      </w:r>
      <w:r w:rsidRPr="000104B7">
        <w:t>1-19.</w:t>
      </w:r>
    </w:p>
    <w:p w14:paraId="0BAB597B" w14:textId="77777777" w:rsidR="000104B7" w:rsidRPr="000104B7" w:rsidRDefault="000104B7" w:rsidP="000104B7">
      <w:pPr>
        <w:pStyle w:val="EndNoteBibliography"/>
        <w:spacing w:after="0"/>
      </w:pPr>
    </w:p>
    <w:p w14:paraId="4A810657" w14:textId="77777777" w:rsidR="000104B7" w:rsidRPr="000104B7" w:rsidRDefault="000104B7" w:rsidP="000104B7">
      <w:pPr>
        <w:pStyle w:val="EndNoteBibliography"/>
      </w:pPr>
      <w:r w:rsidRPr="000104B7">
        <w:t xml:space="preserve">Mitchell, O. and Morales, M. (2018) The effect of switching to mandatory online course assessments on response rates and course ratings. </w:t>
      </w:r>
      <w:r w:rsidRPr="000104B7">
        <w:rPr>
          <w:i/>
        </w:rPr>
        <w:t>Assessment &amp; Evaluation in Higher Education</w:t>
      </w:r>
      <w:r w:rsidRPr="000104B7">
        <w:t>, 43 (4), 629-639.10.1080/02602938.2017.1390062</w:t>
      </w:r>
    </w:p>
    <w:p w14:paraId="06D629DF" w14:textId="77777777" w:rsidR="000104B7" w:rsidRPr="000104B7" w:rsidRDefault="000104B7" w:rsidP="000104B7">
      <w:pPr>
        <w:pStyle w:val="EndNoteBibliography"/>
        <w:spacing w:after="0"/>
      </w:pPr>
    </w:p>
    <w:p w14:paraId="5BB6E0EB" w14:textId="77777777" w:rsidR="000104B7" w:rsidRPr="000104B7" w:rsidRDefault="000104B7" w:rsidP="000104B7">
      <w:pPr>
        <w:pStyle w:val="EndNoteBibliography"/>
      </w:pPr>
      <w:r w:rsidRPr="000104B7">
        <w:t xml:space="preserve">Morrison, K. (2013) Online and paper evaluations of courses: a literature review and case study. </w:t>
      </w:r>
      <w:r w:rsidRPr="000104B7">
        <w:rPr>
          <w:i/>
        </w:rPr>
        <w:t>Educational Research and Evaluation</w:t>
      </w:r>
      <w:r w:rsidRPr="000104B7">
        <w:t>, 19 (7), 585-604.10.1080/13803611.2013.834608</w:t>
      </w:r>
    </w:p>
    <w:p w14:paraId="4537A895" w14:textId="77777777" w:rsidR="000104B7" w:rsidRPr="000104B7" w:rsidRDefault="000104B7" w:rsidP="000104B7">
      <w:pPr>
        <w:pStyle w:val="EndNoteBibliography"/>
        <w:spacing w:after="0"/>
      </w:pPr>
    </w:p>
    <w:p w14:paraId="2EA5A2E7" w14:textId="77777777" w:rsidR="000104B7" w:rsidRPr="000104B7" w:rsidRDefault="000104B7" w:rsidP="000104B7">
      <w:pPr>
        <w:pStyle w:val="EndNoteBibliography"/>
      </w:pPr>
      <w:r w:rsidRPr="000104B7">
        <w:t>Tastle, W., Russell, J. and Wierman, M. (2005) A new measure to analyze student performance using the Likert scaleof Conference.</w:t>
      </w:r>
    </w:p>
    <w:p w14:paraId="49B8FF30" w14:textId="77777777" w:rsidR="000104B7" w:rsidRPr="000104B7" w:rsidRDefault="000104B7" w:rsidP="000104B7">
      <w:pPr>
        <w:pStyle w:val="EndNoteBibliography"/>
      </w:pPr>
    </w:p>
    <w:p w14:paraId="0706CCFF" w14:textId="23673716" w:rsidR="000104B7" w:rsidRDefault="000104B7">
      <w:r>
        <w:fldChar w:fldCharType="end"/>
      </w:r>
    </w:p>
    <w:sectPr w:rsidR="0001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LJMU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p5r2xe03f2rxhe9fvk59drctwt0vdfapx2p&quot;&gt;Student feedback references&lt;record-ids&gt;&lt;item&gt;1&lt;/item&gt;&lt;item&gt;2&lt;/item&gt;&lt;item&gt;3&lt;/item&gt;&lt;item&gt;4&lt;/item&gt;&lt;item&gt;5&lt;/item&gt;&lt;/record-ids&gt;&lt;/item&gt;&lt;/Libraries&gt;"/>
  </w:docVars>
  <w:rsids>
    <w:rsidRoot w:val="000104B7"/>
    <w:rsid w:val="000104B7"/>
    <w:rsid w:val="00040D20"/>
    <w:rsid w:val="00282BB1"/>
    <w:rsid w:val="00352985"/>
    <w:rsid w:val="006C6483"/>
    <w:rsid w:val="00961915"/>
    <w:rsid w:val="00D84153"/>
    <w:rsid w:val="00DD5589"/>
    <w:rsid w:val="00E36EE3"/>
    <w:rsid w:val="00E669E9"/>
    <w:rsid w:val="00F456E9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7B4F"/>
  <w15:chartTrackingRefBased/>
  <w15:docId w15:val="{C401A626-B87D-46D8-ACEA-FF748058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04B7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669E9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985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29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69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0104B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104B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104B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104B7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Chin</dc:creator>
  <cp:keywords/>
  <dc:description/>
  <cp:lastModifiedBy>Paul Chin</cp:lastModifiedBy>
  <cp:revision>1</cp:revision>
  <dcterms:created xsi:type="dcterms:W3CDTF">2022-01-24T20:54:00Z</dcterms:created>
  <dcterms:modified xsi:type="dcterms:W3CDTF">2022-01-24T20:55:00Z</dcterms:modified>
</cp:coreProperties>
</file>