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5C78F" w14:textId="210F8726" w:rsidR="002555EA" w:rsidRPr="00610021" w:rsidRDefault="008E1E68" w:rsidP="33BF3F05">
      <w:pPr>
        <w:pStyle w:val="Title"/>
        <w:rPr>
          <w:color w:val="2E5395"/>
        </w:rPr>
      </w:pPr>
      <w:r>
        <w:rPr>
          <w:color w:val="2E5395"/>
        </w:rPr>
        <w:t>Policy</w:t>
      </w:r>
      <w:r>
        <w:rPr>
          <w:color w:val="2E5395"/>
          <w:spacing w:val="-12"/>
        </w:rPr>
        <w:t xml:space="preserve"> </w:t>
      </w:r>
      <w:r>
        <w:rPr>
          <w:color w:val="2E5395"/>
        </w:rPr>
        <w:t>Support</w:t>
      </w:r>
      <w:r>
        <w:rPr>
          <w:color w:val="2E5395"/>
          <w:spacing w:val="-9"/>
        </w:rPr>
        <w:t xml:space="preserve"> </w:t>
      </w:r>
      <w:r w:rsidRPr="00610021">
        <w:rPr>
          <w:color w:val="2E5395"/>
        </w:rPr>
        <w:t>Fund</w:t>
      </w:r>
      <w:r w:rsidRPr="00610021">
        <w:rPr>
          <w:color w:val="2E5395"/>
          <w:spacing w:val="-12"/>
        </w:rPr>
        <w:t xml:space="preserve"> </w:t>
      </w:r>
      <w:r w:rsidRPr="00610021">
        <w:rPr>
          <w:color w:val="2E5395"/>
        </w:rPr>
        <w:t>202</w:t>
      </w:r>
      <w:r w:rsidR="31FCEC74" w:rsidRPr="33BF3F05">
        <w:rPr>
          <w:color w:val="2E5395"/>
        </w:rPr>
        <w:t>6</w:t>
      </w:r>
      <w:r w:rsidRPr="33BF3F05">
        <w:rPr>
          <w:color w:val="2E5395"/>
        </w:rPr>
        <w:t>-2</w:t>
      </w:r>
      <w:r w:rsidR="6CA02592" w:rsidRPr="33BF3F05">
        <w:rPr>
          <w:color w:val="2E5395"/>
        </w:rPr>
        <w:t>7</w:t>
      </w:r>
    </w:p>
    <w:p w14:paraId="36724713" w14:textId="14468D8C" w:rsidR="002555EA" w:rsidRPr="00610021" w:rsidRDefault="7DA511FF" w:rsidP="33BF3F05">
      <w:pPr>
        <w:spacing w:before="237" w:after="160" w:line="276" w:lineRule="auto"/>
        <w:ind w:left="165" w:right="185"/>
      </w:pPr>
      <w:r w:rsidRPr="33BF3F05">
        <w:rPr>
          <w:rFonts w:ascii="Aptos Display" w:eastAsia="Aptos Display" w:hAnsi="Aptos Display" w:cs="Aptos Display"/>
          <w:i/>
          <w:iCs/>
          <w:sz w:val="24"/>
          <w:szCs w:val="24"/>
        </w:rPr>
        <w:t>Find out how to apply to the Policy Support Fund which provides funding to support universities to link effectively with policy research.</w:t>
      </w:r>
    </w:p>
    <w:p w14:paraId="1C6C6A2A" w14:textId="60A0B758" w:rsidR="002555EA" w:rsidRPr="00610021" w:rsidRDefault="7DA511FF" w:rsidP="33BF3F05">
      <w:pPr>
        <w:pStyle w:val="Heading2"/>
        <w:spacing w:line="276" w:lineRule="auto"/>
      </w:pPr>
      <w:r w:rsidRPr="33BF3F05">
        <w:rPr>
          <w:rFonts w:ascii="Aptos Display" w:eastAsia="Aptos Display" w:hAnsi="Aptos Display" w:cs="Aptos Display"/>
          <w:color w:val="0F4761"/>
        </w:rPr>
        <w:t>About the Policy Support Fund</w:t>
      </w:r>
    </w:p>
    <w:p w14:paraId="74DFE51A" w14:textId="515FD1FD" w:rsidR="002555EA" w:rsidRPr="00610021" w:rsidRDefault="7DA511FF" w:rsidP="33BF3F05">
      <w:pPr>
        <w:spacing w:before="239"/>
        <w:ind w:right="185"/>
      </w:pPr>
      <w:r w:rsidRPr="33BF3F05">
        <w:rPr>
          <w:rFonts w:ascii="Aptos Display" w:eastAsia="Aptos Display" w:hAnsi="Aptos Display" w:cs="Aptos Display"/>
          <w:color w:val="111111"/>
          <w:sz w:val="24"/>
          <w:szCs w:val="24"/>
        </w:rPr>
        <w:t xml:space="preserve">The University has been awarded a Policy Support Fund from Research </w:t>
      </w:r>
      <w:proofErr w:type="gramStart"/>
      <w:r w:rsidRPr="33BF3F05">
        <w:rPr>
          <w:rFonts w:ascii="Aptos Display" w:eastAsia="Aptos Display" w:hAnsi="Aptos Display" w:cs="Aptos Display"/>
          <w:color w:val="111111"/>
          <w:sz w:val="24"/>
          <w:szCs w:val="24"/>
        </w:rPr>
        <w:t>England</w:t>
      </w:r>
      <w:proofErr w:type="gramEnd"/>
      <w:r w:rsidRPr="33BF3F05">
        <w:rPr>
          <w:rFonts w:ascii="Aptos Display" w:eastAsia="Aptos Display" w:hAnsi="Aptos Display" w:cs="Aptos Display"/>
          <w:color w:val="111111"/>
          <w:sz w:val="24"/>
          <w:szCs w:val="24"/>
        </w:rPr>
        <w:t xml:space="preserve"> and we are delighted to announce an </w:t>
      </w:r>
      <w:r w:rsidRPr="33BF3F05">
        <w:rPr>
          <w:rFonts w:ascii="Aptos Display" w:eastAsia="Aptos Display" w:hAnsi="Aptos Display" w:cs="Aptos Display"/>
          <w:i/>
          <w:iCs/>
          <w:color w:val="111111"/>
          <w:sz w:val="24"/>
          <w:szCs w:val="24"/>
        </w:rPr>
        <w:t>Open Call</w:t>
      </w:r>
      <w:r w:rsidRPr="33BF3F05">
        <w:rPr>
          <w:rFonts w:ascii="Aptos Display" w:eastAsia="Aptos Display" w:hAnsi="Aptos Display" w:cs="Aptos Display"/>
          <w:color w:val="111111"/>
          <w:sz w:val="24"/>
          <w:szCs w:val="24"/>
        </w:rPr>
        <w:t xml:space="preserve"> of £120K. This fund will sit alongside a </w:t>
      </w:r>
      <w:r w:rsidRPr="33BF3F05">
        <w:rPr>
          <w:rFonts w:ascii="Aptos Display" w:eastAsia="Aptos Display" w:hAnsi="Aptos Display" w:cs="Aptos Display"/>
          <w:i/>
          <w:iCs/>
          <w:color w:val="111111"/>
          <w:sz w:val="24"/>
          <w:szCs w:val="24"/>
        </w:rPr>
        <w:t>Rapid Response Policy Engagement</w:t>
      </w:r>
      <w:r w:rsidRPr="33BF3F05">
        <w:rPr>
          <w:rFonts w:ascii="Aptos Display" w:eastAsia="Aptos Display" w:hAnsi="Aptos Display" w:cs="Aptos Display"/>
          <w:color w:val="111111"/>
          <w:sz w:val="24"/>
          <w:szCs w:val="24"/>
        </w:rPr>
        <w:t xml:space="preserve"> Fund of £23k, which can be applied for on a separate basis. For more details on the Rapid Response Event Engagement Fund</w:t>
      </w:r>
      <w:r w:rsidR="5083F483" w:rsidRPr="33BF3F05">
        <w:rPr>
          <w:rFonts w:ascii="Aptos Display" w:eastAsia="Aptos Display" w:hAnsi="Aptos Display" w:cs="Aptos Display"/>
          <w:color w:val="111111"/>
          <w:sz w:val="24"/>
          <w:szCs w:val="24"/>
        </w:rPr>
        <w:t>,</w:t>
      </w:r>
      <w:r w:rsidRPr="33BF3F05">
        <w:rPr>
          <w:rFonts w:ascii="Aptos Display" w:eastAsia="Aptos Display" w:hAnsi="Aptos Display" w:cs="Aptos Display"/>
          <w:color w:val="111111"/>
          <w:sz w:val="24"/>
          <w:szCs w:val="24"/>
        </w:rPr>
        <w:t xml:space="preserve"> scroll to the bottom of the </w:t>
      </w:r>
      <w:hyperlink r:id="rId8">
        <w:r w:rsidR="7939EB9E" w:rsidRPr="33BF3F05">
          <w:rPr>
            <w:rStyle w:val="Hyperlink"/>
          </w:rPr>
          <w:t>Apply to the University of Bath Policy Support Fund</w:t>
        </w:r>
      </w:hyperlink>
      <w:r w:rsidR="7939EB9E" w:rsidRPr="33BF3F05">
        <w:rPr>
          <w:rFonts w:ascii="Aptos Display" w:eastAsia="Aptos Display" w:hAnsi="Aptos Display" w:cs="Aptos Display"/>
          <w:color w:val="111111"/>
          <w:sz w:val="24"/>
          <w:szCs w:val="24"/>
        </w:rPr>
        <w:t xml:space="preserve"> webpage</w:t>
      </w:r>
      <w:r w:rsidRPr="33BF3F05">
        <w:rPr>
          <w:rFonts w:ascii="Aptos Display" w:eastAsia="Aptos Display" w:hAnsi="Aptos Display" w:cs="Aptos Display"/>
          <w:color w:val="111111"/>
          <w:sz w:val="24"/>
          <w:szCs w:val="24"/>
        </w:rPr>
        <w:t>.</w:t>
      </w:r>
    </w:p>
    <w:p w14:paraId="39A9803E" w14:textId="013828CB" w:rsidR="002555EA" w:rsidRPr="00610021" w:rsidRDefault="7DA511FF" w:rsidP="33BF3F05">
      <w:pPr>
        <w:spacing w:before="281"/>
        <w:ind w:right="185"/>
      </w:pPr>
      <w:r w:rsidRPr="33BF3F05">
        <w:rPr>
          <w:rFonts w:ascii="Aptos Display" w:eastAsia="Aptos Display" w:hAnsi="Aptos Display" w:cs="Aptos Display"/>
          <w:color w:val="111111"/>
          <w:sz w:val="24"/>
          <w:szCs w:val="24"/>
        </w:rPr>
        <w:t xml:space="preserve">The Policy Support Fund is also supporting </w:t>
      </w:r>
      <w:hyperlink r:id="rId9">
        <w:r w:rsidRPr="33BF3F05">
          <w:rPr>
            <w:rStyle w:val="Hyperlink"/>
            <w:color w:val="467886"/>
            <w:lang w:val="en"/>
          </w:rPr>
          <w:t>The Bath Policy Engagement Academy</w:t>
        </w:r>
      </w:hyperlink>
      <w:r w:rsidRPr="33BF3F05">
        <w:rPr>
          <w:rFonts w:ascii="Aptos Display" w:eastAsia="Aptos Display" w:hAnsi="Aptos Display" w:cs="Aptos Display"/>
          <w:color w:val="111111"/>
          <w:sz w:val="24"/>
          <w:szCs w:val="24"/>
          <w:u w:val="single"/>
          <w:lang w:val="en"/>
        </w:rPr>
        <w:t>.</w:t>
      </w:r>
      <w:r w:rsidRPr="33BF3F05">
        <w:rPr>
          <w:rFonts w:ascii="Aptos Display" w:eastAsia="Aptos Display" w:hAnsi="Aptos Display" w:cs="Aptos Display"/>
          <w:color w:val="111111"/>
          <w:sz w:val="24"/>
          <w:szCs w:val="24"/>
        </w:rPr>
        <w:t xml:space="preserve"> </w:t>
      </w:r>
    </w:p>
    <w:p w14:paraId="1EFC3C84" w14:textId="3F9E3496" w:rsidR="002555EA" w:rsidRPr="00610021" w:rsidRDefault="7DA511FF" w:rsidP="33BF3F05">
      <w:r w:rsidRPr="33BF3F05">
        <w:rPr>
          <w:rFonts w:ascii="Aptos Display" w:eastAsia="Aptos Display" w:hAnsi="Aptos Display" w:cs="Aptos Display"/>
          <w:color w:val="111111"/>
          <w:sz w:val="24"/>
          <w:szCs w:val="24"/>
        </w:rPr>
        <w:t xml:space="preserve">A key aim of the Policy Support Fund is to support universities to link effectively with policy research priorities and opportunities. The funding supports universities in undertaking research with partners working within </w:t>
      </w:r>
      <w:r w:rsidRPr="33BF3F05">
        <w:rPr>
          <w:rFonts w:ascii="Aptos Display" w:eastAsia="Aptos Display" w:hAnsi="Aptos Display" w:cs="Aptos Display"/>
          <w:b/>
          <w:bCs/>
          <w:color w:val="111111"/>
          <w:sz w:val="24"/>
          <w:szCs w:val="24"/>
        </w:rPr>
        <w:t xml:space="preserve">local, regional, national and international structures </w:t>
      </w:r>
      <w:r w:rsidRPr="33BF3F05">
        <w:rPr>
          <w:rFonts w:ascii="Aptos Display" w:eastAsia="Aptos Display" w:hAnsi="Aptos Display" w:cs="Aptos Display"/>
          <w:color w:val="111111"/>
          <w:sz w:val="24"/>
          <w:szCs w:val="24"/>
        </w:rPr>
        <w:t>(including parliament, central government, devolved administrations, local government, health and education bodies, the justice system and other regulatory organisations).</w:t>
      </w:r>
    </w:p>
    <w:p w14:paraId="0FA6244C" w14:textId="4D7A3DF4" w:rsidR="002555EA" w:rsidRPr="00610021" w:rsidRDefault="7DA511FF" w:rsidP="33BF3F05">
      <w:r w:rsidRPr="33BF3F05">
        <w:rPr>
          <w:rFonts w:ascii="Aptos Display" w:eastAsia="Aptos Display" w:hAnsi="Aptos Display" w:cs="Aptos Display"/>
          <w:sz w:val="24"/>
          <w:szCs w:val="24"/>
        </w:rPr>
        <w:t xml:space="preserve"> </w:t>
      </w:r>
    </w:p>
    <w:p w14:paraId="042EDD27" w14:textId="07A3C8A7" w:rsidR="002555EA" w:rsidRPr="00610021" w:rsidRDefault="7DA511FF" w:rsidP="33BF3F05">
      <w:r w:rsidRPr="33BF3F05">
        <w:rPr>
          <w:rFonts w:ascii="Aptos Display" w:eastAsia="Aptos Display" w:hAnsi="Aptos Display" w:cs="Aptos Display"/>
          <w:sz w:val="24"/>
          <w:szCs w:val="24"/>
        </w:rPr>
        <w:t>The policy support fund can be used to support the following activities:</w:t>
      </w:r>
    </w:p>
    <w:p w14:paraId="1FFA0614" w14:textId="2EE169D5" w:rsidR="002555EA" w:rsidRPr="00610021" w:rsidRDefault="7DA511FF" w:rsidP="33BF3F05">
      <w:pPr>
        <w:pStyle w:val="ListParagraph"/>
        <w:numPr>
          <w:ilvl w:val="0"/>
          <w:numId w:val="8"/>
        </w:numPr>
        <w:ind w:left="1080"/>
        <w:rPr>
          <w:rFonts w:ascii="Aptos Display" w:eastAsia="Aptos Display" w:hAnsi="Aptos Display" w:cs="Aptos Display"/>
          <w:sz w:val="24"/>
          <w:szCs w:val="24"/>
        </w:rPr>
      </w:pPr>
      <w:r w:rsidRPr="33BF3F05">
        <w:rPr>
          <w:rFonts w:ascii="Aptos Display" w:eastAsia="Aptos Display" w:hAnsi="Aptos Display" w:cs="Aptos Display"/>
          <w:b/>
          <w:bCs/>
          <w:sz w:val="24"/>
          <w:szCs w:val="24"/>
        </w:rPr>
        <w:t xml:space="preserve">Research </w:t>
      </w:r>
      <w:r w:rsidRPr="33BF3F05">
        <w:rPr>
          <w:rFonts w:ascii="Aptos Display" w:eastAsia="Aptos Display" w:hAnsi="Aptos Display" w:cs="Aptos Display"/>
          <w:sz w:val="24"/>
          <w:szCs w:val="24"/>
        </w:rPr>
        <w:t>in partnership with policymakers to better understand local,</w:t>
      </w:r>
    </w:p>
    <w:p w14:paraId="1A2D4ED2" w14:textId="79D62C79" w:rsidR="002555EA" w:rsidRPr="00610021" w:rsidRDefault="7DA511FF" w:rsidP="33BF3F05">
      <w:pPr>
        <w:ind w:left="720"/>
      </w:pPr>
      <w:r w:rsidRPr="33BF3F05">
        <w:rPr>
          <w:rFonts w:ascii="Aptos Display" w:eastAsia="Aptos Display" w:hAnsi="Aptos Display" w:cs="Aptos Display"/>
          <w:sz w:val="24"/>
          <w:szCs w:val="24"/>
        </w:rPr>
        <w:t>regional, national &amp; international challenges</w:t>
      </w:r>
    </w:p>
    <w:p w14:paraId="32221777" w14:textId="6BA5B15E" w:rsidR="002555EA" w:rsidRPr="00610021" w:rsidRDefault="7DA511FF" w:rsidP="33BF3F05">
      <w:pPr>
        <w:pStyle w:val="ListParagraph"/>
        <w:numPr>
          <w:ilvl w:val="0"/>
          <w:numId w:val="8"/>
        </w:numPr>
        <w:ind w:left="1080"/>
        <w:rPr>
          <w:rFonts w:ascii="Aptos Display" w:eastAsia="Aptos Display" w:hAnsi="Aptos Display" w:cs="Aptos Display"/>
          <w:sz w:val="24"/>
          <w:szCs w:val="24"/>
        </w:rPr>
      </w:pPr>
      <w:r w:rsidRPr="33BF3F05">
        <w:rPr>
          <w:rFonts w:ascii="Aptos Display" w:eastAsia="Aptos Display" w:hAnsi="Aptos Display" w:cs="Aptos Display"/>
          <w:b/>
          <w:bCs/>
          <w:sz w:val="24"/>
          <w:szCs w:val="24"/>
        </w:rPr>
        <w:t xml:space="preserve">Facilitation </w:t>
      </w:r>
      <w:r w:rsidRPr="33BF3F05">
        <w:rPr>
          <w:rFonts w:ascii="Aptos Display" w:eastAsia="Aptos Display" w:hAnsi="Aptos Display" w:cs="Aptos Display"/>
          <w:sz w:val="24"/>
          <w:szCs w:val="24"/>
        </w:rPr>
        <w:t>of knowledge exchange between the University &amp; policymakers</w:t>
      </w:r>
    </w:p>
    <w:p w14:paraId="5E609AA9" w14:textId="34C06866" w:rsidR="002555EA" w:rsidRPr="00610021" w:rsidRDefault="7DA511FF" w:rsidP="33BF3F05">
      <w:pPr>
        <w:pStyle w:val="ListParagraph"/>
        <w:numPr>
          <w:ilvl w:val="0"/>
          <w:numId w:val="8"/>
        </w:numPr>
        <w:ind w:left="1080"/>
        <w:rPr>
          <w:rFonts w:ascii="Aptos Display" w:eastAsia="Aptos Display" w:hAnsi="Aptos Display" w:cs="Aptos Display"/>
          <w:sz w:val="24"/>
          <w:szCs w:val="24"/>
        </w:rPr>
      </w:pPr>
      <w:r w:rsidRPr="33BF3F05">
        <w:rPr>
          <w:rFonts w:ascii="Aptos Display" w:eastAsia="Aptos Display" w:hAnsi="Aptos Display" w:cs="Aptos Display"/>
          <w:b/>
          <w:bCs/>
          <w:sz w:val="24"/>
          <w:szCs w:val="24"/>
        </w:rPr>
        <w:t xml:space="preserve">Improving dialogue </w:t>
      </w:r>
      <w:r w:rsidRPr="33BF3F05">
        <w:rPr>
          <w:rFonts w:ascii="Aptos Display" w:eastAsia="Aptos Display" w:hAnsi="Aptos Display" w:cs="Aptos Display"/>
          <w:sz w:val="24"/>
          <w:szCs w:val="24"/>
        </w:rPr>
        <w:t>with policymakers and the means to better equip early</w:t>
      </w:r>
    </w:p>
    <w:p w14:paraId="0BE56033" w14:textId="47829C3E" w:rsidR="002555EA" w:rsidRPr="00610021" w:rsidRDefault="7DA511FF" w:rsidP="33BF3F05">
      <w:pPr>
        <w:ind w:left="720"/>
      </w:pPr>
      <w:r w:rsidRPr="33BF3F05">
        <w:rPr>
          <w:rFonts w:ascii="Aptos Display" w:eastAsia="Aptos Display" w:hAnsi="Aptos Display" w:cs="Aptos Display"/>
          <w:sz w:val="24"/>
          <w:szCs w:val="24"/>
        </w:rPr>
        <w:t>career researchers to do this</w:t>
      </w:r>
    </w:p>
    <w:p w14:paraId="3A973A41" w14:textId="3800A766" w:rsidR="002555EA" w:rsidRPr="00610021" w:rsidRDefault="7DA511FF" w:rsidP="33BF3F05">
      <w:pPr>
        <w:pStyle w:val="ListParagraph"/>
        <w:numPr>
          <w:ilvl w:val="0"/>
          <w:numId w:val="8"/>
        </w:numPr>
        <w:ind w:right="73"/>
        <w:rPr>
          <w:rFonts w:ascii="Aptos Display" w:eastAsia="Aptos Display" w:hAnsi="Aptos Display" w:cs="Aptos Display"/>
          <w:sz w:val="24"/>
          <w:szCs w:val="24"/>
        </w:rPr>
      </w:pPr>
      <w:r w:rsidRPr="33BF3F05">
        <w:rPr>
          <w:rFonts w:ascii="Aptos Display" w:eastAsia="Aptos Display" w:hAnsi="Aptos Display" w:cs="Aptos Display"/>
          <w:b/>
          <w:bCs/>
          <w:sz w:val="24"/>
          <w:szCs w:val="24"/>
        </w:rPr>
        <w:t xml:space="preserve">Supporting </w:t>
      </w:r>
      <w:r w:rsidRPr="33BF3F05">
        <w:rPr>
          <w:rFonts w:ascii="Aptos Display" w:eastAsia="Aptos Display" w:hAnsi="Aptos Display" w:cs="Aptos Display"/>
          <w:sz w:val="24"/>
          <w:szCs w:val="24"/>
        </w:rPr>
        <w:t>evidence-based policymaking through partnerships and exchange of people</w:t>
      </w:r>
    </w:p>
    <w:p w14:paraId="497070FF" w14:textId="0B22AC1A" w:rsidR="002555EA" w:rsidRPr="00610021" w:rsidRDefault="7DA511FF" w:rsidP="33BF3F05">
      <w:pPr>
        <w:pStyle w:val="ListParagraph"/>
        <w:numPr>
          <w:ilvl w:val="0"/>
          <w:numId w:val="8"/>
        </w:numPr>
        <w:ind w:right="627"/>
        <w:rPr>
          <w:rFonts w:ascii="Aptos Display" w:eastAsia="Aptos Display" w:hAnsi="Aptos Display" w:cs="Aptos Display"/>
          <w:sz w:val="24"/>
          <w:szCs w:val="24"/>
        </w:rPr>
      </w:pPr>
      <w:r w:rsidRPr="33BF3F05">
        <w:rPr>
          <w:rFonts w:ascii="Aptos Display" w:eastAsia="Aptos Display" w:hAnsi="Aptos Display" w:cs="Aptos Display"/>
          <w:b/>
          <w:bCs/>
          <w:sz w:val="24"/>
          <w:szCs w:val="24"/>
        </w:rPr>
        <w:t xml:space="preserve">Activity and training </w:t>
      </w:r>
      <w:r w:rsidRPr="33BF3F05">
        <w:rPr>
          <w:rFonts w:ascii="Aptos Display" w:eastAsia="Aptos Display" w:hAnsi="Aptos Display" w:cs="Aptos Display"/>
          <w:sz w:val="24"/>
          <w:szCs w:val="24"/>
        </w:rPr>
        <w:t>to better equip academics, including postgraduate researchers and early career researchers, to communicate effectively with policymakers</w:t>
      </w:r>
    </w:p>
    <w:p w14:paraId="3F444890" w14:textId="09500048" w:rsidR="002555EA" w:rsidRPr="00610021" w:rsidRDefault="7DA511FF" w:rsidP="33BF3F05">
      <w:pPr>
        <w:pStyle w:val="ListParagraph"/>
        <w:numPr>
          <w:ilvl w:val="0"/>
          <w:numId w:val="8"/>
        </w:numPr>
        <w:ind w:right="207"/>
        <w:rPr>
          <w:rFonts w:ascii="Aptos Display" w:eastAsia="Aptos Display" w:hAnsi="Aptos Display" w:cs="Aptos Display"/>
          <w:sz w:val="24"/>
          <w:szCs w:val="24"/>
        </w:rPr>
      </w:pPr>
      <w:r w:rsidRPr="33BF3F05">
        <w:rPr>
          <w:rFonts w:ascii="Aptos Display" w:eastAsia="Aptos Display" w:hAnsi="Aptos Display" w:cs="Aptos Display"/>
          <w:b/>
          <w:bCs/>
          <w:sz w:val="24"/>
          <w:szCs w:val="24"/>
        </w:rPr>
        <w:t xml:space="preserve">Partnerships and collaborations </w:t>
      </w:r>
      <w:r w:rsidRPr="33BF3F05">
        <w:rPr>
          <w:rFonts w:ascii="Aptos Display" w:eastAsia="Aptos Display" w:hAnsi="Aptos Display" w:cs="Aptos Display"/>
          <w:sz w:val="24"/>
          <w:szCs w:val="24"/>
        </w:rPr>
        <w:t>aimed at supporting evidence-based policy making</w:t>
      </w:r>
    </w:p>
    <w:p w14:paraId="4BE368A8" w14:textId="2E81B10D" w:rsidR="002555EA" w:rsidRPr="00610021" w:rsidRDefault="7DA511FF" w:rsidP="33BF3F05">
      <w:pPr>
        <w:pStyle w:val="ListParagraph"/>
        <w:numPr>
          <w:ilvl w:val="0"/>
          <w:numId w:val="8"/>
        </w:numPr>
        <w:ind w:left="1080"/>
        <w:rPr>
          <w:rFonts w:ascii="Aptos Display" w:eastAsia="Aptos Display" w:hAnsi="Aptos Display" w:cs="Aptos Display"/>
          <w:sz w:val="24"/>
          <w:szCs w:val="24"/>
        </w:rPr>
      </w:pPr>
      <w:r w:rsidRPr="33BF3F05">
        <w:rPr>
          <w:rFonts w:ascii="Aptos Display" w:eastAsia="Aptos Display" w:hAnsi="Aptos Display" w:cs="Aptos Display"/>
          <w:sz w:val="24"/>
          <w:szCs w:val="24"/>
        </w:rPr>
        <w:t xml:space="preserve">The </w:t>
      </w:r>
      <w:r w:rsidRPr="33BF3F05">
        <w:rPr>
          <w:rFonts w:ascii="Aptos Display" w:eastAsia="Aptos Display" w:hAnsi="Aptos Display" w:cs="Aptos Display"/>
          <w:b/>
          <w:bCs/>
          <w:sz w:val="24"/>
          <w:szCs w:val="24"/>
        </w:rPr>
        <w:t xml:space="preserve">exchange of people, </w:t>
      </w:r>
      <w:r w:rsidRPr="33BF3F05">
        <w:rPr>
          <w:rFonts w:ascii="Aptos Display" w:eastAsia="Aptos Display" w:hAnsi="Aptos Display" w:cs="Aptos Display"/>
          <w:sz w:val="24"/>
          <w:szCs w:val="24"/>
        </w:rPr>
        <w:t>e.g. staff secondments, contributing towards</w:t>
      </w:r>
    </w:p>
    <w:p w14:paraId="1B4E6743" w14:textId="5190646A" w:rsidR="002555EA" w:rsidRPr="00610021" w:rsidRDefault="7DA511FF" w:rsidP="33BF3F05">
      <w:pPr>
        <w:ind w:left="720"/>
      </w:pPr>
      <w:r w:rsidRPr="33BF3F05">
        <w:rPr>
          <w:rFonts w:ascii="Aptos Display" w:eastAsia="Aptos Display" w:hAnsi="Aptos Display" w:cs="Aptos Display"/>
          <w:sz w:val="24"/>
          <w:szCs w:val="24"/>
        </w:rPr>
        <w:t>professional doctorates in policy, joint PhDs, etc.</w:t>
      </w:r>
    </w:p>
    <w:p w14:paraId="3D8EEE87" w14:textId="06B24F0C" w:rsidR="002555EA" w:rsidRPr="00610021" w:rsidRDefault="7DA511FF" w:rsidP="33BF3F05">
      <w:pPr>
        <w:ind w:left="720"/>
      </w:pPr>
      <w:r w:rsidRPr="33BF3F05">
        <w:rPr>
          <w:rFonts w:ascii="Aptos Display" w:eastAsia="Aptos Display" w:hAnsi="Aptos Display" w:cs="Aptos Display"/>
          <w:sz w:val="24"/>
          <w:szCs w:val="24"/>
        </w:rPr>
        <w:t xml:space="preserve"> </w:t>
      </w:r>
    </w:p>
    <w:p w14:paraId="38EAFF81" w14:textId="57607EDD" w:rsidR="002555EA" w:rsidRPr="00610021" w:rsidRDefault="7DA511FF" w:rsidP="33BF3F05">
      <w:pPr>
        <w:spacing w:before="239"/>
        <w:ind w:right="185"/>
      </w:pPr>
      <w:r w:rsidRPr="33BF3F05">
        <w:rPr>
          <w:rFonts w:ascii="Aptos Display" w:eastAsia="Aptos Display" w:hAnsi="Aptos Display" w:cs="Aptos Display"/>
          <w:color w:val="111111"/>
          <w:sz w:val="24"/>
          <w:szCs w:val="24"/>
        </w:rPr>
        <w:t>This year we have two award routes via our Open Call.</w:t>
      </w:r>
    </w:p>
    <w:p w14:paraId="3E3D1BAB" w14:textId="6752E22B" w:rsidR="002555EA" w:rsidRPr="00610021" w:rsidRDefault="7DA511FF" w:rsidP="33BF3F05">
      <w:pPr>
        <w:spacing w:before="239"/>
        <w:ind w:right="185"/>
      </w:pPr>
      <w:r w:rsidRPr="33BF3F05">
        <w:rPr>
          <w:rFonts w:ascii="Aptos Display" w:eastAsia="Aptos Display" w:hAnsi="Aptos Display" w:cs="Aptos Display"/>
          <w:b/>
          <w:bCs/>
          <w:color w:val="111111"/>
          <w:sz w:val="24"/>
          <w:szCs w:val="24"/>
        </w:rPr>
        <w:t>Route 1: Extended Project (&lt;6 months, &lt;£10,000)</w:t>
      </w:r>
    </w:p>
    <w:p w14:paraId="49EC9CA5" w14:textId="6ABB9E59" w:rsidR="002555EA" w:rsidRPr="00610021" w:rsidRDefault="7DA511FF" w:rsidP="33BF3F05">
      <w:pPr>
        <w:spacing w:before="239"/>
        <w:ind w:right="185"/>
      </w:pPr>
      <w:proofErr w:type="gramStart"/>
      <w:r w:rsidRPr="33BF3F05">
        <w:rPr>
          <w:rFonts w:ascii="Aptos Display" w:eastAsia="Aptos Display" w:hAnsi="Aptos Display" w:cs="Aptos Display"/>
          <w:color w:val="111111"/>
          <w:sz w:val="24"/>
          <w:szCs w:val="24"/>
        </w:rPr>
        <w:t>Similar to</w:t>
      </w:r>
      <w:proofErr w:type="gramEnd"/>
      <w:r w:rsidRPr="33BF3F05">
        <w:rPr>
          <w:rFonts w:ascii="Aptos Display" w:eastAsia="Aptos Display" w:hAnsi="Aptos Display" w:cs="Aptos Display"/>
          <w:color w:val="111111"/>
          <w:sz w:val="24"/>
          <w:szCs w:val="24"/>
        </w:rPr>
        <w:t xml:space="preserve"> previous years, applicants can submit a proposal for up to £</w:t>
      </w:r>
      <w:proofErr w:type="gramStart"/>
      <w:r w:rsidRPr="33BF3F05">
        <w:rPr>
          <w:rFonts w:ascii="Aptos Display" w:eastAsia="Aptos Display" w:hAnsi="Aptos Display" w:cs="Aptos Display"/>
          <w:color w:val="111111"/>
          <w:sz w:val="24"/>
          <w:szCs w:val="24"/>
        </w:rPr>
        <w:t>10,000,</w:t>
      </w:r>
      <w:proofErr w:type="gramEnd"/>
      <w:r w:rsidRPr="33BF3F05">
        <w:rPr>
          <w:rFonts w:ascii="Aptos Display" w:eastAsia="Aptos Display" w:hAnsi="Aptos Display" w:cs="Aptos Display"/>
          <w:color w:val="111111"/>
          <w:sz w:val="24"/>
          <w:szCs w:val="24"/>
        </w:rPr>
        <w:t xml:space="preserve"> for a project that aligns with the objectives of the fund. More information on the key aims of the fund, priority funding areas, timelines, application template, and terms and conditions are below.</w:t>
      </w:r>
    </w:p>
    <w:p w14:paraId="43A29FC2" w14:textId="7B299AFB" w:rsidR="002555EA" w:rsidRPr="00610021" w:rsidRDefault="7DA511FF" w:rsidP="33BF3F05">
      <w:pPr>
        <w:spacing w:before="239"/>
        <w:ind w:right="185"/>
      </w:pPr>
      <w:r w:rsidRPr="33BF3F05">
        <w:rPr>
          <w:rFonts w:ascii="Aptos Display" w:eastAsia="Aptos Display" w:hAnsi="Aptos Display" w:cs="Aptos Display"/>
          <w:color w:val="111111"/>
          <w:sz w:val="24"/>
          <w:szCs w:val="24"/>
        </w:rPr>
        <w:t xml:space="preserve">Please note, these projects will likely start in </w:t>
      </w:r>
      <w:proofErr w:type="gramStart"/>
      <w:r w:rsidRPr="33BF3F05">
        <w:rPr>
          <w:rFonts w:ascii="Aptos Display" w:eastAsia="Aptos Display" w:hAnsi="Aptos Display" w:cs="Aptos Display"/>
          <w:color w:val="111111"/>
          <w:sz w:val="24"/>
          <w:szCs w:val="24"/>
        </w:rPr>
        <w:t>January 2027, and</w:t>
      </w:r>
      <w:proofErr w:type="gramEnd"/>
      <w:r w:rsidRPr="33BF3F05">
        <w:rPr>
          <w:rFonts w:ascii="Aptos Display" w:eastAsia="Aptos Display" w:hAnsi="Aptos Display" w:cs="Aptos Display"/>
          <w:color w:val="111111"/>
          <w:sz w:val="24"/>
          <w:szCs w:val="24"/>
        </w:rPr>
        <w:t xml:space="preserve"> must be delivered by July 31</w:t>
      </w:r>
      <w:r w:rsidRPr="33BF3F05">
        <w:rPr>
          <w:rFonts w:ascii="Aptos Display" w:eastAsia="Aptos Display" w:hAnsi="Aptos Display" w:cs="Aptos Display"/>
          <w:color w:val="111111"/>
          <w:sz w:val="24"/>
          <w:szCs w:val="24"/>
          <w:vertAlign w:val="superscript"/>
        </w:rPr>
        <w:t>st</w:t>
      </w:r>
      <w:proofErr w:type="gramStart"/>
      <w:r w:rsidRPr="33BF3F05">
        <w:rPr>
          <w:rFonts w:ascii="Aptos Display" w:eastAsia="Aptos Display" w:hAnsi="Aptos Display" w:cs="Aptos Display"/>
          <w:color w:val="111111"/>
          <w:sz w:val="24"/>
          <w:szCs w:val="24"/>
        </w:rPr>
        <w:t xml:space="preserve"> 2027</w:t>
      </w:r>
      <w:proofErr w:type="gramEnd"/>
      <w:r w:rsidRPr="33BF3F05">
        <w:rPr>
          <w:rFonts w:ascii="Aptos Display" w:eastAsia="Aptos Display" w:hAnsi="Aptos Display" w:cs="Aptos Display"/>
          <w:color w:val="111111"/>
          <w:sz w:val="24"/>
          <w:szCs w:val="24"/>
        </w:rPr>
        <w:t xml:space="preserve">. As such, alongside usual assessment criteria, proposals will be assessed on their delivery feasibility within this shorter timeframe (of </w:t>
      </w:r>
      <w:proofErr w:type="gramStart"/>
      <w:r w:rsidRPr="33BF3F05">
        <w:rPr>
          <w:rFonts w:ascii="Aptos Display" w:eastAsia="Aptos Display" w:hAnsi="Aptos Display" w:cs="Aptos Display"/>
          <w:color w:val="111111"/>
          <w:sz w:val="24"/>
          <w:szCs w:val="24"/>
        </w:rPr>
        <w:t>particular consideration</w:t>
      </w:r>
      <w:proofErr w:type="gramEnd"/>
      <w:r w:rsidRPr="33BF3F05">
        <w:rPr>
          <w:rFonts w:ascii="Aptos Display" w:eastAsia="Aptos Display" w:hAnsi="Aptos Display" w:cs="Aptos Display"/>
          <w:color w:val="111111"/>
          <w:sz w:val="24"/>
          <w:szCs w:val="24"/>
        </w:rPr>
        <w:t xml:space="preserve"> will be the feasibility to implement any proposed recruitment / external contracts or partnership agreements). </w:t>
      </w:r>
      <w:proofErr w:type="gramStart"/>
      <w:r w:rsidRPr="33BF3F05">
        <w:rPr>
          <w:rFonts w:ascii="Aptos Display" w:eastAsia="Aptos Display" w:hAnsi="Aptos Display" w:cs="Aptos Display"/>
          <w:color w:val="111111"/>
          <w:sz w:val="24"/>
          <w:szCs w:val="24"/>
        </w:rPr>
        <w:t>In particular we</w:t>
      </w:r>
      <w:proofErr w:type="gramEnd"/>
      <w:r w:rsidRPr="33BF3F05">
        <w:rPr>
          <w:rFonts w:ascii="Aptos Display" w:eastAsia="Aptos Display" w:hAnsi="Aptos Display" w:cs="Aptos Display"/>
          <w:color w:val="111111"/>
          <w:sz w:val="24"/>
          <w:szCs w:val="24"/>
        </w:rPr>
        <w:t xml:space="preserve"> welcome applications that will have short term evidencable impacts within the eligibility period for REF29.</w:t>
      </w:r>
    </w:p>
    <w:p w14:paraId="08684826" w14:textId="61335135" w:rsidR="002555EA" w:rsidRPr="00610021" w:rsidRDefault="7DA511FF" w:rsidP="33BF3F05">
      <w:pPr>
        <w:spacing w:before="239"/>
        <w:ind w:right="185"/>
      </w:pPr>
      <w:r w:rsidRPr="33BF3F05">
        <w:rPr>
          <w:rFonts w:ascii="Aptos Display" w:eastAsia="Aptos Display" w:hAnsi="Aptos Display" w:cs="Aptos Display"/>
          <w:b/>
          <w:bCs/>
          <w:color w:val="111111"/>
          <w:sz w:val="24"/>
          <w:szCs w:val="24"/>
        </w:rPr>
        <w:t xml:space="preserve">Route 2: Policy Engagement Development (with competitive </w:t>
      </w:r>
      <w:proofErr w:type="gramStart"/>
      <w:r w:rsidRPr="33BF3F05">
        <w:rPr>
          <w:rFonts w:ascii="Aptos Display" w:eastAsia="Aptos Display" w:hAnsi="Aptos Display" w:cs="Aptos Display"/>
          <w:b/>
          <w:bCs/>
          <w:color w:val="111111"/>
          <w:sz w:val="24"/>
          <w:szCs w:val="24"/>
        </w:rPr>
        <w:t>follow up</w:t>
      </w:r>
      <w:proofErr w:type="gramEnd"/>
      <w:r w:rsidRPr="33BF3F05">
        <w:rPr>
          <w:rFonts w:ascii="Aptos Display" w:eastAsia="Aptos Display" w:hAnsi="Aptos Display" w:cs="Aptos Display"/>
          <w:b/>
          <w:bCs/>
          <w:color w:val="111111"/>
          <w:sz w:val="24"/>
          <w:szCs w:val="24"/>
        </w:rPr>
        <w:t xml:space="preserve"> funding for a one-off activity, &lt;£5,000)</w:t>
      </w:r>
    </w:p>
    <w:p w14:paraId="39F2E35E" w14:textId="050CA1E6" w:rsidR="002555EA" w:rsidRPr="00610021" w:rsidRDefault="7DA511FF" w:rsidP="33BF3F05">
      <w:pPr>
        <w:spacing w:before="239"/>
        <w:ind w:right="185"/>
      </w:pPr>
      <w:r w:rsidRPr="33BF3F05">
        <w:rPr>
          <w:rFonts w:ascii="Aptos Display" w:eastAsia="Aptos Display" w:hAnsi="Aptos Display" w:cs="Aptos Display"/>
          <w:color w:val="111111"/>
          <w:sz w:val="24"/>
          <w:szCs w:val="24"/>
        </w:rPr>
        <w:lastRenderedPageBreak/>
        <w:t xml:space="preserve">This year we are piloting a mechanism designed for applicants from all career stages, but with a particular additional emphasis on supporting early / </w:t>
      </w:r>
      <w:proofErr w:type="gramStart"/>
      <w:r w:rsidRPr="33BF3F05">
        <w:rPr>
          <w:rFonts w:ascii="Aptos Display" w:eastAsia="Aptos Display" w:hAnsi="Aptos Display" w:cs="Aptos Display"/>
          <w:color w:val="111111"/>
          <w:sz w:val="24"/>
          <w:szCs w:val="24"/>
        </w:rPr>
        <w:t>mid career</w:t>
      </w:r>
      <w:proofErr w:type="gramEnd"/>
      <w:r w:rsidRPr="33BF3F05">
        <w:rPr>
          <w:rFonts w:ascii="Aptos Display" w:eastAsia="Aptos Display" w:hAnsi="Aptos Display" w:cs="Aptos Display"/>
          <w:color w:val="111111"/>
          <w:sz w:val="24"/>
          <w:szCs w:val="24"/>
        </w:rPr>
        <w:t xml:space="preserve"> researchers to develop policy engagement skills, capacities and contacts.</w:t>
      </w:r>
    </w:p>
    <w:p w14:paraId="57BC3CE8" w14:textId="6871F60C" w:rsidR="002555EA" w:rsidRPr="00610021" w:rsidRDefault="7DA511FF" w:rsidP="33BF3F05">
      <w:pPr>
        <w:spacing w:before="239"/>
        <w:ind w:right="185"/>
      </w:pPr>
      <w:r w:rsidRPr="33BF3F05">
        <w:rPr>
          <w:rFonts w:ascii="Aptos Display" w:eastAsia="Aptos Display" w:hAnsi="Aptos Display" w:cs="Aptos Display"/>
          <w:color w:val="111111"/>
          <w:sz w:val="24"/>
          <w:szCs w:val="24"/>
        </w:rPr>
        <w:t xml:space="preserve">All researchers will be invited to submit an expression of interest to attend a Policy Engagement Development Workshop (one held in Nov/Dec and another in Jan) where they will receive support and coaching to design a competitive engagement activity proposal up to £5,000, which will be submitted for assessment in late January 2027. Successful applications will be awarded their requested </w:t>
      </w:r>
      <w:proofErr w:type="gramStart"/>
      <w:r w:rsidRPr="33BF3F05">
        <w:rPr>
          <w:rFonts w:ascii="Aptos Display" w:eastAsia="Aptos Display" w:hAnsi="Aptos Display" w:cs="Aptos Display"/>
          <w:color w:val="111111"/>
          <w:sz w:val="24"/>
          <w:szCs w:val="24"/>
        </w:rPr>
        <w:t>funds, and</w:t>
      </w:r>
      <w:proofErr w:type="gramEnd"/>
      <w:r w:rsidRPr="33BF3F05">
        <w:rPr>
          <w:rFonts w:ascii="Aptos Display" w:eastAsia="Aptos Display" w:hAnsi="Aptos Display" w:cs="Aptos Display"/>
          <w:color w:val="111111"/>
          <w:sz w:val="24"/>
          <w:szCs w:val="24"/>
        </w:rPr>
        <w:t xml:space="preserve"> </w:t>
      </w:r>
      <w:proofErr w:type="gramStart"/>
      <w:r w:rsidRPr="33BF3F05">
        <w:rPr>
          <w:rFonts w:ascii="Aptos Display" w:eastAsia="Aptos Display" w:hAnsi="Aptos Display" w:cs="Aptos Display"/>
          <w:color w:val="111111"/>
          <w:sz w:val="24"/>
          <w:szCs w:val="24"/>
        </w:rPr>
        <w:t>provided</w:t>
      </w:r>
      <w:proofErr w:type="gramEnd"/>
      <w:r w:rsidRPr="33BF3F05">
        <w:rPr>
          <w:rFonts w:ascii="Aptos Display" w:eastAsia="Aptos Display" w:hAnsi="Aptos Display" w:cs="Aptos Display"/>
          <w:color w:val="111111"/>
          <w:sz w:val="24"/>
          <w:szCs w:val="24"/>
        </w:rPr>
        <w:t xml:space="preserve"> some further light touch support to deliver their proposed activity between March-July 2027.</w:t>
      </w:r>
    </w:p>
    <w:p w14:paraId="2C3D2721" w14:textId="50649FC1" w:rsidR="002555EA" w:rsidRPr="00610021" w:rsidRDefault="7DA511FF" w:rsidP="33BF3F05">
      <w:pPr>
        <w:spacing w:before="239"/>
        <w:ind w:right="185"/>
      </w:pPr>
      <w:r w:rsidRPr="33BF3F05">
        <w:rPr>
          <w:rFonts w:ascii="Aptos Display" w:eastAsia="Aptos Display" w:hAnsi="Aptos Display" w:cs="Aptos Display"/>
          <w:color w:val="111111"/>
          <w:sz w:val="24"/>
          <w:szCs w:val="24"/>
        </w:rPr>
        <w:t xml:space="preserve"> </w:t>
      </w:r>
    </w:p>
    <w:p w14:paraId="74AD7209" w14:textId="1ED66F96" w:rsidR="002555EA" w:rsidRPr="00610021" w:rsidRDefault="7DA511FF" w:rsidP="33BF3F05">
      <w:pPr>
        <w:spacing w:before="239"/>
        <w:ind w:right="185"/>
      </w:pPr>
      <w:r w:rsidRPr="33BF3F05">
        <w:rPr>
          <w:rFonts w:ascii="Aptos Display" w:eastAsia="Aptos Display" w:hAnsi="Aptos Display" w:cs="Aptos Display"/>
          <w:color w:val="111111"/>
          <w:sz w:val="24"/>
          <w:szCs w:val="24"/>
        </w:rPr>
        <w:t xml:space="preserve">We expect to award funds for around 8 extended projects and 8 engagement development activities, but there will be some flexibility </w:t>
      </w:r>
      <w:proofErr w:type="gramStart"/>
      <w:r w:rsidRPr="33BF3F05">
        <w:rPr>
          <w:rFonts w:ascii="Aptos Display" w:eastAsia="Aptos Display" w:hAnsi="Aptos Display" w:cs="Aptos Display"/>
          <w:color w:val="111111"/>
          <w:sz w:val="24"/>
          <w:szCs w:val="24"/>
        </w:rPr>
        <w:t>on</w:t>
      </w:r>
      <w:proofErr w:type="gramEnd"/>
      <w:r w:rsidRPr="33BF3F05">
        <w:rPr>
          <w:rFonts w:ascii="Aptos Display" w:eastAsia="Aptos Display" w:hAnsi="Aptos Display" w:cs="Aptos Display"/>
          <w:color w:val="111111"/>
          <w:sz w:val="24"/>
          <w:szCs w:val="24"/>
        </w:rPr>
        <w:t xml:space="preserve"> this as proposals come in and are assessed on their merits. We hope to explore new partnerships and projects, as well as building on the strengths of the projects that have already benefitted from the fund. </w:t>
      </w:r>
      <w:proofErr w:type="gramStart"/>
      <w:r w:rsidRPr="33BF3F05">
        <w:rPr>
          <w:rFonts w:ascii="Aptos Display" w:eastAsia="Aptos Display" w:hAnsi="Aptos Display" w:cs="Aptos Display"/>
          <w:color w:val="111111"/>
          <w:sz w:val="24"/>
          <w:szCs w:val="24"/>
        </w:rPr>
        <w:t>In particular we</w:t>
      </w:r>
      <w:proofErr w:type="gramEnd"/>
      <w:r w:rsidRPr="33BF3F05">
        <w:rPr>
          <w:rFonts w:ascii="Aptos Display" w:eastAsia="Aptos Display" w:hAnsi="Aptos Display" w:cs="Aptos Display"/>
          <w:color w:val="111111"/>
          <w:sz w:val="24"/>
          <w:szCs w:val="24"/>
        </w:rPr>
        <w:t xml:space="preserve"> welcome applications that will have short term evidencable impacts within the eligibility period for REF29.</w:t>
      </w:r>
    </w:p>
    <w:p w14:paraId="23950659" w14:textId="22AF286C" w:rsidR="002555EA" w:rsidRPr="00610021" w:rsidRDefault="7DA511FF" w:rsidP="33BF3F05">
      <w:r w:rsidRPr="33BF3F05">
        <w:rPr>
          <w:rFonts w:ascii="Aptos Display" w:eastAsia="Aptos Display" w:hAnsi="Aptos Display" w:cs="Aptos Display"/>
          <w:sz w:val="24"/>
          <w:szCs w:val="24"/>
        </w:rPr>
        <w:t xml:space="preserve"> </w:t>
      </w:r>
    </w:p>
    <w:p w14:paraId="5B5B6C15" w14:textId="09B0E5AF" w:rsidR="002555EA" w:rsidRPr="00610021" w:rsidRDefault="7DA511FF" w:rsidP="33BF3F05">
      <w:pPr>
        <w:pStyle w:val="Heading5"/>
        <w:spacing w:line="276" w:lineRule="auto"/>
      </w:pPr>
      <w:r w:rsidRPr="33BF3F05">
        <w:rPr>
          <w:rFonts w:ascii="Aptos Display" w:eastAsia="Aptos Display" w:hAnsi="Aptos Display" w:cs="Aptos Display"/>
          <w:color w:val="0F4761"/>
          <w:sz w:val="24"/>
          <w:szCs w:val="24"/>
        </w:rPr>
        <w:t xml:space="preserve"> </w:t>
      </w:r>
    </w:p>
    <w:p w14:paraId="3B4C493D" w14:textId="41966EC0" w:rsidR="002555EA" w:rsidRPr="00610021" w:rsidRDefault="7DA511FF" w:rsidP="33BF3F05">
      <w:pPr>
        <w:pStyle w:val="Heading5"/>
        <w:spacing w:line="276" w:lineRule="auto"/>
      </w:pPr>
      <w:r w:rsidRPr="33BF3F05">
        <w:rPr>
          <w:rFonts w:ascii="Aptos Display" w:eastAsia="Aptos Display" w:hAnsi="Aptos Display" w:cs="Aptos Display"/>
          <w:color w:val="0F4761"/>
          <w:sz w:val="24"/>
          <w:szCs w:val="24"/>
        </w:rPr>
        <w:t>Policy Support Fund Open Call – Route 1</w:t>
      </w:r>
    </w:p>
    <w:p w14:paraId="6374A0CC" w14:textId="39D3CEF3" w:rsidR="002555EA" w:rsidRPr="00610021" w:rsidRDefault="7DA511FF" w:rsidP="33BF3F05">
      <w:pPr>
        <w:ind w:right="185"/>
      </w:pPr>
      <w:r w:rsidRPr="33BF3F05">
        <w:rPr>
          <w:rFonts w:ascii="Aptos Display" w:eastAsia="Aptos Display" w:hAnsi="Aptos Display" w:cs="Aptos Display"/>
          <w:b/>
          <w:bCs/>
          <w:sz w:val="24"/>
          <w:szCs w:val="24"/>
        </w:rPr>
        <w:t>The Route 1 Open Call</w:t>
      </w:r>
      <w:r w:rsidRPr="33BF3F05">
        <w:rPr>
          <w:rFonts w:ascii="Aptos Display" w:eastAsia="Aptos Display" w:hAnsi="Aptos Display" w:cs="Aptos Display"/>
          <w:sz w:val="24"/>
          <w:szCs w:val="24"/>
        </w:rPr>
        <w:t xml:space="preserve"> is available to request funds from the PSF. Staff are invited to submit applications for projects that align with the objectives of the fund. We particularly encourage applications from (although not limited to) the following areas in the current call:</w:t>
      </w:r>
    </w:p>
    <w:p w14:paraId="2B2D788A" w14:textId="2B7032DE" w:rsidR="002555EA" w:rsidRPr="00610021" w:rsidRDefault="7DA511FF" w:rsidP="33BF3F05">
      <w:pPr>
        <w:ind w:right="185"/>
      </w:pPr>
      <w:r w:rsidRPr="33BF3F05">
        <w:rPr>
          <w:rFonts w:ascii="Aptos Display" w:eastAsia="Aptos Display" w:hAnsi="Aptos Display" w:cs="Aptos Display"/>
          <w:sz w:val="24"/>
          <w:szCs w:val="24"/>
        </w:rPr>
        <w:t xml:space="preserve"> </w:t>
      </w:r>
    </w:p>
    <w:p w14:paraId="55F13306" w14:textId="38355F37" w:rsidR="002555EA" w:rsidRPr="00610021" w:rsidRDefault="7DA511FF" w:rsidP="33BF3F05">
      <w:pPr>
        <w:pStyle w:val="ListParagraph"/>
        <w:numPr>
          <w:ilvl w:val="0"/>
          <w:numId w:val="7"/>
        </w:numPr>
        <w:rPr>
          <w:rFonts w:ascii="Aptos Display" w:eastAsia="Aptos Display" w:hAnsi="Aptos Display" w:cs="Aptos Display"/>
          <w:sz w:val="24"/>
          <w:szCs w:val="24"/>
        </w:rPr>
      </w:pPr>
      <w:r w:rsidRPr="33BF3F05">
        <w:rPr>
          <w:rFonts w:ascii="Aptos Display" w:eastAsia="Aptos Display" w:hAnsi="Aptos Display" w:cs="Aptos Display"/>
          <w:sz w:val="24"/>
          <w:szCs w:val="24"/>
        </w:rPr>
        <w:t xml:space="preserve">Projects that align with the new Bath 2036 strategy ( </w:t>
      </w:r>
      <w:hyperlink r:id="rId10">
        <w:r w:rsidRPr="33BF3F05">
          <w:rPr>
            <w:rStyle w:val="Hyperlink"/>
            <w:color w:val="467886"/>
          </w:rPr>
          <w:t>Introducing our Strategy 2036</w:t>
        </w:r>
      </w:hyperlink>
      <w:r w:rsidRPr="33BF3F05">
        <w:rPr>
          <w:rFonts w:ascii="Aptos Display" w:eastAsia="Aptos Display" w:hAnsi="Aptos Display" w:cs="Aptos Display"/>
          <w:sz w:val="24"/>
          <w:szCs w:val="24"/>
        </w:rPr>
        <w:t xml:space="preserve">), in particular emphasising how the project will contribute across the three layers (Global excellence with impact, </w:t>
      </w:r>
      <w:proofErr w:type="gramStart"/>
      <w:r w:rsidRPr="33BF3F05">
        <w:rPr>
          <w:rFonts w:ascii="Aptos Display" w:eastAsia="Aptos Display" w:hAnsi="Aptos Display" w:cs="Aptos Display"/>
          <w:sz w:val="24"/>
          <w:szCs w:val="24"/>
        </w:rPr>
        <w:t>Building</w:t>
      </w:r>
      <w:proofErr w:type="gramEnd"/>
      <w:r w:rsidRPr="33BF3F05">
        <w:rPr>
          <w:rFonts w:ascii="Aptos Display" w:eastAsia="Aptos Display" w:hAnsi="Aptos Display" w:cs="Aptos Display"/>
          <w:sz w:val="24"/>
          <w:szCs w:val="24"/>
        </w:rPr>
        <w:t xml:space="preserve"> from our strengths, Foundations for the future) and specifically how it will maximise research impact, translation and external engagement.</w:t>
      </w:r>
    </w:p>
    <w:p w14:paraId="696939A1" w14:textId="60E16954" w:rsidR="002555EA" w:rsidRPr="00610021" w:rsidRDefault="7DA511FF" w:rsidP="33BF3F05">
      <w:pPr>
        <w:pStyle w:val="ListParagraph"/>
        <w:numPr>
          <w:ilvl w:val="0"/>
          <w:numId w:val="7"/>
        </w:numPr>
        <w:ind w:right="64"/>
        <w:rPr>
          <w:rFonts w:ascii="Aptos Display" w:eastAsia="Aptos Display" w:hAnsi="Aptos Display" w:cs="Aptos Display"/>
          <w:sz w:val="24"/>
          <w:szCs w:val="24"/>
        </w:rPr>
      </w:pPr>
      <w:r w:rsidRPr="33BF3F05">
        <w:rPr>
          <w:rFonts w:ascii="Aptos Display" w:eastAsia="Aptos Display" w:hAnsi="Aptos Display" w:cs="Aptos Display"/>
          <w:sz w:val="24"/>
          <w:szCs w:val="24"/>
        </w:rPr>
        <w:t>Projects with the potential to contribute to strong impact case studies within the current REF cycle.</w:t>
      </w:r>
    </w:p>
    <w:p w14:paraId="5DA8E1C3" w14:textId="2222B5C4" w:rsidR="002555EA" w:rsidRPr="00610021" w:rsidRDefault="7DA511FF" w:rsidP="33BF3F05">
      <w:pPr>
        <w:pStyle w:val="ListParagraph"/>
        <w:numPr>
          <w:ilvl w:val="0"/>
          <w:numId w:val="7"/>
        </w:numPr>
        <w:rPr>
          <w:rFonts w:ascii="Aptos Display" w:eastAsia="Aptos Display" w:hAnsi="Aptos Display" w:cs="Aptos Display"/>
          <w:sz w:val="24"/>
          <w:szCs w:val="24"/>
        </w:rPr>
      </w:pPr>
      <w:r w:rsidRPr="33BF3F05">
        <w:rPr>
          <w:rFonts w:ascii="Aptos Display" w:eastAsia="Aptos Display" w:hAnsi="Aptos Display" w:cs="Aptos Display"/>
          <w:sz w:val="24"/>
          <w:szCs w:val="24"/>
        </w:rPr>
        <w:t>Interdisciplinary research projects.</w:t>
      </w:r>
    </w:p>
    <w:p w14:paraId="36143735" w14:textId="5089C12F" w:rsidR="002555EA" w:rsidRPr="00610021" w:rsidRDefault="7DA511FF" w:rsidP="33BF3F05">
      <w:pPr>
        <w:pStyle w:val="ListParagraph"/>
        <w:numPr>
          <w:ilvl w:val="0"/>
          <w:numId w:val="7"/>
        </w:numPr>
        <w:ind w:right="465"/>
        <w:rPr>
          <w:rFonts w:ascii="Aptos Display" w:eastAsia="Aptos Display" w:hAnsi="Aptos Display" w:cs="Aptos Display"/>
          <w:sz w:val="24"/>
          <w:szCs w:val="24"/>
        </w:rPr>
      </w:pPr>
      <w:r w:rsidRPr="33BF3F05">
        <w:rPr>
          <w:rFonts w:ascii="Aptos Display" w:eastAsia="Aptos Display" w:hAnsi="Aptos Display" w:cs="Aptos Display"/>
          <w:sz w:val="24"/>
          <w:szCs w:val="24"/>
        </w:rPr>
        <w:t xml:space="preserve">Projects that </w:t>
      </w:r>
      <w:proofErr w:type="gramStart"/>
      <w:r w:rsidRPr="33BF3F05">
        <w:rPr>
          <w:rFonts w:ascii="Aptos Display" w:eastAsia="Aptos Display" w:hAnsi="Aptos Display" w:cs="Aptos Display"/>
          <w:sz w:val="24"/>
          <w:szCs w:val="24"/>
        </w:rPr>
        <w:t>build</w:t>
      </w:r>
      <w:proofErr w:type="gramEnd"/>
      <w:r w:rsidRPr="33BF3F05">
        <w:rPr>
          <w:rFonts w:ascii="Aptos Display" w:eastAsia="Aptos Display" w:hAnsi="Aptos Display" w:cs="Aptos Display"/>
          <w:sz w:val="24"/>
          <w:szCs w:val="24"/>
        </w:rPr>
        <w:t xml:space="preserve"> on previous Policy Support Fund where there is a clear demonstration of how </w:t>
      </w:r>
      <w:proofErr w:type="gramStart"/>
      <w:r w:rsidRPr="33BF3F05">
        <w:rPr>
          <w:rFonts w:ascii="Aptos Display" w:eastAsia="Aptos Display" w:hAnsi="Aptos Display" w:cs="Aptos Display"/>
          <w:sz w:val="24"/>
          <w:szCs w:val="24"/>
        </w:rPr>
        <w:t>the additional</w:t>
      </w:r>
      <w:proofErr w:type="gramEnd"/>
      <w:r w:rsidRPr="33BF3F05">
        <w:rPr>
          <w:rFonts w:ascii="Aptos Display" w:eastAsia="Aptos Display" w:hAnsi="Aptos Display" w:cs="Aptos Display"/>
          <w:sz w:val="24"/>
          <w:szCs w:val="24"/>
        </w:rPr>
        <w:t xml:space="preserve"> funding will extend the impact of the project.</w:t>
      </w:r>
    </w:p>
    <w:p w14:paraId="1AE7D157" w14:textId="38491EEB" w:rsidR="002555EA" w:rsidRPr="00610021" w:rsidRDefault="7DA511FF" w:rsidP="33BF3F05">
      <w:pPr>
        <w:pStyle w:val="ListParagraph"/>
        <w:numPr>
          <w:ilvl w:val="0"/>
          <w:numId w:val="7"/>
        </w:numPr>
        <w:ind w:right="319"/>
        <w:rPr>
          <w:rFonts w:ascii="Aptos Display" w:eastAsia="Aptos Display" w:hAnsi="Aptos Display" w:cs="Aptos Display"/>
          <w:sz w:val="24"/>
          <w:szCs w:val="24"/>
        </w:rPr>
      </w:pPr>
      <w:r w:rsidRPr="33BF3F05">
        <w:rPr>
          <w:rFonts w:ascii="Aptos Display" w:eastAsia="Aptos Display" w:hAnsi="Aptos Display" w:cs="Aptos Display"/>
          <w:sz w:val="24"/>
          <w:szCs w:val="24"/>
        </w:rPr>
        <w:t>Projects that show clear collaboration with and/or engagement with policy makers throughout the project.</w:t>
      </w:r>
    </w:p>
    <w:p w14:paraId="2EE278E6" w14:textId="3EBE5366" w:rsidR="002555EA" w:rsidRPr="00610021" w:rsidRDefault="7DA511FF" w:rsidP="33BF3F05">
      <w:pPr>
        <w:pStyle w:val="ListParagraph"/>
        <w:numPr>
          <w:ilvl w:val="0"/>
          <w:numId w:val="7"/>
        </w:numPr>
        <w:ind w:right="143"/>
        <w:rPr>
          <w:rFonts w:ascii="Aptos Display" w:eastAsia="Aptos Display" w:hAnsi="Aptos Display" w:cs="Aptos Display"/>
          <w:sz w:val="24"/>
          <w:szCs w:val="24"/>
        </w:rPr>
      </w:pPr>
      <w:r w:rsidRPr="33BF3F05">
        <w:rPr>
          <w:rFonts w:ascii="Aptos Display" w:eastAsia="Aptos Display" w:hAnsi="Aptos Display" w:cs="Aptos Display"/>
          <w:sz w:val="24"/>
          <w:szCs w:val="24"/>
        </w:rPr>
        <w:t>Applications from Early Career Researchers (ECRs), or projects that provide a clear opportunity for ECRs to engage with policy makers.</w:t>
      </w:r>
    </w:p>
    <w:p w14:paraId="0978CB37" w14:textId="723A5C40" w:rsidR="002555EA" w:rsidRPr="00610021" w:rsidRDefault="7DA511FF" w:rsidP="33BF3F05">
      <w:pPr>
        <w:spacing w:before="268" w:after="160" w:line="276" w:lineRule="auto"/>
        <w:ind w:left="165"/>
      </w:pPr>
      <w:r w:rsidRPr="33BF3F05">
        <w:rPr>
          <w:rFonts w:ascii="Aptos Display" w:eastAsia="Aptos Display" w:hAnsi="Aptos Display" w:cs="Aptos Display"/>
          <w:b/>
          <w:bCs/>
          <w:sz w:val="24"/>
          <w:szCs w:val="24"/>
        </w:rPr>
        <w:t>Route 1 Application form</w:t>
      </w:r>
    </w:p>
    <w:p w14:paraId="739E6834" w14:textId="77A4AC12" w:rsidR="002555EA" w:rsidRPr="00610021" w:rsidRDefault="7DA511FF" w:rsidP="33BF3F05">
      <w:pPr>
        <w:ind w:left="165"/>
      </w:pPr>
      <w:proofErr w:type="gramStart"/>
      <w:r w:rsidRPr="33BF3F05">
        <w:rPr>
          <w:rFonts w:ascii="Aptos Display" w:eastAsia="Aptos Display" w:hAnsi="Aptos Display" w:cs="Aptos Display"/>
          <w:sz w:val="24"/>
          <w:szCs w:val="24"/>
        </w:rPr>
        <w:t>In order to</w:t>
      </w:r>
      <w:proofErr w:type="gramEnd"/>
      <w:r w:rsidRPr="33BF3F05">
        <w:rPr>
          <w:rFonts w:ascii="Aptos Display" w:eastAsia="Aptos Display" w:hAnsi="Aptos Display" w:cs="Aptos Display"/>
          <w:sz w:val="24"/>
          <w:szCs w:val="24"/>
        </w:rPr>
        <w:t xml:space="preserve"> apply you will be asked to develop a short proposal using the template provided and submit this to Cameron Howes (</w:t>
      </w:r>
      <w:hyperlink r:id="rId11">
        <w:r w:rsidRPr="33BF3F05">
          <w:rPr>
            <w:rStyle w:val="Hyperlink"/>
            <w:color w:val="467886"/>
          </w:rPr>
          <w:t>clh233@bath.ac.uk</w:t>
        </w:r>
      </w:hyperlink>
      <w:r w:rsidRPr="33BF3F05">
        <w:rPr>
          <w:rFonts w:ascii="Aptos Display" w:eastAsia="Aptos Display" w:hAnsi="Aptos Display" w:cs="Aptos Display"/>
          <w:sz w:val="24"/>
          <w:szCs w:val="24"/>
        </w:rPr>
        <w:t xml:space="preserve">) by </w:t>
      </w:r>
      <w:r w:rsidRPr="33BF3F05">
        <w:rPr>
          <w:rFonts w:ascii="Aptos Display" w:eastAsia="Aptos Display" w:hAnsi="Aptos Display" w:cs="Aptos Display"/>
          <w:b/>
          <w:bCs/>
          <w:sz w:val="24"/>
          <w:szCs w:val="24"/>
        </w:rPr>
        <w:t>5pm on 30 November 2026.</w:t>
      </w:r>
    </w:p>
    <w:p w14:paraId="6120BBE6" w14:textId="0AE772AE" w:rsidR="002555EA" w:rsidRPr="00610021" w:rsidRDefault="7DA511FF" w:rsidP="33BF3F05">
      <w:pPr>
        <w:spacing w:before="240"/>
        <w:ind w:left="165"/>
      </w:pPr>
      <w:r w:rsidRPr="33BF3F05">
        <w:rPr>
          <w:rFonts w:ascii="Aptos Display" w:eastAsia="Aptos Display" w:hAnsi="Aptos Display" w:cs="Aptos Display"/>
          <w:sz w:val="24"/>
          <w:szCs w:val="24"/>
        </w:rPr>
        <w:t>These applications will be assessed by a Review Panel. The indicative review panel and assessment criteria are below.</w:t>
      </w:r>
    </w:p>
    <w:p w14:paraId="7F3DB9F7" w14:textId="0273A97F" w:rsidR="002555EA" w:rsidRPr="00610021" w:rsidRDefault="7DA511FF" w:rsidP="33BF3F05">
      <w:pPr>
        <w:spacing w:before="239"/>
        <w:ind w:left="165" w:right="108"/>
        <w:jc w:val="both"/>
      </w:pPr>
      <w:r w:rsidRPr="33BF3F05">
        <w:rPr>
          <w:rFonts w:ascii="Aptos Display" w:eastAsia="Aptos Display" w:hAnsi="Aptos Display" w:cs="Aptos Display"/>
          <w:sz w:val="24"/>
          <w:szCs w:val="24"/>
          <w:u w:val="single"/>
        </w:rPr>
        <w:t xml:space="preserve">The costing guidelines at the end of this document must be used to prepare your initial cost estimate. You will then be required to finalise the costing and have this approved by </w:t>
      </w:r>
      <w:r w:rsidRPr="33BF3F05">
        <w:rPr>
          <w:rFonts w:ascii="Aptos Display" w:eastAsia="Aptos Display" w:hAnsi="Aptos Display" w:cs="Aptos Display"/>
          <w:b/>
          <w:bCs/>
          <w:sz w:val="24"/>
          <w:szCs w:val="24"/>
          <w:u w:val="single"/>
        </w:rPr>
        <w:t>Emma Hoar in central finance (</w:t>
      </w:r>
      <w:hyperlink r:id="rId12">
        <w:r w:rsidRPr="33BF3F05">
          <w:rPr>
            <w:rStyle w:val="Hyperlink"/>
            <w:b/>
            <w:bCs/>
            <w:color w:val="0462C1"/>
          </w:rPr>
          <w:t>adselh@bath.ac.uk</w:t>
        </w:r>
      </w:hyperlink>
      <w:r w:rsidRPr="33BF3F05">
        <w:rPr>
          <w:rFonts w:ascii="Aptos Display" w:eastAsia="Aptos Display" w:hAnsi="Aptos Display" w:cs="Aptos Display"/>
          <w:b/>
          <w:bCs/>
          <w:sz w:val="24"/>
          <w:szCs w:val="24"/>
          <w:u w:val="single"/>
        </w:rPr>
        <w:t>)</w:t>
      </w:r>
      <w:r w:rsidRPr="33BF3F05">
        <w:rPr>
          <w:rFonts w:ascii="Aptos Display" w:eastAsia="Aptos Display" w:hAnsi="Aptos Display" w:cs="Aptos Display"/>
          <w:sz w:val="24"/>
          <w:szCs w:val="24"/>
          <w:u w:val="single"/>
        </w:rPr>
        <w:t xml:space="preserve"> - she will work with you to do this.</w:t>
      </w:r>
    </w:p>
    <w:p w14:paraId="2D29ED42" w14:textId="6627C72E" w:rsidR="002555EA" w:rsidRPr="00610021" w:rsidRDefault="7DA511FF" w:rsidP="33BF3F05">
      <w:r w:rsidRPr="33BF3F05">
        <w:rPr>
          <w:rFonts w:ascii="Aptos Display" w:eastAsia="Aptos Display" w:hAnsi="Aptos Display" w:cs="Aptos Display"/>
          <w:sz w:val="24"/>
          <w:szCs w:val="24"/>
        </w:rPr>
        <w:t xml:space="preserve"> </w:t>
      </w:r>
    </w:p>
    <w:p w14:paraId="315F1CBC" w14:textId="7D8A8080" w:rsidR="002555EA" w:rsidRPr="00610021" w:rsidRDefault="7DA511FF" w:rsidP="33BF3F05">
      <w:pPr>
        <w:ind w:left="165"/>
      </w:pPr>
      <w:r w:rsidRPr="33BF3F05">
        <w:rPr>
          <w:rFonts w:ascii="Aptos Display" w:eastAsia="Aptos Display" w:hAnsi="Aptos Display" w:cs="Aptos Display"/>
          <w:sz w:val="24"/>
          <w:szCs w:val="24"/>
        </w:rPr>
        <w:lastRenderedPageBreak/>
        <w:t xml:space="preserve">You will need to ensure that you have the appropriate ethical approval in place by the start of the award (where relevant). You can find out more by visiting the following webpage: </w:t>
      </w:r>
      <w:hyperlink r:id="rId13">
        <w:r w:rsidRPr="33BF3F05">
          <w:rPr>
            <w:rStyle w:val="Hyperlink"/>
            <w:color w:val="0462C1"/>
          </w:rPr>
          <w:t>https://www.bath.ac.uk/guides/ethics-review-</w:t>
        </w:r>
      </w:hyperlink>
      <w:r w:rsidRPr="33BF3F05">
        <w:rPr>
          <w:rFonts w:ascii="Aptos Display" w:eastAsia="Aptos Display" w:hAnsi="Aptos Display" w:cs="Aptos Display"/>
          <w:color w:val="0462C1"/>
          <w:sz w:val="24"/>
          <w:szCs w:val="24"/>
        </w:rPr>
        <w:t xml:space="preserve"> </w:t>
      </w:r>
      <w:hyperlink r:id="rId14">
        <w:r w:rsidRPr="33BF3F05">
          <w:rPr>
            <w:rStyle w:val="Hyperlink"/>
            <w:color w:val="0462C1"/>
          </w:rPr>
          <w:t>process/</w:t>
        </w:r>
      </w:hyperlink>
    </w:p>
    <w:p w14:paraId="3753E50A" w14:textId="6761EEC2" w:rsidR="002555EA" w:rsidRPr="00610021" w:rsidRDefault="7DA511FF" w:rsidP="33BF3F05">
      <w:pPr>
        <w:spacing w:before="292" w:line="257" w:lineRule="auto"/>
        <w:ind w:left="165" w:right="59"/>
      </w:pPr>
      <w:r w:rsidRPr="33BF3F05">
        <w:rPr>
          <w:rFonts w:ascii="Aptos Display" w:eastAsia="Aptos Display" w:hAnsi="Aptos Display" w:cs="Aptos Display"/>
          <w:sz w:val="24"/>
          <w:szCs w:val="24"/>
        </w:rPr>
        <w:t xml:space="preserve">Awards will be made from funds provided by Research England and will be subject to Research England’s terms and conditions of funding. Please note that project partners for successful projects will also be expected to sign up to terms and conditions for this funding, in line with the T&amp;Cs issued by </w:t>
      </w:r>
      <w:hyperlink r:id="rId15">
        <w:r w:rsidRPr="33BF3F05">
          <w:rPr>
            <w:rStyle w:val="Hyperlink"/>
            <w:color w:val="467886"/>
          </w:rPr>
          <w:t>Research England</w:t>
        </w:r>
      </w:hyperlink>
      <w:r w:rsidRPr="33BF3F05">
        <w:rPr>
          <w:rFonts w:ascii="Aptos Display" w:eastAsia="Aptos Display" w:hAnsi="Aptos Display" w:cs="Aptos Display"/>
          <w:sz w:val="24"/>
          <w:szCs w:val="24"/>
        </w:rPr>
        <w:t xml:space="preserve"> for Policy Support Funds.</w:t>
      </w:r>
    </w:p>
    <w:p w14:paraId="04C3F05C" w14:textId="108DF7D1" w:rsidR="002555EA" w:rsidRPr="00610021" w:rsidRDefault="7DA511FF" w:rsidP="33BF3F05">
      <w:pPr>
        <w:pStyle w:val="Heading5"/>
        <w:spacing w:line="276" w:lineRule="auto"/>
      </w:pPr>
      <w:r w:rsidRPr="33BF3F05">
        <w:rPr>
          <w:rFonts w:ascii="Aptos Display" w:eastAsia="Aptos Display" w:hAnsi="Aptos Display" w:cs="Aptos Display"/>
          <w:color w:val="0F4761"/>
          <w:sz w:val="24"/>
          <w:szCs w:val="24"/>
        </w:rPr>
        <w:t xml:space="preserve"> </w:t>
      </w:r>
    </w:p>
    <w:p w14:paraId="05FE7A3C" w14:textId="3B6A0E0B" w:rsidR="002555EA" w:rsidRPr="00610021" w:rsidRDefault="7DA511FF" w:rsidP="33BF3F05">
      <w:pPr>
        <w:pStyle w:val="Heading5"/>
        <w:spacing w:line="276" w:lineRule="auto"/>
      </w:pPr>
      <w:r w:rsidRPr="33BF3F05">
        <w:rPr>
          <w:rFonts w:ascii="Aptos Display" w:eastAsia="Aptos Display" w:hAnsi="Aptos Display" w:cs="Aptos Display"/>
          <w:color w:val="0F4761"/>
          <w:sz w:val="24"/>
          <w:szCs w:val="24"/>
        </w:rPr>
        <w:t>Timeline</w:t>
      </w:r>
    </w:p>
    <w:tbl>
      <w:tblPr>
        <w:tblW w:w="0" w:type="auto"/>
        <w:tblInd w:w="135" w:type="dxa"/>
        <w:tblLook w:val="01E0" w:firstRow="1" w:lastRow="1" w:firstColumn="1" w:lastColumn="1" w:noHBand="0" w:noVBand="0"/>
      </w:tblPr>
      <w:tblGrid>
        <w:gridCol w:w="2702"/>
        <w:gridCol w:w="4129"/>
      </w:tblGrid>
      <w:tr w:rsidR="33BF3F05" w14:paraId="3EC6B11B"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44DB8A68" w14:textId="09BB47A5" w:rsidR="33BF3F05" w:rsidRDefault="33BF3F05" w:rsidP="33BF3F05">
            <w:pPr>
              <w:spacing w:before="1"/>
              <w:ind w:left="6"/>
            </w:pPr>
            <w:r w:rsidRPr="33BF3F05">
              <w:rPr>
                <w:rFonts w:ascii="Aptos Display" w:eastAsia="Aptos Display" w:hAnsi="Aptos Display" w:cs="Aptos Display"/>
                <w:b/>
                <w:bCs/>
                <w:color w:val="000000" w:themeColor="text1"/>
              </w:rPr>
              <w:t>Activity</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44B954" w14:textId="2C0E188F" w:rsidR="33BF3F05" w:rsidRDefault="33BF3F05" w:rsidP="33BF3F05">
            <w:pPr>
              <w:spacing w:before="1"/>
              <w:ind w:left="7"/>
            </w:pPr>
            <w:r w:rsidRPr="33BF3F05">
              <w:rPr>
                <w:rFonts w:ascii="Aptos Display" w:eastAsia="Aptos Display" w:hAnsi="Aptos Display" w:cs="Aptos Display"/>
                <w:b/>
                <w:bCs/>
                <w:color w:val="000000" w:themeColor="text1"/>
              </w:rPr>
              <w:t>Date</w:t>
            </w:r>
          </w:p>
        </w:tc>
      </w:tr>
      <w:tr w:rsidR="33BF3F05" w14:paraId="7FE0D79E"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816F0E" w14:textId="30C33675" w:rsidR="33BF3F05" w:rsidRDefault="33BF3F05" w:rsidP="33BF3F05">
            <w:pPr>
              <w:ind w:left="6"/>
            </w:pPr>
            <w:r w:rsidRPr="33BF3F05">
              <w:rPr>
                <w:rFonts w:ascii="Aptos Display" w:eastAsia="Aptos Display" w:hAnsi="Aptos Display" w:cs="Aptos Display"/>
              </w:rPr>
              <w:t>Call opens</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99AEC6" w14:textId="03BF94F5" w:rsidR="33BF3F05" w:rsidRDefault="33BF3F05" w:rsidP="33BF3F05">
            <w:pPr>
              <w:ind w:left="7"/>
            </w:pPr>
            <w:r w:rsidRPr="33BF3F05">
              <w:rPr>
                <w:rFonts w:ascii="Aptos Display" w:eastAsia="Aptos Display" w:hAnsi="Aptos Display" w:cs="Aptos Display"/>
              </w:rPr>
              <w:t>2 November 2026</w:t>
            </w:r>
          </w:p>
        </w:tc>
      </w:tr>
      <w:tr w:rsidR="33BF3F05" w14:paraId="32CACC95"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A954BC" w14:textId="210E1E93" w:rsidR="33BF3F05" w:rsidRDefault="33BF3F05" w:rsidP="33BF3F05">
            <w:pPr>
              <w:ind w:left="6"/>
            </w:pPr>
            <w:r w:rsidRPr="33BF3F05">
              <w:rPr>
                <w:rFonts w:ascii="Aptos Display" w:eastAsia="Aptos Display" w:hAnsi="Aptos Display" w:cs="Aptos Display"/>
                <w:b/>
                <w:bCs/>
              </w:rPr>
              <w:t>Application deadline</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4785B8" w14:textId="49F10623" w:rsidR="33BF3F05" w:rsidRDefault="33BF3F05" w:rsidP="33BF3F05">
            <w:pPr>
              <w:ind w:left="7"/>
            </w:pPr>
            <w:r w:rsidRPr="33BF3F05">
              <w:rPr>
                <w:rFonts w:ascii="Aptos Display" w:eastAsia="Aptos Display" w:hAnsi="Aptos Display" w:cs="Aptos Display"/>
                <w:b/>
                <w:bCs/>
              </w:rPr>
              <w:t>5pm on 30 November 2026</w:t>
            </w:r>
          </w:p>
        </w:tc>
      </w:tr>
      <w:tr w:rsidR="33BF3F05" w14:paraId="6339488E"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23DACB" w14:textId="6D17A6FA" w:rsidR="33BF3F05" w:rsidRDefault="33BF3F05" w:rsidP="33BF3F05">
            <w:pPr>
              <w:ind w:left="6"/>
            </w:pPr>
            <w:r w:rsidRPr="33BF3F05">
              <w:rPr>
                <w:rFonts w:ascii="Aptos Display" w:eastAsia="Aptos Display" w:hAnsi="Aptos Display" w:cs="Aptos Display"/>
              </w:rPr>
              <w:t>Panel review meeting</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8B553B" w14:textId="796EDB5A" w:rsidR="33BF3F05" w:rsidRDefault="33BF3F05" w:rsidP="33BF3F05">
            <w:pPr>
              <w:ind w:left="7"/>
            </w:pPr>
            <w:r w:rsidRPr="33BF3F05">
              <w:rPr>
                <w:rFonts w:ascii="Aptos Display" w:eastAsia="Aptos Display" w:hAnsi="Aptos Display" w:cs="Aptos Display"/>
              </w:rPr>
              <w:t>w/c 7 December 2026</w:t>
            </w:r>
          </w:p>
        </w:tc>
      </w:tr>
      <w:tr w:rsidR="33BF3F05" w14:paraId="7AF55906"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27AAD2" w14:textId="5B6CE8B6" w:rsidR="33BF3F05" w:rsidRDefault="33BF3F05" w:rsidP="33BF3F05">
            <w:pPr>
              <w:spacing w:before="1"/>
              <w:ind w:left="6"/>
            </w:pPr>
            <w:r w:rsidRPr="33BF3F05">
              <w:rPr>
                <w:rFonts w:ascii="Aptos Display" w:eastAsia="Aptos Display" w:hAnsi="Aptos Display" w:cs="Aptos Display"/>
              </w:rPr>
              <w:t>Panel decision</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D12B2F" w14:textId="7E4529D4" w:rsidR="33BF3F05" w:rsidRDefault="33BF3F05" w:rsidP="33BF3F05">
            <w:pPr>
              <w:spacing w:before="1"/>
              <w:ind w:left="7"/>
            </w:pPr>
            <w:r w:rsidRPr="33BF3F05">
              <w:rPr>
                <w:rFonts w:ascii="Aptos Display" w:eastAsia="Aptos Display" w:hAnsi="Aptos Display" w:cs="Aptos Display"/>
              </w:rPr>
              <w:t>w/c 14 December 2026</w:t>
            </w:r>
          </w:p>
        </w:tc>
      </w:tr>
      <w:tr w:rsidR="33BF3F05" w14:paraId="4EBF3C0D"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F8D6BE" w14:textId="09711ED9" w:rsidR="33BF3F05" w:rsidRDefault="33BF3F05" w:rsidP="33BF3F05">
            <w:pPr>
              <w:ind w:left="6"/>
            </w:pPr>
            <w:r w:rsidRPr="33BF3F05">
              <w:rPr>
                <w:rFonts w:ascii="Aptos Display" w:eastAsia="Aptos Display" w:hAnsi="Aptos Display" w:cs="Aptos Display"/>
              </w:rPr>
              <w:t>Funding starts</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0CF842" w14:textId="732F0489" w:rsidR="33BF3F05" w:rsidRDefault="33BF3F05" w:rsidP="33BF3F05">
            <w:pPr>
              <w:ind w:left="7"/>
            </w:pPr>
            <w:r w:rsidRPr="33BF3F05">
              <w:rPr>
                <w:rFonts w:ascii="Aptos Display" w:eastAsia="Aptos Display" w:hAnsi="Aptos Display" w:cs="Aptos Display"/>
              </w:rPr>
              <w:t xml:space="preserve"> 4 January 2027</w:t>
            </w:r>
          </w:p>
        </w:tc>
      </w:tr>
      <w:tr w:rsidR="33BF3F05" w14:paraId="4ECC9E5F"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015A1F" w14:textId="267899BF" w:rsidR="33BF3F05" w:rsidRDefault="33BF3F05" w:rsidP="33BF3F05">
            <w:pPr>
              <w:ind w:left="6"/>
            </w:pPr>
            <w:r w:rsidRPr="33BF3F05">
              <w:rPr>
                <w:rFonts w:ascii="Aptos Display" w:eastAsia="Aptos Display" w:hAnsi="Aptos Display" w:cs="Aptos Display"/>
                <w:b/>
                <w:bCs/>
              </w:rPr>
              <w:t>Funding ends</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BBA7B1" w14:textId="72DF3D2E" w:rsidR="33BF3F05" w:rsidRDefault="33BF3F05" w:rsidP="33BF3F05">
            <w:pPr>
              <w:ind w:left="7"/>
            </w:pPr>
            <w:r w:rsidRPr="33BF3F05">
              <w:rPr>
                <w:rFonts w:ascii="Aptos Display" w:eastAsia="Aptos Display" w:hAnsi="Aptos Display" w:cs="Aptos Display"/>
                <w:b/>
                <w:bCs/>
              </w:rPr>
              <w:t>31</w:t>
            </w:r>
            <w:r w:rsidRPr="33BF3F05">
              <w:rPr>
                <w:rFonts w:ascii="Aptos Display" w:eastAsia="Aptos Display" w:hAnsi="Aptos Display" w:cs="Aptos Display"/>
                <w:b/>
                <w:bCs/>
                <w:vertAlign w:val="superscript"/>
              </w:rPr>
              <w:t>st</w:t>
            </w:r>
            <w:r w:rsidRPr="33BF3F05">
              <w:rPr>
                <w:rFonts w:ascii="Aptos Display" w:eastAsia="Aptos Display" w:hAnsi="Aptos Display" w:cs="Aptos Display"/>
                <w:b/>
                <w:bCs/>
              </w:rPr>
              <w:t xml:space="preserve"> July 2027</w:t>
            </w:r>
          </w:p>
        </w:tc>
      </w:tr>
    </w:tbl>
    <w:p w14:paraId="2E9539D2" w14:textId="4522BA5C" w:rsidR="002555EA" w:rsidRPr="00610021" w:rsidRDefault="7DA511FF" w:rsidP="33BF3F05">
      <w:pPr>
        <w:spacing w:after="160" w:line="276" w:lineRule="auto"/>
      </w:pPr>
      <w:r w:rsidRPr="33BF3F05">
        <w:rPr>
          <w:rFonts w:ascii="Aptos Display" w:eastAsia="Aptos Display" w:hAnsi="Aptos Display" w:cs="Aptos Display"/>
          <w:sz w:val="24"/>
          <w:szCs w:val="24"/>
        </w:rPr>
        <w:t xml:space="preserve"> </w:t>
      </w:r>
    </w:p>
    <w:p w14:paraId="636A141F" w14:textId="533CB85B" w:rsidR="002555EA" w:rsidRPr="00610021" w:rsidRDefault="7DA511FF" w:rsidP="33BF3F05">
      <w:pPr>
        <w:spacing w:after="160" w:line="276" w:lineRule="auto"/>
      </w:pPr>
      <w:r w:rsidRPr="33BF3F05">
        <w:rPr>
          <w:rFonts w:ascii="Aptos Display" w:eastAsia="Aptos Display" w:hAnsi="Aptos Display" w:cs="Aptos Display"/>
          <w:sz w:val="24"/>
          <w:szCs w:val="24"/>
        </w:rPr>
        <w:t xml:space="preserve"> </w:t>
      </w:r>
    </w:p>
    <w:p w14:paraId="285DFD93" w14:textId="763CDB89" w:rsidR="002555EA" w:rsidRPr="00610021" w:rsidRDefault="7DA511FF" w:rsidP="33BF3F05">
      <w:pPr>
        <w:pStyle w:val="Heading5"/>
        <w:spacing w:line="276" w:lineRule="auto"/>
      </w:pPr>
      <w:r w:rsidRPr="33BF3F05">
        <w:rPr>
          <w:rFonts w:ascii="Aptos Display" w:eastAsia="Aptos Display" w:hAnsi="Aptos Display" w:cs="Aptos Display"/>
          <w:color w:val="0F4761"/>
          <w:sz w:val="24"/>
          <w:szCs w:val="24"/>
        </w:rPr>
        <w:t>Guidelines</w:t>
      </w:r>
    </w:p>
    <w:p w14:paraId="750CF871" w14:textId="619D39A9" w:rsidR="002555EA" w:rsidRPr="00610021" w:rsidRDefault="7DA511FF" w:rsidP="33BF3F05">
      <w:pPr>
        <w:ind w:left="165"/>
      </w:pPr>
      <w:r w:rsidRPr="33BF3F05">
        <w:rPr>
          <w:rFonts w:ascii="Aptos Display" w:eastAsia="Aptos Display" w:hAnsi="Aptos Display" w:cs="Aptos Display"/>
          <w:sz w:val="24"/>
          <w:szCs w:val="24"/>
        </w:rPr>
        <w:t xml:space="preserve">We expect projects to be submitted </w:t>
      </w:r>
      <w:proofErr w:type="gramStart"/>
      <w:r w:rsidRPr="33BF3F05">
        <w:rPr>
          <w:rFonts w:ascii="Aptos Display" w:eastAsia="Aptos Display" w:hAnsi="Aptos Display" w:cs="Aptos Display"/>
          <w:sz w:val="24"/>
          <w:szCs w:val="24"/>
        </w:rPr>
        <w:t>of</w:t>
      </w:r>
      <w:proofErr w:type="gramEnd"/>
      <w:r w:rsidRPr="33BF3F05">
        <w:rPr>
          <w:rFonts w:ascii="Aptos Display" w:eastAsia="Aptos Display" w:hAnsi="Aptos Display" w:cs="Aptos Display"/>
          <w:sz w:val="24"/>
          <w:szCs w:val="24"/>
        </w:rPr>
        <w:t xml:space="preserve"> a value of no more than £10K. Requests for conducting a smaller project or event, for a shorter duration of time will be considered, provided these are within the funding window. Awarded projects can start from the </w:t>
      </w:r>
      <w:proofErr w:type="gramStart"/>
      <w:r w:rsidRPr="33BF3F05">
        <w:rPr>
          <w:rFonts w:ascii="Aptos Display" w:eastAsia="Aptos Display" w:hAnsi="Aptos Display" w:cs="Aptos Display"/>
          <w:sz w:val="24"/>
          <w:szCs w:val="24"/>
        </w:rPr>
        <w:t>4</w:t>
      </w:r>
      <w:r w:rsidRPr="33BF3F05">
        <w:rPr>
          <w:rFonts w:ascii="Aptos Display" w:eastAsia="Aptos Display" w:hAnsi="Aptos Display" w:cs="Aptos Display"/>
          <w:sz w:val="24"/>
          <w:szCs w:val="24"/>
          <w:vertAlign w:val="superscript"/>
        </w:rPr>
        <w:t>th</w:t>
      </w:r>
      <w:proofErr w:type="gramEnd"/>
      <w:r w:rsidRPr="33BF3F05">
        <w:rPr>
          <w:rFonts w:ascii="Aptos Display" w:eastAsia="Aptos Display" w:hAnsi="Aptos Display" w:cs="Aptos Display"/>
          <w:sz w:val="24"/>
          <w:szCs w:val="24"/>
        </w:rPr>
        <w:t xml:space="preserve"> January and must be completed by 31</w:t>
      </w:r>
      <w:r w:rsidRPr="33BF3F05">
        <w:rPr>
          <w:rFonts w:ascii="Aptos Display" w:eastAsia="Aptos Display" w:hAnsi="Aptos Display" w:cs="Aptos Display"/>
          <w:sz w:val="24"/>
          <w:szCs w:val="24"/>
          <w:vertAlign w:val="superscript"/>
        </w:rPr>
        <w:t>st</w:t>
      </w:r>
      <w:r w:rsidRPr="33BF3F05">
        <w:rPr>
          <w:rFonts w:ascii="Aptos Display" w:eastAsia="Aptos Display" w:hAnsi="Aptos Display" w:cs="Aptos Display"/>
          <w:sz w:val="24"/>
          <w:szCs w:val="24"/>
        </w:rPr>
        <w:t xml:space="preserve"> July 2027.</w:t>
      </w:r>
    </w:p>
    <w:p w14:paraId="0AB51502" w14:textId="6691A195" w:rsidR="002555EA" w:rsidRPr="00610021" w:rsidRDefault="7DA511FF" w:rsidP="33BF3F05">
      <w:pPr>
        <w:spacing w:before="239"/>
        <w:ind w:left="165" w:right="185"/>
      </w:pPr>
      <w:r w:rsidRPr="33BF3F05">
        <w:rPr>
          <w:rFonts w:ascii="Aptos Display" w:eastAsia="Aptos Display" w:hAnsi="Aptos Display" w:cs="Aptos Display"/>
          <w:sz w:val="24"/>
          <w:szCs w:val="24"/>
        </w:rPr>
        <w:t xml:space="preserve">Each PI will be limited to </w:t>
      </w:r>
      <w:proofErr w:type="gramStart"/>
      <w:r w:rsidRPr="33BF3F05">
        <w:rPr>
          <w:rFonts w:ascii="Aptos Display" w:eastAsia="Aptos Display" w:hAnsi="Aptos Display" w:cs="Aptos Display"/>
          <w:sz w:val="24"/>
          <w:szCs w:val="24"/>
        </w:rPr>
        <w:t>make</w:t>
      </w:r>
      <w:proofErr w:type="gramEnd"/>
      <w:r w:rsidRPr="33BF3F05">
        <w:rPr>
          <w:rFonts w:ascii="Aptos Display" w:eastAsia="Aptos Display" w:hAnsi="Aptos Display" w:cs="Aptos Display"/>
          <w:sz w:val="24"/>
          <w:szCs w:val="24"/>
        </w:rPr>
        <w:t xml:space="preserve"> a maximum of ONE application, but you are welcome to apply </w:t>
      </w:r>
      <w:proofErr w:type="gramStart"/>
      <w:r w:rsidRPr="33BF3F05">
        <w:rPr>
          <w:rFonts w:ascii="Aptos Display" w:eastAsia="Aptos Display" w:hAnsi="Aptos Display" w:cs="Aptos Display"/>
          <w:sz w:val="24"/>
          <w:szCs w:val="24"/>
        </w:rPr>
        <w:t>on</w:t>
      </w:r>
      <w:proofErr w:type="gramEnd"/>
      <w:r w:rsidRPr="33BF3F05">
        <w:rPr>
          <w:rFonts w:ascii="Aptos Display" w:eastAsia="Aptos Display" w:hAnsi="Aptos Display" w:cs="Aptos Display"/>
          <w:sz w:val="24"/>
          <w:szCs w:val="24"/>
        </w:rPr>
        <w:t xml:space="preserve"> additional projects as a Co-I.</w:t>
      </w:r>
    </w:p>
    <w:p w14:paraId="782F66AD" w14:textId="56004ACE" w:rsidR="002555EA" w:rsidRPr="00610021" w:rsidRDefault="7DA511FF" w:rsidP="33BF3F05">
      <w:pPr>
        <w:spacing w:before="240"/>
        <w:ind w:left="165" w:right="358"/>
      </w:pPr>
      <w:r w:rsidRPr="33BF3F05">
        <w:rPr>
          <w:rFonts w:ascii="Aptos Display" w:eastAsia="Aptos Display" w:hAnsi="Aptos Display" w:cs="Aptos Display"/>
          <w:sz w:val="24"/>
          <w:szCs w:val="24"/>
        </w:rPr>
        <w:t>It is important that the amount of funding requested is realistic and time-relevant for achieving the proposed outcome before 31</w:t>
      </w:r>
      <w:r w:rsidRPr="33BF3F05">
        <w:rPr>
          <w:rFonts w:ascii="Aptos Display" w:eastAsia="Aptos Display" w:hAnsi="Aptos Display" w:cs="Aptos Display"/>
          <w:sz w:val="24"/>
          <w:szCs w:val="24"/>
          <w:vertAlign w:val="superscript"/>
        </w:rPr>
        <w:t>st</w:t>
      </w:r>
      <w:r w:rsidRPr="33BF3F05">
        <w:rPr>
          <w:rFonts w:ascii="Aptos Display" w:eastAsia="Aptos Display" w:hAnsi="Aptos Display" w:cs="Aptos Display"/>
          <w:sz w:val="24"/>
          <w:szCs w:val="24"/>
        </w:rPr>
        <w:t xml:space="preserve"> July 2027. You will need to clearly articulate the reason for the requested funding and how this demonstrates good value for money. If your application identifies the need for a postdoctoral research assistant/PhD student who will carry out the project activities, then ideally this person will be named on the application </w:t>
      </w:r>
      <w:r w:rsidRPr="33BF3F05">
        <w:rPr>
          <w:rFonts w:ascii="Aptos Display" w:eastAsia="Aptos Display" w:hAnsi="Aptos Display" w:cs="Aptos Display"/>
          <w:b/>
          <w:bCs/>
          <w:sz w:val="24"/>
          <w:szCs w:val="24"/>
        </w:rPr>
        <w:t>as there is not sufficient time to recruit people for these projects</w:t>
      </w:r>
      <w:r w:rsidRPr="33BF3F05">
        <w:rPr>
          <w:rFonts w:ascii="Aptos Display" w:eastAsia="Aptos Display" w:hAnsi="Aptos Display" w:cs="Aptos Display"/>
          <w:sz w:val="24"/>
          <w:szCs w:val="24"/>
        </w:rPr>
        <w:t>. If this is not possible, then state how this person will be identified and brought into the project.</w:t>
      </w:r>
    </w:p>
    <w:p w14:paraId="0C091B9D" w14:textId="161CEBC7" w:rsidR="002555EA" w:rsidRPr="00610021" w:rsidRDefault="7DA511FF" w:rsidP="33BF3F05">
      <w:pPr>
        <w:spacing w:before="2"/>
        <w:ind w:left="165" w:right="59"/>
      </w:pPr>
      <w:r w:rsidRPr="33BF3F05">
        <w:rPr>
          <w:rFonts w:ascii="Aptos Display" w:eastAsia="Aptos Display" w:hAnsi="Aptos Display" w:cs="Aptos Display"/>
          <w:sz w:val="24"/>
          <w:szCs w:val="24"/>
        </w:rPr>
        <w:t xml:space="preserve">We expect projects to include external partners and/or policy makers and show clearly how these will be engaged throughout the project and the extent and nature of the collaboration. </w:t>
      </w:r>
      <w:r w:rsidRPr="33BF3F05">
        <w:rPr>
          <w:rFonts w:ascii="Aptos Display" w:eastAsia="Aptos Display" w:hAnsi="Aptos Display" w:cs="Aptos Display"/>
          <w:b/>
          <w:bCs/>
          <w:sz w:val="24"/>
          <w:szCs w:val="24"/>
        </w:rPr>
        <w:t>Letters of support or similar are encouraged but not essential.</w:t>
      </w:r>
    </w:p>
    <w:p w14:paraId="78B09D8D" w14:textId="7D505B28" w:rsidR="002555EA" w:rsidRPr="00610021" w:rsidRDefault="7DA511FF" w:rsidP="33BF3F05">
      <w:pPr>
        <w:spacing w:before="239"/>
        <w:ind w:left="165" w:right="18"/>
        <w:jc w:val="both"/>
      </w:pPr>
      <w:r w:rsidRPr="33BF3F05">
        <w:rPr>
          <w:rFonts w:ascii="Aptos Display" w:eastAsia="Aptos Display" w:hAnsi="Aptos Display" w:cs="Aptos Display"/>
          <w:sz w:val="24"/>
          <w:szCs w:val="24"/>
        </w:rPr>
        <w:t>Equality, Diversity, and Inclusion (EDI) is a shared responsibility, and we would encourage applicants to consider how consideration of EDI can be integrated into the project plan. When developing your proposal consider how you will ensure your project activities, outputs (journal articles, events, etc.) and decision-making processes are fair and do not present barriers to participation.</w:t>
      </w:r>
    </w:p>
    <w:p w14:paraId="10E6C5F0" w14:textId="4C6B2527" w:rsidR="002555EA" w:rsidRPr="00610021" w:rsidRDefault="7DA511FF" w:rsidP="33BF3F05">
      <w:pPr>
        <w:spacing w:before="239"/>
        <w:ind w:left="165" w:right="18"/>
        <w:jc w:val="both"/>
      </w:pPr>
      <w:r w:rsidRPr="33BF3F05">
        <w:rPr>
          <w:rFonts w:ascii="Aptos Display" w:eastAsia="Aptos Display" w:hAnsi="Aptos Display" w:cs="Aptos Display"/>
          <w:sz w:val="24"/>
          <w:szCs w:val="24"/>
        </w:rPr>
        <w:t>All funded projects will be expected to report on their progress and impact throughout the duration of the project and complete a narrative evaluation report on completion.</w:t>
      </w:r>
    </w:p>
    <w:p w14:paraId="6BB2F961" w14:textId="0DCA6AB6" w:rsidR="002555EA" w:rsidRPr="00610021" w:rsidRDefault="7DA511FF" w:rsidP="33BF3F05">
      <w:pPr>
        <w:pStyle w:val="Heading5"/>
        <w:spacing w:line="276" w:lineRule="auto"/>
      </w:pPr>
      <w:r w:rsidRPr="33BF3F05">
        <w:rPr>
          <w:rFonts w:ascii="Aptos Display" w:eastAsia="Aptos Display" w:hAnsi="Aptos Display" w:cs="Aptos Display"/>
          <w:color w:val="0F4761"/>
          <w:sz w:val="24"/>
          <w:szCs w:val="24"/>
        </w:rPr>
        <w:lastRenderedPageBreak/>
        <w:t xml:space="preserve"> </w:t>
      </w:r>
    </w:p>
    <w:p w14:paraId="12483EDA" w14:textId="1141A04C" w:rsidR="002555EA" w:rsidRPr="00610021" w:rsidRDefault="7DA511FF" w:rsidP="33BF3F05">
      <w:pPr>
        <w:pStyle w:val="Heading5"/>
        <w:spacing w:line="276" w:lineRule="auto"/>
      </w:pPr>
      <w:r w:rsidRPr="33BF3F05">
        <w:rPr>
          <w:rFonts w:ascii="Aptos Display" w:eastAsia="Aptos Display" w:hAnsi="Aptos Display" w:cs="Aptos Display"/>
          <w:color w:val="0F4761"/>
          <w:sz w:val="24"/>
          <w:szCs w:val="24"/>
        </w:rPr>
        <w:t>Assessment Criteria</w:t>
      </w:r>
    </w:p>
    <w:p w14:paraId="275E4102" w14:textId="417AFDAB" w:rsidR="002555EA" w:rsidRPr="00610021" w:rsidRDefault="7DA511FF" w:rsidP="33BF3F05">
      <w:pPr>
        <w:spacing w:before="1"/>
        <w:ind w:left="165"/>
      </w:pPr>
      <w:r w:rsidRPr="33BF3F05">
        <w:rPr>
          <w:rFonts w:ascii="Aptos Display" w:eastAsia="Aptos Display" w:hAnsi="Aptos Display" w:cs="Aptos Display"/>
          <w:sz w:val="24"/>
          <w:szCs w:val="24"/>
        </w:rPr>
        <w:t xml:space="preserve">A Review </w:t>
      </w:r>
      <w:proofErr w:type="gramStart"/>
      <w:r w:rsidRPr="33BF3F05">
        <w:rPr>
          <w:rFonts w:ascii="Aptos Display" w:eastAsia="Aptos Display" w:hAnsi="Aptos Display" w:cs="Aptos Display"/>
          <w:sz w:val="24"/>
          <w:szCs w:val="24"/>
        </w:rPr>
        <w:t>Panel</w:t>
      </w:r>
      <w:proofErr w:type="gramEnd"/>
      <w:r w:rsidRPr="33BF3F05">
        <w:rPr>
          <w:rFonts w:ascii="Aptos Display" w:eastAsia="Aptos Display" w:hAnsi="Aptos Display" w:cs="Aptos Display"/>
          <w:sz w:val="24"/>
          <w:szCs w:val="24"/>
        </w:rPr>
        <w:t xml:space="preserve"> likely </w:t>
      </w:r>
      <w:proofErr w:type="gramStart"/>
      <w:r w:rsidRPr="33BF3F05">
        <w:rPr>
          <w:rFonts w:ascii="Aptos Display" w:eastAsia="Aptos Display" w:hAnsi="Aptos Display" w:cs="Aptos Display"/>
          <w:sz w:val="24"/>
          <w:szCs w:val="24"/>
        </w:rPr>
        <w:t>consisting</w:t>
      </w:r>
      <w:proofErr w:type="gramEnd"/>
      <w:r w:rsidRPr="33BF3F05">
        <w:rPr>
          <w:rFonts w:ascii="Aptos Display" w:eastAsia="Aptos Display" w:hAnsi="Aptos Display" w:cs="Aptos Display"/>
          <w:sz w:val="24"/>
          <w:szCs w:val="24"/>
        </w:rPr>
        <w:t xml:space="preserve"> of the following </w:t>
      </w:r>
      <w:proofErr w:type="gramStart"/>
      <w:r w:rsidRPr="33BF3F05">
        <w:rPr>
          <w:rFonts w:ascii="Aptos Display" w:eastAsia="Aptos Display" w:hAnsi="Aptos Display" w:cs="Aptos Display"/>
          <w:sz w:val="24"/>
          <w:szCs w:val="24"/>
        </w:rPr>
        <w:t>members</w:t>
      </w:r>
      <w:proofErr w:type="gramEnd"/>
      <w:r w:rsidRPr="33BF3F05">
        <w:rPr>
          <w:rFonts w:ascii="Aptos Display" w:eastAsia="Aptos Display" w:hAnsi="Aptos Display" w:cs="Aptos Display"/>
          <w:sz w:val="24"/>
          <w:szCs w:val="24"/>
        </w:rPr>
        <w:t xml:space="preserve"> will review applications:</w:t>
      </w:r>
    </w:p>
    <w:p w14:paraId="424A23E6" w14:textId="5BF591D6" w:rsidR="002555EA" w:rsidRPr="00610021" w:rsidRDefault="7DA511FF" w:rsidP="33BF3F05">
      <w:pPr>
        <w:pStyle w:val="ListParagraph"/>
        <w:numPr>
          <w:ilvl w:val="0"/>
          <w:numId w:val="8"/>
        </w:numPr>
        <w:ind w:left="1605"/>
        <w:rPr>
          <w:rFonts w:ascii="Aptos Display" w:eastAsia="Aptos Display" w:hAnsi="Aptos Display" w:cs="Aptos Display"/>
          <w:sz w:val="24"/>
          <w:szCs w:val="24"/>
        </w:rPr>
      </w:pPr>
      <w:r w:rsidRPr="33BF3F05">
        <w:rPr>
          <w:rFonts w:ascii="Aptos Display" w:eastAsia="Aptos Display" w:hAnsi="Aptos Display" w:cs="Aptos Display"/>
          <w:sz w:val="24"/>
          <w:szCs w:val="24"/>
        </w:rPr>
        <w:t>Associate Pro-Vice-Chancellor (Research)</w:t>
      </w:r>
    </w:p>
    <w:p w14:paraId="3F251F10" w14:textId="07ADCD5D" w:rsidR="002555EA" w:rsidRPr="00610021" w:rsidRDefault="7DA511FF" w:rsidP="33BF3F05">
      <w:pPr>
        <w:pStyle w:val="ListParagraph"/>
        <w:numPr>
          <w:ilvl w:val="0"/>
          <w:numId w:val="8"/>
        </w:numPr>
        <w:ind w:left="1605"/>
        <w:rPr>
          <w:rFonts w:ascii="Aptos Display" w:eastAsia="Aptos Display" w:hAnsi="Aptos Display" w:cs="Aptos Display"/>
          <w:sz w:val="24"/>
          <w:szCs w:val="24"/>
        </w:rPr>
      </w:pPr>
      <w:r w:rsidRPr="33BF3F05">
        <w:rPr>
          <w:rFonts w:ascii="Aptos Display" w:eastAsia="Aptos Display" w:hAnsi="Aptos Display" w:cs="Aptos Display"/>
          <w:sz w:val="24"/>
          <w:szCs w:val="24"/>
        </w:rPr>
        <w:t>Academic lead</w:t>
      </w:r>
    </w:p>
    <w:p w14:paraId="3FE5C2CD" w14:textId="2B3F4C3F" w:rsidR="002555EA" w:rsidRPr="00610021" w:rsidRDefault="7DA511FF" w:rsidP="33BF3F05">
      <w:pPr>
        <w:pStyle w:val="ListParagraph"/>
        <w:numPr>
          <w:ilvl w:val="0"/>
          <w:numId w:val="8"/>
        </w:numPr>
        <w:ind w:left="1605"/>
        <w:rPr>
          <w:rFonts w:ascii="Aptos Display" w:eastAsia="Aptos Display" w:hAnsi="Aptos Display" w:cs="Aptos Display"/>
          <w:sz w:val="24"/>
          <w:szCs w:val="24"/>
        </w:rPr>
      </w:pPr>
      <w:r w:rsidRPr="33BF3F05">
        <w:rPr>
          <w:rFonts w:ascii="Aptos Display" w:eastAsia="Aptos Display" w:hAnsi="Aptos Display" w:cs="Aptos Display"/>
          <w:sz w:val="24"/>
          <w:szCs w:val="24"/>
        </w:rPr>
        <w:t>Policy Engagement Lead</w:t>
      </w:r>
    </w:p>
    <w:p w14:paraId="334C79ED" w14:textId="6E238762" w:rsidR="002555EA" w:rsidRPr="00610021" w:rsidRDefault="7DA511FF" w:rsidP="33BF3F05">
      <w:pPr>
        <w:pStyle w:val="ListParagraph"/>
        <w:numPr>
          <w:ilvl w:val="0"/>
          <w:numId w:val="8"/>
        </w:numPr>
        <w:ind w:left="1605"/>
        <w:rPr>
          <w:rFonts w:ascii="Aptos Display" w:eastAsia="Aptos Display" w:hAnsi="Aptos Display" w:cs="Aptos Display"/>
          <w:sz w:val="24"/>
          <w:szCs w:val="24"/>
        </w:rPr>
      </w:pPr>
      <w:r w:rsidRPr="33BF3F05">
        <w:rPr>
          <w:rFonts w:ascii="Aptos Display" w:eastAsia="Aptos Display" w:hAnsi="Aptos Display" w:cs="Aptos Display"/>
          <w:sz w:val="24"/>
          <w:szCs w:val="24"/>
        </w:rPr>
        <w:t>Impact Lead</w:t>
      </w:r>
    </w:p>
    <w:p w14:paraId="13E20F01" w14:textId="58C37962" w:rsidR="002555EA" w:rsidRPr="00610021" w:rsidRDefault="7DA511FF" w:rsidP="33BF3F05">
      <w:pPr>
        <w:pStyle w:val="ListParagraph"/>
        <w:numPr>
          <w:ilvl w:val="0"/>
          <w:numId w:val="8"/>
        </w:numPr>
        <w:ind w:left="1605"/>
        <w:rPr>
          <w:rFonts w:ascii="Aptos Display" w:eastAsia="Aptos Display" w:hAnsi="Aptos Display" w:cs="Aptos Display"/>
          <w:sz w:val="24"/>
          <w:szCs w:val="24"/>
        </w:rPr>
      </w:pPr>
      <w:r w:rsidRPr="33BF3F05">
        <w:rPr>
          <w:rFonts w:ascii="Aptos Display" w:eastAsia="Aptos Display" w:hAnsi="Aptos Display" w:cs="Aptos Display"/>
          <w:sz w:val="24"/>
          <w:szCs w:val="24"/>
        </w:rPr>
        <w:t>Head of Policy Programmes and Communications, IPR</w:t>
      </w:r>
    </w:p>
    <w:p w14:paraId="77FAE0C5" w14:textId="47131642" w:rsidR="002555EA" w:rsidRPr="00610021" w:rsidRDefault="7DA511FF" w:rsidP="33BF3F05">
      <w:pPr>
        <w:spacing w:before="292" w:after="160" w:line="276" w:lineRule="auto"/>
        <w:ind w:left="165" w:right="185"/>
      </w:pPr>
      <w:r w:rsidRPr="33BF3F05">
        <w:rPr>
          <w:rFonts w:ascii="Aptos Display" w:eastAsia="Aptos Display" w:hAnsi="Aptos Display" w:cs="Aptos Display"/>
          <w:sz w:val="24"/>
          <w:szCs w:val="24"/>
        </w:rPr>
        <w:t xml:space="preserve">There is a maximum of 80 points to be allocated for each project. The </w:t>
      </w:r>
      <w:proofErr w:type="gramStart"/>
      <w:r w:rsidRPr="33BF3F05">
        <w:rPr>
          <w:rFonts w:ascii="Aptos Display" w:eastAsia="Aptos Display" w:hAnsi="Aptos Display" w:cs="Aptos Display"/>
          <w:sz w:val="24"/>
          <w:szCs w:val="24"/>
        </w:rPr>
        <w:t>following scoring</w:t>
      </w:r>
      <w:proofErr w:type="gramEnd"/>
      <w:r w:rsidRPr="33BF3F05">
        <w:rPr>
          <w:rFonts w:ascii="Aptos Display" w:eastAsia="Aptos Display" w:hAnsi="Aptos Display" w:cs="Aptos Display"/>
          <w:sz w:val="24"/>
          <w:szCs w:val="24"/>
        </w:rPr>
        <w:t xml:space="preserve"> criteria will be used to assess all applications:</w:t>
      </w:r>
    </w:p>
    <w:p w14:paraId="3D6DADD6" w14:textId="35A76E59" w:rsidR="002555EA" w:rsidRPr="00610021" w:rsidRDefault="7DA511FF" w:rsidP="33BF3F05">
      <w:pPr>
        <w:pStyle w:val="ListParagraph"/>
        <w:numPr>
          <w:ilvl w:val="0"/>
          <w:numId w:val="5"/>
        </w:numPr>
        <w:ind w:left="1603" w:hanging="358"/>
        <w:rPr>
          <w:rFonts w:ascii="Aptos Display" w:eastAsia="Aptos Display" w:hAnsi="Aptos Display" w:cs="Aptos Display"/>
          <w:b/>
          <w:bCs/>
          <w:sz w:val="24"/>
          <w:szCs w:val="24"/>
        </w:rPr>
      </w:pPr>
      <w:r w:rsidRPr="33BF3F05">
        <w:rPr>
          <w:rFonts w:ascii="Aptos Display" w:eastAsia="Aptos Display" w:hAnsi="Aptos Display" w:cs="Aptos Display"/>
          <w:b/>
          <w:bCs/>
          <w:sz w:val="24"/>
          <w:szCs w:val="24"/>
        </w:rPr>
        <w:t>Project context and importance (</w:t>
      </w:r>
      <w:r w:rsidRPr="33BF3F05">
        <w:rPr>
          <w:rFonts w:ascii="Aptos Display" w:eastAsia="Aptos Display" w:hAnsi="Aptos Display" w:cs="Aptos Display"/>
          <w:b/>
          <w:bCs/>
          <w:i/>
          <w:iCs/>
          <w:sz w:val="24"/>
          <w:szCs w:val="24"/>
        </w:rPr>
        <w:t>Score 1-10</w:t>
      </w:r>
      <w:r w:rsidRPr="33BF3F05">
        <w:rPr>
          <w:rFonts w:ascii="Aptos Display" w:eastAsia="Aptos Display" w:hAnsi="Aptos Display" w:cs="Aptos Display"/>
          <w:b/>
          <w:bCs/>
          <w:sz w:val="24"/>
          <w:szCs w:val="24"/>
        </w:rPr>
        <w:t>)</w:t>
      </w:r>
    </w:p>
    <w:p w14:paraId="5805EC54" w14:textId="19610B0E" w:rsidR="002555EA" w:rsidRPr="00610021" w:rsidRDefault="7DA511FF" w:rsidP="33BF3F05">
      <w:pPr>
        <w:pStyle w:val="ListParagraph"/>
        <w:numPr>
          <w:ilvl w:val="1"/>
          <w:numId w:val="5"/>
        </w:numPr>
        <w:ind w:left="2325" w:hanging="720"/>
        <w:rPr>
          <w:rFonts w:ascii="Aptos Display" w:eastAsia="Aptos Display" w:hAnsi="Aptos Display" w:cs="Aptos Display"/>
          <w:sz w:val="24"/>
          <w:szCs w:val="24"/>
        </w:rPr>
      </w:pPr>
      <w:r w:rsidRPr="33BF3F05">
        <w:rPr>
          <w:rFonts w:ascii="Aptos Display" w:eastAsia="Aptos Display" w:hAnsi="Aptos Display" w:cs="Aptos Display"/>
          <w:sz w:val="24"/>
          <w:szCs w:val="24"/>
        </w:rPr>
        <w:t>What is the problem/need the project is addressing?</w:t>
      </w:r>
    </w:p>
    <w:p w14:paraId="495497A7" w14:textId="26B9CA33" w:rsidR="002555EA" w:rsidRPr="00610021" w:rsidRDefault="7DA511FF" w:rsidP="33BF3F05">
      <w:pPr>
        <w:pStyle w:val="ListParagraph"/>
        <w:numPr>
          <w:ilvl w:val="1"/>
          <w:numId w:val="5"/>
        </w:numPr>
        <w:ind w:left="2325" w:hanging="720"/>
        <w:rPr>
          <w:rFonts w:ascii="Aptos Display" w:eastAsia="Aptos Display" w:hAnsi="Aptos Display" w:cs="Aptos Display"/>
          <w:sz w:val="24"/>
          <w:szCs w:val="24"/>
        </w:rPr>
      </w:pPr>
      <w:r w:rsidRPr="33BF3F05">
        <w:rPr>
          <w:rFonts w:ascii="Aptos Display" w:eastAsia="Aptos Display" w:hAnsi="Aptos Display" w:cs="Aptos Display"/>
          <w:sz w:val="24"/>
          <w:szCs w:val="24"/>
        </w:rPr>
        <w:t>Why is it important to engage with policy makers?</w:t>
      </w:r>
    </w:p>
    <w:p w14:paraId="7F3E8F51" w14:textId="72881D76" w:rsidR="002555EA" w:rsidRPr="00610021" w:rsidRDefault="7DA511FF" w:rsidP="33BF3F05">
      <w:pPr>
        <w:pStyle w:val="ListParagraph"/>
        <w:numPr>
          <w:ilvl w:val="1"/>
          <w:numId w:val="5"/>
        </w:numPr>
        <w:ind w:left="1605" w:right="154"/>
        <w:rPr>
          <w:rFonts w:ascii="Aptos Display" w:eastAsia="Aptos Display" w:hAnsi="Aptos Display" w:cs="Aptos Display"/>
          <w:sz w:val="24"/>
          <w:szCs w:val="24"/>
        </w:rPr>
      </w:pPr>
      <w:r w:rsidRPr="33BF3F05">
        <w:rPr>
          <w:rFonts w:ascii="Aptos Display" w:eastAsia="Aptos Display" w:hAnsi="Aptos Display" w:cs="Aptos Display"/>
          <w:sz w:val="24"/>
          <w:szCs w:val="24"/>
        </w:rPr>
        <w:t>What difference will the project make (to the project, to policy to achieving impact etc)</w:t>
      </w:r>
    </w:p>
    <w:p w14:paraId="08ABA92D" w14:textId="794457CF" w:rsidR="002555EA" w:rsidRPr="00610021" w:rsidRDefault="7DA511FF" w:rsidP="33BF3F05">
      <w:pPr>
        <w:pStyle w:val="ListParagraph"/>
        <w:numPr>
          <w:ilvl w:val="0"/>
          <w:numId w:val="5"/>
        </w:numPr>
        <w:ind w:left="1603" w:hanging="358"/>
        <w:rPr>
          <w:rFonts w:ascii="Aptos Display" w:eastAsia="Aptos Display" w:hAnsi="Aptos Display" w:cs="Aptos Display"/>
          <w:b/>
          <w:bCs/>
          <w:i/>
          <w:iCs/>
          <w:sz w:val="24"/>
          <w:szCs w:val="24"/>
        </w:rPr>
      </w:pPr>
      <w:r w:rsidRPr="33BF3F05">
        <w:rPr>
          <w:rFonts w:ascii="Aptos Display" w:eastAsia="Aptos Display" w:hAnsi="Aptos Display" w:cs="Aptos Display"/>
          <w:b/>
          <w:bCs/>
          <w:sz w:val="24"/>
          <w:szCs w:val="24"/>
        </w:rPr>
        <w:t xml:space="preserve">How </w:t>
      </w:r>
      <w:proofErr w:type="gramStart"/>
      <w:r w:rsidRPr="33BF3F05">
        <w:rPr>
          <w:rFonts w:ascii="Aptos Display" w:eastAsia="Aptos Display" w:hAnsi="Aptos Display" w:cs="Aptos Display"/>
          <w:b/>
          <w:bCs/>
          <w:sz w:val="24"/>
          <w:szCs w:val="24"/>
        </w:rPr>
        <w:t>well</w:t>
      </w:r>
      <w:proofErr w:type="gramEnd"/>
      <w:r w:rsidRPr="33BF3F05">
        <w:rPr>
          <w:rFonts w:ascii="Aptos Display" w:eastAsia="Aptos Display" w:hAnsi="Aptos Display" w:cs="Aptos Display"/>
          <w:b/>
          <w:bCs/>
          <w:sz w:val="24"/>
          <w:szCs w:val="24"/>
        </w:rPr>
        <w:t xml:space="preserve"> the project aligns with the University Strategy </w:t>
      </w:r>
      <w:r w:rsidRPr="33BF3F05">
        <w:rPr>
          <w:rFonts w:ascii="Aptos Display" w:eastAsia="Aptos Display" w:hAnsi="Aptos Display" w:cs="Aptos Display"/>
          <w:b/>
          <w:bCs/>
          <w:i/>
          <w:iCs/>
          <w:sz w:val="24"/>
          <w:szCs w:val="24"/>
        </w:rPr>
        <w:t>(1-10)</w:t>
      </w:r>
    </w:p>
    <w:p w14:paraId="731DFC63" w14:textId="5377E9BF" w:rsidR="002555EA" w:rsidRPr="00610021" w:rsidRDefault="7DA511FF" w:rsidP="33BF3F05">
      <w:pPr>
        <w:pStyle w:val="ListParagraph"/>
        <w:numPr>
          <w:ilvl w:val="1"/>
          <w:numId w:val="5"/>
        </w:numPr>
        <w:ind w:left="2325" w:hanging="720"/>
        <w:rPr>
          <w:rFonts w:ascii="Aptos Display" w:eastAsia="Aptos Display" w:hAnsi="Aptos Display" w:cs="Aptos Display"/>
          <w:sz w:val="24"/>
          <w:szCs w:val="24"/>
        </w:rPr>
      </w:pPr>
      <w:r w:rsidRPr="33BF3F05">
        <w:rPr>
          <w:rFonts w:ascii="Aptos Display" w:eastAsia="Aptos Display" w:hAnsi="Aptos Display" w:cs="Aptos Display"/>
          <w:sz w:val="24"/>
          <w:szCs w:val="24"/>
        </w:rPr>
        <w:t xml:space="preserve">Emphasising how the project will contribute across the three layers (Global excellence with impact, </w:t>
      </w:r>
      <w:proofErr w:type="gramStart"/>
      <w:r w:rsidRPr="33BF3F05">
        <w:rPr>
          <w:rFonts w:ascii="Aptos Display" w:eastAsia="Aptos Display" w:hAnsi="Aptos Display" w:cs="Aptos Display"/>
          <w:sz w:val="24"/>
          <w:szCs w:val="24"/>
        </w:rPr>
        <w:t>Building</w:t>
      </w:r>
      <w:proofErr w:type="gramEnd"/>
      <w:r w:rsidRPr="33BF3F05">
        <w:rPr>
          <w:rFonts w:ascii="Aptos Display" w:eastAsia="Aptos Display" w:hAnsi="Aptos Display" w:cs="Aptos Display"/>
          <w:sz w:val="24"/>
          <w:szCs w:val="24"/>
        </w:rPr>
        <w:t xml:space="preserve"> from our strengths, Foundations for the future) and specifically how it will maximise research impact, translation and external engagement</w:t>
      </w:r>
    </w:p>
    <w:p w14:paraId="094D34AD" w14:textId="294EB629" w:rsidR="002555EA" w:rsidRPr="00610021" w:rsidRDefault="7DA511FF" w:rsidP="33BF3F05">
      <w:pPr>
        <w:pStyle w:val="ListParagraph"/>
        <w:numPr>
          <w:ilvl w:val="0"/>
          <w:numId w:val="5"/>
        </w:numPr>
        <w:ind w:left="1603" w:hanging="358"/>
        <w:rPr>
          <w:rFonts w:ascii="Aptos Display" w:eastAsia="Aptos Display" w:hAnsi="Aptos Display" w:cs="Aptos Display"/>
          <w:b/>
          <w:bCs/>
          <w:i/>
          <w:iCs/>
          <w:sz w:val="24"/>
          <w:szCs w:val="24"/>
        </w:rPr>
      </w:pPr>
      <w:r w:rsidRPr="33BF3F05">
        <w:rPr>
          <w:rFonts w:ascii="Aptos Display" w:eastAsia="Aptos Display" w:hAnsi="Aptos Display" w:cs="Aptos Display"/>
          <w:b/>
          <w:bCs/>
          <w:sz w:val="24"/>
          <w:szCs w:val="24"/>
        </w:rPr>
        <w:t xml:space="preserve">Engagement with policy makers and/or collaboration with partners </w:t>
      </w:r>
      <w:r w:rsidRPr="33BF3F05">
        <w:rPr>
          <w:rFonts w:ascii="Aptos Display" w:eastAsia="Aptos Display" w:hAnsi="Aptos Display" w:cs="Aptos Display"/>
          <w:b/>
          <w:bCs/>
          <w:i/>
          <w:iCs/>
          <w:sz w:val="24"/>
          <w:szCs w:val="24"/>
        </w:rPr>
        <w:t>(1-20)</w:t>
      </w:r>
    </w:p>
    <w:p w14:paraId="0EC558D6" w14:textId="3B81739C" w:rsidR="002555EA" w:rsidRPr="00610021" w:rsidRDefault="7DA511FF" w:rsidP="33BF3F05">
      <w:pPr>
        <w:pStyle w:val="ListParagraph"/>
        <w:numPr>
          <w:ilvl w:val="1"/>
          <w:numId w:val="5"/>
        </w:numPr>
        <w:ind w:left="2325" w:hanging="720"/>
        <w:rPr>
          <w:rFonts w:ascii="Aptos Display" w:eastAsia="Aptos Display" w:hAnsi="Aptos Display" w:cs="Aptos Display"/>
          <w:sz w:val="24"/>
          <w:szCs w:val="24"/>
        </w:rPr>
      </w:pPr>
      <w:r w:rsidRPr="33BF3F05">
        <w:rPr>
          <w:rFonts w:ascii="Aptos Display" w:eastAsia="Aptos Display" w:hAnsi="Aptos Display" w:cs="Aptos Display"/>
          <w:sz w:val="24"/>
          <w:szCs w:val="24"/>
        </w:rPr>
        <w:t>Activity aimed at improving the dialogue between universities and</w:t>
      </w:r>
    </w:p>
    <w:p w14:paraId="5BCEB1AD" w14:textId="23FC0D8D" w:rsidR="002555EA" w:rsidRPr="00610021" w:rsidRDefault="7DA511FF" w:rsidP="33BF3F05">
      <w:pPr>
        <w:spacing w:after="160" w:line="276" w:lineRule="auto"/>
        <w:ind w:left="1605"/>
      </w:pPr>
      <w:r w:rsidRPr="33BF3F05">
        <w:rPr>
          <w:rFonts w:ascii="Aptos Display" w:eastAsia="Aptos Display" w:hAnsi="Aptos Display" w:cs="Aptos Display"/>
          <w:sz w:val="24"/>
          <w:szCs w:val="24"/>
        </w:rPr>
        <w:t>policymakers.</w:t>
      </w:r>
    </w:p>
    <w:p w14:paraId="1C419219" w14:textId="6FE1A7A8" w:rsidR="002555EA" w:rsidRPr="00610021" w:rsidRDefault="7DA511FF" w:rsidP="33BF3F05">
      <w:pPr>
        <w:pStyle w:val="ListParagraph"/>
        <w:numPr>
          <w:ilvl w:val="1"/>
          <w:numId w:val="5"/>
        </w:numPr>
        <w:ind w:left="1605" w:right="542"/>
        <w:rPr>
          <w:rFonts w:ascii="Aptos Display" w:eastAsia="Aptos Display" w:hAnsi="Aptos Display" w:cs="Aptos Display"/>
          <w:sz w:val="24"/>
          <w:szCs w:val="24"/>
        </w:rPr>
      </w:pPr>
      <w:r w:rsidRPr="33BF3F05">
        <w:rPr>
          <w:rFonts w:ascii="Aptos Display" w:eastAsia="Aptos Display" w:hAnsi="Aptos Display" w:cs="Aptos Display"/>
          <w:sz w:val="24"/>
          <w:szCs w:val="24"/>
        </w:rPr>
        <w:t>Activity and training to better equip academics, including postgraduate researchers and early career researchers, to communicate effectively with policymakers.</w:t>
      </w:r>
    </w:p>
    <w:p w14:paraId="776D70B9" w14:textId="27C11F41" w:rsidR="002555EA" w:rsidRPr="00610021" w:rsidRDefault="7DA511FF" w:rsidP="33BF3F05">
      <w:pPr>
        <w:pStyle w:val="ListParagraph"/>
        <w:numPr>
          <w:ilvl w:val="1"/>
          <w:numId w:val="5"/>
        </w:numPr>
        <w:ind w:left="1605" w:right="305"/>
        <w:rPr>
          <w:rFonts w:ascii="Aptos Display" w:eastAsia="Aptos Display" w:hAnsi="Aptos Display" w:cs="Aptos Display"/>
          <w:sz w:val="24"/>
          <w:szCs w:val="24"/>
        </w:rPr>
      </w:pPr>
      <w:r w:rsidRPr="33BF3F05">
        <w:rPr>
          <w:rFonts w:ascii="Aptos Display" w:eastAsia="Aptos Display" w:hAnsi="Aptos Display" w:cs="Aptos Display"/>
          <w:sz w:val="24"/>
          <w:szCs w:val="24"/>
        </w:rPr>
        <w:t xml:space="preserve">Partnerships and collaborations </w:t>
      </w:r>
      <w:proofErr w:type="gramStart"/>
      <w:r w:rsidRPr="33BF3F05">
        <w:rPr>
          <w:rFonts w:ascii="Aptos Display" w:eastAsia="Aptos Display" w:hAnsi="Aptos Display" w:cs="Aptos Display"/>
          <w:sz w:val="24"/>
          <w:szCs w:val="24"/>
        </w:rPr>
        <w:t>supporting</w:t>
      </w:r>
      <w:proofErr w:type="gramEnd"/>
      <w:r w:rsidRPr="33BF3F05">
        <w:rPr>
          <w:rFonts w:ascii="Aptos Display" w:eastAsia="Aptos Display" w:hAnsi="Aptos Display" w:cs="Aptos Display"/>
          <w:sz w:val="24"/>
          <w:szCs w:val="24"/>
        </w:rPr>
        <w:t xml:space="preserve"> evidence-based policy making and extent to which the policy partner is involved/engaged with the project.</w:t>
      </w:r>
    </w:p>
    <w:p w14:paraId="23A05700" w14:textId="10F3C39E" w:rsidR="002555EA" w:rsidRPr="00610021" w:rsidRDefault="7DA511FF" w:rsidP="33BF3F05">
      <w:pPr>
        <w:pStyle w:val="ListParagraph"/>
        <w:numPr>
          <w:ilvl w:val="0"/>
          <w:numId w:val="5"/>
        </w:numPr>
        <w:ind w:left="1603" w:hanging="358"/>
        <w:rPr>
          <w:rFonts w:ascii="Aptos Display" w:eastAsia="Aptos Display" w:hAnsi="Aptos Display" w:cs="Aptos Display"/>
          <w:b/>
          <w:bCs/>
          <w:sz w:val="24"/>
          <w:szCs w:val="24"/>
        </w:rPr>
      </w:pPr>
      <w:r w:rsidRPr="33BF3F05">
        <w:rPr>
          <w:rFonts w:ascii="Aptos Display" w:eastAsia="Aptos Display" w:hAnsi="Aptos Display" w:cs="Aptos Display"/>
          <w:b/>
          <w:bCs/>
          <w:sz w:val="24"/>
          <w:szCs w:val="24"/>
        </w:rPr>
        <w:t>Skills, people, pipeline-related (1-10)</w:t>
      </w:r>
    </w:p>
    <w:p w14:paraId="15FFA4DE" w14:textId="2EDA0B68" w:rsidR="002555EA" w:rsidRPr="00610021" w:rsidRDefault="7DA511FF" w:rsidP="33BF3F05">
      <w:pPr>
        <w:pStyle w:val="ListParagraph"/>
        <w:numPr>
          <w:ilvl w:val="1"/>
          <w:numId w:val="5"/>
        </w:numPr>
        <w:ind w:left="1605" w:right="971"/>
        <w:rPr>
          <w:rFonts w:ascii="Aptos Display" w:eastAsia="Aptos Display" w:hAnsi="Aptos Display" w:cs="Aptos Display"/>
          <w:sz w:val="24"/>
          <w:szCs w:val="24"/>
        </w:rPr>
      </w:pPr>
      <w:r w:rsidRPr="33BF3F05">
        <w:rPr>
          <w:rFonts w:ascii="Aptos Display" w:eastAsia="Aptos Display" w:hAnsi="Aptos Display" w:cs="Aptos Display"/>
          <w:sz w:val="24"/>
          <w:szCs w:val="24"/>
        </w:rPr>
        <w:t>The exchange of people, e.g. inclusion of ECRs, staff secondments, contributing towards professional doctorates in policy.</w:t>
      </w:r>
    </w:p>
    <w:p w14:paraId="3F118E79" w14:textId="66274BEE" w:rsidR="002555EA" w:rsidRPr="00610021" w:rsidRDefault="7DA511FF" w:rsidP="33BF3F05">
      <w:pPr>
        <w:pStyle w:val="ListParagraph"/>
        <w:numPr>
          <w:ilvl w:val="0"/>
          <w:numId w:val="5"/>
        </w:numPr>
        <w:ind w:left="1603" w:hanging="358"/>
        <w:rPr>
          <w:rFonts w:ascii="Aptos Display" w:eastAsia="Aptos Display" w:hAnsi="Aptos Display" w:cs="Aptos Display"/>
          <w:b/>
          <w:bCs/>
          <w:sz w:val="24"/>
          <w:szCs w:val="24"/>
        </w:rPr>
      </w:pPr>
      <w:r w:rsidRPr="33BF3F05">
        <w:rPr>
          <w:rFonts w:ascii="Aptos Display" w:eastAsia="Aptos Display" w:hAnsi="Aptos Display" w:cs="Aptos Display"/>
          <w:b/>
          <w:bCs/>
          <w:sz w:val="24"/>
          <w:szCs w:val="24"/>
        </w:rPr>
        <w:t>Timely and cost-effective deliverable(s) (1-10)</w:t>
      </w:r>
    </w:p>
    <w:p w14:paraId="6977FA76" w14:textId="571F07FF" w:rsidR="002555EA" w:rsidRPr="00610021" w:rsidRDefault="7DA511FF" w:rsidP="33BF3F05">
      <w:pPr>
        <w:pStyle w:val="ListParagraph"/>
        <w:numPr>
          <w:ilvl w:val="1"/>
          <w:numId w:val="5"/>
        </w:numPr>
        <w:ind w:left="1605" w:right="84"/>
        <w:rPr>
          <w:rFonts w:ascii="Aptos Display" w:eastAsia="Aptos Display" w:hAnsi="Aptos Display" w:cs="Aptos Display"/>
          <w:sz w:val="24"/>
          <w:szCs w:val="24"/>
        </w:rPr>
      </w:pPr>
      <w:r w:rsidRPr="33BF3F05">
        <w:rPr>
          <w:rFonts w:ascii="Aptos Display" w:eastAsia="Aptos Display" w:hAnsi="Aptos Display" w:cs="Aptos Display"/>
          <w:sz w:val="24"/>
          <w:szCs w:val="24"/>
        </w:rPr>
        <w:t>The amount of funding requested is realistic and time-relevant for achieving the proposed timeframe.</w:t>
      </w:r>
    </w:p>
    <w:p w14:paraId="24CCD992" w14:textId="7E4B2D00" w:rsidR="002555EA" w:rsidRPr="00610021" w:rsidRDefault="7DA511FF" w:rsidP="33BF3F05">
      <w:pPr>
        <w:pStyle w:val="ListParagraph"/>
        <w:numPr>
          <w:ilvl w:val="1"/>
          <w:numId w:val="5"/>
        </w:numPr>
        <w:spacing w:line="235" w:lineRule="auto"/>
        <w:ind w:left="1605" w:right="458"/>
        <w:rPr>
          <w:rFonts w:ascii="Aptos Display" w:eastAsia="Aptos Display" w:hAnsi="Aptos Display" w:cs="Aptos Display"/>
          <w:sz w:val="24"/>
          <w:szCs w:val="24"/>
        </w:rPr>
      </w:pPr>
      <w:r w:rsidRPr="33BF3F05">
        <w:rPr>
          <w:rFonts w:ascii="Aptos Display" w:eastAsia="Aptos Display" w:hAnsi="Aptos Display" w:cs="Aptos Display"/>
          <w:sz w:val="24"/>
          <w:szCs w:val="24"/>
        </w:rPr>
        <w:t>Applicants have clearly articulated the reason for the requested funding level and how this demonstrates good value for money.</w:t>
      </w:r>
    </w:p>
    <w:p w14:paraId="390E682E" w14:textId="43F59E30" w:rsidR="002555EA" w:rsidRPr="00610021" w:rsidRDefault="7DA511FF" w:rsidP="33BF3F05">
      <w:pPr>
        <w:pStyle w:val="ListParagraph"/>
        <w:numPr>
          <w:ilvl w:val="0"/>
          <w:numId w:val="5"/>
        </w:numPr>
        <w:spacing w:line="235" w:lineRule="auto"/>
        <w:ind w:left="1605" w:right="458"/>
        <w:rPr>
          <w:rFonts w:ascii="Aptos Display" w:eastAsia="Aptos Display" w:hAnsi="Aptos Display" w:cs="Aptos Display"/>
          <w:b/>
          <w:bCs/>
          <w:sz w:val="24"/>
          <w:szCs w:val="24"/>
        </w:rPr>
      </w:pPr>
      <w:r w:rsidRPr="33BF3F05">
        <w:rPr>
          <w:rFonts w:ascii="Aptos Display" w:eastAsia="Aptos Display" w:hAnsi="Aptos Display" w:cs="Aptos Display"/>
          <w:b/>
          <w:bCs/>
          <w:sz w:val="24"/>
          <w:szCs w:val="24"/>
        </w:rPr>
        <w:t xml:space="preserve">Impact, evaluation and outcomes (1-10) </w:t>
      </w:r>
    </w:p>
    <w:p w14:paraId="202ACFDC" w14:textId="7EECA2F8" w:rsidR="002555EA" w:rsidRPr="00610021" w:rsidRDefault="7DA511FF" w:rsidP="33BF3F05">
      <w:pPr>
        <w:pStyle w:val="ListParagraph"/>
        <w:numPr>
          <w:ilvl w:val="0"/>
          <w:numId w:val="4"/>
        </w:numPr>
        <w:spacing w:line="235" w:lineRule="auto"/>
        <w:ind w:left="1800" w:right="458"/>
        <w:rPr>
          <w:rFonts w:ascii="Aptos Display" w:eastAsia="Aptos Display" w:hAnsi="Aptos Display" w:cs="Aptos Display"/>
          <w:sz w:val="24"/>
          <w:szCs w:val="24"/>
        </w:rPr>
      </w:pPr>
      <w:r w:rsidRPr="33BF3F05">
        <w:rPr>
          <w:rFonts w:ascii="Aptos Display" w:eastAsia="Aptos Display" w:hAnsi="Aptos Display" w:cs="Aptos Display"/>
          <w:sz w:val="24"/>
          <w:szCs w:val="24"/>
        </w:rPr>
        <w:t xml:space="preserve">Applicants have clearly articulated the outcomes and impacts, and how they will measure them </w:t>
      </w:r>
    </w:p>
    <w:p w14:paraId="6FB69E88" w14:textId="42326DEA" w:rsidR="002555EA" w:rsidRPr="00610021" w:rsidRDefault="7DA511FF" w:rsidP="33BF3F05">
      <w:pPr>
        <w:pStyle w:val="ListParagraph"/>
        <w:numPr>
          <w:ilvl w:val="0"/>
          <w:numId w:val="3"/>
        </w:numPr>
        <w:spacing w:line="235" w:lineRule="auto"/>
        <w:ind w:left="1800" w:right="458"/>
        <w:rPr>
          <w:rFonts w:ascii="Aptos Display" w:eastAsia="Aptos Display" w:hAnsi="Aptos Display" w:cs="Aptos Display"/>
          <w:sz w:val="24"/>
          <w:szCs w:val="24"/>
        </w:rPr>
      </w:pPr>
      <w:r w:rsidRPr="33BF3F05">
        <w:rPr>
          <w:rFonts w:ascii="Aptos Display" w:eastAsia="Aptos Display" w:hAnsi="Aptos Display" w:cs="Aptos Display"/>
          <w:sz w:val="24"/>
          <w:szCs w:val="24"/>
        </w:rPr>
        <w:t xml:space="preserve">Applicants have demonstrated an understanding of the relationship between their activities and intended outcomes </w:t>
      </w:r>
    </w:p>
    <w:p w14:paraId="0A302C7F" w14:textId="1C275565" w:rsidR="002555EA" w:rsidRPr="00610021" w:rsidRDefault="7DA511FF" w:rsidP="33BF3F05">
      <w:pPr>
        <w:pStyle w:val="ListParagraph"/>
        <w:numPr>
          <w:ilvl w:val="0"/>
          <w:numId w:val="2"/>
        </w:numPr>
        <w:spacing w:line="235" w:lineRule="auto"/>
        <w:ind w:left="1800" w:right="458"/>
        <w:rPr>
          <w:rFonts w:ascii="Aptos Display" w:eastAsia="Aptos Display" w:hAnsi="Aptos Display" w:cs="Aptos Display"/>
          <w:sz w:val="24"/>
          <w:szCs w:val="24"/>
        </w:rPr>
      </w:pPr>
      <w:r w:rsidRPr="33BF3F05">
        <w:rPr>
          <w:rFonts w:ascii="Aptos Display" w:eastAsia="Aptos Display" w:hAnsi="Aptos Display" w:cs="Aptos Display"/>
          <w:sz w:val="24"/>
          <w:szCs w:val="24"/>
        </w:rPr>
        <w:t xml:space="preserve">Applicants have clearly articulated primary audiences and stakeholder groups where their impact will be demonstrated </w:t>
      </w:r>
    </w:p>
    <w:p w14:paraId="3E62129C" w14:textId="400FAC20" w:rsidR="002555EA" w:rsidRPr="00610021" w:rsidRDefault="7DA511FF" w:rsidP="33BF3F05">
      <w:pPr>
        <w:tabs>
          <w:tab w:val="left" w:pos="2325"/>
        </w:tabs>
        <w:spacing w:before="3" w:line="235" w:lineRule="auto"/>
        <w:ind w:left="1605" w:right="458"/>
      </w:pPr>
      <w:r w:rsidRPr="33BF3F05">
        <w:rPr>
          <w:rFonts w:ascii="Aptos Display" w:eastAsia="Aptos Display" w:hAnsi="Aptos Display" w:cs="Aptos Display"/>
          <w:sz w:val="24"/>
          <w:szCs w:val="24"/>
        </w:rPr>
        <w:t xml:space="preserve"> </w:t>
      </w:r>
    </w:p>
    <w:p w14:paraId="10CE8A6E" w14:textId="0B84029B" w:rsidR="002555EA" w:rsidRPr="00610021" w:rsidRDefault="7DA511FF" w:rsidP="33BF3F05">
      <w:pPr>
        <w:pStyle w:val="ListParagraph"/>
        <w:numPr>
          <w:ilvl w:val="0"/>
          <w:numId w:val="5"/>
        </w:numPr>
        <w:ind w:left="1605"/>
        <w:rPr>
          <w:rFonts w:ascii="Aptos Display" w:eastAsia="Aptos Display" w:hAnsi="Aptos Display" w:cs="Aptos Display"/>
          <w:b/>
          <w:bCs/>
          <w:i/>
          <w:iCs/>
          <w:sz w:val="24"/>
          <w:szCs w:val="24"/>
        </w:rPr>
      </w:pPr>
      <w:r w:rsidRPr="33BF3F05">
        <w:rPr>
          <w:rFonts w:ascii="Aptos Display" w:eastAsia="Aptos Display" w:hAnsi="Aptos Display" w:cs="Aptos Display"/>
          <w:b/>
          <w:bCs/>
          <w:sz w:val="24"/>
          <w:szCs w:val="24"/>
        </w:rPr>
        <w:t xml:space="preserve">ED&amp;I considerations </w:t>
      </w:r>
      <w:r w:rsidRPr="33BF3F05">
        <w:rPr>
          <w:rFonts w:ascii="Aptos Display" w:eastAsia="Aptos Display" w:hAnsi="Aptos Display" w:cs="Aptos Display"/>
          <w:b/>
          <w:bCs/>
          <w:i/>
          <w:iCs/>
          <w:sz w:val="24"/>
          <w:szCs w:val="24"/>
        </w:rPr>
        <w:t>(1-10)</w:t>
      </w:r>
    </w:p>
    <w:p w14:paraId="6A16E413" w14:textId="507121BB" w:rsidR="002555EA" w:rsidRPr="00610021" w:rsidRDefault="7DA511FF" w:rsidP="33BF3F05">
      <w:pPr>
        <w:pStyle w:val="ListParagraph"/>
        <w:numPr>
          <w:ilvl w:val="1"/>
          <w:numId w:val="5"/>
        </w:numPr>
        <w:ind w:left="1605" w:right="249"/>
        <w:rPr>
          <w:rFonts w:ascii="Aptos Display" w:eastAsia="Aptos Display" w:hAnsi="Aptos Display" w:cs="Aptos Display"/>
          <w:sz w:val="24"/>
          <w:szCs w:val="24"/>
        </w:rPr>
      </w:pPr>
      <w:r w:rsidRPr="33BF3F05">
        <w:rPr>
          <w:rFonts w:ascii="Aptos Display" w:eastAsia="Aptos Display" w:hAnsi="Aptos Display" w:cs="Aptos Display"/>
          <w:sz w:val="24"/>
          <w:szCs w:val="24"/>
        </w:rPr>
        <w:t xml:space="preserve">Equality, diversity and inclusion </w:t>
      </w:r>
      <w:proofErr w:type="gramStart"/>
      <w:r w:rsidRPr="33BF3F05">
        <w:rPr>
          <w:rFonts w:ascii="Aptos Display" w:eastAsia="Aptos Display" w:hAnsi="Aptos Display" w:cs="Aptos Display"/>
          <w:sz w:val="24"/>
          <w:szCs w:val="24"/>
        </w:rPr>
        <w:t>has</w:t>
      </w:r>
      <w:proofErr w:type="gramEnd"/>
      <w:r w:rsidRPr="33BF3F05">
        <w:rPr>
          <w:rFonts w:ascii="Aptos Display" w:eastAsia="Aptos Display" w:hAnsi="Aptos Display" w:cs="Aptos Display"/>
          <w:sz w:val="24"/>
          <w:szCs w:val="24"/>
        </w:rPr>
        <w:t xml:space="preserve"> been considered when developing the proposed project</w:t>
      </w:r>
    </w:p>
    <w:p w14:paraId="021BE14E" w14:textId="6A132D3D" w:rsidR="002555EA" w:rsidRPr="00610021" w:rsidRDefault="7DA511FF" w:rsidP="33BF3F05">
      <w:pPr>
        <w:tabs>
          <w:tab w:val="left" w:pos="2325"/>
        </w:tabs>
        <w:ind w:right="249"/>
      </w:pPr>
      <w:r w:rsidRPr="33BF3F05">
        <w:rPr>
          <w:rFonts w:ascii="Aptos Display" w:eastAsia="Aptos Display" w:hAnsi="Aptos Display" w:cs="Aptos Display"/>
          <w:sz w:val="24"/>
          <w:szCs w:val="24"/>
        </w:rPr>
        <w:lastRenderedPageBreak/>
        <w:t xml:space="preserve"> </w:t>
      </w:r>
    </w:p>
    <w:p w14:paraId="682E3E34" w14:textId="00B6E581" w:rsidR="002555EA" w:rsidRPr="00610021" w:rsidRDefault="7DA511FF" w:rsidP="33BF3F05">
      <w:pPr>
        <w:tabs>
          <w:tab w:val="left" w:pos="2325"/>
        </w:tabs>
        <w:ind w:right="249"/>
      </w:pPr>
      <w:r w:rsidRPr="33BF3F05">
        <w:rPr>
          <w:rFonts w:ascii="Aptos Display" w:eastAsia="Aptos Display" w:hAnsi="Aptos Display" w:cs="Aptos Display"/>
          <w:sz w:val="24"/>
          <w:szCs w:val="24"/>
        </w:rPr>
        <w:t xml:space="preserve"> </w:t>
      </w:r>
    </w:p>
    <w:p w14:paraId="707917ED" w14:textId="2B88D736" w:rsidR="002555EA" w:rsidRPr="00610021" w:rsidRDefault="7DA511FF" w:rsidP="33BF3F05">
      <w:pPr>
        <w:spacing w:after="160" w:line="276" w:lineRule="auto"/>
      </w:pPr>
      <w:r w:rsidRPr="33BF3F05">
        <w:rPr>
          <w:rFonts w:ascii="Aptos Display" w:eastAsia="Aptos Display" w:hAnsi="Aptos Display" w:cs="Aptos Display"/>
          <w:b/>
          <w:bCs/>
          <w:sz w:val="24"/>
          <w:szCs w:val="24"/>
        </w:rPr>
        <w:t>Application Costing Guidelines</w:t>
      </w:r>
    </w:p>
    <w:p w14:paraId="29DE9BE8" w14:textId="04AA18E3" w:rsidR="002555EA" w:rsidRPr="00610021" w:rsidRDefault="7DA511FF" w:rsidP="33BF3F05">
      <w:pPr>
        <w:spacing w:after="160" w:line="276" w:lineRule="auto"/>
        <w:ind w:left="165"/>
      </w:pPr>
      <w:r w:rsidRPr="33BF3F05">
        <w:rPr>
          <w:rFonts w:ascii="Aptos Display" w:eastAsia="Aptos Display" w:hAnsi="Aptos Display" w:cs="Aptos Display"/>
          <w:sz w:val="24"/>
          <w:szCs w:val="24"/>
        </w:rPr>
        <w:t>The following costs are eligible:</w:t>
      </w:r>
    </w:p>
    <w:tbl>
      <w:tblPr>
        <w:tblW w:w="0" w:type="auto"/>
        <w:tblInd w:w="120" w:type="dxa"/>
        <w:tblLook w:val="01E0" w:firstRow="1" w:lastRow="1" w:firstColumn="1" w:lastColumn="1" w:noHBand="0" w:noVBand="0"/>
      </w:tblPr>
      <w:tblGrid>
        <w:gridCol w:w="2089"/>
        <w:gridCol w:w="4483"/>
      </w:tblGrid>
      <w:tr w:rsidR="33BF3F05" w14:paraId="518EE7EE" w14:textId="77777777" w:rsidTr="33BF3F05">
        <w:trPr>
          <w:trHeight w:val="300"/>
        </w:trPr>
        <w:tc>
          <w:tcPr>
            <w:tcW w:w="2089" w:type="dxa"/>
            <w:tcBorders>
              <w:top w:val="single" w:sz="8" w:space="0" w:color="000000" w:themeColor="text1"/>
              <w:left w:val="nil"/>
              <w:bottom w:val="nil"/>
              <w:right w:val="nil"/>
            </w:tcBorders>
          </w:tcPr>
          <w:p w14:paraId="6D4C4B7D" w14:textId="68388EB1" w:rsidR="33BF3F05" w:rsidRDefault="33BF3F05" w:rsidP="33BF3F05">
            <w:pPr>
              <w:ind w:left="16"/>
            </w:pPr>
            <w:r w:rsidRPr="33BF3F05">
              <w:rPr>
                <w:rFonts w:ascii="Aptos Display" w:eastAsia="Aptos Display" w:hAnsi="Aptos Display" w:cs="Aptos Display"/>
              </w:rPr>
              <w:t>Directly Incurred</w:t>
            </w:r>
          </w:p>
        </w:tc>
        <w:tc>
          <w:tcPr>
            <w:tcW w:w="4483" w:type="dxa"/>
            <w:tcBorders>
              <w:top w:val="single" w:sz="8" w:space="0" w:color="000000" w:themeColor="text1"/>
              <w:left w:val="nil"/>
              <w:bottom w:val="nil"/>
              <w:right w:val="nil"/>
            </w:tcBorders>
          </w:tcPr>
          <w:p w14:paraId="4673A1A4" w14:textId="7C2BEBB8" w:rsidR="33BF3F05" w:rsidRDefault="33BF3F05" w:rsidP="33BF3F05">
            <w:pPr>
              <w:ind w:left="190"/>
            </w:pPr>
            <w:r w:rsidRPr="33BF3F05">
              <w:rPr>
                <w:rFonts w:ascii="Aptos Display" w:eastAsia="Aptos Display" w:hAnsi="Aptos Display" w:cs="Aptos Display"/>
              </w:rPr>
              <w:t>Project Specific Staff:</w:t>
            </w:r>
          </w:p>
        </w:tc>
      </w:tr>
      <w:tr w:rsidR="33BF3F05" w14:paraId="3E5205CB" w14:textId="77777777" w:rsidTr="33BF3F05">
        <w:trPr>
          <w:trHeight w:val="285"/>
        </w:trPr>
        <w:tc>
          <w:tcPr>
            <w:tcW w:w="2089" w:type="dxa"/>
          </w:tcPr>
          <w:p w14:paraId="687B11F4" w14:textId="6DB3EC5D" w:rsidR="33BF3F05" w:rsidRDefault="33BF3F05" w:rsidP="33BF3F05">
            <w:r w:rsidRPr="33BF3F05">
              <w:rPr>
                <w:rFonts w:ascii="Aptos Display" w:eastAsia="Aptos Display" w:hAnsi="Aptos Display" w:cs="Aptos Display"/>
                <w:sz w:val="20"/>
                <w:szCs w:val="20"/>
              </w:rPr>
              <w:t xml:space="preserve"> </w:t>
            </w:r>
          </w:p>
        </w:tc>
        <w:tc>
          <w:tcPr>
            <w:tcW w:w="4483" w:type="dxa"/>
          </w:tcPr>
          <w:p w14:paraId="6131B784" w14:textId="6F1AEE7F" w:rsidR="33BF3F05" w:rsidRDefault="33BF3F05" w:rsidP="33BF3F05">
            <w:pPr>
              <w:ind w:left="190"/>
            </w:pPr>
            <w:r w:rsidRPr="33BF3F05">
              <w:rPr>
                <w:rFonts w:ascii="Aptos Display" w:eastAsia="Aptos Display" w:hAnsi="Aptos Display" w:cs="Aptos Display"/>
              </w:rPr>
              <w:t>· Research Staff (RAs, ROs)</w:t>
            </w:r>
          </w:p>
        </w:tc>
      </w:tr>
      <w:tr w:rsidR="33BF3F05" w14:paraId="019E6946" w14:textId="77777777" w:rsidTr="33BF3F05">
        <w:trPr>
          <w:trHeight w:val="285"/>
        </w:trPr>
        <w:tc>
          <w:tcPr>
            <w:tcW w:w="2089" w:type="dxa"/>
          </w:tcPr>
          <w:p w14:paraId="6F0AD21D" w14:textId="1A569AE2" w:rsidR="33BF3F05" w:rsidRDefault="33BF3F05" w:rsidP="33BF3F05">
            <w:r w:rsidRPr="33BF3F05">
              <w:rPr>
                <w:rFonts w:ascii="Aptos Display" w:eastAsia="Aptos Display" w:hAnsi="Aptos Display" w:cs="Aptos Display"/>
                <w:sz w:val="20"/>
                <w:szCs w:val="20"/>
              </w:rPr>
              <w:t xml:space="preserve"> </w:t>
            </w:r>
          </w:p>
        </w:tc>
        <w:tc>
          <w:tcPr>
            <w:tcW w:w="4483" w:type="dxa"/>
          </w:tcPr>
          <w:p w14:paraId="341F29DE" w14:textId="69D5EF6A" w:rsidR="33BF3F05" w:rsidRDefault="33BF3F05" w:rsidP="33BF3F05">
            <w:pPr>
              <w:ind w:left="190"/>
            </w:pPr>
            <w:r w:rsidRPr="33BF3F05">
              <w:rPr>
                <w:rFonts w:ascii="Aptos Display" w:eastAsia="Aptos Display" w:hAnsi="Aptos Display" w:cs="Aptos Display"/>
              </w:rPr>
              <w:t>· Technicians</w:t>
            </w:r>
          </w:p>
        </w:tc>
      </w:tr>
      <w:tr w:rsidR="33BF3F05" w14:paraId="61B20FCD" w14:textId="77777777" w:rsidTr="33BF3F05">
        <w:trPr>
          <w:trHeight w:val="285"/>
        </w:trPr>
        <w:tc>
          <w:tcPr>
            <w:tcW w:w="2089" w:type="dxa"/>
          </w:tcPr>
          <w:p w14:paraId="01DDBB6E" w14:textId="2A466EB4" w:rsidR="33BF3F05" w:rsidRDefault="33BF3F05" w:rsidP="33BF3F05">
            <w:r w:rsidRPr="33BF3F05">
              <w:rPr>
                <w:rFonts w:ascii="Aptos Display" w:eastAsia="Aptos Display" w:hAnsi="Aptos Display" w:cs="Aptos Display"/>
                <w:sz w:val="20"/>
                <w:szCs w:val="20"/>
              </w:rPr>
              <w:t xml:space="preserve"> </w:t>
            </w:r>
          </w:p>
        </w:tc>
        <w:tc>
          <w:tcPr>
            <w:tcW w:w="4483" w:type="dxa"/>
          </w:tcPr>
          <w:p w14:paraId="37769FFB" w14:textId="414E74C3" w:rsidR="33BF3F05" w:rsidRDefault="33BF3F05" w:rsidP="33BF3F05">
            <w:pPr>
              <w:ind w:left="190"/>
            </w:pPr>
            <w:r w:rsidRPr="33BF3F05">
              <w:rPr>
                <w:rFonts w:ascii="Aptos Display" w:eastAsia="Aptos Display" w:hAnsi="Aptos Display" w:cs="Aptos Display"/>
              </w:rPr>
              <w:t>Travel costs</w:t>
            </w:r>
          </w:p>
        </w:tc>
      </w:tr>
      <w:tr w:rsidR="33BF3F05" w14:paraId="7D11270C" w14:textId="77777777" w:rsidTr="33BF3F05">
        <w:trPr>
          <w:trHeight w:val="285"/>
        </w:trPr>
        <w:tc>
          <w:tcPr>
            <w:tcW w:w="2089" w:type="dxa"/>
          </w:tcPr>
          <w:p w14:paraId="44B0E598" w14:textId="4308B2D7" w:rsidR="33BF3F05" w:rsidRDefault="33BF3F05" w:rsidP="33BF3F05">
            <w:r w:rsidRPr="33BF3F05">
              <w:rPr>
                <w:rFonts w:ascii="Aptos Display" w:eastAsia="Aptos Display" w:hAnsi="Aptos Display" w:cs="Aptos Display"/>
                <w:sz w:val="20"/>
                <w:szCs w:val="20"/>
              </w:rPr>
              <w:t xml:space="preserve"> </w:t>
            </w:r>
          </w:p>
        </w:tc>
        <w:tc>
          <w:tcPr>
            <w:tcW w:w="4483" w:type="dxa"/>
          </w:tcPr>
          <w:p w14:paraId="1DA3A9E1" w14:textId="2A589835" w:rsidR="33BF3F05" w:rsidRDefault="33BF3F05" w:rsidP="33BF3F05">
            <w:pPr>
              <w:ind w:left="190"/>
            </w:pPr>
            <w:r w:rsidRPr="33BF3F05">
              <w:rPr>
                <w:rFonts w:ascii="Aptos Display" w:eastAsia="Aptos Display" w:hAnsi="Aptos Display" w:cs="Aptos Display"/>
              </w:rPr>
              <w:t>Sub-contract (i.e. tests)</w:t>
            </w:r>
          </w:p>
        </w:tc>
      </w:tr>
      <w:tr w:rsidR="33BF3F05" w14:paraId="348FA6DB" w14:textId="77777777" w:rsidTr="33BF3F05">
        <w:trPr>
          <w:trHeight w:val="270"/>
        </w:trPr>
        <w:tc>
          <w:tcPr>
            <w:tcW w:w="2089" w:type="dxa"/>
            <w:tcBorders>
              <w:left w:val="nil"/>
              <w:bottom w:val="single" w:sz="8" w:space="0" w:color="000000" w:themeColor="text1"/>
              <w:right w:val="nil"/>
            </w:tcBorders>
          </w:tcPr>
          <w:p w14:paraId="1A8E163B" w14:textId="729E042F" w:rsidR="33BF3F05" w:rsidRDefault="33BF3F05" w:rsidP="33BF3F05">
            <w:r w:rsidRPr="33BF3F05">
              <w:rPr>
                <w:rFonts w:ascii="Aptos Display" w:eastAsia="Aptos Display" w:hAnsi="Aptos Display" w:cs="Aptos Display"/>
                <w:sz w:val="20"/>
                <w:szCs w:val="20"/>
              </w:rPr>
              <w:t xml:space="preserve"> </w:t>
            </w:r>
          </w:p>
        </w:tc>
        <w:tc>
          <w:tcPr>
            <w:tcW w:w="4483" w:type="dxa"/>
            <w:tcBorders>
              <w:left w:val="nil"/>
              <w:bottom w:val="single" w:sz="8" w:space="0" w:color="000000" w:themeColor="text1"/>
              <w:right w:val="nil"/>
            </w:tcBorders>
          </w:tcPr>
          <w:p w14:paraId="3CD352F5" w14:textId="752B5F88" w:rsidR="33BF3F05" w:rsidRDefault="33BF3F05" w:rsidP="33BF3F05">
            <w:pPr>
              <w:ind w:left="190"/>
            </w:pPr>
            <w:r w:rsidRPr="33BF3F05">
              <w:rPr>
                <w:rFonts w:ascii="Aptos Display" w:eastAsia="Aptos Display" w:hAnsi="Aptos Display" w:cs="Aptos Display"/>
              </w:rPr>
              <w:t>Consumables</w:t>
            </w:r>
          </w:p>
        </w:tc>
      </w:tr>
      <w:tr w:rsidR="33BF3F05" w14:paraId="414F59D1" w14:textId="77777777" w:rsidTr="33BF3F05">
        <w:trPr>
          <w:trHeight w:val="300"/>
        </w:trPr>
        <w:tc>
          <w:tcPr>
            <w:tcW w:w="2089" w:type="dxa"/>
            <w:tcBorders>
              <w:top w:val="single" w:sz="8" w:space="0" w:color="000000" w:themeColor="text1"/>
              <w:left w:val="nil"/>
              <w:bottom w:val="nil"/>
              <w:right w:val="nil"/>
            </w:tcBorders>
          </w:tcPr>
          <w:p w14:paraId="0BE17100" w14:textId="4F09DDD2" w:rsidR="33BF3F05" w:rsidRDefault="33BF3F05" w:rsidP="33BF3F05">
            <w:pPr>
              <w:ind w:left="16"/>
            </w:pPr>
            <w:r w:rsidRPr="33BF3F05">
              <w:rPr>
                <w:rFonts w:ascii="Aptos Display" w:eastAsia="Aptos Display" w:hAnsi="Aptos Display" w:cs="Aptos Display"/>
              </w:rPr>
              <w:t>Directly Allocated</w:t>
            </w:r>
          </w:p>
        </w:tc>
        <w:tc>
          <w:tcPr>
            <w:tcW w:w="4483" w:type="dxa"/>
            <w:tcBorders>
              <w:top w:val="single" w:sz="8" w:space="0" w:color="000000" w:themeColor="text1"/>
              <w:left w:val="nil"/>
              <w:bottom w:val="nil"/>
              <w:right w:val="nil"/>
            </w:tcBorders>
          </w:tcPr>
          <w:p w14:paraId="5D4D1CA8" w14:textId="3E57F957" w:rsidR="33BF3F05" w:rsidRDefault="33BF3F05" w:rsidP="33BF3F05">
            <w:pPr>
              <w:ind w:left="190"/>
            </w:pPr>
            <w:r w:rsidRPr="33BF3F05">
              <w:rPr>
                <w:rFonts w:ascii="Aptos Display" w:eastAsia="Aptos Display" w:hAnsi="Aptos Display" w:cs="Aptos Display"/>
              </w:rPr>
              <w:t>Pool Technicians</w:t>
            </w:r>
          </w:p>
        </w:tc>
      </w:tr>
      <w:tr w:rsidR="33BF3F05" w14:paraId="1A8F4236" w14:textId="77777777" w:rsidTr="33BF3F05">
        <w:trPr>
          <w:trHeight w:val="285"/>
        </w:trPr>
        <w:tc>
          <w:tcPr>
            <w:tcW w:w="2089" w:type="dxa"/>
          </w:tcPr>
          <w:p w14:paraId="4C207BE5" w14:textId="4FB2F77C" w:rsidR="33BF3F05" w:rsidRDefault="33BF3F05" w:rsidP="33BF3F05">
            <w:r w:rsidRPr="33BF3F05">
              <w:rPr>
                <w:rFonts w:ascii="Aptos Display" w:eastAsia="Aptos Display" w:hAnsi="Aptos Display" w:cs="Aptos Display"/>
                <w:sz w:val="20"/>
                <w:szCs w:val="20"/>
              </w:rPr>
              <w:t xml:space="preserve"> </w:t>
            </w:r>
          </w:p>
        </w:tc>
        <w:tc>
          <w:tcPr>
            <w:tcW w:w="4483" w:type="dxa"/>
          </w:tcPr>
          <w:p w14:paraId="7AB397F4" w14:textId="6042897D" w:rsidR="33BF3F05" w:rsidRDefault="33BF3F05" w:rsidP="33BF3F05">
            <w:pPr>
              <w:ind w:left="190"/>
            </w:pPr>
            <w:r w:rsidRPr="33BF3F05">
              <w:rPr>
                <w:rFonts w:ascii="Aptos Display" w:eastAsia="Aptos Display" w:hAnsi="Aptos Display" w:cs="Aptos Display"/>
              </w:rPr>
              <w:t>Academic Staff (PI, Co-I)</w:t>
            </w:r>
          </w:p>
        </w:tc>
      </w:tr>
      <w:tr w:rsidR="33BF3F05" w14:paraId="41C14079" w14:textId="77777777" w:rsidTr="33BF3F05">
        <w:trPr>
          <w:trHeight w:val="270"/>
        </w:trPr>
        <w:tc>
          <w:tcPr>
            <w:tcW w:w="2089" w:type="dxa"/>
            <w:tcBorders>
              <w:left w:val="nil"/>
              <w:bottom w:val="single" w:sz="8" w:space="0" w:color="000000" w:themeColor="text1"/>
              <w:right w:val="nil"/>
            </w:tcBorders>
          </w:tcPr>
          <w:p w14:paraId="10B2AA52" w14:textId="19BB0AE3" w:rsidR="33BF3F05" w:rsidRDefault="33BF3F05" w:rsidP="33BF3F05">
            <w:r w:rsidRPr="33BF3F05">
              <w:rPr>
                <w:rFonts w:ascii="Aptos Display" w:eastAsia="Aptos Display" w:hAnsi="Aptos Display" w:cs="Aptos Display"/>
                <w:sz w:val="20"/>
                <w:szCs w:val="20"/>
              </w:rPr>
              <w:t xml:space="preserve"> </w:t>
            </w:r>
          </w:p>
        </w:tc>
        <w:tc>
          <w:tcPr>
            <w:tcW w:w="4483" w:type="dxa"/>
            <w:tcBorders>
              <w:left w:val="nil"/>
              <w:bottom w:val="single" w:sz="8" w:space="0" w:color="000000" w:themeColor="text1"/>
              <w:right w:val="nil"/>
            </w:tcBorders>
          </w:tcPr>
          <w:p w14:paraId="59EF2D4A" w14:textId="10642FAD" w:rsidR="33BF3F05" w:rsidRDefault="33BF3F05" w:rsidP="33BF3F05">
            <w:pPr>
              <w:ind w:left="190"/>
            </w:pPr>
            <w:r w:rsidRPr="33BF3F05">
              <w:rPr>
                <w:rFonts w:ascii="Aptos Display" w:eastAsia="Aptos Display" w:hAnsi="Aptos Display" w:cs="Aptos Display"/>
              </w:rPr>
              <w:t>Infrastructure technician</w:t>
            </w:r>
          </w:p>
        </w:tc>
      </w:tr>
      <w:tr w:rsidR="33BF3F05" w14:paraId="102622A8" w14:textId="77777777" w:rsidTr="33BF3F05">
        <w:trPr>
          <w:trHeight w:val="540"/>
        </w:trPr>
        <w:tc>
          <w:tcPr>
            <w:tcW w:w="2089" w:type="dxa"/>
            <w:tcBorders>
              <w:top w:val="single" w:sz="8" w:space="0" w:color="000000" w:themeColor="text1"/>
              <w:left w:val="nil"/>
              <w:bottom w:val="single" w:sz="8" w:space="0" w:color="000000" w:themeColor="text1"/>
              <w:right w:val="nil"/>
            </w:tcBorders>
          </w:tcPr>
          <w:p w14:paraId="61D4467B" w14:textId="3D160A29" w:rsidR="33BF3F05" w:rsidRDefault="33BF3F05" w:rsidP="33BF3F05">
            <w:pPr>
              <w:ind w:left="16"/>
            </w:pPr>
            <w:r w:rsidRPr="33BF3F05">
              <w:rPr>
                <w:rFonts w:ascii="Aptos Display" w:eastAsia="Aptos Display" w:hAnsi="Aptos Display" w:cs="Aptos Display"/>
              </w:rPr>
              <w:t>Indirect</w:t>
            </w:r>
          </w:p>
        </w:tc>
        <w:tc>
          <w:tcPr>
            <w:tcW w:w="4483" w:type="dxa"/>
            <w:tcBorders>
              <w:top w:val="single" w:sz="8" w:space="0" w:color="000000" w:themeColor="text1"/>
              <w:left w:val="nil"/>
              <w:bottom w:val="single" w:sz="8" w:space="0" w:color="000000" w:themeColor="text1"/>
              <w:right w:val="nil"/>
            </w:tcBorders>
          </w:tcPr>
          <w:p w14:paraId="1D0C8173" w14:textId="4CBD652D" w:rsidR="33BF3F05" w:rsidRDefault="33BF3F05" w:rsidP="33BF3F05">
            <w:pPr>
              <w:ind w:left="190"/>
            </w:pPr>
            <w:r w:rsidRPr="33BF3F05">
              <w:rPr>
                <w:rFonts w:ascii="Aptos Display" w:eastAsia="Aptos Display" w:hAnsi="Aptos Display" w:cs="Aptos Display"/>
              </w:rPr>
              <w:t xml:space="preserve">10% overheads on all </w:t>
            </w:r>
            <w:r w:rsidRPr="33BF3F05">
              <w:rPr>
                <w:rFonts w:ascii="Aptos Display" w:eastAsia="Aptos Display" w:hAnsi="Aptos Display" w:cs="Aptos Display"/>
                <w:b/>
                <w:bCs/>
              </w:rPr>
              <w:t>Directly allocated</w:t>
            </w:r>
          </w:p>
          <w:p w14:paraId="097CDE28" w14:textId="575501EA" w:rsidR="33BF3F05" w:rsidRDefault="33BF3F05" w:rsidP="33BF3F05">
            <w:pPr>
              <w:ind w:left="190"/>
            </w:pPr>
            <w:r w:rsidRPr="33BF3F05">
              <w:rPr>
                <w:rFonts w:ascii="Aptos Display" w:eastAsia="Aptos Display" w:hAnsi="Aptos Display" w:cs="Aptos Display"/>
                <w:b/>
                <w:bCs/>
              </w:rPr>
              <w:t>costs</w:t>
            </w:r>
          </w:p>
        </w:tc>
      </w:tr>
    </w:tbl>
    <w:p w14:paraId="0E5C558D" w14:textId="5D0B3F7E" w:rsidR="002555EA" w:rsidRPr="00610021" w:rsidRDefault="7DA511FF" w:rsidP="33BF3F05">
      <w:pPr>
        <w:spacing w:before="26"/>
      </w:pPr>
      <w:r w:rsidRPr="33BF3F05">
        <w:rPr>
          <w:rFonts w:ascii="Aptos Display" w:eastAsia="Aptos Display" w:hAnsi="Aptos Display" w:cs="Aptos Display"/>
        </w:rPr>
        <w:t xml:space="preserve"> </w:t>
      </w:r>
    </w:p>
    <w:p w14:paraId="7A77B232" w14:textId="26AC3F95" w:rsidR="002555EA" w:rsidRPr="00610021" w:rsidRDefault="7DA511FF" w:rsidP="33BF3F05">
      <w:pPr>
        <w:spacing w:after="160" w:line="276" w:lineRule="auto"/>
        <w:ind w:left="165" w:right="185"/>
      </w:pPr>
      <w:r w:rsidRPr="33BF3F05">
        <w:rPr>
          <w:rFonts w:ascii="Aptos Display" w:eastAsia="Aptos Display" w:hAnsi="Aptos Display" w:cs="Aptos Display"/>
          <w:sz w:val="24"/>
          <w:szCs w:val="24"/>
        </w:rPr>
        <w:t xml:space="preserve">Please use the following scales to calculate salary costs for your application form. The costs are a guideline only and are based on the mid-point of the salary scale. You will then need to contact Emma Hoar in central finance to have your costs reviewed ahead of application. Emma Hoar: </w:t>
      </w:r>
      <w:hyperlink r:id="rId16">
        <w:r w:rsidRPr="33BF3F05">
          <w:rPr>
            <w:rStyle w:val="Hyperlink"/>
            <w:color w:val="467886"/>
          </w:rPr>
          <w:t>adselh@bath.ac.uk</w:t>
        </w:r>
      </w:hyperlink>
    </w:p>
    <w:p w14:paraId="4BBD5F00" w14:textId="23174ADB" w:rsidR="002555EA" w:rsidRPr="00610021" w:rsidRDefault="7DA511FF" w:rsidP="33BF3F05">
      <w:pPr>
        <w:spacing w:after="160" w:line="276" w:lineRule="auto"/>
        <w:ind w:left="165" w:right="185"/>
      </w:pPr>
      <w:r w:rsidRPr="33BF3F05">
        <w:rPr>
          <w:rFonts w:ascii="Aptos Display" w:eastAsia="Aptos Display" w:hAnsi="Aptos Display" w:cs="Aptos Display"/>
          <w:sz w:val="24"/>
          <w:szCs w:val="24"/>
        </w:rPr>
        <w:t xml:space="preserve"> </w:t>
      </w:r>
    </w:p>
    <w:tbl>
      <w:tblPr>
        <w:tblW w:w="0" w:type="auto"/>
        <w:tblLook w:val="04A0" w:firstRow="1" w:lastRow="0" w:firstColumn="1" w:lastColumn="0" w:noHBand="0" w:noVBand="1"/>
      </w:tblPr>
      <w:tblGrid>
        <w:gridCol w:w="2134"/>
        <w:gridCol w:w="960"/>
        <w:gridCol w:w="1066"/>
        <w:gridCol w:w="1116"/>
        <w:gridCol w:w="1339"/>
        <w:gridCol w:w="960"/>
        <w:gridCol w:w="960"/>
      </w:tblGrid>
      <w:tr w:rsidR="33BF3F05" w14:paraId="6CA487B2" w14:textId="77777777" w:rsidTr="33BF3F05">
        <w:trPr>
          <w:trHeight w:val="570"/>
        </w:trPr>
        <w:tc>
          <w:tcPr>
            <w:tcW w:w="2134" w:type="dxa"/>
            <w:tcMar>
              <w:top w:w="15" w:type="dxa"/>
              <w:left w:w="108" w:type="dxa"/>
              <w:bottom w:w="15" w:type="dxa"/>
              <w:right w:w="108" w:type="dxa"/>
            </w:tcMar>
            <w:vAlign w:val="bottom"/>
          </w:tcPr>
          <w:p w14:paraId="5961CBA8" w14:textId="48FB612A" w:rsidR="33BF3F05" w:rsidRDefault="33BF3F05"/>
        </w:tc>
        <w:tc>
          <w:tcPr>
            <w:tcW w:w="960" w:type="dxa"/>
            <w:tcMar>
              <w:top w:w="15" w:type="dxa"/>
              <w:left w:w="108" w:type="dxa"/>
              <w:bottom w:w="15" w:type="dxa"/>
              <w:right w:w="108" w:type="dxa"/>
            </w:tcMar>
            <w:vAlign w:val="bottom"/>
          </w:tcPr>
          <w:p w14:paraId="6050726F" w14:textId="7CCF5403"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Grade</w:t>
            </w:r>
          </w:p>
        </w:tc>
        <w:tc>
          <w:tcPr>
            <w:tcW w:w="1066" w:type="dxa"/>
            <w:tcMar>
              <w:top w:w="15" w:type="dxa"/>
              <w:left w:w="108" w:type="dxa"/>
              <w:bottom w:w="15" w:type="dxa"/>
              <w:right w:w="108" w:type="dxa"/>
            </w:tcMar>
            <w:vAlign w:val="bottom"/>
          </w:tcPr>
          <w:p w14:paraId="63E2E3B5" w14:textId="7C253850"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Mid point</w:t>
            </w:r>
          </w:p>
        </w:tc>
        <w:tc>
          <w:tcPr>
            <w:tcW w:w="1013" w:type="dxa"/>
            <w:tcMar>
              <w:top w:w="15" w:type="dxa"/>
              <w:left w:w="108" w:type="dxa"/>
              <w:bottom w:w="15" w:type="dxa"/>
              <w:right w:w="108" w:type="dxa"/>
            </w:tcMar>
            <w:vAlign w:val="bottom"/>
          </w:tcPr>
          <w:p w14:paraId="25F1D858" w14:textId="6C806F28"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Paypoint</w:t>
            </w:r>
          </w:p>
        </w:tc>
        <w:tc>
          <w:tcPr>
            <w:tcW w:w="1260" w:type="dxa"/>
            <w:tcMar>
              <w:top w:w="15" w:type="dxa"/>
              <w:left w:w="108" w:type="dxa"/>
              <w:bottom w:w="15" w:type="dxa"/>
              <w:right w:w="108" w:type="dxa"/>
            </w:tcMar>
            <w:vAlign w:val="bottom"/>
          </w:tcPr>
          <w:p w14:paraId="3A5B6A4D" w14:textId="441C401B"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Yearly rate</w:t>
            </w:r>
          </w:p>
        </w:tc>
        <w:tc>
          <w:tcPr>
            <w:tcW w:w="960" w:type="dxa"/>
            <w:tcMar>
              <w:top w:w="15" w:type="dxa"/>
              <w:left w:w="108" w:type="dxa"/>
              <w:bottom w:w="15" w:type="dxa"/>
              <w:right w:w="108" w:type="dxa"/>
            </w:tcMar>
            <w:vAlign w:val="bottom"/>
          </w:tcPr>
          <w:p w14:paraId="24AE3575" w14:textId="0C898D49"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 xml:space="preserve">Daily rate </w:t>
            </w:r>
          </w:p>
        </w:tc>
        <w:tc>
          <w:tcPr>
            <w:tcW w:w="960" w:type="dxa"/>
            <w:tcMar>
              <w:top w:w="15" w:type="dxa"/>
              <w:left w:w="108" w:type="dxa"/>
              <w:bottom w:w="15" w:type="dxa"/>
              <w:right w:w="108" w:type="dxa"/>
            </w:tcMar>
            <w:vAlign w:val="bottom"/>
          </w:tcPr>
          <w:p w14:paraId="797B6B6B" w14:textId="2DB5B2AC"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Hourly rate</w:t>
            </w:r>
          </w:p>
        </w:tc>
      </w:tr>
      <w:tr w:rsidR="33BF3F05" w14:paraId="1BB29520" w14:textId="77777777" w:rsidTr="33BF3F05">
        <w:trPr>
          <w:trHeight w:val="90"/>
        </w:trPr>
        <w:tc>
          <w:tcPr>
            <w:tcW w:w="2134" w:type="dxa"/>
            <w:tcMar>
              <w:top w:w="15" w:type="dxa"/>
              <w:left w:w="108" w:type="dxa"/>
              <w:bottom w:w="15" w:type="dxa"/>
              <w:right w:w="108" w:type="dxa"/>
            </w:tcMar>
            <w:vAlign w:val="bottom"/>
          </w:tcPr>
          <w:p w14:paraId="2EDEDAF5" w14:textId="44ADEE78" w:rsidR="33BF3F05" w:rsidRDefault="33BF3F05"/>
        </w:tc>
        <w:tc>
          <w:tcPr>
            <w:tcW w:w="960" w:type="dxa"/>
            <w:tcMar>
              <w:top w:w="15" w:type="dxa"/>
              <w:left w:w="108" w:type="dxa"/>
              <w:bottom w:w="15" w:type="dxa"/>
              <w:right w:w="108" w:type="dxa"/>
            </w:tcMar>
            <w:vAlign w:val="bottom"/>
          </w:tcPr>
          <w:p w14:paraId="0C916838" w14:textId="58B6DC00" w:rsidR="33BF3F05" w:rsidRDefault="33BF3F05"/>
        </w:tc>
        <w:tc>
          <w:tcPr>
            <w:tcW w:w="1066" w:type="dxa"/>
            <w:tcMar>
              <w:top w:w="15" w:type="dxa"/>
              <w:left w:w="108" w:type="dxa"/>
              <w:bottom w:w="15" w:type="dxa"/>
              <w:right w:w="108" w:type="dxa"/>
            </w:tcMar>
            <w:vAlign w:val="bottom"/>
          </w:tcPr>
          <w:p w14:paraId="47FD37CD" w14:textId="6BE7AA33" w:rsidR="33BF3F05" w:rsidRDefault="33BF3F05"/>
        </w:tc>
        <w:tc>
          <w:tcPr>
            <w:tcW w:w="1013" w:type="dxa"/>
            <w:tcMar>
              <w:top w:w="15" w:type="dxa"/>
              <w:left w:w="108" w:type="dxa"/>
              <w:bottom w:w="15" w:type="dxa"/>
              <w:right w:w="108" w:type="dxa"/>
            </w:tcMar>
            <w:vAlign w:val="bottom"/>
          </w:tcPr>
          <w:p w14:paraId="3288879A" w14:textId="638AC756" w:rsidR="33BF3F05" w:rsidRDefault="33BF3F05"/>
        </w:tc>
        <w:tc>
          <w:tcPr>
            <w:tcW w:w="1260" w:type="dxa"/>
            <w:tcMar>
              <w:top w:w="15" w:type="dxa"/>
              <w:left w:w="108" w:type="dxa"/>
              <w:bottom w:w="15" w:type="dxa"/>
              <w:right w:w="108" w:type="dxa"/>
            </w:tcMar>
            <w:vAlign w:val="bottom"/>
          </w:tcPr>
          <w:p w14:paraId="65305B36" w14:textId="4613BD5A" w:rsidR="33BF3F05" w:rsidRDefault="33BF3F05"/>
        </w:tc>
        <w:tc>
          <w:tcPr>
            <w:tcW w:w="960" w:type="dxa"/>
            <w:tcMar>
              <w:top w:w="15" w:type="dxa"/>
              <w:left w:w="108" w:type="dxa"/>
              <w:bottom w:w="15" w:type="dxa"/>
              <w:right w:w="108" w:type="dxa"/>
            </w:tcMar>
            <w:vAlign w:val="bottom"/>
          </w:tcPr>
          <w:p w14:paraId="488222CD" w14:textId="171E80A2" w:rsidR="33BF3F05" w:rsidRDefault="33BF3F05"/>
        </w:tc>
        <w:tc>
          <w:tcPr>
            <w:tcW w:w="960" w:type="dxa"/>
            <w:tcMar>
              <w:top w:w="15" w:type="dxa"/>
              <w:left w:w="108" w:type="dxa"/>
              <w:bottom w:w="15" w:type="dxa"/>
              <w:right w:w="108" w:type="dxa"/>
            </w:tcMar>
            <w:vAlign w:val="bottom"/>
          </w:tcPr>
          <w:p w14:paraId="62FD7F87" w14:textId="16BA1EC7" w:rsidR="33BF3F05" w:rsidRDefault="33BF3F05"/>
        </w:tc>
      </w:tr>
      <w:tr w:rsidR="33BF3F05" w14:paraId="1083EEC8" w14:textId="77777777" w:rsidTr="33BF3F05">
        <w:trPr>
          <w:trHeight w:val="285"/>
        </w:trPr>
        <w:tc>
          <w:tcPr>
            <w:tcW w:w="2134" w:type="dxa"/>
            <w:tcMar>
              <w:top w:w="15" w:type="dxa"/>
              <w:left w:w="108" w:type="dxa"/>
              <w:bottom w:w="15" w:type="dxa"/>
              <w:right w:w="108" w:type="dxa"/>
            </w:tcMar>
            <w:vAlign w:val="bottom"/>
          </w:tcPr>
          <w:p w14:paraId="348DD650" w14:textId="63F5E9CE" w:rsidR="33BF3F05" w:rsidRDefault="33BF3F05"/>
        </w:tc>
        <w:tc>
          <w:tcPr>
            <w:tcW w:w="960" w:type="dxa"/>
            <w:tcMar>
              <w:top w:w="15" w:type="dxa"/>
              <w:left w:w="108" w:type="dxa"/>
              <w:bottom w:w="15" w:type="dxa"/>
              <w:right w:w="108" w:type="dxa"/>
            </w:tcMar>
            <w:vAlign w:val="bottom"/>
          </w:tcPr>
          <w:p w14:paraId="258C39A5" w14:textId="34D021B9"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4</w:t>
            </w:r>
          </w:p>
        </w:tc>
        <w:tc>
          <w:tcPr>
            <w:tcW w:w="1066" w:type="dxa"/>
            <w:tcMar>
              <w:top w:w="15" w:type="dxa"/>
              <w:left w:w="108" w:type="dxa"/>
              <w:bottom w:w="15" w:type="dxa"/>
              <w:right w:w="108" w:type="dxa"/>
            </w:tcMar>
            <w:vAlign w:val="bottom"/>
          </w:tcPr>
          <w:p w14:paraId="7300CF1E" w14:textId="01DE8001"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94</w:t>
            </w:r>
          </w:p>
        </w:tc>
        <w:tc>
          <w:tcPr>
            <w:tcW w:w="1013" w:type="dxa"/>
            <w:tcMar>
              <w:top w:w="15" w:type="dxa"/>
              <w:left w:w="108" w:type="dxa"/>
              <w:bottom w:w="15" w:type="dxa"/>
              <w:right w:w="108" w:type="dxa"/>
            </w:tcMar>
            <w:vAlign w:val="bottom"/>
          </w:tcPr>
          <w:p w14:paraId="02F6BF5B" w14:textId="0E082F01"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14</w:t>
            </w:r>
          </w:p>
        </w:tc>
        <w:tc>
          <w:tcPr>
            <w:tcW w:w="1260" w:type="dxa"/>
            <w:tcMar>
              <w:top w:w="15" w:type="dxa"/>
              <w:left w:w="108" w:type="dxa"/>
              <w:bottom w:w="15" w:type="dxa"/>
              <w:right w:w="108" w:type="dxa"/>
            </w:tcMar>
            <w:vAlign w:val="bottom"/>
          </w:tcPr>
          <w:p w14:paraId="0F0B20D2" w14:textId="7DC3F791"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35,779.00 </w:t>
            </w:r>
          </w:p>
        </w:tc>
        <w:tc>
          <w:tcPr>
            <w:tcW w:w="960" w:type="dxa"/>
            <w:tcMar>
              <w:top w:w="15" w:type="dxa"/>
              <w:left w:w="108" w:type="dxa"/>
              <w:bottom w:w="15" w:type="dxa"/>
              <w:right w:w="108" w:type="dxa"/>
            </w:tcMar>
            <w:vAlign w:val="bottom"/>
          </w:tcPr>
          <w:p w14:paraId="3315768C" w14:textId="4D84DEF7"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161.93 </w:t>
            </w:r>
          </w:p>
        </w:tc>
        <w:tc>
          <w:tcPr>
            <w:tcW w:w="960" w:type="dxa"/>
            <w:tcMar>
              <w:top w:w="15" w:type="dxa"/>
              <w:left w:w="108" w:type="dxa"/>
              <w:bottom w:w="15" w:type="dxa"/>
              <w:right w:w="108" w:type="dxa"/>
            </w:tcMar>
            <w:vAlign w:val="bottom"/>
          </w:tcPr>
          <w:p w14:paraId="6193E3A4" w14:textId="4F7C1DE5"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22.18 </w:t>
            </w:r>
          </w:p>
        </w:tc>
      </w:tr>
      <w:tr w:rsidR="33BF3F05" w14:paraId="051187E5" w14:textId="77777777" w:rsidTr="33BF3F05">
        <w:trPr>
          <w:trHeight w:val="285"/>
        </w:trPr>
        <w:tc>
          <w:tcPr>
            <w:tcW w:w="2134" w:type="dxa"/>
            <w:tcMar>
              <w:top w:w="15" w:type="dxa"/>
              <w:left w:w="108" w:type="dxa"/>
              <w:bottom w:w="15" w:type="dxa"/>
              <w:right w:w="108" w:type="dxa"/>
            </w:tcMar>
            <w:vAlign w:val="bottom"/>
          </w:tcPr>
          <w:p w14:paraId="22108A3C" w14:textId="2D07F2FF" w:rsidR="33BF3F05" w:rsidRDefault="33BF3F05"/>
        </w:tc>
        <w:tc>
          <w:tcPr>
            <w:tcW w:w="960" w:type="dxa"/>
            <w:tcMar>
              <w:top w:w="15" w:type="dxa"/>
              <w:left w:w="108" w:type="dxa"/>
              <w:bottom w:w="15" w:type="dxa"/>
              <w:right w:w="108" w:type="dxa"/>
            </w:tcMar>
            <w:vAlign w:val="bottom"/>
          </w:tcPr>
          <w:p w14:paraId="3E51F2E4" w14:textId="45578436"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5</w:t>
            </w:r>
          </w:p>
        </w:tc>
        <w:tc>
          <w:tcPr>
            <w:tcW w:w="1066" w:type="dxa"/>
            <w:tcMar>
              <w:top w:w="15" w:type="dxa"/>
              <w:left w:w="108" w:type="dxa"/>
              <w:bottom w:w="15" w:type="dxa"/>
              <w:right w:w="108" w:type="dxa"/>
            </w:tcMar>
            <w:vAlign w:val="bottom"/>
          </w:tcPr>
          <w:p w14:paraId="6B27EB99" w14:textId="43C87CFF"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95</w:t>
            </w:r>
          </w:p>
        </w:tc>
        <w:tc>
          <w:tcPr>
            <w:tcW w:w="1013" w:type="dxa"/>
            <w:tcMar>
              <w:top w:w="15" w:type="dxa"/>
              <w:left w:w="108" w:type="dxa"/>
              <w:bottom w:w="15" w:type="dxa"/>
              <w:right w:w="108" w:type="dxa"/>
            </w:tcMar>
            <w:vAlign w:val="bottom"/>
          </w:tcPr>
          <w:p w14:paraId="0E1D2D9E" w14:textId="4A801F46"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19</w:t>
            </w:r>
          </w:p>
        </w:tc>
        <w:tc>
          <w:tcPr>
            <w:tcW w:w="1260" w:type="dxa"/>
            <w:tcMar>
              <w:top w:w="15" w:type="dxa"/>
              <w:left w:w="108" w:type="dxa"/>
              <w:bottom w:w="15" w:type="dxa"/>
              <w:right w:w="108" w:type="dxa"/>
            </w:tcMar>
            <w:vAlign w:val="bottom"/>
          </w:tcPr>
          <w:p w14:paraId="19B1A144" w14:textId="78BD4D0B"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39,961.00 </w:t>
            </w:r>
          </w:p>
        </w:tc>
        <w:tc>
          <w:tcPr>
            <w:tcW w:w="960" w:type="dxa"/>
            <w:tcMar>
              <w:top w:w="15" w:type="dxa"/>
              <w:left w:w="108" w:type="dxa"/>
              <w:bottom w:w="15" w:type="dxa"/>
              <w:right w:w="108" w:type="dxa"/>
            </w:tcMar>
            <w:vAlign w:val="bottom"/>
          </w:tcPr>
          <w:p w14:paraId="21F58DA0" w14:textId="51FC6017"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180.85 </w:t>
            </w:r>
          </w:p>
        </w:tc>
        <w:tc>
          <w:tcPr>
            <w:tcW w:w="960" w:type="dxa"/>
            <w:tcMar>
              <w:top w:w="15" w:type="dxa"/>
              <w:left w:w="108" w:type="dxa"/>
              <w:bottom w:w="15" w:type="dxa"/>
              <w:right w:w="108" w:type="dxa"/>
            </w:tcMar>
            <w:vAlign w:val="bottom"/>
          </w:tcPr>
          <w:p w14:paraId="23720A61" w14:textId="2511FB99"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24.77 </w:t>
            </w:r>
          </w:p>
        </w:tc>
      </w:tr>
      <w:tr w:rsidR="33BF3F05" w14:paraId="50D08B05" w14:textId="77777777" w:rsidTr="33BF3F05">
        <w:trPr>
          <w:trHeight w:val="285"/>
        </w:trPr>
        <w:tc>
          <w:tcPr>
            <w:tcW w:w="2134" w:type="dxa"/>
            <w:tcMar>
              <w:top w:w="15" w:type="dxa"/>
              <w:left w:w="108" w:type="dxa"/>
              <w:bottom w:w="15" w:type="dxa"/>
              <w:right w:w="108" w:type="dxa"/>
            </w:tcMar>
            <w:vAlign w:val="bottom"/>
          </w:tcPr>
          <w:p w14:paraId="061CF455" w14:textId="0FA6E251"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RA's (assistant)</w:t>
            </w:r>
          </w:p>
        </w:tc>
        <w:tc>
          <w:tcPr>
            <w:tcW w:w="960" w:type="dxa"/>
            <w:tcMar>
              <w:top w:w="15" w:type="dxa"/>
              <w:left w:w="108" w:type="dxa"/>
              <w:bottom w:w="15" w:type="dxa"/>
              <w:right w:w="108" w:type="dxa"/>
            </w:tcMar>
            <w:vAlign w:val="bottom"/>
          </w:tcPr>
          <w:p w14:paraId="385F76C7" w14:textId="5ADC2A67"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6</w:t>
            </w:r>
          </w:p>
        </w:tc>
        <w:tc>
          <w:tcPr>
            <w:tcW w:w="1066" w:type="dxa"/>
            <w:tcMar>
              <w:top w:w="15" w:type="dxa"/>
              <w:left w:w="108" w:type="dxa"/>
              <w:bottom w:w="15" w:type="dxa"/>
              <w:right w:w="108" w:type="dxa"/>
            </w:tcMar>
            <w:vAlign w:val="bottom"/>
          </w:tcPr>
          <w:p w14:paraId="07D0B1B5" w14:textId="46054771"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96</w:t>
            </w:r>
          </w:p>
        </w:tc>
        <w:tc>
          <w:tcPr>
            <w:tcW w:w="1013" w:type="dxa"/>
            <w:tcMar>
              <w:top w:w="15" w:type="dxa"/>
              <w:left w:w="108" w:type="dxa"/>
              <w:bottom w:w="15" w:type="dxa"/>
              <w:right w:w="108" w:type="dxa"/>
            </w:tcMar>
            <w:vAlign w:val="bottom"/>
          </w:tcPr>
          <w:p w14:paraId="220FC0D8" w14:textId="6618FCBB"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26</w:t>
            </w:r>
          </w:p>
        </w:tc>
        <w:tc>
          <w:tcPr>
            <w:tcW w:w="1260" w:type="dxa"/>
            <w:tcMar>
              <w:top w:w="15" w:type="dxa"/>
              <w:left w:w="108" w:type="dxa"/>
              <w:bottom w:w="15" w:type="dxa"/>
              <w:right w:w="108" w:type="dxa"/>
            </w:tcMar>
            <w:vAlign w:val="bottom"/>
          </w:tcPr>
          <w:p w14:paraId="4C3BFD1B" w14:textId="33C58390"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45,584.00 </w:t>
            </w:r>
          </w:p>
        </w:tc>
        <w:tc>
          <w:tcPr>
            <w:tcW w:w="960" w:type="dxa"/>
            <w:tcMar>
              <w:top w:w="15" w:type="dxa"/>
              <w:left w:w="108" w:type="dxa"/>
              <w:bottom w:w="15" w:type="dxa"/>
              <w:right w:w="108" w:type="dxa"/>
            </w:tcMar>
            <w:vAlign w:val="bottom"/>
          </w:tcPr>
          <w:p w14:paraId="3D2E3924" w14:textId="46457E17"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206.30 </w:t>
            </w:r>
          </w:p>
        </w:tc>
        <w:tc>
          <w:tcPr>
            <w:tcW w:w="960" w:type="dxa"/>
            <w:tcMar>
              <w:top w:w="15" w:type="dxa"/>
              <w:left w:w="108" w:type="dxa"/>
              <w:bottom w:w="15" w:type="dxa"/>
              <w:right w:w="108" w:type="dxa"/>
            </w:tcMar>
            <w:vAlign w:val="bottom"/>
          </w:tcPr>
          <w:p w14:paraId="1304A52D" w14:textId="6113C6CD"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28.26 </w:t>
            </w:r>
          </w:p>
        </w:tc>
      </w:tr>
      <w:tr w:rsidR="33BF3F05" w14:paraId="1E27AB0A" w14:textId="77777777" w:rsidTr="33BF3F05">
        <w:trPr>
          <w:trHeight w:val="285"/>
        </w:trPr>
        <w:tc>
          <w:tcPr>
            <w:tcW w:w="2134" w:type="dxa"/>
            <w:tcMar>
              <w:top w:w="15" w:type="dxa"/>
              <w:left w:w="108" w:type="dxa"/>
              <w:bottom w:w="15" w:type="dxa"/>
              <w:right w:w="108" w:type="dxa"/>
            </w:tcMar>
            <w:vAlign w:val="bottom"/>
          </w:tcPr>
          <w:p w14:paraId="74AE751F" w14:textId="15FCFDC6"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RA's (associate)</w:t>
            </w:r>
          </w:p>
        </w:tc>
        <w:tc>
          <w:tcPr>
            <w:tcW w:w="960" w:type="dxa"/>
            <w:tcMar>
              <w:top w:w="15" w:type="dxa"/>
              <w:left w:w="108" w:type="dxa"/>
              <w:bottom w:w="15" w:type="dxa"/>
              <w:right w:w="108" w:type="dxa"/>
            </w:tcMar>
            <w:vAlign w:val="bottom"/>
          </w:tcPr>
          <w:p w14:paraId="13FA3998" w14:textId="22434AB5"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7</w:t>
            </w:r>
          </w:p>
        </w:tc>
        <w:tc>
          <w:tcPr>
            <w:tcW w:w="1066" w:type="dxa"/>
            <w:tcMar>
              <w:top w:w="15" w:type="dxa"/>
              <w:left w:w="108" w:type="dxa"/>
              <w:bottom w:w="15" w:type="dxa"/>
              <w:right w:w="108" w:type="dxa"/>
            </w:tcMar>
            <w:vAlign w:val="bottom"/>
          </w:tcPr>
          <w:p w14:paraId="5C08C287" w14:textId="763624E0"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97</w:t>
            </w:r>
          </w:p>
        </w:tc>
        <w:tc>
          <w:tcPr>
            <w:tcW w:w="1013" w:type="dxa"/>
            <w:tcMar>
              <w:top w:w="15" w:type="dxa"/>
              <w:left w:w="108" w:type="dxa"/>
              <w:bottom w:w="15" w:type="dxa"/>
              <w:right w:w="108" w:type="dxa"/>
            </w:tcMar>
            <w:vAlign w:val="bottom"/>
          </w:tcPr>
          <w:p w14:paraId="37788C39" w14:textId="5EB3C865"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33</w:t>
            </w:r>
          </w:p>
        </w:tc>
        <w:tc>
          <w:tcPr>
            <w:tcW w:w="1260" w:type="dxa"/>
            <w:tcMar>
              <w:top w:w="15" w:type="dxa"/>
              <w:left w:w="108" w:type="dxa"/>
              <w:bottom w:w="15" w:type="dxa"/>
              <w:right w:w="108" w:type="dxa"/>
            </w:tcMar>
            <w:vAlign w:val="bottom"/>
          </w:tcPr>
          <w:p w14:paraId="068CC400" w14:textId="2FC49364"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55,822.00 </w:t>
            </w:r>
          </w:p>
        </w:tc>
        <w:tc>
          <w:tcPr>
            <w:tcW w:w="960" w:type="dxa"/>
            <w:tcMar>
              <w:top w:w="15" w:type="dxa"/>
              <w:left w:w="108" w:type="dxa"/>
              <w:bottom w:w="15" w:type="dxa"/>
              <w:right w:w="108" w:type="dxa"/>
            </w:tcMar>
            <w:vAlign w:val="bottom"/>
          </w:tcPr>
          <w:p w14:paraId="5EF5EEE1" w14:textId="595F9D14"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252.64 </w:t>
            </w:r>
          </w:p>
        </w:tc>
        <w:tc>
          <w:tcPr>
            <w:tcW w:w="960" w:type="dxa"/>
            <w:tcMar>
              <w:top w:w="15" w:type="dxa"/>
              <w:left w:w="108" w:type="dxa"/>
              <w:bottom w:w="15" w:type="dxa"/>
              <w:right w:w="108" w:type="dxa"/>
            </w:tcMar>
            <w:vAlign w:val="bottom"/>
          </w:tcPr>
          <w:p w14:paraId="171FFA73" w14:textId="57A102A0"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34.61 </w:t>
            </w:r>
          </w:p>
        </w:tc>
      </w:tr>
      <w:tr w:rsidR="33BF3F05" w14:paraId="46E2068E" w14:textId="77777777" w:rsidTr="33BF3F05">
        <w:trPr>
          <w:trHeight w:val="285"/>
        </w:trPr>
        <w:tc>
          <w:tcPr>
            <w:tcW w:w="2134" w:type="dxa"/>
            <w:tcMar>
              <w:top w:w="15" w:type="dxa"/>
              <w:left w:w="108" w:type="dxa"/>
              <w:bottom w:w="15" w:type="dxa"/>
              <w:right w:w="108" w:type="dxa"/>
            </w:tcMar>
            <w:vAlign w:val="bottom"/>
          </w:tcPr>
          <w:p w14:paraId="29CC9315" w14:textId="1581E22A"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Lecturer (8)</w:t>
            </w:r>
          </w:p>
        </w:tc>
        <w:tc>
          <w:tcPr>
            <w:tcW w:w="960" w:type="dxa"/>
            <w:tcMar>
              <w:top w:w="15" w:type="dxa"/>
              <w:left w:w="108" w:type="dxa"/>
              <w:bottom w:w="15" w:type="dxa"/>
              <w:right w:w="108" w:type="dxa"/>
            </w:tcMar>
            <w:vAlign w:val="bottom"/>
          </w:tcPr>
          <w:p w14:paraId="7DF70DFE" w14:textId="742FDCE6"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8</w:t>
            </w:r>
          </w:p>
        </w:tc>
        <w:tc>
          <w:tcPr>
            <w:tcW w:w="1066" w:type="dxa"/>
            <w:tcMar>
              <w:top w:w="15" w:type="dxa"/>
              <w:left w:w="108" w:type="dxa"/>
              <w:bottom w:w="15" w:type="dxa"/>
              <w:right w:w="108" w:type="dxa"/>
            </w:tcMar>
            <w:vAlign w:val="bottom"/>
          </w:tcPr>
          <w:p w14:paraId="03FBB641" w14:textId="0EF04A7F"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98</w:t>
            </w:r>
          </w:p>
        </w:tc>
        <w:tc>
          <w:tcPr>
            <w:tcW w:w="1013" w:type="dxa"/>
            <w:tcMar>
              <w:top w:w="15" w:type="dxa"/>
              <w:left w:w="108" w:type="dxa"/>
              <w:bottom w:w="15" w:type="dxa"/>
              <w:right w:w="108" w:type="dxa"/>
            </w:tcMar>
            <w:vAlign w:val="bottom"/>
          </w:tcPr>
          <w:p w14:paraId="58F0DDE1" w14:textId="62C619D3"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40</w:t>
            </w:r>
          </w:p>
        </w:tc>
        <w:tc>
          <w:tcPr>
            <w:tcW w:w="1260" w:type="dxa"/>
            <w:tcMar>
              <w:top w:w="15" w:type="dxa"/>
              <w:left w:w="108" w:type="dxa"/>
              <w:bottom w:w="15" w:type="dxa"/>
              <w:right w:w="108" w:type="dxa"/>
            </w:tcMar>
            <w:vAlign w:val="bottom"/>
          </w:tcPr>
          <w:p w14:paraId="5AE50A0B" w14:textId="3AAE6A1E"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68,559.00 </w:t>
            </w:r>
          </w:p>
        </w:tc>
        <w:tc>
          <w:tcPr>
            <w:tcW w:w="960" w:type="dxa"/>
            <w:tcMar>
              <w:top w:w="15" w:type="dxa"/>
              <w:left w:w="108" w:type="dxa"/>
              <w:bottom w:w="15" w:type="dxa"/>
              <w:right w:w="108" w:type="dxa"/>
            </w:tcMar>
            <w:vAlign w:val="bottom"/>
          </w:tcPr>
          <w:p w14:paraId="03628E2A" w14:textId="1EC90EF9"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310.28 </w:t>
            </w:r>
          </w:p>
        </w:tc>
        <w:tc>
          <w:tcPr>
            <w:tcW w:w="960" w:type="dxa"/>
            <w:tcMar>
              <w:top w:w="15" w:type="dxa"/>
              <w:left w:w="108" w:type="dxa"/>
              <w:bottom w:w="15" w:type="dxa"/>
              <w:right w:w="108" w:type="dxa"/>
            </w:tcMar>
            <w:vAlign w:val="bottom"/>
          </w:tcPr>
          <w:p w14:paraId="3D4E328E" w14:textId="653FC51F"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42.50 </w:t>
            </w:r>
          </w:p>
        </w:tc>
      </w:tr>
      <w:tr w:rsidR="33BF3F05" w14:paraId="0DE20C4A" w14:textId="77777777" w:rsidTr="33BF3F05">
        <w:trPr>
          <w:trHeight w:val="285"/>
        </w:trPr>
        <w:tc>
          <w:tcPr>
            <w:tcW w:w="2134" w:type="dxa"/>
            <w:tcMar>
              <w:top w:w="15" w:type="dxa"/>
              <w:left w:w="108" w:type="dxa"/>
              <w:bottom w:w="15" w:type="dxa"/>
              <w:right w:w="108" w:type="dxa"/>
            </w:tcMar>
            <w:vAlign w:val="bottom"/>
          </w:tcPr>
          <w:p w14:paraId="27375241" w14:textId="78AE8C25"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Senior Lecturer (9)</w:t>
            </w:r>
          </w:p>
        </w:tc>
        <w:tc>
          <w:tcPr>
            <w:tcW w:w="960" w:type="dxa"/>
            <w:tcMar>
              <w:top w:w="15" w:type="dxa"/>
              <w:left w:w="108" w:type="dxa"/>
              <w:bottom w:w="15" w:type="dxa"/>
              <w:right w:w="108" w:type="dxa"/>
            </w:tcMar>
            <w:vAlign w:val="bottom"/>
          </w:tcPr>
          <w:p w14:paraId="461431B6" w14:textId="2D16E6F5"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9</w:t>
            </w:r>
          </w:p>
        </w:tc>
        <w:tc>
          <w:tcPr>
            <w:tcW w:w="1066" w:type="dxa"/>
            <w:tcMar>
              <w:top w:w="15" w:type="dxa"/>
              <w:left w:w="108" w:type="dxa"/>
              <w:bottom w:w="15" w:type="dxa"/>
              <w:right w:w="108" w:type="dxa"/>
            </w:tcMar>
            <w:vAlign w:val="bottom"/>
          </w:tcPr>
          <w:p w14:paraId="0386A104" w14:textId="36BEAFB4"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99</w:t>
            </w:r>
          </w:p>
        </w:tc>
        <w:tc>
          <w:tcPr>
            <w:tcW w:w="1013" w:type="dxa"/>
            <w:tcMar>
              <w:top w:w="15" w:type="dxa"/>
              <w:left w:w="108" w:type="dxa"/>
              <w:bottom w:w="15" w:type="dxa"/>
              <w:right w:w="108" w:type="dxa"/>
            </w:tcMar>
            <w:vAlign w:val="bottom"/>
          </w:tcPr>
          <w:p w14:paraId="6ADC0098" w14:textId="1E8C72DD"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47</w:t>
            </w:r>
          </w:p>
        </w:tc>
        <w:tc>
          <w:tcPr>
            <w:tcW w:w="1260" w:type="dxa"/>
            <w:tcMar>
              <w:top w:w="15" w:type="dxa"/>
              <w:left w:w="108" w:type="dxa"/>
              <w:bottom w:w="15" w:type="dxa"/>
              <w:right w:w="108" w:type="dxa"/>
            </w:tcMar>
            <w:vAlign w:val="bottom"/>
          </w:tcPr>
          <w:p w14:paraId="4DCBDBD3" w14:textId="4D62DCD2"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84,433.00 </w:t>
            </w:r>
          </w:p>
        </w:tc>
        <w:tc>
          <w:tcPr>
            <w:tcW w:w="960" w:type="dxa"/>
            <w:tcMar>
              <w:top w:w="15" w:type="dxa"/>
              <w:left w:w="108" w:type="dxa"/>
              <w:bottom w:w="15" w:type="dxa"/>
              <w:right w:w="108" w:type="dxa"/>
            </w:tcMar>
            <w:vAlign w:val="bottom"/>
          </w:tcPr>
          <w:p w14:paraId="5AC51649" w14:textId="63042BEF"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382.12 </w:t>
            </w:r>
          </w:p>
        </w:tc>
        <w:tc>
          <w:tcPr>
            <w:tcW w:w="960" w:type="dxa"/>
            <w:tcMar>
              <w:top w:w="15" w:type="dxa"/>
              <w:left w:w="108" w:type="dxa"/>
              <w:bottom w:w="15" w:type="dxa"/>
              <w:right w:w="108" w:type="dxa"/>
            </w:tcMar>
            <w:vAlign w:val="bottom"/>
          </w:tcPr>
          <w:p w14:paraId="7657AF58" w14:textId="1364E869"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52.35 </w:t>
            </w:r>
          </w:p>
        </w:tc>
      </w:tr>
      <w:tr w:rsidR="33BF3F05" w14:paraId="5FB0B420" w14:textId="77777777" w:rsidTr="33BF3F05">
        <w:trPr>
          <w:trHeight w:val="285"/>
        </w:trPr>
        <w:tc>
          <w:tcPr>
            <w:tcW w:w="2134" w:type="dxa"/>
            <w:tcMar>
              <w:top w:w="15" w:type="dxa"/>
              <w:left w:w="108" w:type="dxa"/>
              <w:bottom w:w="15" w:type="dxa"/>
              <w:right w:w="108" w:type="dxa"/>
            </w:tcMar>
            <w:vAlign w:val="bottom"/>
          </w:tcPr>
          <w:p w14:paraId="0C9A4A21" w14:textId="6678DD00"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Reader (9)</w:t>
            </w:r>
          </w:p>
        </w:tc>
        <w:tc>
          <w:tcPr>
            <w:tcW w:w="960" w:type="dxa"/>
            <w:tcMar>
              <w:top w:w="15" w:type="dxa"/>
              <w:left w:w="108" w:type="dxa"/>
              <w:bottom w:w="15" w:type="dxa"/>
              <w:right w:w="108" w:type="dxa"/>
            </w:tcMar>
            <w:vAlign w:val="bottom"/>
          </w:tcPr>
          <w:p w14:paraId="264EDE5E" w14:textId="2B45B11D"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9</w:t>
            </w:r>
          </w:p>
        </w:tc>
        <w:tc>
          <w:tcPr>
            <w:tcW w:w="1066" w:type="dxa"/>
            <w:tcMar>
              <w:top w:w="15" w:type="dxa"/>
              <w:left w:w="108" w:type="dxa"/>
              <w:bottom w:w="15" w:type="dxa"/>
              <w:right w:w="108" w:type="dxa"/>
            </w:tcMar>
            <w:vAlign w:val="bottom"/>
          </w:tcPr>
          <w:p w14:paraId="3C17F8DC" w14:textId="74BAACF9"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51</w:t>
            </w:r>
          </w:p>
        </w:tc>
        <w:tc>
          <w:tcPr>
            <w:tcW w:w="1013" w:type="dxa"/>
            <w:tcMar>
              <w:top w:w="15" w:type="dxa"/>
              <w:left w:w="108" w:type="dxa"/>
              <w:bottom w:w="15" w:type="dxa"/>
              <w:right w:w="108" w:type="dxa"/>
            </w:tcMar>
            <w:vAlign w:val="bottom"/>
          </w:tcPr>
          <w:p w14:paraId="7F3B1B47" w14:textId="156D9E0A"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51</w:t>
            </w:r>
          </w:p>
        </w:tc>
        <w:tc>
          <w:tcPr>
            <w:tcW w:w="1260" w:type="dxa"/>
            <w:tcMar>
              <w:top w:w="15" w:type="dxa"/>
              <w:left w:w="108" w:type="dxa"/>
              <w:bottom w:w="15" w:type="dxa"/>
              <w:right w:w="108" w:type="dxa"/>
            </w:tcMar>
            <w:vAlign w:val="bottom"/>
          </w:tcPr>
          <w:p w14:paraId="1C1BCFC1" w14:textId="1CC66E15"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94,146.00 </w:t>
            </w:r>
          </w:p>
        </w:tc>
        <w:tc>
          <w:tcPr>
            <w:tcW w:w="960" w:type="dxa"/>
            <w:tcMar>
              <w:top w:w="15" w:type="dxa"/>
              <w:left w:w="108" w:type="dxa"/>
              <w:bottom w:w="15" w:type="dxa"/>
              <w:right w:w="108" w:type="dxa"/>
            </w:tcMar>
            <w:vAlign w:val="bottom"/>
          </w:tcPr>
          <w:p w14:paraId="49E55122" w14:textId="72AF8187"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426.08 </w:t>
            </w:r>
          </w:p>
        </w:tc>
        <w:tc>
          <w:tcPr>
            <w:tcW w:w="960" w:type="dxa"/>
            <w:tcMar>
              <w:top w:w="15" w:type="dxa"/>
              <w:left w:w="108" w:type="dxa"/>
              <w:bottom w:w="15" w:type="dxa"/>
              <w:right w:w="108" w:type="dxa"/>
            </w:tcMar>
            <w:vAlign w:val="bottom"/>
          </w:tcPr>
          <w:p w14:paraId="52FF237A" w14:textId="0B11FC00"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58.37 </w:t>
            </w:r>
          </w:p>
        </w:tc>
      </w:tr>
      <w:tr w:rsidR="33BF3F05" w14:paraId="6CE78393" w14:textId="77777777" w:rsidTr="33BF3F05">
        <w:trPr>
          <w:trHeight w:val="285"/>
        </w:trPr>
        <w:tc>
          <w:tcPr>
            <w:tcW w:w="2134" w:type="dxa"/>
            <w:tcMar>
              <w:top w:w="15" w:type="dxa"/>
              <w:left w:w="108" w:type="dxa"/>
              <w:bottom w:w="15" w:type="dxa"/>
              <w:right w:w="108" w:type="dxa"/>
            </w:tcMar>
            <w:vAlign w:val="bottom"/>
          </w:tcPr>
          <w:p w14:paraId="4D84EC2B" w14:textId="6626BFA5" w:rsidR="33BF3F05" w:rsidRDefault="33BF3F05"/>
        </w:tc>
        <w:tc>
          <w:tcPr>
            <w:tcW w:w="960" w:type="dxa"/>
            <w:tcMar>
              <w:top w:w="15" w:type="dxa"/>
              <w:left w:w="108" w:type="dxa"/>
              <w:bottom w:w="15" w:type="dxa"/>
              <w:right w:w="108" w:type="dxa"/>
            </w:tcMar>
            <w:vAlign w:val="bottom"/>
          </w:tcPr>
          <w:p w14:paraId="78FC5DA5" w14:textId="383D3546" w:rsidR="33BF3F05" w:rsidRDefault="33BF3F05"/>
        </w:tc>
        <w:tc>
          <w:tcPr>
            <w:tcW w:w="1066" w:type="dxa"/>
            <w:tcMar>
              <w:top w:w="15" w:type="dxa"/>
              <w:left w:w="108" w:type="dxa"/>
              <w:bottom w:w="15" w:type="dxa"/>
              <w:right w:w="108" w:type="dxa"/>
            </w:tcMar>
            <w:vAlign w:val="bottom"/>
          </w:tcPr>
          <w:p w14:paraId="59D01237" w14:textId="7A6422FD" w:rsidR="33BF3F05" w:rsidRDefault="33BF3F05"/>
        </w:tc>
        <w:tc>
          <w:tcPr>
            <w:tcW w:w="1013" w:type="dxa"/>
            <w:tcMar>
              <w:top w:w="15" w:type="dxa"/>
              <w:left w:w="108" w:type="dxa"/>
              <w:bottom w:w="15" w:type="dxa"/>
              <w:right w:w="108" w:type="dxa"/>
            </w:tcMar>
            <w:vAlign w:val="bottom"/>
          </w:tcPr>
          <w:p w14:paraId="40DE4865" w14:textId="431F6D44" w:rsidR="33BF3F05" w:rsidRDefault="33BF3F05"/>
        </w:tc>
        <w:tc>
          <w:tcPr>
            <w:tcW w:w="1260" w:type="dxa"/>
            <w:tcMar>
              <w:top w:w="15" w:type="dxa"/>
              <w:left w:w="108" w:type="dxa"/>
              <w:bottom w:w="15" w:type="dxa"/>
              <w:right w:w="108" w:type="dxa"/>
            </w:tcMar>
            <w:vAlign w:val="bottom"/>
          </w:tcPr>
          <w:p w14:paraId="4BAE86EE" w14:textId="79C7C9DC" w:rsidR="33BF3F05" w:rsidRDefault="33BF3F05"/>
        </w:tc>
        <w:tc>
          <w:tcPr>
            <w:tcW w:w="960" w:type="dxa"/>
            <w:tcMar>
              <w:top w:w="15" w:type="dxa"/>
              <w:left w:w="108" w:type="dxa"/>
              <w:bottom w:w="15" w:type="dxa"/>
              <w:right w:w="108" w:type="dxa"/>
            </w:tcMar>
            <w:vAlign w:val="bottom"/>
          </w:tcPr>
          <w:p w14:paraId="1ADA70D6" w14:textId="0342548F" w:rsidR="33BF3F05" w:rsidRDefault="33BF3F05"/>
        </w:tc>
        <w:tc>
          <w:tcPr>
            <w:tcW w:w="960" w:type="dxa"/>
            <w:tcMar>
              <w:top w:w="15" w:type="dxa"/>
              <w:left w:w="108" w:type="dxa"/>
              <w:bottom w:w="15" w:type="dxa"/>
              <w:right w:w="108" w:type="dxa"/>
            </w:tcMar>
            <w:vAlign w:val="bottom"/>
          </w:tcPr>
          <w:p w14:paraId="3E5BD403" w14:textId="62EDE7D0" w:rsidR="33BF3F05" w:rsidRDefault="33BF3F05"/>
        </w:tc>
      </w:tr>
      <w:tr w:rsidR="33BF3F05" w14:paraId="1D43C4B8" w14:textId="77777777" w:rsidTr="33BF3F05">
        <w:trPr>
          <w:trHeight w:val="285"/>
        </w:trPr>
        <w:tc>
          <w:tcPr>
            <w:tcW w:w="2134" w:type="dxa"/>
            <w:tcMar>
              <w:top w:w="15" w:type="dxa"/>
              <w:left w:w="108" w:type="dxa"/>
              <w:bottom w:w="15" w:type="dxa"/>
              <w:right w:w="108" w:type="dxa"/>
            </w:tcMar>
            <w:vAlign w:val="bottom"/>
          </w:tcPr>
          <w:p w14:paraId="5BCC5BC7" w14:textId="498E6C61" w:rsidR="33BF3F05" w:rsidRDefault="33BF3F05" w:rsidP="33BF3F05">
            <w:pPr>
              <w:spacing w:after="160" w:line="276" w:lineRule="auto"/>
            </w:pPr>
            <w:r w:rsidRPr="33BF3F05">
              <w:rPr>
                <w:rFonts w:ascii="Aptos Display" w:eastAsia="Aptos Display" w:hAnsi="Aptos Display" w:cs="Aptos Display"/>
                <w:b/>
                <w:bCs/>
                <w:color w:val="000000" w:themeColor="text1"/>
                <w:sz w:val="24"/>
                <w:szCs w:val="24"/>
              </w:rPr>
              <w:t>Professors:</w:t>
            </w:r>
          </w:p>
        </w:tc>
        <w:tc>
          <w:tcPr>
            <w:tcW w:w="960" w:type="dxa"/>
            <w:tcMar>
              <w:top w:w="15" w:type="dxa"/>
              <w:left w:w="108" w:type="dxa"/>
              <w:bottom w:w="15" w:type="dxa"/>
              <w:right w:w="108" w:type="dxa"/>
            </w:tcMar>
            <w:vAlign w:val="bottom"/>
          </w:tcPr>
          <w:p w14:paraId="31A55E18" w14:textId="085AD781" w:rsidR="33BF3F05" w:rsidRDefault="33BF3F05"/>
        </w:tc>
        <w:tc>
          <w:tcPr>
            <w:tcW w:w="1066" w:type="dxa"/>
            <w:tcMar>
              <w:top w:w="15" w:type="dxa"/>
              <w:left w:w="108" w:type="dxa"/>
              <w:bottom w:w="15" w:type="dxa"/>
              <w:right w:w="108" w:type="dxa"/>
            </w:tcMar>
            <w:vAlign w:val="bottom"/>
          </w:tcPr>
          <w:p w14:paraId="02F5B0AF" w14:textId="41148E72" w:rsidR="33BF3F05" w:rsidRDefault="33BF3F05"/>
        </w:tc>
        <w:tc>
          <w:tcPr>
            <w:tcW w:w="1013" w:type="dxa"/>
            <w:tcMar>
              <w:top w:w="15" w:type="dxa"/>
              <w:left w:w="108" w:type="dxa"/>
              <w:bottom w:w="15" w:type="dxa"/>
              <w:right w:w="108" w:type="dxa"/>
            </w:tcMar>
            <w:vAlign w:val="bottom"/>
          </w:tcPr>
          <w:p w14:paraId="5AD83EF5" w14:textId="139203B9" w:rsidR="33BF3F05" w:rsidRDefault="33BF3F05"/>
        </w:tc>
        <w:tc>
          <w:tcPr>
            <w:tcW w:w="1260" w:type="dxa"/>
            <w:tcMar>
              <w:top w:w="15" w:type="dxa"/>
              <w:left w:w="108" w:type="dxa"/>
              <w:bottom w:w="15" w:type="dxa"/>
              <w:right w:w="108" w:type="dxa"/>
            </w:tcMar>
            <w:vAlign w:val="bottom"/>
          </w:tcPr>
          <w:p w14:paraId="6AC5138F" w14:textId="08110D9F"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99,602.00 </w:t>
            </w:r>
          </w:p>
        </w:tc>
        <w:tc>
          <w:tcPr>
            <w:tcW w:w="960" w:type="dxa"/>
            <w:tcMar>
              <w:top w:w="15" w:type="dxa"/>
              <w:left w:w="108" w:type="dxa"/>
              <w:bottom w:w="15" w:type="dxa"/>
              <w:right w:w="108" w:type="dxa"/>
            </w:tcMar>
            <w:vAlign w:val="bottom"/>
          </w:tcPr>
          <w:p w14:paraId="01160353" w14:textId="25B793F2"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450.77 </w:t>
            </w:r>
          </w:p>
        </w:tc>
        <w:tc>
          <w:tcPr>
            <w:tcW w:w="960" w:type="dxa"/>
            <w:tcMar>
              <w:top w:w="15" w:type="dxa"/>
              <w:left w:w="108" w:type="dxa"/>
              <w:bottom w:w="15" w:type="dxa"/>
              <w:right w:w="108" w:type="dxa"/>
            </w:tcMar>
            <w:vAlign w:val="bottom"/>
          </w:tcPr>
          <w:p w14:paraId="772B1049" w14:textId="77A0BB4F"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61.75 </w:t>
            </w:r>
          </w:p>
        </w:tc>
      </w:tr>
      <w:tr w:rsidR="33BF3F05" w14:paraId="5DE8DE5D" w14:textId="77777777" w:rsidTr="33BF3F05">
        <w:trPr>
          <w:trHeight w:val="285"/>
        </w:trPr>
        <w:tc>
          <w:tcPr>
            <w:tcW w:w="2134" w:type="dxa"/>
            <w:tcMar>
              <w:top w:w="15" w:type="dxa"/>
              <w:left w:w="108" w:type="dxa"/>
              <w:bottom w:w="15" w:type="dxa"/>
              <w:right w:w="108" w:type="dxa"/>
            </w:tcMar>
            <w:vAlign w:val="bottom"/>
          </w:tcPr>
          <w:p w14:paraId="3ADE1B9A" w14:textId="2AC342EF" w:rsidR="33BF3F05" w:rsidRDefault="33BF3F05"/>
        </w:tc>
        <w:tc>
          <w:tcPr>
            <w:tcW w:w="960" w:type="dxa"/>
            <w:tcMar>
              <w:top w:w="15" w:type="dxa"/>
              <w:left w:w="108" w:type="dxa"/>
              <w:bottom w:w="15" w:type="dxa"/>
              <w:right w:w="108" w:type="dxa"/>
            </w:tcMar>
            <w:vAlign w:val="bottom"/>
          </w:tcPr>
          <w:p w14:paraId="1E50300F" w14:textId="608C6117" w:rsidR="33BF3F05" w:rsidRDefault="33BF3F05"/>
        </w:tc>
        <w:tc>
          <w:tcPr>
            <w:tcW w:w="1066" w:type="dxa"/>
            <w:tcMar>
              <w:top w:w="15" w:type="dxa"/>
              <w:left w:w="108" w:type="dxa"/>
              <w:bottom w:w="15" w:type="dxa"/>
              <w:right w:w="108" w:type="dxa"/>
            </w:tcMar>
            <w:vAlign w:val="bottom"/>
          </w:tcPr>
          <w:p w14:paraId="1AA0350D" w14:textId="4C406FED" w:rsidR="33BF3F05" w:rsidRDefault="33BF3F05"/>
        </w:tc>
        <w:tc>
          <w:tcPr>
            <w:tcW w:w="1013" w:type="dxa"/>
            <w:tcMar>
              <w:top w:w="15" w:type="dxa"/>
              <w:left w:w="108" w:type="dxa"/>
              <w:bottom w:w="15" w:type="dxa"/>
              <w:right w:w="108" w:type="dxa"/>
            </w:tcMar>
            <w:vAlign w:val="bottom"/>
          </w:tcPr>
          <w:p w14:paraId="2A28B873" w14:textId="55F00322" w:rsidR="33BF3F05" w:rsidRDefault="33BF3F05"/>
        </w:tc>
        <w:tc>
          <w:tcPr>
            <w:tcW w:w="1260" w:type="dxa"/>
            <w:tcMar>
              <w:top w:w="15" w:type="dxa"/>
              <w:left w:w="108" w:type="dxa"/>
              <w:bottom w:w="15" w:type="dxa"/>
              <w:right w:w="108" w:type="dxa"/>
            </w:tcMar>
            <w:vAlign w:val="bottom"/>
          </w:tcPr>
          <w:p w14:paraId="0B31FDB8" w14:textId="341B876D"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103,660.00 </w:t>
            </w:r>
          </w:p>
        </w:tc>
        <w:tc>
          <w:tcPr>
            <w:tcW w:w="960" w:type="dxa"/>
            <w:tcMar>
              <w:top w:w="15" w:type="dxa"/>
              <w:left w:w="108" w:type="dxa"/>
              <w:bottom w:w="15" w:type="dxa"/>
              <w:right w:w="108" w:type="dxa"/>
            </w:tcMar>
            <w:vAlign w:val="bottom"/>
          </w:tcPr>
          <w:p w14:paraId="7D52047C" w14:textId="3B84DD27"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469.14 </w:t>
            </w:r>
          </w:p>
        </w:tc>
        <w:tc>
          <w:tcPr>
            <w:tcW w:w="960" w:type="dxa"/>
            <w:tcMar>
              <w:top w:w="15" w:type="dxa"/>
              <w:left w:w="108" w:type="dxa"/>
              <w:bottom w:w="15" w:type="dxa"/>
              <w:right w:w="108" w:type="dxa"/>
            </w:tcMar>
            <w:vAlign w:val="bottom"/>
          </w:tcPr>
          <w:p w14:paraId="7C429DE6" w14:textId="63E32057"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64.27 </w:t>
            </w:r>
          </w:p>
        </w:tc>
      </w:tr>
      <w:tr w:rsidR="33BF3F05" w14:paraId="1CD16D7F" w14:textId="77777777" w:rsidTr="33BF3F05">
        <w:trPr>
          <w:trHeight w:val="285"/>
        </w:trPr>
        <w:tc>
          <w:tcPr>
            <w:tcW w:w="2134" w:type="dxa"/>
            <w:tcMar>
              <w:top w:w="15" w:type="dxa"/>
              <w:left w:w="108" w:type="dxa"/>
              <w:bottom w:w="15" w:type="dxa"/>
              <w:right w:w="108" w:type="dxa"/>
            </w:tcMar>
            <w:vAlign w:val="bottom"/>
          </w:tcPr>
          <w:p w14:paraId="0C995F41" w14:textId="1080BE75" w:rsidR="33BF3F05" w:rsidRDefault="33BF3F05"/>
        </w:tc>
        <w:tc>
          <w:tcPr>
            <w:tcW w:w="960" w:type="dxa"/>
            <w:tcMar>
              <w:top w:w="15" w:type="dxa"/>
              <w:left w:w="108" w:type="dxa"/>
              <w:bottom w:w="15" w:type="dxa"/>
              <w:right w:w="108" w:type="dxa"/>
            </w:tcMar>
            <w:vAlign w:val="bottom"/>
          </w:tcPr>
          <w:p w14:paraId="115A6109" w14:textId="1DD4ED12" w:rsidR="33BF3F05" w:rsidRDefault="33BF3F05"/>
        </w:tc>
        <w:tc>
          <w:tcPr>
            <w:tcW w:w="1066" w:type="dxa"/>
            <w:tcMar>
              <w:top w:w="15" w:type="dxa"/>
              <w:left w:w="108" w:type="dxa"/>
              <w:bottom w:w="15" w:type="dxa"/>
              <w:right w:w="108" w:type="dxa"/>
            </w:tcMar>
            <w:vAlign w:val="bottom"/>
          </w:tcPr>
          <w:p w14:paraId="68DBEC16" w14:textId="0A450186" w:rsidR="33BF3F05" w:rsidRDefault="33BF3F05"/>
        </w:tc>
        <w:tc>
          <w:tcPr>
            <w:tcW w:w="1013" w:type="dxa"/>
            <w:tcMar>
              <w:top w:w="15" w:type="dxa"/>
              <w:left w:w="108" w:type="dxa"/>
              <w:bottom w:w="15" w:type="dxa"/>
              <w:right w:w="108" w:type="dxa"/>
            </w:tcMar>
            <w:vAlign w:val="bottom"/>
          </w:tcPr>
          <w:p w14:paraId="5264A472" w14:textId="7B3AF1E0" w:rsidR="33BF3F05" w:rsidRDefault="33BF3F05"/>
        </w:tc>
        <w:tc>
          <w:tcPr>
            <w:tcW w:w="1260" w:type="dxa"/>
            <w:tcMar>
              <w:top w:w="15" w:type="dxa"/>
              <w:left w:w="108" w:type="dxa"/>
              <w:bottom w:w="15" w:type="dxa"/>
              <w:right w:w="108" w:type="dxa"/>
            </w:tcMar>
            <w:vAlign w:val="bottom"/>
          </w:tcPr>
          <w:p w14:paraId="0F1CD7D2" w14:textId="2A945310"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118,391.00 </w:t>
            </w:r>
          </w:p>
        </w:tc>
        <w:tc>
          <w:tcPr>
            <w:tcW w:w="960" w:type="dxa"/>
            <w:tcMar>
              <w:top w:w="15" w:type="dxa"/>
              <w:left w:w="108" w:type="dxa"/>
              <w:bottom w:w="15" w:type="dxa"/>
              <w:right w:w="108" w:type="dxa"/>
            </w:tcMar>
            <w:vAlign w:val="bottom"/>
          </w:tcPr>
          <w:p w14:paraId="4CFD3AD0" w14:textId="77D81FEB"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535.81 </w:t>
            </w:r>
          </w:p>
        </w:tc>
        <w:tc>
          <w:tcPr>
            <w:tcW w:w="960" w:type="dxa"/>
            <w:tcMar>
              <w:top w:w="15" w:type="dxa"/>
              <w:left w:w="108" w:type="dxa"/>
              <w:bottom w:w="15" w:type="dxa"/>
              <w:right w:w="108" w:type="dxa"/>
            </w:tcMar>
            <w:vAlign w:val="bottom"/>
          </w:tcPr>
          <w:p w14:paraId="5BFA859D" w14:textId="1264ECD7"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73.40 </w:t>
            </w:r>
          </w:p>
        </w:tc>
      </w:tr>
      <w:tr w:rsidR="33BF3F05" w14:paraId="0C742174" w14:textId="77777777" w:rsidTr="33BF3F05">
        <w:trPr>
          <w:trHeight w:val="285"/>
        </w:trPr>
        <w:tc>
          <w:tcPr>
            <w:tcW w:w="2134" w:type="dxa"/>
            <w:tcMar>
              <w:top w:w="15" w:type="dxa"/>
              <w:left w:w="108" w:type="dxa"/>
              <w:bottom w:w="15" w:type="dxa"/>
              <w:right w:w="108" w:type="dxa"/>
            </w:tcMar>
            <w:vAlign w:val="bottom"/>
          </w:tcPr>
          <w:p w14:paraId="53E5698B" w14:textId="37A98F57" w:rsidR="33BF3F05" w:rsidRDefault="33BF3F05"/>
        </w:tc>
        <w:tc>
          <w:tcPr>
            <w:tcW w:w="960" w:type="dxa"/>
            <w:tcMar>
              <w:top w:w="15" w:type="dxa"/>
              <w:left w:w="108" w:type="dxa"/>
              <w:bottom w:w="15" w:type="dxa"/>
              <w:right w:w="108" w:type="dxa"/>
            </w:tcMar>
            <w:vAlign w:val="bottom"/>
          </w:tcPr>
          <w:p w14:paraId="2E2F2DB7" w14:textId="605A4E59" w:rsidR="33BF3F05" w:rsidRDefault="33BF3F05"/>
        </w:tc>
        <w:tc>
          <w:tcPr>
            <w:tcW w:w="1066" w:type="dxa"/>
            <w:tcMar>
              <w:top w:w="15" w:type="dxa"/>
              <w:left w:w="108" w:type="dxa"/>
              <w:bottom w:w="15" w:type="dxa"/>
              <w:right w:w="108" w:type="dxa"/>
            </w:tcMar>
            <w:vAlign w:val="bottom"/>
          </w:tcPr>
          <w:p w14:paraId="6D39C0A5" w14:textId="5637A214" w:rsidR="33BF3F05" w:rsidRDefault="33BF3F05"/>
        </w:tc>
        <w:tc>
          <w:tcPr>
            <w:tcW w:w="1013" w:type="dxa"/>
            <w:tcMar>
              <w:top w:w="15" w:type="dxa"/>
              <w:left w:w="108" w:type="dxa"/>
              <w:bottom w:w="15" w:type="dxa"/>
              <w:right w:w="108" w:type="dxa"/>
            </w:tcMar>
            <w:vAlign w:val="bottom"/>
          </w:tcPr>
          <w:p w14:paraId="31873705" w14:textId="21F1434F" w:rsidR="33BF3F05" w:rsidRDefault="33BF3F05"/>
        </w:tc>
        <w:tc>
          <w:tcPr>
            <w:tcW w:w="1260" w:type="dxa"/>
            <w:tcMar>
              <w:top w:w="15" w:type="dxa"/>
              <w:left w:w="108" w:type="dxa"/>
              <w:bottom w:w="15" w:type="dxa"/>
              <w:right w:w="108" w:type="dxa"/>
            </w:tcMar>
            <w:vAlign w:val="bottom"/>
          </w:tcPr>
          <w:p w14:paraId="0367398A" w14:textId="3F008AFF"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133,423.00 </w:t>
            </w:r>
          </w:p>
        </w:tc>
        <w:tc>
          <w:tcPr>
            <w:tcW w:w="960" w:type="dxa"/>
            <w:tcMar>
              <w:top w:w="15" w:type="dxa"/>
              <w:left w:w="108" w:type="dxa"/>
              <w:bottom w:w="15" w:type="dxa"/>
              <w:right w:w="108" w:type="dxa"/>
            </w:tcMar>
            <w:vAlign w:val="bottom"/>
          </w:tcPr>
          <w:p w14:paraId="5F7FFF13" w14:textId="7C364DDE"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603.84 </w:t>
            </w:r>
          </w:p>
        </w:tc>
        <w:tc>
          <w:tcPr>
            <w:tcW w:w="960" w:type="dxa"/>
            <w:tcMar>
              <w:top w:w="15" w:type="dxa"/>
              <w:left w:w="108" w:type="dxa"/>
              <w:bottom w:w="15" w:type="dxa"/>
              <w:right w:w="108" w:type="dxa"/>
            </w:tcMar>
            <w:vAlign w:val="bottom"/>
          </w:tcPr>
          <w:p w14:paraId="1ABB7861" w14:textId="727554BC"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82.72 </w:t>
            </w:r>
          </w:p>
        </w:tc>
      </w:tr>
      <w:tr w:rsidR="33BF3F05" w14:paraId="2E49537A" w14:textId="77777777" w:rsidTr="33BF3F05">
        <w:trPr>
          <w:trHeight w:val="285"/>
        </w:trPr>
        <w:tc>
          <w:tcPr>
            <w:tcW w:w="2134" w:type="dxa"/>
            <w:tcMar>
              <w:top w:w="15" w:type="dxa"/>
              <w:left w:w="108" w:type="dxa"/>
              <w:bottom w:w="15" w:type="dxa"/>
              <w:right w:w="108" w:type="dxa"/>
            </w:tcMar>
            <w:vAlign w:val="bottom"/>
          </w:tcPr>
          <w:p w14:paraId="040A6455" w14:textId="3A05C964" w:rsidR="33BF3F05" w:rsidRDefault="33BF3F05"/>
        </w:tc>
        <w:tc>
          <w:tcPr>
            <w:tcW w:w="960" w:type="dxa"/>
            <w:tcMar>
              <w:top w:w="15" w:type="dxa"/>
              <w:left w:w="108" w:type="dxa"/>
              <w:bottom w:w="15" w:type="dxa"/>
              <w:right w:w="108" w:type="dxa"/>
            </w:tcMar>
            <w:vAlign w:val="bottom"/>
          </w:tcPr>
          <w:p w14:paraId="0BCD7511" w14:textId="22961AC3" w:rsidR="33BF3F05" w:rsidRDefault="33BF3F05"/>
        </w:tc>
        <w:tc>
          <w:tcPr>
            <w:tcW w:w="1066" w:type="dxa"/>
            <w:tcMar>
              <w:top w:w="15" w:type="dxa"/>
              <w:left w:w="108" w:type="dxa"/>
              <w:bottom w:w="15" w:type="dxa"/>
              <w:right w:w="108" w:type="dxa"/>
            </w:tcMar>
            <w:vAlign w:val="bottom"/>
          </w:tcPr>
          <w:p w14:paraId="754F7980" w14:textId="6D5146DC" w:rsidR="33BF3F05" w:rsidRDefault="33BF3F05"/>
        </w:tc>
        <w:tc>
          <w:tcPr>
            <w:tcW w:w="1013" w:type="dxa"/>
            <w:tcMar>
              <w:top w:w="15" w:type="dxa"/>
              <w:left w:w="108" w:type="dxa"/>
              <w:bottom w:w="15" w:type="dxa"/>
              <w:right w:w="108" w:type="dxa"/>
            </w:tcMar>
            <w:vAlign w:val="bottom"/>
          </w:tcPr>
          <w:p w14:paraId="5D70F955" w14:textId="4002E6E4" w:rsidR="33BF3F05" w:rsidRDefault="33BF3F05"/>
        </w:tc>
        <w:tc>
          <w:tcPr>
            <w:tcW w:w="1260" w:type="dxa"/>
            <w:tcMar>
              <w:top w:w="15" w:type="dxa"/>
              <w:left w:w="108" w:type="dxa"/>
              <w:bottom w:w="15" w:type="dxa"/>
              <w:right w:w="108" w:type="dxa"/>
            </w:tcMar>
            <w:vAlign w:val="bottom"/>
          </w:tcPr>
          <w:p w14:paraId="0AB27DF0" w14:textId="3C2079A3"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147,385.00 </w:t>
            </w:r>
          </w:p>
        </w:tc>
        <w:tc>
          <w:tcPr>
            <w:tcW w:w="960" w:type="dxa"/>
            <w:tcMar>
              <w:top w:w="15" w:type="dxa"/>
              <w:left w:w="108" w:type="dxa"/>
              <w:bottom w:w="15" w:type="dxa"/>
              <w:right w:w="108" w:type="dxa"/>
            </w:tcMar>
            <w:vAlign w:val="bottom"/>
          </w:tcPr>
          <w:p w14:paraId="0C35B1B7" w14:textId="7E0854FA"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667.02 </w:t>
            </w:r>
          </w:p>
        </w:tc>
        <w:tc>
          <w:tcPr>
            <w:tcW w:w="960" w:type="dxa"/>
            <w:tcMar>
              <w:top w:w="15" w:type="dxa"/>
              <w:left w:w="108" w:type="dxa"/>
              <w:bottom w:w="15" w:type="dxa"/>
              <w:right w:w="108" w:type="dxa"/>
            </w:tcMar>
            <w:vAlign w:val="bottom"/>
          </w:tcPr>
          <w:p w14:paraId="34D7CB04" w14:textId="70F7C9EF"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91.37 </w:t>
            </w:r>
          </w:p>
        </w:tc>
      </w:tr>
      <w:tr w:rsidR="33BF3F05" w14:paraId="672F0096" w14:textId="77777777" w:rsidTr="33BF3F05">
        <w:trPr>
          <w:trHeight w:val="285"/>
        </w:trPr>
        <w:tc>
          <w:tcPr>
            <w:tcW w:w="2134" w:type="dxa"/>
            <w:tcMar>
              <w:top w:w="15" w:type="dxa"/>
              <w:left w:w="108" w:type="dxa"/>
              <w:bottom w:w="15" w:type="dxa"/>
              <w:right w:w="108" w:type="dxa"/>
            </w:tcMar>
            <w:vAlign w:val="bottom"/>
          </w:tcPr>
          <w:p w14:paraId="7C4701CB" w14:textId="3D1774ED" w:rsidR="33BF3F05" w:rsidRDefault="33BF3F05"/>
        </w:tc>
        <w:tc>
          <w:tcPr>
            <w:tcW w:w="960" w:type="dxa"/>
            <w:tcMar>
              <w:top w:w="15" w:type="dxa"/>
              <w:left w:w="108" w:type="dxa"/>
              <w:bottom w:w="15" w:type="dxa"/>
              <w:right w:w="108" w:type="dxa"/>
            </w:tcMar>
            <w:vAlign w:val="bottom"/>
          </w:tcPr>
          <w:p w14:paraId="10E7739A" w14:textId="2926EC42" w:rsidR="33BF3F05" w:rsidRDefault="33BF3F05"/>
        </w:tc>
        <w:tc>
          <w:tcPr>
            <w:tcW w:w="1066" w:type="dxa"/>
            <w:tcMar>
              <w:top w:w="15" w:type="dxa"/>
              <w:left w:w="108" w:type="dxa"/>
              <w:bottom w:w="15" w:type="dxa"/>
              <w:right w:w="108" w:type="dxa"/>
            </w:tcMar>
            <w:vAlign w:val="bottom"/>
          </w:tcPr>
          <w:p w14:paraId="24BAFEDB" w14:textId="16EC4634" w:rsidR="33BF3F05" w:rsidRDefault="33BF3F05"/>
        </w:tc>
        <w:tc>
          <w:tcPr>
            <w:tcW w:w="1013" w:type="dxa"/>
            <w:tcMar>
              <w:top w:w="15" w:type="dxa"/>
              <w:left w:w="108" w:type="dxa"/>
              <w:bottom w:w="15" w:type="dxa"/>
              <w:right w:w="108" w:type="dxa"/>
            </w:tcMar>
            <w:vAlign w:val="bottom"/>
          </w:tcPr>
          <w:p w14:paraId="73902499" w14:textId="7F863527" w:rsidR="33BF3F05" w:rsidRDefault="33BF3F05"/>
        </w:tc>
        <w:tc>
          <w:tcPr>
            <w:tcW w:w="1260" w:type="dxa"/>
            <w:tcMar>
              <w:top w:w="15" w:type="dxa"/>
              <w:left w:w="108" w:type="dxa"/>
              <w:bottom w:w="15" w:type="dxa"/>
              <w:right w:w="108" w:type="dxa"/>
            </w:tcMar>
            <w:vAlign w:val="bottom"/>
          </w:tcPr>
          <w:p w14:paraId="78F54861" w14:textId="0A1A9BE0"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159,595.00 </w:t>
            </w:r>
          </w:p>
        </w:tc>
        <w:tc>
          <w:tcPr>
            <w:tcW w:w="960" w:type="dxa"/>
            <w:tcMar>
              <w:top w:w="15" w:type="dxa"/>
              <w:left w:w="108" w:type="dxa"/>
              <w:bottom w:w="15" w:type="dxa"/>
              <w:right w:w="108" w:type="dxa"/>
            </w:tcMar>
            <w:vAlign w:val="bottom"/>
          </w:tcPr>
          <w:p w14:paraId="493F33DA" w14:textId="01300C83"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722.28 </w:t>
            </w:r>
          </w:p>
        </w:tc>
        <w:tc>
          <w:tcPr>
            <w:tcW w:w="960" w:type="dxa"/>
            <w:tcMar>
              <w:top w:w="15" w:type="dxa"/>
              <w:left w:w="108" w:type="dxa"/>
              <w:bottom w:w="15" w:type="dxa"/>
              <w:right w:w="108" w:type="dxa"/>
            </w:tcMar>
            <w:vAlign w:val="bottom"/>
          </w:tcPr>
          <w:p w14:paraId="2117E7C1" w14:textId="29950648"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98.94 </w:t>
            </w:r>
          </w:p>
        </w:tc>
      </w:tr>
      <w:tr w:rsidR="33BF3F05" w14:paraId="6BED28B6" w14:textId="77777777" w:rsidTr="33BF3F05">
        <w:trPr>
          <w:trHeight w:val="285"/>
        </w:trPr>
        <w:tc>
          <w:tcPr>
            <w:tcW w:w="2134" w:type="dxa"/>
            <w:tcMar>
              <w:top w:w="15" w:type="dxa"/>
              <w:left w:w="108" w:type="dxa"/>
              <w:bottom w:w="15" w:type="dxa"/>
              <w:right w:w="108" w:type="dxa"/>
            </w:tcMar>
            <w:vAlign w:val="bottom"/>
          </w:tcPr>
          <w:p w14:paraId="379DAB29" w14:textId="1B4AEB57" w:rsidR="33BF3F05" w:rsidRDefault="33BF3F05"/>
        </w:tc>
        <w:tc>
          <w:tcPr>
            <w:tcW w:w="960" w:type="dxa"/>
            <w:tcMar>
              <w:top w:w="15" w:type="dxa"/>
              <w:left w:w="108" w:type="dxa"/>
              <w:bottom w:w="15" w:type="dxa"/>
              <w:right w:w="108" w:type="dxa"/>
            </w:tcMar>
            <w:vAlign w:val="bottom"/>
          </w:tcPr>
          <w:p w14:paraId="21AA4A21" w14:textId="5B24F277" w:rsidR="33BF3F05" w:rsidRDefault="33BF3F05"/>
        </w:tc>
        <w:tc>
          <w:tcPr>
            <w:tcW w:w="1066" w:type="dxa"/>
            <w:tcMar>
              <w:top w:w="15" w:type="dxa"/>
              <w:left w:w="108" w:type="dxa"/>
              <w:bottom w:w="15" w:type="dxa"/>
              <w:right w:w="108" w:type="dxa"/>
            </w:tcMar>
            <w:vAlign w:val="bottom"/>
          </w:tcPr>
          <w:p w14:paraId="44253833" w14:textId="04DAE721" w:rsidR="33BF3F05" w:rsidRDefault="33BF3F05"/>
        </w:tc>
        <w:tc>
          <w:tcPr>
            <w:tcW w:w="1013" w:type="dxa"/>
            <w:tcMar>
              <w:top w:w="15" w:type="dxa"/>
              <w:left w:w="108" w:type="dxa"/>
              <w:bottom w:w="15" w:type="dxa"/>
              <w:right w:w="108" w:type="dxa"/>
            </w:tcMar>
            <w:vAlign w:val="bottom"/>
          </w:tcPr>
          <w:p w14:paraId="439BB300" w14:textId="0F00613C" w:rsidR="33BF3F05" w:rsidRDefault="33BF3F05"/>
        </w:tc>
        <w:tc>
          <w:tcPr>
            <w:tcW w:w="1260" w:type="dxa"/>
            <w:tcMar>
              <w:top w:w="15" w:type="dxa"/>
              <w:left w:w="108" w:type="dxa"/>
              <w:bottom w:w="15" w:type="dxa"/>
              <w:right w:w="108" w:type="dxa"/>
            </w:tcMar>
            <w:vAlign w:val="bottom"/>
          </w:tcPr>
          <w:p w14:paraId="7B6961BD" w14:textId="104BBB82"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183,433.00 </w:t>
            </w:r>
          </w:p>
        </w:tc>
        <w:tc>
          <w:tcPr>
            <w:tcW w:w="960" w:type="dxa"/>
            <w:tcMar>
              <w:top w:w="15" w:type="dxa"/>
              <w:left w:w="108" w:type="dxa"/>
              <w:bottom w:w="15" w:type="dxa"/>
              <w:right w:w="108" w:type="dxa"/>
            </w:tcMar>
            <w:vAlign w:val="bottom"/>
          </w:tcPr>
          <w:p w14:paraId="1DBA153D" w14:textId="635E01E3"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830.17 </w:t>
            </w:r>
          </w:p>
        </w:tc>
        <w:tc>
          <w:tcPr>
            <w:tcW w:w="960" w:type="dxa"/>
            <w:tcMar>
              <w:top w:w="15" w:type="dxa"/>
              <w:left w:w="108" w:type="dxa"/>
              <w:bottom w:w="15" w:type="dxa"/>
              <w:right w:w="108" w:type="dxa"/>
            </w:tcMar>
            <w:vAlign w:val="bottom"/>
          </w:tcPr>
          <w:p w14:paraId="417F1BF2" w14:textId="29085800" w:rsidR="33BF3F05" w:rsidRDefault="33BF3F05" w:rsidP="33BF3F05">
            <w:pPr>
              <w:spacing w:after="160" w:line="276" w:lineRule="auto"/>
              <w:jc w:val="right"/>
            </w:pPr>
            <w:r w:rsidRPr="33BF3F05">
              <w:rPr>
                <w:rFonts w:ascii="Aptos Display" w:eastAsia="Aptos Display" w:hAnsi="Aptos Display" w:cs="Aptos Display"/>
                <w:color w:val="000000" w:themeColor="text1"/>
                <w:sz w:val="24"/>
                <w:szCs w:val="24"/>
              </w:rPr>
              <w:t xml:space="preserve">113.72 </w:t>
            </w:r>
          </w:p>
        </w:tc>
      </w:tr>
    </w:tbl>
    <w:p w14:paraId="157ADD08" w14:textId="1E46069B" w:rsidR="002555EA" w:rsidRPr="00610021" w:rsidRDefault="7DA511FF" w:rsidP="33BF3F05">
      <w:pPr>
        <w:spacing w:after="160" w:line="276" w:lineRule="auto"/>
        <w:ind w:left="165" w:right="185"/>
      </w:pPr>
      <w:r w:rsidRPr="33BF3F05">
        <w:rPr>
          <w:rFonts w:ascii="Aptos Display" w:eastAsia="Aptos Display" w:hAnsi="Aptos Display" w:cs="Aptos Display"/>
          <w:sz w:val="24"/>
          <w:szCs w:val="24"/>
        </w:rPr>
        <w:t xml:space="preserve"> </w:t>
      </w:r>
    </w:p>
    <w:p w14:paraId="6909F660" w14:textId="37DA7578" w:rsidR="002555EA" w:rsidRPr="00610021" w:rsidRDefault="7DA511FF" w:rsidP="33BF3F05">
      <w:pPr>
        <w:spacing w:before="190"/>
      </w:pPr>
      <w:r w:rsidRPr="33BF3F05">
        <w:rPr>
          <w:rFonts w:ascii="Aptos Display" w:eastAsia="Aptos Display" w:hAnsi="Aptos Display" w:cs="Aptos Display"/>
        </w:rPr>
        <w:t xml:space="preserve">NB Please use the </w:t>
      </w:r>
      <w:proofErr w:type="gramStart"/>
      <w:r w:rsidRPr="33BF3F05">
        <w:rPr>
          <w:rFonts w:ascii="Aptos Display" w:eastAsia="Aptos Display" w:hAnsi="Aptos Display" w:cs="Aptos Display"/>
        </w:rPr>
        <w:t>below link</w:t>
      </w:r>
      <w:proofErr w:type="gramEnd"/>
      <w:r w:rsidRPr="33BF3F05">
        <w:rPr>
          <w:rFonts w:ascii="Aptos Display" w:eastAsia="Aptos Display" w:hAnsi="Aptos Display" w:cs="Aptos Display"/>
        </w:rPr>
        <w:t xml:space="preserve"> for hourly rates of pay, if you will be using a casual member of staff. Only use the above rates when a member of staff working on the application is on a fixed term or permanent contract. Please check with HR if you are unsure of the contract of your staff member.</w:t>
      </w:r>
    </w:p>
    <w:p w14:paraId="337F6838" w14:textId="4FEBE4A0" w:rsidR="002555EA" w:rsidRPr="00610021" w:rsidRDefault="7DA511FF" w:rsidP="33BF3F05">
      <w:pPr>
        <w:spacing w:after="160"/>
        <w:ind w:left="165"/>
      </w:pPr>
      <w:r w:rsidRPr="33BF3F05">
        <w:rPr>
          <w:rFonts w:ascii="Aptos" w:eastAsia="Aptos" w:hAnsi="Aptos" w:cs="Aptos"/>
          <w:sz w:val="24"/>
          <w:szCs w:val="24"/>
        </w:rPr>
        <w:t xml:space="preserve"> </w:t>
      </w:r>
    </w:p>
    <w:p w14:paraId="54E3D951" w14:textId="438108E1" w:rsidR="002555EA" w:rsidRPr="00610021" w:rsidRDefault="7DA511FF" w:rsidP="33BF3F05">
      <w:pPr>
        <w:spacing w:after="160"/>
        <w:ind w:left="165"/>
      </w:pPr>
      <w:hyperlink r:id="rId17">
        <w:r w:rsidRPr="33BF3F05">
          <w:rPr>
            <w:rStyle w:val="Hyperlink"/>
            <w:color w:val="467886"/>
          </w:rPr>
          <w:t>Rates of pay for hourly paid workers</w:t>
        </w:r>
      </w:hyperlink>
    </w:p>
    <w:p w14:paraId="5FE7A244" w14:textId="0C95D199" w:rsidR="002555EA" w:rsidRPr="00610021" w:rsidRDefault="7DA511FF" w:rsidP="33BF3F05">
      <w:pPr>
        <w:spacing w:after="160"/>
        <w:ind w:left="165"/>
      </w:pPr>
      <w:r w:rsidRPr="33BF3F05">
        <w:rPr>
          <w:rFonts w:ascii="Aptos Display" w:eastAsia="Aptos Display" w:hAnsi="Aptos Display" w:cs="Aptos Display"/>
          <w:sz w:val="24"/>
          <w:szCs w:val="24"/>
        </w:rPr>
        <w:t xml:space="preserve"> </w:t>
      </w:r>
    </w:p>
    <w:p w14:paraId="742C9741" w14:textId="10709477" w:rsidR="002555EA" w:rsidRPr="00610021" w:rsidRDefault="7DA511FF" w:rsidP="33BF3F05">
      <w:pPr>
        <w:pStyle w:val="Heading5"/>
        <w:spacing w:line="276" w:lineRule="auto"/>
      </w:pPr>
      <w:r w:rsidRPr="33BF3F05">
        <w:rPr>
          <w:rFonts w:ascii="Aptos Display" w:eastAsia="Aptos Display" w:hAnsi="Aptos Display" w:cs="Aptos Display"/>
          <w:color w:val="0F4761"/>
          <w:sz w:val="24"/>
          <w:szCs w:val="24"/>
        </w:rPr>
        <w:t>Policy Support Fund Open Call – Route 2</w:t>
      </w:r>
    </w:p>
    <w:p w14:paraId="02781E29" w14:textId="77CF71F9" w:rsidR="002555EA" w:rsidRPr="00610021" w:rsidRDefault="7DA511FF" w:rsidP="33BF3F05">
      <w:pPr>
        <w:tabs>
          <w:tab w:val="left" w:pos="2325"/>
        </w:tabs>
        <w:ind w:right="249"/>
      </w:pPr>
      <w:r w:rsidRPr="33BF3F05">
        <w:rPr>
          <w:rFonts w:ascii="Aptos Display" w:eastAsia="Aptos Display" w:hAnsi="Aptos Display" w:cs="Aptos Display"/>
          <w:sz w:val="24"/>
          <w:szCs w:val="24"/>
        </w:rPr>
        <w:t xml:space="preserve"> </w:t>
      </w:r>
    </w:p>
    <w:p w14:paraId="7EDDB758" w14:textId="65EE3BA3" w:rsidR="002555EA" w:rsidRPr="00610021" w:rsidRDefault="7DA511FF" w:rsidP="33BF3F05">
      <w:pPr>
        <w:ind w:right="185"/>
      </w:pPr>
      <w:r w:rsidRPr="33BF3F05">
        <w:rPr>
          <w:rFonts w:ascii="Aptos Display" w:eastAsia="Aptos Display" w:hAnsi="Aptos Display" w:cs="Aptos Display"/>
          <w:b/>
          <w:bCs/>
          <w:sz w:val="24"/>
          <w:szCs w:val="24"/>
        </w:rPr>
        <w:t>The Route 2 Open Call</w:t>
      </w:r>
      <w:r w:rsidRPr="33BF3F05">
        <w:rPr>
          <w:rFonts w:ascii="Aptos Display" w:eastAsia="Aptos Display" w:hAnsi="Aptos Display" w:cs="Aptos Display"/>
          <w:sz w:val="24"/>
          <w:szCs w:val="24"/>
        </w:rPr>
        <w:t xml:space="preserve"> is available to request funds from the PSF. Staff are invited to submit an expression of interest form to attend one of two Policy Engagement Design Workshops in Autumn / Winter. At these workshops, they will engage in an interactive session that will support their design and submission of a one-off activity engagement proposal form for competitive funding.</w:t>
      </w:r>
    </w:p>
    <w:p w14:paraId="0AA07AE6" w14:textId="71A3FB90" w:rsidR="002555EA" w:rsidRPr="00610021" w:rsidRDefault="7DA511FF" w:rsidP="33BF3F05">
      <w:pPr>
        <w:ind w:right="185"/>
      </w:pPr>
      <w:r w:rsidRPr="33BF3F05">
        <w:rPr>
          <w:rFonts w:ascii="Aptos Display" w:eastAsia="Aptos Display" w:hAnsi="Aptos Display" w:cs="Aptos Display"/>
          <w:sz w:val="24"/>
          <w:szCs w:val="24"/>
        </w:rPr>
        <w:t xml:space="preserve"> </w:t>
      </w:r>
    </w:p>
    <w:p w14:paraId="5674F1A3" w14:textId="663A5685" w:rsidR="002555EA" w:rsidRPr="00610021" w:rsidRDefault="7DA511FF" w:rsidP="33BF3F05">
      <w:pPr>
        <w:ind w:right="185"/>
      </w:pPr>
      <w:r w:rsidRPr="33BF3F05">
        <w:rPr>
          <w:rFonts w:ascii="Aptos Display" w:eastAsia="Aptos Display" w:hAnsi="Aptos Display" w:cs="Aptos Display"/>
          <w:sz w:val="24"/>
          <w:szCs w:val="24"/>
        </w:rPr>
        <w:t>We are looking for researchers to come to this session with an existing research portfolio of completed work with completed research insights that would benefit from policy focused engagement and extension activities. The session will likely include a policy synthesis storyboarding activity, stakeholder mapping, and design support to produce a proposal for a strategic intervention with policymakers relevant to their research area.</w:t>
      </w:r>
    </w:p>
    <w:p w14:paraId="6E638F61" w14:textId="43405F28" w:rsidR="002555EA" w:rsidRPr="00610021" w:rsidRDefault="7DA511FF" w:rsidP="33BF3F05">
      <w:pPr>
        <w:ind w:right="185"/>
      </w:pPr>
      <w:r w:rsidRPr="33BF3F05">
        <w:rPr>
          <w:rFonts w:ascii="Aptos Display" w:eastAsia="Aptos Display" w:hAnsi="Aptos Display" w:cs="Aptos Display"/>
          <w:sz w:val="24"/>
          <w:szCs w:val="24"/>
        </w:rPr>
        <w:t xml:space="preserve"> </w:t>
      </w:r>
    </w:p>
    <w:p w14:paraId="16DE5C42" w14:textId="101E3B9C" w:rsidR="002555EA" w:rsidRPr="00610021" w:rsidRDefault="7DA511FF" w:rsidP="33BF3F05">
      <w:pPr>
        <w:ind w:right="185"/>
      </w:pPr>
      <w:r w:rsidRPr="33BF3F05">
        <w:rPr>
          <w:rFonts w:ascii="Aptos Display" w:eastAsia="Aptos Display" w:hAnsi="Aptos Display" w:cs="Aptos Display"/>
          <w:sz w:val="24"/>
          <w:szCs w:val="24"/>
        </w:rPr>
        <w:t xml:space="preserve">After attending one of these workshops, participants can submit their template proposal for funding consideration </w:t>
      </w:r>
      <w:r w:rsidRPr="33BF3F05">
        <w:rPr>
          <w:rFonts w:ascii="Aptos Display" w:eastAsia="Aptos Display" w:hAnsi="Aptos Display" w:cs="Aptos Display"/>
          <w:b/>
          <w:bCs/>
          <w:sz w:val="24"/>
          <w:szCs w:val="24"/>
        </w:rPr>
        <w:t>&lt;£5,000</w:t>
      </w:r>
      <w:r w:rsidRPr="33BF3F05">
        <w:rPr>
          <w:rFonts w:ascii="Aptos Display" w:eastAsia="Aptos Display" w:hAnsi="Aptos Display" w:cs="Aptos Display"/>
          <w:sz w:val="24"/>
          <w:szCs w:val="24"/>
        </w:rPr>
        <w:t>. After awards have been made, further light touch delivery support may be available to support the successful delivery of these activities.</w:t>
      </w:r>
    </w:p>
    <w:p w14:paraId="33118BAF" w14:textId="1D39D77B" w:rsidR="002555EA" w:rsidRPr="00610021" w:rsidRDefault="7DA511FF" w:rsidP="33BF3F05">
      <w:pPr>
        <w:ind w:right="185"/>
      </w:pPr>
      <w:r w:rsidRPr="33BF3F05">
        <w:rPr>
          <w:rFonts w:ascii="Aptos Display" w:eastAsia="Aptos Display" w:hAnsi="Aptos Display" w:cs="Aptos Display"/>
          <w:sz w:val="24"/>
          <w:szCs w:val="24"/>
        </w:rPr>
        <w:t xml:space="preserve"> </w:t>
      </w:r>
    </w:p>
    <w:p w14:paraId="2BC0691F" w14:textId="655E2868" w:rsidR="002555EA" w:rsidRPr="00610021" w:rsidRDefault="7DA511FF" w:rsidP="33BF3F05">
      <w:pPr>
        <w:pStyle w:val="Heading5"/>
        <w:spacing w:line="276" w:lineRule="auto"/>
      </w:pPr>
      <w:r w:rsidRPr="33BF3F05">
        <w:rPr>
          <w:rFonts w:ascii="Aptos Display" w:eastAsia="Aptos Display" w:hAnsi="Aptos Display" w:cs="Aptos Display"/>
          <w:color w:val="0F4761"/>
          <w:sz w:val="24"/>
          <w:szCs w:val="24"/>
        </w:rPr>
        <w:t>Timeline</w:t>
      </w:r>
    </w:p>
    <w:tbl>
      <w:tblPr>
        <w:tblW w:w="0" w:type="auto"/>
        <w:tblInd w:w="135" w:type="dxa"/>
        <w:tblLook w:val="01E0" w:firstRow="1" w:lastRow="1" w:firstColumn="1" w:lastColumn="1" w:noHBand="0" w:noVBand="0"/>
      </w:tblPr>
      <w:tblGrid>
        <w:gridCol w:w="2702"/>
        <w:gridCol w:w="4129"/>
      </w:tblGrid>
      <w:tr w:rsidR="33BF3F05" w14:paraId="5A0760D4"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001FA06" w14:textId="3BE01B1F" w:rsidR="33BF3F05" w:rsidRDefault="33BF3F05" w:rsidP="33BF3F05">
            <w:pPr>
              <w:spacing w:before="1"/>
              <w:ind w:left="6"/>
            </w:pPr>
            <w:r w:rsidRPr="33BF3F05">
              <w:rPr>
                <w:rFonts w:ascii="Aptos Display" w:eastAsia="Aptos Display" w:hAnsi="Aptos Display" w:cs="Aptos Display"/>
                <w:b/>
                <w:bCs/>
                <w:color w:val="000000" w:themeColor="text1"/>
              </w:rPr>
              <w:t>Activity</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485C1697" w14:textId="02C64468" w:rsidR="33BF3F05" w:rsidRDefault="33BF3F05" w:rsidP="33BF3F05">
            <w:pPr>
              <w:spacing w:before="1"/>
              <w:ind w:left="7"/>
            </w:pPr>
            <w:r w:rsidRPr="33BF3F05">
              <w:rPr>
                <w:rFonts w:ascii="Aptos Display" w:eastAsia="Aptos Display" w:hAnsi="Aptos Display" w:cs="Aptos Display"/>
                <w:b/>
                <w:bCs/>
                <w:color w:val="000000" w:themeColor="text1"/>
              </w:rPr>
              <w:t>Date</w:t>
            </w:r>
          </w:p>
        </w:tc>
      </w:tr>
      <w:tr w:rsidR="33BF3F05" w14:paraId="2910AD31"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A00AE6" w14:textId="3DBC99FD" w:rsidR="33BF3F05" w:rsidRDefault="33BF3F05" w:rsidP="33BF3F05">
            <w:pPr>
              <w:ind w:left="6"/>
            </w:pPr>
            <w:r w:rsidRPr="33BF3F05">
              <w:rPr>
                <w:rFonts w:ascii="Aptos Display" w:eastAsia="Aptos Display" w:hAnsi="Aptos Display" w:cs="Aptos Display"/>
              </w:rPr>
              <w:t>EOI opens</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8BB2AE" w14:textId="35534873" w:rsidR="33BF3F05" w:rsidRDefault="33BF3F05" w:rsidP="33BF3F05">
            <w:pPr>
              <w:ind w:left="7"/>
            </w:pPr>
            <w:r w:rsidRPr="33BF3F05">
              <w:rPr>
                <w:rFonts w:ascii="Aptos Display" w:eastAsia="Aptos Display" w:hAnsi="Aptos Display" w:cs="Aptos Display"/>
              </w:rPr>
              <w:t>2 November 2026</w:t>
            </w:r>
          </w:p>
        </w:tc>
      </w:tr>
      <w:tr w:rsidR="33BF3F05" w14:paraId="334E33F3"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D1D707" w14:textId="206040ED" w:rsidR="33BF3F05" w:rsidRDefault="33BF3F05" w:rsidP="33BF3F05">
            <w:pPr>
              <w:ind w:left="6"/>
            </w:pPr>
            <w:r w:rsidRPr="33BF3F05">
              <w:rPr>
                <w:rFonts w:ascii="Aptos Display" w:eastAsia="Aptos Display" w:hAnsi="Aptos Display" w:cs="Aptos Display"/>
                <w:b/>
                <w:bCs/>
              </w:rPr>
              <w:t>First Design Workshop</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FC7D66" w14:textId="6B977CDC" w:rsidR="33BF3F05" w:rsidRDefault="33BF3F05" w:rsidP="33BF3F05">
            <w:pPr>
              <w:ind w:left="7"/>
            </w:pPr>
            <w:r w:rsidRPr="33BF3F05">
              <w:rPr>
                <w:rFonts w:ascii="Aptos Display" w:eastAsia="Aptos Display" w:hAnsi="Aptos Display" w:cs="Aptos Display"/>
                <w:b/>
                <w:bCs/>
              </w:rPr>
              <w:t>25 November 2026</w:t>
            </w:r>
          </w:p>
        </w:tc>
      </w:tr>
      <w:tr w:rsidR="33BF3F05" w14:paraId="22CED271"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3E3F00" w14:textId="30592DE7" w:rsidR="33BF3F05" w:rsidRDefault="33BF3F05" w:rsidP="33BF3F05">
            <w:pPr>
              <w:ind w:left="6"/>
            </w:pPr>
            <w:r w:rsidRPr="33BF3F05">
              <w:rPr>
                <w:rFonts w:ascii="Aptos Display" w:eastAsia="Aptos Display" w:hAnsi="Aptos Display" w:cs="Aptos Display"/>
                <w:b/>
                <w:bCs/>
              </w:rPr>
              <w:t>Second Design Workshop</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6CE956" w14:textId="2D0854D4" w:rsidR="33BF3F05" w:rsidRDefault="33BF3F05" w:rsidP="33BF3F05">
            <w:pPr>
              <w:ind w:left="7"/>
            </w:pPr>
            <w:r w:rsidRPr="33BF3F05">
              <w:rPr>
                <w:rFonts w:ascii="Aptos Display" w:eastAsia="Aptos Display" w:hAnsi="Aptos Display" w:cs="Aptos Display"/>
                <w:b/>
                <w:bCs/>
              </w:rPr>
              <w:t>23 January 2027</w:t>
            </w:r>
          </w:p>
        </w:tc>
      </w:tr>
      <w:tr w:rsidR="33BF3F05" w14:paraId="4819939C"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77BC5B" w14:textId="6D8A6C1E" w:rsidR="33BF3F05" w:rsidRDefault="33BF3F05" w:rsidP="33BF3F05">
            <w:pPr>
              <w:spacing w:before="1"/>
              <w:ind w:left="6"/>
            </w:pPr>
            <w:r w:rsidRPr="33BF3F05">
              <w:rPr>
                <w:rFonts w:ascii="Aptos Display" w:eastAsia="Aptos Display" w:hAnsi="Aptos Display" w:cs="Aptos Display"/>
                <w:b/>
                <w:bCs/>
              </w:rPr>
              <w:t>Application submission deadline</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365B71" w14:textId="55339C9C" w:rsidR="33BF3F05" w:rsidRDefault="33BF3F05" w:rsidP="33BF3F05">
            <w:pPr>
              <w:spacing w:before="1"/>
              <w:ind w:left="7"/>
            </w:pPr>
            <w:r w:rsidRPr="33BF3F05">
              <w:rPr>
                <w:rFonts w:ascii="Aptos Display" w:eastAsia="Aptos Display" w:hAnsi="Aptos Display" w:cs="Aptos Display"/>
                <w:b/>
                <w:bCs/>
              </w:rPr>
              <w:t>18 January 2027</w:t>
            </w:r>
          </w:p>
        </w:tc>
      </w:tr>
      <w:tr w:rsidR="33BF3F05" w14:paraId="7D2DB22C"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49CB2A" w14:textId="080A1A9B" w:rsidR="33BF3F05" w:rsidRDefault="33BF3F05" w:rsidP="33BF3F05">
            <w:pPr>
              <w:ind w:left="6"/>
            </w:pPr>
            <w:r w:rsidRPr="33BF3F05">
              <w:rPr>
                <w:rFonts w:ascii="Aptos Display" w:eastAsia="Aptos Display" w:hAnsi="Aptos Display" w:cs="Aptos Display"/>
                <w:b/>
                <w:bCs/>
              </w:rPr>
              <w:t>Assessment and Award of funding</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1462CC" w14:textId="02CEFA87" w:rsidR="33BF3F05" w:rsidRDefault="33BF3F05" w:rsidP="33BF3F05">
            <w:pPr>
              <w:ind w:left="7"/>
            </w:pPr>
            <w:r w:rsidRPr="33BF3F05">
              <w:rPr>
                <w:rFonts w:ascii="Aptos Display" w:eastAsia="Aptos Display" w:hAnsi="Aptos Display" w:cs="Aptos Display"/>
                <w:b/>
                <w:bCs/>
              </w:rPr>
              <w:t>w/c 1</w:t>
            </w:r>
            <w:r w:rsidRPr="33BF3F05">
              <w:rPr>
                <w:rFonts w:ascii="Aptos Display" w:eastAsia="Aptos Display" w:hAnsi="Aptos Display" w:cs="Aptos Display"/>
                <w:b/>
                <w:bCs/>
                <w:vertAlign w:val="superscript"/>
              </w:rPr>
              <w:t>st</w:t>
            </w:r>
            <w:r w:rsidRPr="33BF3F05">
              <w:rPr>
                <w:rFonts w:ascii="Aptos Display" w:eastAsia="Aptos Display" w:hAnsi="Aptos Display" w:cs="Aptos Display"/>
                <w:b/>
                <w:bCs/>
              </w:rPr>
              <w:t xml:space="preserve"> February 2027</w:t>
            </w:r>
          </w:p>
        </w:tc>
      </w:tr>
      <w:tr w:rsidR="33BF3F05" w14:paraId="076AC6F3" w14:textId="77777777" w:rsidTr="33BF3F05">
        <w:trPr>
          <w:trHeight w:val="300"/>
        </w:trPr>
        <w:tc>
          <w:tcPr>
            <w:tcW w:w="27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7E8B3A" w14:textId="00B56606" w:rsidR="33BF3F05" w:rsidRDefault="33BF3F05" w:rsidP="33BF3F05">
            <w:pPr>
              <w:ind w:left="6"/>
            </w:pPr>
            <w:r w:rsidRPr="33BF3F05">
              <w:rPr>
                <w:rFonts w:ascii="Aptos Display" w:eastAsia="Aptos Display" w:hAnsi="Aptos Display" w:cs="Aptos Display"/>
                <w:b/>
                <w:bCs/>
              </w:rPr>
              <w:t>Funding ends</w:t>
            </w:r>
          </w:p>
        </w:tc>
        <w:tc>
          <w:tcPr>
            <w:tcW w:w="41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16B1D7" w14:textId="4C1495F7" w:rsidR="33BF3F05" w:rsidRDefault="33BF3F05" w:rsidP="33BF3F05">
            <w:pPr>
              <w:ind w:left="7"/>
            </w:pPr>
            <w:r w:rsidRPr="33BF3F05">
              <w:rPr>
                <w:rFonts w:ascii="Aptos Display" w:eastAsia="Aptos Display" w:hAnsi="Aptos Display" w:cs="Aptos Display"/>
                <w:b/>
                <w:bCs/>
              </w:rPr>
              <w:t>31</w:t>
            </w:r>
            <w:r w:rsidRPr="33BF3F05">
              <w:rPr>
                <w:rFonts w:ascii="Aptos Display" w:eastAsia="Aptos Display" w:hAnsi="Aptos Display" w:cs="Aptos Display"/>
                <w:b/>
                <w:bCs/>
                <w:vertAlign w:val="superscript"/>
              </w:rPr>
              <w:t>st</w:t>
            </w:r>
            <w:r w:rsidRPr="33BF3F05">
              <w:rPr>
                <w:rFonts w:ascii="Aptos Display" w:eastAsia="Aptos Display" w:hAnsi="Aptos Display" w:cs="Aptos Display"/>
                <w:b/>
                <w:bCs/>
              </w:rPr>
              <w:t xml:space="preserve"> July 2027</w:t>
            </w:r>
          </w:p>
        </w:tc>
      </w:tr>
    </w:tbl>
    <w:p w14:paraId="0BDF896C" w14:textId="70203836" w:rsidR="002555EA" w:rsidRPr="00610021" w:rsidRDefault="7DA511FF" w:rsidP="33BF3F05">
      <w:pPr>
        <w:spacing w:after="160" w:line="276" w:lineRule="auto"/>
      </w:pPr>
      <w:r w:rsidRPr="33BF3F05">
        <w:rPr>
          <w:rFonts w:ascii="Aptos Display" w:eastAsia="Aptos Display" w:hAnsi="Aptos Display" w:cs="Aptos Display"/>
          <w:sz w:val="24"/>
          <w:szCs w:val="24"/>
        </w:rPr>
        <w:t xml:space="preserve"> </w:t>
      </w:r>
    </w:p>
    <w:p w14:paraId="0221B618" w14:textId="143FE1CA" w:rsidR="002555EA" w:rsidRDefault="7DA511FF" w:rsidP="007F6D5C">
      <w:pPr>
        <w:spacing w:after="160" w:line="276" w:lineRule="auto"/>
        <w:sectPr w:rsidR="002555EA">
          <w:pgSz w:w="11910" w:h="16840"/>
          <w:pgMar w:top="1380" w:right="1417" w:bottom="280" w:left="1275" w:header="720" w:footer="720" w:gutter="0"/>
          <w:cols w:space="720"/>
        </w:sectPr>
      </w:pPr>
      <w:r w:rsidRPr="33BF3F05">
        <w:rPr>
          <w:rFonts w:ascii="Aptos Display" w:eastAsia="Aptos Display" w:hAnsi="Aptos Display" w:cs="Aptos Display"/>
          <w:sz w:val="24"/>
          <w:szCs w:val="24"/>
        </w:rPr>
        <w:t xml:space="preserve">Full guidance on </w:t>
      </w:r>
      <w:proofErr w:type="gramStart"/>
      <w:r w:rsidRPr="33BF3F05">
        <w:rPr>
          <w:rFonts w:ascii="Aptos Display" w:eastAsia="Aptos Display" w:hAnsi="Aptos Display" w:cs="Aptos Display"/>
          <w:sz w:val="24"/>
          <w:szCs w:val="24"/>
        </w:rPr>
        <w:t>submitting an application</w:t>
      </w:r>
      <w:proofErr w:type="gramEnd"/>
      <w:r w:rsidRPr="33BF3F05">
        <w:rPr>
          <w:rFonts w:ascii="Aptos Display" w:eastAsia="Aptos Display" w:hAnsi="Aptos Display" w:cs="Aptos Display"/>
          <w:sz w:val="24"/>
          <w:szCs w:val="24"/>
        </w:rPr>
        <w:t xml:space="preserve"> template, assessment criteria, reporting expectations etc will be outlined within the design workshops. If you are looking to access this fund but are unable to attend either of the design workshops, you can get in touch with Cameron Howes, </w:t>
      </w:r>
      <w:hyperlink r:id="rId18">
        <w:r w:rsidRPr="33BF3F05">
          <w:rPr>
            <w:rStyle w:val="Hyperlink"/>
            <w:color w:val="467886"/>
          </w:rPr>
          <w:t>clh233@bath.ac.uk</w:t>
        </w:r>
      </w:hyperlink>
      <w:r w:rsidRPr="33BF3F05">
        <w:rPr>
          <w:rFonts w:ascii="Aptos Display" w:eastAsia="Aptos Display" w:hAnsi="Aptos Display" w:cs="Aptos Display"/>
          <w:sz w:val="24"/>
          <w:szCs w:val="24"/>
        </w:rPr>
        <w:t xml:space="preserve"> for further information in December on how to submit a template application for funding consideration.</w:t>
      </w:r>
    </w:p>
    <w:p w14:paraId="1222B1B2" w14:textId="259255FA" w:rsidR="002555EA" w:rsidRDefault="002555EA" w:rsidP="33BF3F05">
      <w:pPr>
        <w:spacing w:before="23"/>
        <w:sectPr w:rsidR="002555EA">
          <w:pgSz w:w="11910" w:h="16840"/>
          <w:pgMar w:top="1400" w:right="1417" w:bottom="280" w:left="1275" w:header="720" w:footer="720" w:gutter="0"/>
          <w:cols w:space="720"/>
        </w:sectPr>
      </w:pPr>
    </w:p>
    <w:p w14:paraId="51D9E030" w14:textId="77777777" w:rsidR="002555EA" w:rsidRDefault="002555EA">
      <w:pPr>
        <w:pStyle w:val="BodyText"/>
        <w:spacing w:before="1"/>
        <w:ind w:left="0"/>
        <w:rPr>
          <w:sz w:val="22"/>
        </w:rPr>
      </w:pPr>
    </w:p>
    <w:sectPr w:rsidR="002555EA">
      <w:pgSz w:w="11910" w:h="16840"/>
      <w:pgMar w:top="1460" w:right="1417"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273A"/>
    <w:multiLevelType w:val="hybridMultilevel"/>
    <w:tmpl w:val="622A47E8"/>
    <w:lvl w:ilvl="0" w:tplc="1F8EE3E6">
      <w:start w:val="1"/>
      <w:numFmt w:val="bullet"/>
      <w:lvlText w:val="·"/>
      <w:lvlJc w:val="left"/>
      <w:pPr>
        <w:ind w:left="720" w:hanging="360"/>
      </w:pPr>
      <w:rPr>
        <w:rFonts w:ascii="Symbol" w:hAnsi="Symbol" w:hint="default"/>
      </w:rPr>
    </w:lvl>
    <w:lvl w:ilvl="1" w:tplc="985213F2">
      <w:start w:val="1"/>
      <w:numFmt w:val="bullet"/>
      <w:lvlText w:val="o"/>
      <w:lvlJc w:val="left"/>
      <w:pPr>
        <w:ind w:left="1440" w:hanging="360"/>
      </w:pPr>
      <w:rPr>
        <w:rFonts w:ascii="Courier New" w:hAnsi="Courier New" w:hint="default"/>
      </w:rPr>
    </w:lvl>
    <w:lvl w:ilvl="2" w:tplc="B20C16E0">
      <w:start w:val="1"/>
      <w:numFmt w:val="bullet"/>
      <w:lvlText w:val=""/>
      <w:lvlJc w:val="left"/>
      <w:pPr>
        <w:ind w:left="2160" w:hanging="360"/>
      </w:pPr>
      <w:rPr>
        <w:rFonts w:ascii="Wingdings" w:hAnsi="Wingdings" w:hint="default"/>
      </w:rPr>
    </w:lvl>
    <w:lvl w:ilvl="3" w:tplc="046E32AE">
      <w:start w:val="1"/>
      <w:numFmt w:val="bullet"/>
      <w:lvlText w:val=""/>
      <w:lvlJc w:val="left"/>
      <w:pPr>
        <w:ind w:left="2880" w:hanging="360"/>
      </w:pPr>
      <w:rPr>
        <w:rFonts w:ascii="Symbol" w:hAnsi="Symbol" w:hint="default"/>
      </w:rPr>
    </w:lvl>
    <w:lvl w:ilvl="4" w:tplc="A3EC40BC">
      <w:start w:val="1"/>
      <w:numFmt w:val="bullet"/>
      <w:lvlText w:val="o"/>
      <w:lvlJc w:val="left"/>
      <w:pPr>
        <w:ind w:left="3600" w:hanging="360"/>
      </w:pPr>
      <w:rPr>
        <w:rFonts w:ascii="Courier New" w:hAnsi="Courier New" w:hint="default"/>
      </w:rPr>
    </w:lvl>
    <w:lvl w:ilvl="5" w:tplc="F19CA700">
      <w:start w:val="1"/>
      <w:numFmt w:val="bullet"/>
      <w:lvlText w:val=""/>
      <w:lvlJc w:val="left"/>
      <w:pPr>
        <w:ind w:left="4320" w:hanging="360"/>
      </w:pPr>
      <w:rPr>
        <w:rFonts w:ascii="Wingdings" w:hAnsi="Wingdings" w:hint="default"/>
      </w:rPr>
    </w:lvl>
    <w:lvl w:ilvl="6" w:tplc="1E0AB49C">
      <w:start w:val="1"/>
      <w:numFmt w:val="bullet"/>
      <w:lvlText w:val=""/>
      <w:lvlJc w:val="left"/>
      <w:pPr>
        <w:ind w:left="5040" w:hanging="360"/>
      </w:pPr>
      <w:rPr>
        <w:rFonts w:ascii="Symbol" w:hAnsi="Symbol" w:hint="default"/>
      </w:rPr>
    </w:lvl>
    <w:lvl w:ilvl="7" w:tplc="375C3858">
      <w:start w:val="1"/>
      <w:numFmt w:val="bullet"/>
      <w:lvlText w:val="o"/>
      <w:lvlJc w:val="left"/>
      <w:pPr>
        <w:ind w:left="5760" w:hanging="360"/>
      </w:pPr>
      <w:rPr>
        <w:rFonts w:ascii="Courier New" w:hAnsi="Courier New" w:hint="default"/>
      </w:rPr>
    </w:lvl>
    <w:lvl w:ilvl="8" w:tplc="DB1AF9DA">
      <w:start w:val="1"/>
      <w:numFmt w:val="bullet"/>
      <w:lvlText w:val=""/>
      <w:lvlJc w:val="left"/>
      <w:pPr>
        <w:ind w:left="6480" w:hanging="360"/>
      </w:pPr>
      <w:rPr>
        <w:rFonts w:ascii="Wingdings" w:hAnsi="Wingdings" w:hint="default"/>
      </w:rPr>
    </w:lvl>
  </w:abstractNum>
  <w:abstractNum w:abstractNumId="1" w15:restartNumberingAfterBreak="0">
    <w:nsid w:val="09A28740"/>
    <w:multiLevelType w:val="hybridMultilevel"/>
    <w:tmpl w:val="E550EC38"/>
    <w:lvl w:ilvl="0" w:tplc="A386D570">
      <w:start w:val="1"/>
      <w:numFmt w:val="bullet"/>
      <w:lvlText w:val="·"/>
      <w:lvlJc w:val="left"/>
      <w:pPr>
        <w:ind w:left="720" w:hanging="360"/>
      </w:pPr>
      <w:rPr>
        <w:rFonts w:ascii="Symbol" w:hAnsi="Symbol" w:hint="default"/>
      </w:rPr>
    </w:lvl>
    <w:lvl w:ilvl="1" w:tplc="C464BE06">
      <w:start w:val="1"/>
      <w:numFmt w:val="bullet"/>
      <w:lvlText w:val="o"/>
      <w:lvlJc w:val="left"/>
      <w:pPr>
        <w:ind w:left="1440" w:hanging="360"/>
      </w:pPr>
      <w:rPr>
        <w:rFonts w:ascii="Courier New" w:hAnsi="Courier New" w:hint="default"/>
      </w:rPr>
    </w:lvl>
    <w:lvl w:ilvl="2" w:tplc="8BD02420">
      <w:start w:val="1"/>
      <w:numFmt w:val="bullet"/>
      <w:lvlText w:val=""/>
      <w:lvlJc w:val="left"/>
      <w:pPr>
        <w:ind w:left="2160" w:hanging="360"/>
      </w:pPr>
      <w:rPr>
        <w:rFonts w:ascii="Wingdings" w:hAnsi="Wingdings" w:hint="default"/>
      </w:rPr>
    </w:lvl>
    <w:lvl w:ilvl="3" w:tplc="3A346548">
      <w:start w:val="1"/>
      <w:numFmt w:val="bullet"/>
      <w:lvlText w:val=""/>
      <w:lvlJc w:val="left"/>
      <w:pPr>
        <w:ind w:left="2880" w:hanging="360"/>
      </w:pPr>
      <w:rPr>
        <w:rFonts w:ascii="Symbol" w:hAnsi="Symbol" w:hint="default"/>
      </w:rPr>
    </w:lvl>
    <w:lvl w:ilvl="4" w:tplc="FB404C1C">
      <w:start w:val="1"/>
      <w:numFmt w:val="bullet"/>
      <w:lvlText w:val="o"/>
      <w:lvlJc w:val="left"/>
      <w:pPr>
        <w:ind w:left="3600" w:hanging="360"/>
      </w:pPr>
      <w:rPr>
        <w:rFonts w:ascii="Courier New" w:hAnsi="Courier New" w:hint="default"/>
      </w:rPr>
    </w:lvl>
    <w:lvl w:ilvl="5" w:tplc="2DDA7330">
      <w:start w:val="1"/>
      <w:numFmt w:val="bullet"/>
      <w:lvlText w:val=""/>
      <w:lvlJc w:val="left"/>
      <w:pPr>
        <w:ind w:left="4320" w:hanging="360"/>
      </w:pPr>
      <w:rPr>
        <w:rFonts w:ascii="Wingdings" w:hAnsi="Wingdings" w:hint="default"/>
      </w:rPr>
    </w:lvl>
    <w:lvl w:ilvl="6" w:tplc="6EAA0D3A">
      <w:start w:val="1"/>
      <w:numFmt w:val="bullet"/>
      <w:lvlText w:val=""/>
      <w:lvlJc w:val="left"/>
      <w:pPr>
        <w:ind w:left="5040" w:hanging="360"/>
      </w:pPr>
      <w:rPr>
        <w:rFonts w:ascii="Symbol" w:hAnsi="Symbol" w:hint="default"/>
      </w:rPr>
    </w:lvl>
    <w:lvl w:ilvl="7" w:tplc="B890F296">
      <w:start w:val="1"/>
      <w:numFmt w:val="bullet"/>
      <w:lvlText w:val="o"/>
      <w:lvlJc w:val="left"/>
      <w:pPr>
        <w:ind w:left="5760" w:hanging="360"/>
      </w:pPr>
      <w:rPr>
        <w:rFonts w:ascii="Courier New" w:hAnsi="Courier New" w:hint="default"/>
      </w:rPr>
    </w:lvl>
    <w:lvl w:ilvl="8" w:tplc="E774D73C">
      <w:start w:val="1"/>
      <w:numFmt w:val="bullet"/>
      <w:lvlText w:val=""/>
      <w:lvlJc w:val="left"/>
      <w:pPr>
        <w:ind w:left="6480" w:hanging="360"/>
      </w:pPr>
      <w:rPr>
        <w:rFonts w:ascii="Wingdings" w:hAnsi="Wingdings" w:hint="default"/>
      </w:rPr>
    </w:lvl>
  </w:abstractNum>
  <w:abstractNum w:abstractNumId="2" w15:restartNumberingAfterBreak="0">
    <w:nsid w:val="13C06358"/>
    <w:multiLevelType w:val="hybridMultilevel"/>
    <w:tmpl w:val="57E2F506"/>
    <w:lvl w:ilvl="0" w:tplc="9692EE72">
      <w:start w:val="7"/>
      <w:numFmt w:val="decimal"/>
      <w:lvlText w:val="%1."/>
      <w:lvlJc w:val="left"/>
      <w:pPr>
        <w:ind w:left="720" w:hanging="360"/>
      </w:pPr>
    </w:lvl>
    <w:lvl w:ilvl="1" w:tplc="40429FD4">
      <w:start w:val="1"/>
      <w:numFmt w:val="lowerLetter"/>
      <w:lvlText w:val="%2."/>
      <w:lvlJc w:val="left"/>
      <w:pPr>
        <w:ind w:left="1440" w:hanging="360"/>
      </w:pPr>
    </w:lvl>
    <w:lvl w:ilvl="2" w:tplc="FF1CA1FC">
      <w:start w:val="1"/>
      <w:numFmt w:val="lowerRoman"/>
      <w:lvlText w:val="%3."/>
      <w:lvlJc w:val="right"/>
      <w:pPr>
        <w:ind w:left="2160" w:hanging="180"/>
      </w:pPr>
    </w:lvl>
    <w:lvl w:ilvl="3" w:tplc="B3706B0C">
      <w:start w:val="1"/>
      <w:numFmt w:val="decimal"/>
      <w:lvlText w:val="%4."/>
      <w:lvlJc w:val="left"/>
      <w:pPr>
        <w:ind w:left="2880" w:hanging="360"/>
      </w:pPr>
    </w:lvl>
    <w:lvl w:ilvl="4" w:tplc="37088594">
      <w:start w:val="1"/>
      <w:numFmt w:val="lowerLetter"/>
      <w:lvlText w:val="%5."/>
      <w:lvlJc w:val="left"/>
      <w:pPr>
        <w:ind w:left="3600" w:hanging="360"/>
      </w:pPr>
    </w:lvl>
    <w:lvl w:ilvl="5" w:tplc="DD98A3E4">
      <w:start w:val="1"/>
      <w:numFmt w:val="lowerRoman"/>
      <w:lvlText w:val="%6."/>
      <w:lvlJc w:val="right"/>
      <w:pPr>
        <w:ind w:left="4320" w:hanging="180"/>
      </w:pPr>
    </w:lvl>
    <w:lvl w:ilvl="6" w:tplc="EFB6B06E">
      <w:start w:val="1"/>
      <w:numFmt w:val="decimal"/>
      <w:lvlText w:val="%7."/>
      <w:lvlJc w:val="left"/>
      <w:pPr>
        <w:ind w:left="5040" w:hanging="360"/>
      </w:pPr>
    </w:lvl>
    <w:lvl w:ilvl="7" w:tplc="F9B6742A">
      <w:start w:val="1"/>
      <w:numFmt w:val="lowerLetter"/>
      <w:lvlText w:val="%8."/>
      <w:lvlJc w:val="left"/>
      <w:pPr>
        <w:ind w:left="5760" w:hanging="360"/>
      </w:pPr>
    </w:lvl>
    <w:lvl w:ilvl="8" w:tplc="036459F8">
      <w:start w:val="1"/>
      <w:numFmt w:val="lowerRoman"/>
      <w:lvlText w:val="%9."/>
      <w:lvlJc w:val="right"/>
      <w:pPr>
        <w:ind w:left="6480" w:hanging="180"/>
      </w:pPr>
    </w:lvl>
  </w:abstractNum>
  <w:abstractNum w:abstractNumId="3" w15:restartNumberingAfterBreak="0">
    <w:nsid w:val="1F4E2C4F"/>
    <w:multiLevelType w:val="hybridMultilevel"/>
    <w:tmpl w:val="29D4F180"/>
    <w:lvl w:ilvl="0" w:tplc="6608BC5C">
      <w:numFmt w:val="bullet"/>
      <w:lvlText w:val=""/>
      <w:lvlJc w:val="left"/>
      <w:pPr>
        <w:ind w:left="1245" w:hanging="360"/>
      </w:pPr>
      <w:rPr>
        <w:rFonts w:ascii="Symbol" w:eastAsia="Symbol" w:hAnsi="Symbol" w:cs="Symbol" w:hint="default"/>
        <w:b w:val="0"/>
        <w:bCs w:val="0"/>
        <w:i w:val="0"/>
        <w:iCs w:val="0"/>
        <w:spacing w:val="0"/>
        <w:w w:val="99"/>
        <w:sz w:val="20"/>
        <w:szCs w:val="20"/>
        <w:lang w:val="en-US" w:eastAsia="en-US" w:bidi="ar-SA"/>
      </w:rPr>
    </w:lvl>
    <w:lvl w:ilvl="1" w:tplc="B86A63E6">
      <w:numFmt w:val="bullet"/>
      <w:lvlText w:val="•"/>
      <w:lvlJc w:val="left"/>
      <w:pPr>
        <w:ind w:left="2037" w:hanging="360"/>
      </w:pPr>
      <w:rPr>
        <w:rFonts w:hint="default"/>
        <w:lang w:val="en-US" w:eastAsia="en-US" w:bidi="ar-SA"/>
      </w:rPr>
    </w:lvl>
    <w:lvl w:ilvl="2" w:tplc="DC02E9EE">
      <w:numFmt w:val="bullet"/>
      <w:lvlText w:val="•"/>
      <w:lvlJc w:val="left"/>
      <w:pPr>
        <w:ind w:left="2834" w:hanging="360"/>
      </w:pPr>
      <w:rPr>
        <w:rFonts w:hint="default"/>
        <w:lang w:val="en-US" w:eastAsia="en-US" w:bidi="ar-SA"/>
      </w:rPr>
    </w:lvl>
    <w:lvl w:ilvl="3" w:tplc="FBD4BF48">
      <w:numFmt w:val="bullet"/>
      <w:lvlText w:val="•"/>
      <w:lvlJc w:val="left"/>
      <w:pPr>
        <w:ind w:left="3632" w:hanging="360"/>
      </w:pPr>
      <w:rPr>
        <w:rFonts w:hint="default"/>
        <w:lang w:val="en-US" w:eastAsia="en-US" w:bidi="ar-SA"/>
      </w:rPr>
    </w:lvl>
    <w:lvl w:ilvl="4" w:tplc="BABEC4CE">
      <w:numFmt w:val="bullet"/>
      <w:lvlText w:val="•"/>
      <w:lvlJc w:val="left"/>
      <w:pPr>
        <w:ind w:left="4429" w:hanging="360"/>
      </w:pPr>
      <w:rPr>
        <w:rFonts w:hint="default"/>
        <w:lang w:val="en-US" w:eastAsia="en-US" w:bidi="ar-SA"/>
      </w:rPr>
    </w:lvl>
    <w:lvl w:ilvl="5" w:tplc="92345300">
      <w:numFmt w:val="bullet"/>
      <w:lvlText w:val="•"/>
      <w:lvlJc w:val="left"/>
      <w:pPr>
        <w:ind w:left="5227" w:hanging="360"/>
      </w:pPr>
      <w:rPr>
        <w:rFonts w:hint="default"/>
        <w:lang w:val="en-US" w:eastAsia="en-US" w:bidi="ar-SA"/>
      </w:rPr>
    </w:lvl>
    <w:lvl w:ilvl="6" w:tplc="78A257AA">
      <w:numFmt w:val="bullet"/>
      <w:lvlText w:val="•"/>
      <w:lvlJc w:val="left"/>
      <w:pPr>
        <w:ind w:left="6024" w:hanging="360"/>
      </w:pPr>
      <w:rPr>
        <w:rFonts w:hint="default"/>
        <w:lang w:val="en-US" w:eastAsia="en-US" w:bidi="ar-SA"/>
      </w:rPr>
    </w:lvl>
    <w:lvl w:ilvl="7" w:tplc="A7447C0E">
      <w:numFmt w:val="bullet"/>
      <w:lvlText w:val="•"/>
      <w:lvlJc w:val="left"/>
      <w:pPr>
        <w:ind w:left="6822" w:hanging="360"/>
      </w:pPr>
      <w:rPr>
        <w:rFonts w:hint="default"/>
        <w:lang w:val="en-US" w:eastAsia="en-US" w:bidi="ar-SA"/>
      </w:rPr>
    </w:lvl>
    <w:lvl w:ilvl="8" w:tplc="C6961464">
      <w:numFmt w:val="bullet"/>
      <w:lvlText w:val="•"/>
      <w:lvlJc w:val="left"/>
      <w:pPr>
        <w:ind w:left="7619" w:hanging="360"/>
      </w:pPr>
      <w:rPr>
        <w:rFonts w:hint="default"/>
        <w:lang w:val="en-US" w:eastAsia="en-US" w:bidi="ar-SA"/>
      </w:rPr>
    </w:lvl>
  </w:abstractNum>
  <w:abstractNum w:abstractNumId="4" w15:restartNumberingAfterBreak="0">
    <w:nsid w:val="2457526B"/>
    <w:multiLevelType w:val="hybridMultilevel"/>
    <w:tmpl w:val="35A6A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7047D9"/>
    <w:multiLevelType w:val="hybridMultilevel"/>
    <w:tmpl w:val="32FC4512"/>
    <w:lvl w:ilvl="0" w:tplc="E10E827C">
      <w:start w:val="9"/>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B7972D"/>
    <w:multiLevelType w:val="hybridMultilevel"/>
    <w:tmpl w:val="3E40660E"/>
    <w:lvl w:ilvl="0" w:tplc="978EA6B4">
      <w:start w:val="1"/>
      <w:numFmt w:val="bullet"/>
      <w:lvlText w:val="·"/>
      <w:lvlJc w:val="left"/>
      <w:pPr>
        <w:ind w:left="720" w:hanging="360"/>
      </w:pPr>
      <w:rPr>
        <w:rFonts w:ascii="Symbol" w:hAnsi="Symbol" w:hint="default"/>
      </w:rPr>
    </w:lvl>
    <w:lvl w:ilvl="1" w:tplc="E2E4CAE8">
      <w:start w:val="1"/>
      <w:numFmt w:val="bullet"/>
      <w:lvlText w:val="o"/>
      <w:lvlJc w:val="left"/>
      <w:pPr>
        <w:ind w:left="1440" w:hanging="360"/>
      </w:pPr>
      <w:rPr>
        <w:rFonts w:ascii="Courier New" w:hAnsi="Courier New" w:hint="default"/>
      </w:rPr>
    </w:lvl>
    <w:lvl w:ilvl="2" w:tplc="BBEC053E">
      <w:start w:val="1"/>
      <w:numFmt w:val="bullet"/>
      <w:lvlText w:val=""/>
      <w:lvlJc w:val="left"/>
      <w:pPr>
        <w:ind w:left="2160" w:hanging="360"/>
      </w:pPr>
      <w:rPr>
        <w:rFonts w:ascii="Wingdings" w:hAnsi="Wingdings" w:hint="default"/>
      </w:rPr>
    </w:lvl>
    <w:lvl w:ilvl="3" w:tplc="63763D9C">
      <w:start w:val="1"/>
      <w:numFmt w:val="bullet"/>
      <w:lvlText w:val=""/>
      <w:lvlJc w:val="left"/>
      <w:pPr>
        <w:ind w:left="2880" w:hanging="360"/>
      </w:pPr>
      <w:rPr>
        <w:rFonts w:ascii="Symbol" w:hAnsi="Symbol" w:hint="default"/>
      </w:rPr>
    </w:lvl>
    <w:lvl w:ilvl="4" w:tplc="E3C0E822">
      <w:start w:val="1"/>
      <w:numFmt w:val="bullet"/>
      <w:lvlText w:val="o"/>
      <w:lvlJc w:val="left"/>
      <w:pPr>
        <w:ind w:left="3600" w:hanging="360"/>
      </w:pPr>
      <w:rPr>
        <w:rFonts w:ascii="Courier New" w:hAnsi="Courier New" w:hint="default"/>
      </w:rPr>
    </w:lvl>
    <w:lvl w:ilvl="5" w:tplc="145A017C">
      <w:start w:val="1"/>
      <w:numFmt w:val="bullet"/>
      <w:lvlText w:val=""/>
      <w:lvlJc w:val="left"/>
      <w:pPr>
        <w:ind w:left="4320" w:hanging="360"/>
      </w:pPr>
      <w:rPr>
        <w:rFonts w:ascii="Wingdings" w:hAnsi="Wingdings" w:hint="default"/>
      </w:rPr>
    </w:lvl>
    <w:lvl w:ilvl="6" w:tplc="4B4C0B62">
      <w:start w:val="1"/>
      <w:numFmt w:val="bullet"/>
      <w:lvlText w:val=""/>
      <w:lvlJc w:val="left"/>
      <w:pPr>
        <w:ind w:left="5040" w:hanging="360"/>
      </w:pPr>
      <w:rPr>
        <w:rFonts w:ascii="Symbol" w:hAnsi="Symbol" w:hint="default"/>
      </w:rPr>
    </w:lvl>
    <w:lvl w:ilvl="7" w:tplc="2586138A">
      <w:start w:val="1"/>
      <w:numFmt w:val="bullet"/>
      <w:lvlText w:val="o"/>
      <w:lvlJc w:val="left"/>
      <w:pPr>
        <w:ind w:left="5760" w:hanging="360"/>
      </w:pPr>
      <w:rPr>
        <w:rFonts w:ascii="Courier New" w:hAnsi="Courier New" w:hint="default"/>
      </w:rPr>
    </w:lvl>
    <w:lvl w:ilvl="8" w:tplc="043CE452">
      <w:start w:val="1"/>
      <w:numFmt w:val="bullet"/>
      <w:lvlText w:val=""/>
      <w:lvlJc w:val="left"/>
      <w:pPr>
        <w:ind w:left="6480" w:hanging="360"/>
      </w:pPr>
      <w:rPr>
        <w:rFonts w:ascii="Wingdings" w:hAnsi="Wingdings" w:hint="default"/>
      </w:rPr>
    </w:lvl>
  </w:abstractNum>
  <w:abstractNum w:abstractNumId="7" w15:restartNumberingAfterBreak="0">
    <w:nsid w:val="419C2D8A"/>
    <w:multiLevelType w:val="hybridMultilevel"/>
    <w:tmpl w:val="A30C8864"/>
    <w:lvl w:ilvl="0" w:tplc="E724E87C">
      <w:start w:val="1"/>
      <w:numFmt w:val="decimal"/>
      <w:lvlText w:val="%1."/>
      <w:lvlJc w:val="left"/>
      <w:pPr>
        <w:ind w:left="1605" w:hanging="360"/>
      </w:pPr>
      <w:rPr>
        <w:rFonts w:ascii="Calibri" w:eastAsia="Calibri" w:hAnsi="Calibri" w:cs="Calibri" w:hint="default"/>
        <w:b w:val="0"/>
        <w:bCs w:val="0"/>
        <w:i w:val="0"/>
        <w:iCs w:val="0"/>
        <w:spacing w:val="0"/>
        <w:w w:val="100"/>
        <w:sz w:val="22"/>
        <w:szCs w:val="22"/>
        <w:lang w:val="en-US" w:eastAsia="en-US" w:bidi="ar-SA"/>
      </w:rPr>
    </w:lvl>
    <w:lvl w:ilvl="1" w:tplc="67CA50B6">
      <w:numFmt w:val="bullet"/>
      <w:lvlText w:val=""/>
      <w:lvlJc w:val="left"/>
      <w:pPr>
        <w:ind w:left="1605" w:hanging="720"/>
      </w:pPr>
      <w:rPr>
        <w:rFonts w:ascii="Symbol" w:eastAsia="Symbol" w:hAnsi="Symbol" w:cs="Symbol" w:hint="default"/>
        <w:b w:val="0"/>
        <w:bCs w:val="0"/>
        <w:i w:val="0"/>
        <w:iCs w:val="0"/>
        <w:spacing w:val="0"/>
        <w:w w:val="99"/>
        <w:sz w:val="20"/>
        <w:szCs w:val="20"/>
        <w:lang w:val="en-US" w:eastAsia="en-US" w:bidi="ar-SA"/>
      </w:rPr>
    </w:lvl>
    <w:lvl w:ilvl="2" w:tplc="C8D65A8A">
      <w:numFmt w:val="bullet"/>
      <w:lvlText w:val="•"/>
      <w:lvlJc w:val="left"/>
      <w:pPr>
        <w:ind w:left="3122" w:hanging="720"/>
      </w:pPr>
      <w:rPr>
        <w:rFonts w:hint="default"/>
        <w:lang w:val="en-US" w:eastAsia="en-US" w:bidi="ar-SA"/>
      </w:rPr>
    </w:lvl>
    <w:lvl w:ilvl="3" w:tplc="FD068284">
      <w:numFmt w:val="bullet"/>
      <w:lvlText w:val="•"/>
      <w:lvlJc w:val="left"/>
      <w:pPr>
        <w:ind w:left="3884" w:hanging="720"/>
      </w:pPr>
      <w:rPr>
        <w:rFonts w:hint="default"/>
        <w:lang w:val="en-US" w:eastAsia="en-US" w:bidi="ar-SA"/>
      </w:rPr>
    </w:lvl>
    <w:lvl w:ilvl="4" w:tplc="719CD2D4">
      <w:numFmt w:val="bullet"/>
      <w:lvlText w:val="•"/>
      <w:lvlJc w:val="left"/>
      <w:pPr>
        <w:ind w:left="4645" w:hanging="720"/>
      </w:pPr>
      <w:rPr>
        <w:rFonts w:hint="default"/>
        <w:lang w:val="en-US" w:eastAsia="en-US" w:bidi="ar-SA"/>
      </w:rPr>
    </w:lvl>
    <w:lvl w:ilvl="5" w:tplc="C3728094">
      <w:numFmt w:val="bullet"/>
      <w:lvlText w:val="•"/>
      <w:lvlJc w:val="left"/>
      <w:pPr>
        <w:ind w:left="5407" w:hanging="720"/>
      </w:pPr>
      <w:rPr>
        <w:rFonts w:hint="default"/>
        <w:lang w:val="en-US" w:eastAsia="en-US" w:bidi="ar-SA"/>
      </w:rPr>
    </w:lvl>
    <w:lvl w:ilvl="6" w:tplc="4F76EB1C">
      <w:numFmt w:val="bullet"/>
      <w:lvlText w:val="•"/>
      <w:lvlJc w:val="left"/>
      <w:pPr>
        <w:ind w:left="6168" w:hanging="720"/>
      </w:pPr>
      <w:rPr>
        <w:rFonts w:hint="default"/>
        <w:lang w:val="en-US" w:eastAsia="en-US" w:bidi="ar-SA"/>
      </w:rPr>
    </w:lvl>
    <w:lvl w:ilvl="7" w:tplc="2DB03374">
      <w:numFmt w:val="bullet"/>
      <w:lvlText w:val="•"/>
      <w:lvlJc w:val="left"/>
      <w:pPr>
        <w:ind w:left="6930" w:hanging="720"/>
      </w:pPr>
      <w:rPr>
        <w:rFonts w:hint="default"/>
        <w:lang w:val="en-US" w:eastAsia="en-US" w:bidi="ar-SA"/>
      </w:rPr>
    </w:lvl>
    <w:lvl w:ilvl="8" w:tplc="58E4A78E">
      <w:numFmt w:val="bullet"/>
      <w:lvlText w:val="•"/>
      <w:lvlJc w:val="left"/>
      <w:pPr>
        <w:ind w:left="7691" w:hanging="720"/>
      </w:pPr>
      <w:rPr>
        <w:rFonts w:hint="default"/>
        <w:lang w:val="en-US" w:eastAsia="en-US" w:bidi="ar-SA"/>
      </w:rPr>
    </w:lvl>
  </w:abstractNum>
  <w:abstractNum w:abstractNumId="8" w15:restartNumberingAfterBreak="0">
    <w:nsid w:val="42FAB61C"/>
    <w:multiLevelType w:val="hybridMultilevel"/>
    <w:tmpl w:val="4CF83A1E"/>
    <w:lvl w:ilvl="0" w:tplc="FC5ABF32">
      <w:start w:val="1"/>
      <w:numFmt w:val="bullet"/>
      <w:lvlText w:val="·"/>
      <w:lvlJc w:val="left"/>
      <w:pPr>
        <w:ind w:left="720" w:hanging="360"/>
      </w:pPr>
      <w:rPr>
        <w:rFonts w:ascii="Symbol" w:hAnsi="Symbol" w:hint="default"/>
      </w:rPr>
    </w:lvl>
    <w:lvl w:ilvl="1" w:tplc="6614AB7A">
      <w:start w:val="1"/>
      <w:numFmt w:val="bullet"/>
      <w:lvlText w:val="o"/>
      <w:lvlJc w:val="left"/>
      <w:pPr>
        <w:ind w:left="1440" w:hanging="360"/>
      </w:pPr>
      <w:rPr>
        <w:rFonts w:ascii="Courier New" w:hAnsi="Courier New" w:hint="default"/>
      </w:rPr>
    </w:lvl>
    <w:lvl w:ilvl="2" w:tplc="F7F29BA6">
      <w:start w:val="1"/>
      <w:numFmt w:val="bullet"/>
      <w:lvlText w:val=""/>
      <w:lvlJc w:val="left"/>
      <w:pPr>
        <w:ind w:left="2160" w:hanging="360"/>
      </w:pPr>
      <w:rPr>
        <w:rFonts w:ascii="Wingdings" w:hAnsi="Wingdings" w:hint="default"/>
      </w:rPr>
    </w:lvl>
    <w:lvl w:ilvl="3" w:tplc="9AD2F790">
      <w:start w:val="1"/>
      <w:numFmt w:val="bullet"/>
      <w:lvlText w:val=""/>
      <w:lvlJc w:val="left"/>
      <w:pPr>
        <w:ind w:left="2880" w:hanging="360"/>
      </w:pPr>
      <w:rPr>
        <w:rFonts w:ascii="Symbol" w:hAnsi="Symbol" w:hint="default"/>
      </w:rPr>
    </w:lvl>
    <w:lvl w:ilvl="4" w:tplc="D3CCFABC">
      <w:start w:val="1"/>
      <w:numFmt w:val="bullet"/>
      <w:lvlText w:val="o"/>
      <w:lvlJc w:val="left"/>
      <w:pPr>
        <w:ind w:left="3600" w:hanging="360"/>
      </w:pPr>
      <w:rPr>
        <w:rFonts w:ascii="Courier New" w:hAnsi="Courier New" w:hint="default"/>
      </w:rPr>
    </w:lvl>
    <w:lvl w:ilvl="5" w:tplc="992819DE">
      <w:start w:val="1"/>
      <w:numFmt w:val="bullet"/>
      <w:lvlText w:val=""/>
      <w:lvlJc w:val="left"/>
      <w:pPr>
        <w:ind w:left="4320" w:hanging="360"/>
      </w:pPr>
      <w:rPr>
        <w:rFonts w:ascii="Wingdings" w:hAnsi="Wingdings" w:hint="default"/>
      </w:rPr>
    </w:lvl>
    <w:lvl w:ilvl="6" w:tplc="B7BE62FE">
      <w:start w:val="1"/>
      <w:numFmt w:val="bullet"/>
      <w:lvlText w:val=""/>
      <w:lvlJc w:val="left"/>
      <w:pPr>
        <w:ind w:left="5040" w:hanging="360"/>
      </w:pPr>
      <w:rPr>
        <w:rFonts w:ascii="Symbol" w:hAnsi="Symbol" w:hint="default"/>
      </w:rPr>
    </w:lvl>
    <w:lvl w:ilvl="7" w:tplc="0D86433E">
      <w:start w:val="1"/>
      <w:numFmt w:val="bullet"/>
      <w:lvlText w:val="o"/>
      <w:lvlJc w:val="left"/>
      <w:pPr>
        <w:ind w:left="5760" w:hanging="360"/>
      </w:pPr>
      <w:rPr>
        <w:rFonts w:ascii="Courier New" w:hAnsi="Courier New" w:hint="default"/>
      </w:rPr>
    </w:lvl>
    <w:lvl w:ilvl="8" w:tplc="26E480FE">
      <w:start w:val="1"/>
      <w:numFmt w:val="bullet"/>
      <w:lvlText w:val=""/>
      <w:lvlJc w:val="left"/>
      <w:pPr>
        <w:ind w:left="6480" w:hanging="360"/>
      </w:pPr>
      <w:rPr>
        <w:rFonts w:ascii="Wingdings" w:hAnsi="Wingdings" w:hint="default"/>
      </w:rPr>
    </w:lvl>
  </w:abstractNum>
  <w:abstractNum w:abstractNumId="9" w15:restartNumberingAfterBreak="0">
    <w:nsid w:val="45C7A3C5"/>
    <w:multiLevelType w:val="hybridMultilevel"/>
    <w:tmpl w:val="6D665116"/>
    <w:lvl w:ilvl="0" w:tplc="1D70C0BE">
      <w:start w:val="1"/>
      <w:numFmt w:val="bullet"/>
      <w:lvlText w:val="·"/>
      <w:lvlJc w:val="left"/>
      <w:pPr>
        <w:ind w:left="720" w:hanging="360"/>
      </w:pPr>
      <w:rPr>
        <w:rFonts w:ascii="Symbol" w:hAnsi="Symbol" w:hint="default"/>
      </w:rPr>
    </w:lvl>
    <w:lvl w:ilvl="1" w:tplc="B0843206">
      <w:start w:val="1"/>
      <w:numFmt w:val="bullet"/>
      <w:lvlText w:val="o"/>
      <w:lvlJc w:val="left"/>
      <w:pPr>
        <w:ind w:left="1440" w:hanging="360"/>
      </w:pPr>
      <w:rPr>
        <w:rFonts w:ascii="Courier New" w:hAnsi="Courier New" w:hint="default"/>
      </w:rPr>
    </w:lvl>
    <w:lvl w:ilvl="2" w:tplc="634834B8">
      <w:start w:val="1"/>
      <w:numFmt w:val="bullet"/>
      <w:lvlText w:val=""/>
      <w:lvlJc w:val="left"/>
      <w:pPr>
        <w:ind w:left="2160" w:hanging="360"/>
      </w:pPr>
      <w:rPr>
        <w:rFonts w:ascii="Wingdings" w:hAnsi="Wingdings" w:hint="default"/>
      </w:rPr>
    </w:lvl>
    <w:lvl w:ilvl="3" w:tplc="F6A23EAE">
      <w:start w:val="1"/>
      <w:numFmt w:val="bullet"/>
      <w:lvlText w:val=""/>
      <w:lvlJc w:val="left"/>
      <w:pPr>
        <w:ind w:left="2880" w:hanging="360"/>
      </w:pPr>
      <w:rPr>
        <w:rFonts w:ascii="Symbol" w:hAnsi="Symbol" w:hint="default"/>
      </w:rPr>
    </w:lvl>
    <w:lvl w:ilvl="4" w:tplc="280A7A1A">
      <w:start w:val="1"/>
      <w:numFmt w:val="bullet"/>
      <w:lvlText w:val="o"/>
      <w:lvlJc w:val="left"/>
      <w:pPr>
        <w:ind w:left="3600" w:hanging="360"/>
      </w:pPr>
      <w:rPr>
        <w:rFonts w:ascii="Courier New" w:hAnsi="Courier New" w:hint="default"/>
      </w:rPr>
    </w:lvl>
    <w:lvl w:ilvl="5" w:tplc="C3ECE020">
      <w:start w:val="1"/>
      <w:numFmt w:val="bullet"/>
      <w:lvlText w:val=""/>
      <w:lvlJc w:val="left"/>
      <w:pPr>
        <w:ind w:left="4320" w:hanging="360"/>
      </w:pPr>
      <w:rPr>
        <w:rFonts w:ascii="Wingdings" w:hAnsi="Wingdings" w:hint="default"/>
      </w:rPr>
    </w:lvl>
    <w:lvl w:ilvl="6" w:tplc="B7A612D8">
      <w:start w:val="1"/>
      <w:numFmt w:val="bullet"/>
      <w:lvlText w:val=""/>
      <w:lvlJc w:val="left"/>
      <w:pPr>
        <w:ind w:left="5040" w:hanging="360"/>
      </w:pPr>
      <w:rPr>
        <w:rFonts w:ascii="Symbol" w:hAnsi="Symbol" w:hint="default"/>
      </w:rPr>
    </w:lvl>
    <w:lvl w:ilvl="7" w:tplc="54A4A288">
      <w:start w:val="1"/>
      <w:numFmt w:val="bullet"/>
      <w:lvlText w:val="o"/>
      <w:lvlJc w:val="left"/>
      <w:pPr>
        <w:ind w:left="5760" w:hanging="360"/>
      </w:pPr>
      <w:rPr>
        <w:rFonts w:ascii="Courier New" w:hAnsi="Courier New" w:hint="default"/>
      </w:rPr>
    </w:lvl>
    <w:lvl w:ilvl="8" w:tplc="A8648E48">
      <w:start w:val="1"/>
      <w:numFmt w:val="bullet"/>
      <w:lvlText w:val=""/>
      <w:lvlJc w:val="left"/>
      <w:pPr>
        <w:ind w:left="6480" w:hanging="360"/>
      </w:pPr>
      <w:rPr>
        <w:rFonts w:ascii="Wingdings" w:hAnsi="Wingdings" w:hint="default"/>
      </w:rPr>
    </w:lvl>
  </w:abstractNum>
  <w:abstractNum w:abstractNumId="10" w15:restartNumberingAfterBreak="0">
    <w:nsid w:val="5F04C45B"/>
    <w:multiLevelType w:val="hybridMultilevel"/>
    <w:tmpl w:val="88F00AF0"/>
    <w:lvl w:ilvl="0" w:tplc="1C007EC4">
      <w:start w:val="1"/>
      <w:numFmt w:val="decimal"/>
      <w:lvlText w:val="%1."/>
      <w:lvlJc w:val="left"/>
      <w:pPr>
        <w:ind w:left="720" w:hanging="360"/>
      </w:pPr>
    </w:lvl>
    <w:lvl w:ilvl="1" w:tplc="BEA45232">
      <w:start w:val="1"/>
      <w:numFmt w:val="bullet"/>
      <w:lvlText w:val="·"/>
      <w:lvlJc w:val="left"/>
      <w:pPr>
        <w:ind w:left="1440" w:hanging="360"/>
      </w:pPr>
      <w:rPr>
        <w:rFonts w:ascii="Symbol" w:hAnsi="Symbol" w:hint="default"/>
      </w:rPr>
    </w:lvl>
    <w:lvl w:ilvl="2" w:tplc="DFCA003A">
      <w:start w:val="1"/>
      <w:numFmt w:val="lowerRoman"/>
      <w:lvlText w:val="%3."/>
      <w:lvlJc w:val="right"/>
      <w:pPr>
        <w:ind w:left="2160" w:hanging="180"/>
      </w:pPr>
    </w:lvl>
    <w:lvl w:ilvl="3" w:tplc="0B343590">
      <w:start w:val="1"/>
      <w:numFmt w:val="decimal"/>
      <w:lvlText w:val="%4."/>
      <w:lvlJc w:val="left"/>
      <w:pPr>
        <w:ind w:left="2880" w:hanging="360"/>
      </w:pPr>
    </w:lvl>
    <w:lvl w:ilvl="4" w:tplc="61209C02">
      <w:start w:val="1"/>
      <w:numFmt w:val="lowerLetter"/>
      <w:lvlText w:val="%5."/>
      <w:lvlJc w:val="left"/>
      <w:pPr>
        <w:ind w:left="3600" w:hanging="360"/>
      </w:pPr>
    </w:lvl>
    <w:lvl w:ilvl="5" w:tplc="6E8EB57A">
      <w:start w:val="1"/>
      <w:numFmt w:val="lowerRoman"/>
      <w:lvlText w:val="%6."/>
      <w:lvlJc w:val="right"/>
      <w:pPr>
        <w:ind w:left="4320" w:hanging="180"/>
      </w:pPr>
    </w:lvl>
    <w:lvl w:ilvl="6" w:tplc="BC3005FA">
      <w:start w:val="1"/>
      <w:numFmt w:val="decimal"/>
      <w:lvlText w:val="%7."/>
      <w:lvlJc w:val="left"/>
      <w:pPr>
        <w:ind w:left="5040" w:hanging="360"/>
      </w:pPr>
    </w:lvl>
    <w:lvl w:ilvl="7" w:tplc="ACF4B410">
      <w:start w:val="1"/>
      <w:numFmt w:val="lowerLetter"/>
      <w:lvlText w:val="%8."/>
      <w:lvlJc w:val="left"/>
      <w:pPr>
        <w:ind w:left="5760" w:hanging="360"/>
      </w:pPr>
    </w:lvl>
    <w:lvl w:ilvl="8" w:tplc="655042E0">
      <w:start w:val="1"/>
      <w:numFmt w:val="lowerRoman"/>
      <w:lvlText w:val="%9."/>
      <w:lvlJc w:val="right"/>
      <w:pPr>
        <w:ind w:left="6480" w:hanging="180"/>
      </w:pPr>
    </w:lvl>
  </w:abstractNum>
  <w:abstractNum w:abstractNumId="11" w15:restartNumberingAfterBreak="0">
    <w:nsid w:val="6678D905"/>
    <w:multiLevelType w:val="hybridMultilevel"/>
    <w:tmpl w:val="CA5E12F8"/>
    <w:lvl w:ilvl="0" w:tplc="218C5E5A">
      <w:start w:val="1"/>
      <w:numFmt w:val="bullet"/>
      <w:lvlText w:val="·"/>
      <w:lvlJc w:val="left"/>
      <w:pPr>
        <w:ind w:left="720" w:hanging="360"/>
      </w:pPr>
      <w:rPr>
        <w:rFonts w:ascii="Symbol" w:hAnsi="Symbol" w:hint="default"/>
      </w:rPr>
    </w:lvl>
    <w:lvl w:ilvl="1" w:tplc="2CFC3168">
      <w:start w:val="1"/>
      <w:numFmt w:val="bullet"/>
      <w:lvlText w:val="o"/>
      <w:lvlJc w:val="left"/>
      <w:pPr>
        <w:ind w:left="1440" w:hanging="360"/>
      </w:pPr>
      <w:rPr>
        <w:rFonts w:ascii="Courier New" w:hAnsi="Courier New" w:hint="default"/>
      </w:rPr>
    </w:lvl>
    <w:lvl w:ilvl="2" w:tplc="E138C866">
      <w:start w:val="1"/>
      <w:numFmt w:val="bullet"/>
      <w:lvlText w:val=""/>
      <w:lvlJc w:val="left"/>
      <w:pPr>
        <w:ind w:left="2160" w:hanging="360"/>
      </w:pPr>
      <w:rPr>
        <w:rFonts w:ascii="Wingdings" w:hAnsi="Wingdings" w:hint="default"/>
      </w:rPr>
    </w:lvl>
    <w:lvl w:ilvl="3" w:tplc="66ECF738">
      <w:start w:val="1"/>
      <w:numFmt w:val="bullet"/>
      <w:lvlText w:val=""/>
      <w:lvlJc w:val="left"/>
      <w:pPr>
        <w:ind w:left="2880" w:hanging="360"/>
      </w:pPr>
      <w:rPr>
        <w:rFonts w:ascii="Symbol" w:hAnsi="Symbol" w:hint="default"/>
      </w:rPr>
    </w:lvl>
    <w:lvl w:ilvl="4" w:tplc="D19613EC">
      <w:start w:val="1"/>
      <w:numFmt w:val="bullet"/>
      <w:lvlText w:val="o"/>
      <w:lvlJc w:val="left"/>
      <w:pPr>
        <w:ind w:left="3600" w:hanging="360"/>
      </w:pPr>
      <w:rPr>
        <w:rFonts w:ascii="Courier New" w:hAnsi="Courier New" w:hint="default"/>
      </w:rPr>
    </w:lvl>
    <w:lvl w:ilvl="5" w:tplc="853E2DF6">
      <w:start w:val="1"/>
      <w:numFmt w:val="bullet"/>
      <w:lvlText w:val=""/>
      <w:lvlJc w:val="left"/>
      <w:pPr>
        <w:ind w:left="4320" w:hanging="360"/>
      </w:pPr>
      <w:rPr>
        <w:rFonts w:ascii="Wingdings" w:hAnsi="Wingdings" w:hint="default"/>
      </w:rPr>
    </w:lvl>
    <w:lvl w:ilvl="6" w:tplc="B05AF31E">
      <w:start w:val="1"/>
      <w:numFmt w:val="bullet"/>
      <w:lvlText w:val=""/>
      <w:lvlJc w:val="left"/>
      <w:pPr>
        <w:ind w:left="5040" w:hanging="360"/>
      </w:pPr>
      <w:rPr>
        <w:rFonts w:ascii="Symbol" w:hAnsi="Symbol" w:hint="default"/>
      </w:rPr>
    </w:lvl>
    <w:lvl w:ilvl="7" w:tplc="82D6C4B8">
      <w:start w:val="1"/>
      <w:numFmt w:val="bullet"/>
      <w:lvlText w:val="o"/>
      <w:lvlJc w:val="left"/>
      <w:pPr>
        <w:ind w:left="5760" w:hanging="360"/>
      </w:pPr>
      <w:rPr>
        <w:rFonts w:ascii="Courier New" w:hAnsi="Courier New" w:hint="default"/>
      </w:rPr>
    </w:lvl>
    <w:lvl w:ilvl="8" w:tplc="4BFC50CE">
      <w:start w:val="1"/>
      <w:numFmt w:val="bullet"/>
      <w:lvlText w:val=""/>
      <w:lvlJc w:val="left"/>
      <w:pPr>
        <w:ind w:left="6480" w:hanging="360"/>
      </w:pPr>
      <w:rPr>
        <w:rFonts w:ascii="Wingdings" w:hAnsi="Wingdings" w:hint="default"/>
      </w:rPr>
    </w:lvl>
  </w:abstractNum>
  <w:abstractNum w:abstractNumId="12" w15:restartNumberingAfterBreak="0">
    <w:nsid w:val="75BA369A"/>
    <w:multiLevelType w:val="hybridMultilevel"/>
    <w:tmpl w:val="BC3CCB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33919381">
    <w:abstractNumId w:val="2"/>
  </w:num>
  <w:num w:numId="2" w16cid:durableId="491995383">
    <w:abstractNumId w:val="8"/>
  </w:num>
  <w:num w:numId="3" w16cid:durableId="341015208">
    <w:abstractNumId w:val="0"/>
  </w:num>
  <w:num w:numId="4" w16cid:durableId="1754231846">
    <w:abstractNumId w:val="11"/>
  </w:num>
  <w:num w:numId="5" w16cid:durableId="2139837464">
    <w:abstractNumId w:val="10"/>
  </w:num>
  <w:num w:numId="6" w16cid:durableId="1382632947">
    <w:abstractNumId w:val="9"/>
  </w:num>
  <w:num w:numId="7" w16cid:durableId="2146853886">
    <w:abstractNumId w:val="1"/>
  </w:num>
  <w:num w:numId="8" w16cid:durableId="1941062289">
    <w:abstractNumId w:val="6"/>
  </w:num>
  <w:num w:numId="9" w16cid:durableId="1221090710">
    <w:abstractNumId w:val="7"/>
  </w:num>
  <w:num w:numId="10" w16cid:durableId="278495024">
    <w:abstractNumId w:val="3"/>
  </w:num>
  <w:num w:numId="11" w16cid:durableId="244533792">
    <w:abstractNumId w:val="5"/>
  </w:num>
  <w:num w:numId="12" w16cid:durableId="1890997910">
    <w:abstractNumId w:val="12"/>
  </w:num>
  <w:num w:numId="13" w16cid:durableId="7726730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5EA"/>
    <w:rsid w:val="00011E66"/>
    <w:rsid w:val="00040CEA"/>
    <w:rsid w:val="00045A22"/>
    <w:rsid w:val="000706A1"/>
    <w:rsid w:val="000739EF"/>
    <w:rsid w:val="0010181C"/>
    <w:rsid w:val="00121838"/>
    <w:rsid w:val="00123099"/>
    <w:rsid w:val="00130C54"/>
    <w:rsid w:val="001340FF"/>
    <w:rsid w:val="0018105D"/>
    <w:rsid w:val="001D7C75"/>
    <w:rsid w:val="001F532D"/>
    <w:rsid w:val="002555EA"/>
    <w:rsid w:val="002673B3"/>
    <w:rsid w:val="002747A7"/>
    <w:rsid w:val="00283F8B"/>
    <w:rsid w:val="00290159"/>
    <w:rsid w:val="002963A6"/>
    <w:rsid w:val="002B7AF8"/>
    <w:rsid w:val="002D408E"/>
    <w:rsid w:val="002F3F37"/>
    <w:rsid w:val="00303B42"/>
    <w:rsid w:val="00322291"/>
    <w:rsid w:val="003230D6"/>
    <w:rsid w:val="003444B7"/>
    <w:rsid w:val="00376132"/>
    <w:rsid w:val="003D41A6"/>
    <w:rsid w:val="003E729E"/>
    <w:rsid w:val="00444CAC"/>
    <w:rsid w:val="00473629"/>
    <w:rsid w:val="00473798"/>
    <w:rsid w:val="00535BE7"/>
    <w:rsid w:val="00565D9E"/>
    <w:rsid w:val="006045F8"/>
    <w:rsid w:val="00610021"/>
    <w:rsid w:val="00657445"/>
    <w:rsid w:val="00675F33"/>
    <w:rsid w:val="006927B4"/>
    <w:rsid w:val="006D74E5"/>
    <w:rsid w:val="006E7997"/>
    <w:rsid w:val="00720DEC"/>
    <w:rsid w:val="00744D33"/>
    <w:rsid w:val="007600FE"/>
    <w:rsid w:val="0079255A"/>
    <w:rsid w:val="00793F25"/>
    <w:rsid w:val="007F08BA"/>
    <w:rsid w:val="007F6D5C"/>
    <w:rsid w:val="00824BFC"/>
    <w:rsid w:val="00843A7A"/>
    <w:rsid w:val="008A4D6F"/>
    <w:rsid w:val="008E1E68"/>
    <w:rsid w:val="009440C9"/>
    <w:rsid w:val="00953624"/>
    <w:rsid w:val="00963D8B"/>
    <w:rsid w:val="009653E0"/>
    <w:rsid w:val="00A218FA"/>
    <w:rsid w:val="00A32A5A"/>
    <w:rsid w:val="00A57412"/>
    <w:rsid w:val="00AD1C9B"/>
    <w:rsid w:val="00B32789"/>
    <w:rsid w:val="00B36476"/>
    <w:rsid w:val="00B55C72"/>
    <w:rsid w:val="00B7390E"/>
    <w:rsid w:val="00B9145E"/>
    <w:rsid w:val="00C24A43"/>
    <w:rsid w:val="00C3200D"/>
    <w:rsid w:val="00D11A41"/>
    <w:rsid w:val="00D513D1"/>
    <w:rsid w:val="00D719AF"/>
    <w:rsid w:val="00D7C0A7"/>
    <w:rsid w:val="00E27985"/>
    <w:rsid w:val="00EC41CE"/>
    <w:rsid w:val="00EE53A0"/>
    <w:rsid w:val="00F010A4"/>
    <w:rsid w:val="00FC40BA"/>
    <w:rsid w:val="00FD1BEA"/>
    <w:rsid w:val="00FE100A"/>
    <w:rsid w:val="00FF3997"/>
    <w:rsid w:val="01AD271E"/>
    <w:rsid w:val="06A7F1BE"/>
    <w:rsid w:val="0842440B"/>
    <w:rsid w:val="0898EB38"/>
    <w:rsid w:val="0E96B80E"/>
    <w:rsid w:val="0FE78CA2"/>
    <w:rsid w:val="11796E71"/>
    <w:rsid w:val="11AF1A43"/>
    <w:rsid w:val="160C8802"/>
    <w:rsid w:val="1C18F596"/>
    <w:rsid w:val="211931BB"/>
    <w:rsid w:val="26F1016C"/>
    <w:rsid w:val="28D4D4C4"/>
    <w:rsid w:val="2B1E7C64"/>
    <w:rsid w:val="2DE43F23"/>
    <w:rsid w:val="2E88DEA4"/>
    <w:rsid w:val="3103B83E"/>
    <w:rsid w:val="31FCEC74"/>
    <w:rsid w:val="33BF3F05"/>
    <w:rsid w:val="3501FFD9"/>
    <w:rsid w:val="37A2DCD9"/>
    <w:rsid w:val="386DD1C1"/>
    <w:rsid w:val="3C6571BF"/>
    <w:rsid w:val="4CB8D905"/>
    <w:rsid w:val="5083F483"/>
    <w:rsid w:val="50CFAC8B"/>
    <w:rsid w:val="521627B6"/>
    <w:rsid w:val="5463704E"/>
    <w:rsid w:val="549CE67E"/>
    <w:rsid w:val="5F8BD61F"/>
    <w:rsid w:val="681F4426"/>
    <w:rsid w:val="6C0CE2D0"/>
    <w:rsid w:val="6CA02592"/>
    <w:rsid w:val="703FC01E"/>
    <w:rsid w:val="70CC6353"/>
    <w:rsid w:val="72DBD8EA"/>
    <w:rsid w:val="73CCE6D3"/>
    <w:rsid w:val="7939EB9E"/>
    <w:rsid w:val="7A7E2997"/>
    <w:rsid w:val="7D2CF6CA"/>
    <w:rsid w:val="7DA511FF"/>
    <w:rsid w:val="7FEBE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23171"/>
  <w15:docId w15:val="{EC492CE7-202E-47D8-A6E6-3D5B45522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165"/>
      <w:outlineLvl w:val="0"/>
    </w:pPr>
    <w:rPr>
      <w:rFonts w:ascii="Calibri Light" w:eastAsia="Calibri Light" w:hAnsi="Calibri Light" w:cs="Calibri Light"/>
      <w:sz w:val="26"/>
      <w:szCs w:val="26"/>
    </w:rPr>
  </w:style>
  <w:style w:type="paragraph" w:styleId="Heading2">
    <w:name w:val="heading 2"/>
    <w:basedOn w:val="Normal"/>
    <w:next w:val="Normal"/>
    <w:uiPriority w:val="9"/>
    <w:unhideWhenUsed/>
    <w:qFormat/>
    <w:rsid w:val="33BF3F0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uiPriority w:val="9"/>
    <w:unhideWhenUsed/>
    <w:qFormat/>
    <w:rsid w:val="33BF3F05"/>
    <w:pPr>
      <w:keepNext/>
      <w:keepLines/>
      <w:spacing w:before="80" w:after="40"/>
      <w:outlineLvl w:val="4"/>
    </w:pPr>
    <w:rPr>
      <w:rFonts w:eastAsiaTheme="majorEastAsia"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pPr>
    <w:rPr>
      <w:sz w:val="24"/>
      <w:szCs w:val="24"/>
    </w:rPr>
  </w:style>
  <w:style w:type="paragraph" w:styleId="Title">
    <w:name w:val="Title"/>
    <w:basedOn w:val="Normal"/>
    <w:uiPriority w:val="10"/>
    <w:qFormat/>
    <w:pPr>
      <w:spacing w:before="22"/>
      <w:ind w:left="165"/>
    </w:pPr>
    <w:rPr>
      <w:rFonts w:ascii="Calibri Light" w:eastAsia="Calibri Light" w:hAnsi="Calibri Light" w:cs="Calibri Light"/>
      <w:sz w:val="32"/>
      <w:szCs w:val="32"/>
    </w:rPr>
  </w:style>
  <w:style w:type="paragraph" w:styleId="ListParagraph">
    <w:name w:val="List Paragraph"/>
    <w:basedOn w:val="Normal"/>
    <w:uiPriority w:val="1"/>
    <w:qFormat/>
    <w:pPr>
      <w:ind w:left="1605"/>
    </w:pPr>
  </w:style>
  <w:style w:type="paragraph" w:customStyle="1" w:styleId="TableParagraph">
    <w:name w:val="Table Paragraph"/>
    <w:basedOn w:val="Normal"/>
    <w:uiPriority w:val="1"/>
    <w:qFormat/>
    <w:pPr>
      <w:spacing w:line="259" w:lineRule="exact"/>
    </w:pPr>
  </w:style>
  <w:style w:type="paragraph" w:styleId="Revision">
    <w:name w:val="Revision"/>
    <w:hidden/>
    <w:uiPriority w:val="99"/>
    <w:semiHidden/>
    <w:rsid w:val="0010181C"/>
    <w:pPr>
      <w:widowControl/>
      <w:autoSpaceDE/>
      <w:autoSpaceDN/>
    </w:pPr>
    <w:rPr>
      <w:rFonts w:ascii="Calibri" w:eastAsia="Calibri" w:hAnsi="Calibri" w:cs="Calibri"/>
    </w:rPr>
  </w:style>
  <w:style w:type="character" w:styleId="Hyperlink">
    <w:name w:val="Hyperlink"/>
    <w:basedOn w:val="DefaultParagraphFont"/>
    <w:uiPriority w:val="99"/>
    <w:unhideWhenUsed/>
    <w:rsid w:val="0018105D"/>
    <w:rPr>
      <w:color w:val="0000FF" w:themeColor="hyperlink"/>
      <w:u w:val="single"/>
    </w:rPr>
  </w:style>
  <w:style w:type="character" w:styleId="UnresolvedMention">
    <w:name w:val="Unresolved Mention"/>
    <w:basedOn w:val="DefaultParagraphFont"/>
    <w:uiPriority w:val="99"/>
    <w:semiHidden/>
    <w:unhideWhenUsed/>
    <w:rsid w:val="0018105D"/>
    <w:rPr>
      <w:color w:val="605E5C"/>
      <w:shd w:val="clear" w:color="auto" w:fill="E1DFDD"/>
    </w:rPr>
  </w:style>
  <w:style w:type="character" w:styleId="CommentReference">
    <w:name w:val="annotation reference"/>
    <w:basedOn w:val="DefaultParagraphFont"/>
    <w:uiPriority w:val="99"/>
    <w:semiHidden/>
    <w:unhideWhenUsed/>
    <w:rsid w:val="00303B42"/>
    <w:rPr>
      <w:sz w:val="16"/>
      <w:szCs w:val="16"/>
    </w:rPr>
  </w:style>
  <w:style w:type="paragraph" w:styleId="CommentText">
    <w:name w:val="annotation text"/>
    <w:basedOn w:val="Normal"/>
    <w:link w:val="CommentTextChar"/>
    <w:uiPriority w:val="99"/>
    <w:unhideWhenUsed/>
    <w:rsid w:val="00303B42"/>
    <w:rPr>
      <w:sz w:val="20"/>
      <w:szCs w:val="20"/>
    </w:rPr>
  </w:style>
  <w:style w:type="character" w:customStyle="1" w:styleId="CommentTextChar">
    <w:name w:val="Comment Text Char"/>
    <w:basedOn w:val="DefaultParagraphFont"/>
    <w:link w:val="CommentText"/>
    <w:uiPriority w:val="99"/>
    <w:rsid w:val="00303B42"/>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03B42"/>
    <w:rPr>
      <w:b/>
      <w:bCs/>
    </w:rPr>
  </w:style>
  <w:style w:type="character" w:customStyle="1" w:styleId="CommentSubjectChar">
    <w:name w:val="Comment Subject Char"/>
    <w:basedOn w:val="CommentTextChar"/>
    <w:link w:val="CommentSubject"/>
    <w:uiPriority w:val="99"/>
    <w:semiHidden/>
    <w:rsid w:val="00303B42"/>
    <w:rPr>
      <w:rFonts w:ascii="Calibri" w:eastAsia="Calibri" w:hAnsi="Calibri" w:cs="Calibri"/>
      <w:b/>
      <w:bCs/>
      <w:sz w:val="20"/>
      <w:szCs w:val="20"/>
    </w:rPr>
  </w:style>
  <w:style w:type="character" w:styleId="Mention">
    <w:name w:val="Mention"/>
    <w:basedOn w:val="DefaultParagraphFont"/>
    <w:uiPriority w:val="99"/>
    <w:unhideWhenUsed/>
    <w:rsid w:val="00303B42"/>
    <w:rPr>
      <w:color w:val="2B579A"/>
      <w:shd w:val="clear" w:color="auto" w:fill="E1DFDD"/>
    </w:rPr>
  </w:style>
  <w:style w:type="character" w:styleId="FollowedHyperlink">
    <w:name w:val="FollowedHyperlink"/>
    <w:basedOn w:val="DefaultParagraphFont"/>
    <w:uiPriority w:val="99"/>
    <w:semiHidden/>
    <w:unhideWhenUsed/>
    <w:rsid w:val="00C24A43"/>
    <w:rPr>
      <w:color w:val="800080"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500370">
      <w:bodyDiv w:val="1"/>
      <w:marLeft w:val="0"/>
      <w:marRight w:val="0"/>
      <w:marTop w:val="0"/>
      <w:marBottom w:val="0"/>
      <w:divBdr>
        <w:top w:val="none" w:sz="0" w:space="0" w:color="auto"/>
        <w:left w:val="none" w:sz="0" w:space="0" w:color="auto"/>
        <w:bottom w:val="none" w:sz="0" w:space="0" w:color="auto"/>
        <w:right w:val="none" w:sz="0" w:space="0" w:color="auto"/>
      </w:divBdr>
      <w:divsChild>
        <w:div w:id="108731100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ath.ac.uk/announcements/apply-to-the-university-of-bath-policy-support-fund/" TargetMode="External"/><Relationship Id="rId13" Type="http://schemas.openxmlformats.org/officeDocument/2006/relationships/hyperlink" Target="https://www.bath.ac.uk/guides/ethics-review-process/" TargetMode="External"/><Relationship Id="rId18" Type="http://schemas.openxmlformats.org/officeDocument/2006/relationships/hyperlink" Target="mailto:clh233@bath.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selh@bath.ac.uk" TargetMode="External"/><Relationship Id="rId17" Type="http://schemas.openxmlformats.org/officeDocument/2006/relationships/hyperlink" Target="https://www.bath.ac.uk/publications/rates-of-pay-for-hourly-paid-workers/" TargetMode="External"/><Relationship Id="rId2" Type="http://schemas.openxmlformats.org/officeDocument/2006/relationships/customXml" Target="../customXml/item2.xml"/><Relationship Id="rId16" Type="http://schemas.openxmlformats.org/officeDocument/2006/relationships/hyperlink" Target="mailto:adselh@bath.ac.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h233@bath.ac.uk" TargetMode="External"/><Relationship Id="rId5" Type="http://schemas.openxmlformats.org/officeDocument/2006/relationships/styles" Target="styles.xml"/><Relationship Id="rId15" Type="http://schemas.openxmlformats.org/officeDocument/2006/relationships/hyperlink" Target="https://www.ukri.org/publications/research-england-terms-and-conditions/" TargetMode="External"/><Relationship Id="rId10" Type="http://schemas.openxmlformats.org/officeDocument/2006/relationships/hyperlink" Target="https://www.bath.ac.uk/announcements/introducing-our-strategy-2036/"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ath.ac.uk/campaigns/the-bath-policy-engagement-academy/" TargetMode="External"/><Relationship Id="rId14" Type="http://schemas.openxmlformats.org/officeDocument/2006/relationships/hyperlink" Target="https://www.bath.ac.uk/guides/ethics-review-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7C1ABFDE7E943A8C121A44548F3F7" ma:contentTypeVersion="15" ma:contentTypeDescription="Create a new document." ma:contentTypeScope="" ma:versionID="e14cce464d279e192aafdaa8c3876c4d">
  <xsd:schema xmlns:xsd="http://www.w3.org/2001/XMLSchema" xmlns:xs="http://www.w3.org/2001/XMLSchema" xmlns:p="http://schemas.microsoft.com/office/2006/metadata/properties" xmlns:ns2="01b02fd1-39f7-492b-84b8-0d4591958aa0" xmlns:ns3="e8226d00-8b4f-4154-ac26-dce92518404a" targetNamespace="http://schemas.microsoft.com/office/2006/metadata/properties" ma:root="true" ma:fieldsID="fda3fa951f68c8c54c30dd0b75414aeb" ns2:_="" ns3:_="">
    <xsd:import namespace="01b02fd1-39f7-492b-84b8-0d4591958aa0"/>
    <xsd:import namespace="e8226d00-8b4f-4154-ac26-dce9251840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02fd1-39f7-492b-84b8-0d459195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693718-8356-48ba-866a-85db3a9efc26"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26d00-8b4f-4154-ac26-dce9251840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1124d68-8015-4296-938a-0998cf82eabd}" ma:internalName="TaxCatchAll" ma:showField="CatchAllData" ma:web="e8226d00-8b4f-4154-ac26-dce9251840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b02fd1-39f7-492b-84b8-0d4591958aa0">
      <Terms xmlns="http://schemas.microsoft.com/office/infopath/2007/PartnerControls"/>
    </lcf76f155ced4ddcb4097134ff3c332f>
    <TaxCatchAll xmlns="e8226d00-8b4f-4154-ac26-dce92518404a" xsi:nil="true"/>
  </documentManagement>
</p:properties>
</file>

<file path=customXml/itemProps1.xml><?xml version="1.0" encoding="utf-8"?>
<ds:datastoreItem xmlns:ds="http://schemas.openxmlformats.org/officeDocument/2006/customXml" ds:itemID="{7FF2E99D-CEA8-4029-BD1E-037D96178C3C}"/>
</file>

<file path=customXml/itemProps2.xml><?xml version="1.0" encoding="utf-8"?>
<ds:datastoreItem xmlns:ds="http://schemas.openxmlformats.org/officeDocument/2006/customXml" ds:itemID="{605C79C4-32B6-4B98-BC57-20166F07FBBD}">
  <ds:schemaRefs>
    <ds:schemaRef ds:uri="http://schemas.microsoft.com/sharepoint/v3/contenttype/forms"/>
  </ds:schemaRefs>
</ds:datastoreItem>
</file>

<file path=customXml/itemProps3.xml><?xml version="1.0" encoding="utf-8"?>
<ds:datastoreItem xmlns:ds="http://schemas.openxmlformats.org/officeDocument/2006/customXml" ds:itemID="{CB747119-F5EF-445B-B0DE-0EB469540A4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2266</Words>
  <Characters>12918</Characters>
  <Application>Microsoft Office Word</Application>
  <DocSecurity>0</DocSecurity>
  <Lines>107</Lines>
  <Paragraphs>30</Paragraphs>
  <ScaleCrop>false</ScaleCrop>
  <Company>University of Bath</Company>
  <LinksUpToDate>false</LinksUpToDate>
  <CharactersWithSpaces>15154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Watson</dc:creator>
  <cp:keywords/>
  <cp:lastModifiedBy>Cameron Howes</cp:lastModifiedBy>
  <cp:revision>21</cp:revision>
  <dcterms:created xsi:type="dcterms:W3CDTF">2026-08-18T09:45:00Z</dcterms:created>
  <dcterms:modified xsi:type="dcterms:W3CDTF">2026-10-22T09:43:00Z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Microsoft® Word for Microsoft 365</vt:lpwstr>
  </property>
  <property fmtid="{D5CDD505-2E9C-101B-9397-08002B2CF9AE}" pid="4" name="LastSaved">
    <vt:filetime>2025-09-05T00:00:00Z</vt:filetime>
  </property>
  <property fmtid="{D5CDD505-2E9C-101B-9397-08002B2CF9AE}" pid="5" name="Producer">
    <vt:lpwstr>Microsoft® Word for Microsoft 365</vt:lpwstr>
  </property>
  <property fmtid="{D5CDD505-2E9C-101B-9397-08002B2CF9AE}" pid="6" name="ContentTypeId">
    <vt:lpwstr>0x01010079B7C1ABFDE7E943A8C121A44548F3F7</vt:lpwstr>
  </property>
</Properties>
</file>