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7E" w:rsidRDefault="00284EC8" w:rsidP="0082407E">
      <w:pPr>
        <w:rPr>
          <w:rFonts w:ascii="Arial" w:hAnsi="Arial" w:cs="Arial"/>
          <w:b/>
          <w:noProof/>
          <w:sz w:val="28"/>
          <w:szCs w:val="28"/>
          <w:u w:val="single"/>
          <w:lang w:val="en-US"/>
        </w:rPr>
      </w:pPr>
      <w:r>
        <w:rPr>
          <w:noProof/>
          <w:lang w:eastAsia="en-GB"/>
        </w:rPr>
        <w:drawing>
          <wp:anchor distT="0" distB="0" distL="114300" distR="114300" simplePos="0" relativeHeight="251657728" behindDoc="1" locked="0" layoutInCell="1" allowOverlap="1">
            <wp:simplePos x="0" y="0"/>
            <wp:positionH relativeFrom="column">
              <wp:posOffset>-60960</wp:posOffset>
            </wp:positionH>
            <wp:positionV relativeFrom="paragraph">
              <wp:posOffset>-57785</wp:posOffset>
            </wp:positionV>
            <wp:extent cx="2047875" cy="838200"/>
            <wp:effectExtent l="0" t="0" r="9525" b="0"/>
            <wp:wrapSquare wrapText="bothSides"/>
            <wp:docPr id="4" name="Picture 4" descr="http://www.bath.ac.uk/visualid/resources/logos/png/uob-logo-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7A7" w:rsidRDefault="000D2574" w:rsidP="0082407E">
      <w:pPr>
        <w:rPr>
          <w:rFonts w:ascii="Arial" w:hAnsi="Arial" w:cs="Arial"/>
          <w:b/>
          <w:noProof/>
          <w:sz w:val="28"/>
          <w:szCs w:val="28"/>
          <w:u w:val="single"/>
          <w:lang w:val="en-US"/>
        </w:rPr>
      </w:pPr>
      <w:r w:rsidRPr="000D2574">
        <w:rPr>
          <w:rFonts w:ascii="Arial" w:hAnsi="Arial" w:cs="Arial"/>
          <w:b/>
          <w:noProof/>
          <w:sz w:val="28"/>
          <w:szCs w:val="28"/>
          <w:lang w:val="en-US"/>
        </w:rPr>
        <w:t xml:space="preserve">    </w:t>
      </w:r>
      <w:r>
        <w:rPr>
          <w:rFonts w:ascii="Arial" w:hAnsi="Arial" w:cs="Arial"/>
          <w:b/>
          <w:noProof/>
          <w:sz w:val="28"/>
          <w:szCs w:val="28"/>
          <w:u w:val="single"/>
          <w:lang w:val="en-US"/>
        </w:rPr>
        <w:t>P</w:t>
      </w:r>
      <w:r w:rsidR="00BB102B" w:rsidRPr="00BB102B">
        <w:rPr>
          <w:rFonts w:ascii="Arial" w:hAnsi="Arial" w:cs="Arial"/>
          <w:b/>
          <w:noProof/>
          <w:sz w:val="28"/>
          <w:szCs w:val="28"/>
          <w:u w:val="single"/>
          <w:lang w:val="en-US"/>
        </w:rPr>
        <w:t>rogramme Specification</w:t>
      </w:r>
    </w:p>
    <w:p w:rsidR="00402CBC" w:rsidRPr="00402CBC" w:rsidRDefault="00402CBC" w:rsidP="00BB102B">
      <w:pPr>
        <w:jc w:val="center"/>
        <w:rPr>
          <w:rFonts w:ascii="Arial" w:hAnsi="Arial" w:cs="Arial"/>
          <w:b/>
          <w:noProof/>
          <w:sz w:val="20"/>
          <w:szCs w:val="20"/>
          <w:u w:val="single"/>
          <w:lang w:val="en-US"/>
        </w:rPr>
      </w:pPr>
    </w:p>
    <w:p w:rsidR="000D2574" w:rsidRDefault="000D2574" w:rsidP="0082407E">
      <w:pPr>
        <w:rPr>
          <w:rFonts w:ascii="Arial" w:hAnsi="Arial" w:cs="Arial"/>
          <w:i/>
          <w:noProof/>
          <w:sz w:val="20"/>
          <w:szCs w:val="20"/>
          <w:lang w:val="en-US"/>
        </w:rPr>
      </w:pPr>
    </w:p>
    <w:p w:rsidR="000D2574" w:rsidRDefault="000D2574" w:rsidP="0082407E">
      <w:pPr>
        <w:rPr>
          <w:rFonts w:ascii="Arial" w:hAnsi="Arial" w:cs="Arial"/>
          <w:i/>
          <w:noProof/>
          <w:sz w:val="20"/>
          <w:szCs w:val="20"/>
          <w:lang w:val="en-US"/>
        </w:rPr>
      </w:pPr>
    </w:p>
    <w:p w:rsidR="00402CBC" w:rsidRDefault="00402CBC" w:rsidP="0082407E">
      <w:pPr>
        <w:rPr>
          <w:rFonts w:ascii="Arial" w:hAnsi="Arial" w:cs="Arial"/>
          <w:i/>
          <w:noProof/>
          <w:sz w:val="20"/>
          <w:szCs w:val="20"/>
          <w:lang w:val="en-US"/>
        </w:rPr>
      </w:pPr>
      <w:r w:rsidRPr="00402CBC">
        <w:rPr>
          <w:rFonts w:ascii="Arial" w:hAnsi="Arial" w:cs="Arial"/>
          <w:i/>
          <w:noProof/>
          <w:sz w:val="20"/>
          <w:szCs w:val="20"/>
          <w:lang w:val="en-US"/>
        </w:rPr>
        <w:t xml:space="preserve">(please see </w:t>
      </w:r>
      <w:r>
        <w:rPr>
          <w:rFonts w:ascii="Arial" w:hAnsi="Arial" w:cs="Arial"/>
          <w:i/>
          <w:noProof/>
          <w:sz w:val="20"/>
          <w:szCs w:val="20"/>
          <w:lang w:val="en-US"/>
        </w:rPr>
        <w:t xml:space="preserve">the </w:t>
      </w:r>
      <w:r w:rsidRPr="00402CBC">
        <w:rPr>
          <w:rFonts w:ascii="Arial" w:hAnsi="Arial" w:cs="Arial"/>
          <w:i/>
          <w:noProof/>
          <w:sz w:val="20"/>
          <w:szCs w:val="20"/>
          <w:lang w:val="en-US"/>
        </w:rPr>
        <w:t>notes at the end of this document for a summary of uses of programme specifications)</w:t>
      </w:r>
    </w:p>
    <w:p w:rsidR="00B01EE6" w:rsidRDefault="00B01EE6" w:rsidP="00BB102B">
      <w:pPr>
        <w:jc w:val="center"/>
        <w:rPr>
          <w:rFonts w:ascii="Arial" w:hAnsi="Arial" w:cs="Arial"/>
          <w:i/>
          <w:noProof/>
          <w:sz w:val="20"/>
          <w:szCs w:val="20"/>
          <w:lang w:val="en-US"/>
        </w:rPr>
      </w:pPr>
    </w:p>
    <w:p w:rsidR="006E440F" w:rsidRDefault="006E440F">
      <w:pPr>
        <w:rPr>
          <w:rFonts w:ascii="Arial" w:hAnsi="Arial"/>
          <w:szCs w:val="22"/>
        </w:rPr>
      </w:pPr>
    </w:p>
    <w:p w:rsidR="00BB102B" w:rsidRDefault="004701A9">
      <w:pPr>
        <w:rPr>
          <w:rFonts w:ascii="Arial" w:hAnsi="Arial" w:cs="Arial"/>
          <w:i/>
          <w:noProof/>
          <w:sz w:val="20"/>
          <w:szCs w:val="20"/>
          <w:lang w:val="en-US"/>
        </w:rPr>
      </w:pPr>
      <w:r>
        <w:rPr>
          <w:rFonts w:ascii="Arial" w:hAnsi="Arial" w:cs="Arial"/>
          <w:i/>
          <w:noProof/>
          <w:sz w:val="20"/>
          <w:szCs w:val="20"/>
          <w:lang w:val="en-US"/>
        </w:rPr>
        <w:t xml:space="preserve">This template is used to inform first stage strategic approval. </w:t>
      </w:r>
      <w:r w:rsidR="00B01EE6">
        <w:rPr>
          <w:rFonts w:ascii="Arial" w:hAnsi="Arial" w:cs="Arial"/>
          <w:i/>
          <w:noProof/>
          <w:sz w:val="20"/>
          <w:szCs w:val="20"/>
          <w:lang w:val="en-US"/>
        </w:rPr>
        <w:t>Fields marked with * must be completed for the initial submission to the Board of Studies and to the Academic Programmes Committee</w:t>
      </w:r>
      <w:r>
        <w:rPr>
          <w:rFonts w:ascii="Arial" w:hAnsi="Arial" w:cs="Arial"/>
          <w:i/>
          <w:noProof/>
          <w:sz w:val="20"/>
          <w:szCs w:val="20"/>
          <w:lang w:val="en-US"/>
        </w:rPr>
        <w:t xml:space="preserve">. Second stage academic approval is managed via the Curriculum Management and Information System (CMIS). </w:t>
      </w:r>
      <w:r w:rsidR="00B234B9">
        <w:rPr>
          <w:rFonts w:ascii="Arial" w:hAnsi="Arial" w:cs="Arial"/>
          <w:i/>
          <w:noProof/>
          <w:sz w:val="20"/>
          <w:szCs w:val="20"/>
          <w:lang w:val="en-US"/>
        </w:rPr>
        <w:t>When</w:t>
      </w:r>
      <w:r>
        <w:rPr>
          <w:rFonts w:ascii="Arial" w:hAnsi="Arial" w:cs="Arial"/>
          <w:i/>
          <w:noProof/>
          <w:sz w:val="20"/>
          <w:szCs w:val="20"/>
          <w:lang w:val="en-US"/>
        </w:rPr>
        <w:t xml:space="preserve"> pr</w:t>
      </w:r>
      <w:r w:rsidR="00B234B9">
        <w:rPr>
          <w:rFonts w:ascii="Arial" w:hAnsi="Arial" w:cs="Arial"/>
          <w:i/>
          <w:noProof/>
          <w:sz w:val="20"/>
          <w:szCs w:val="20"/>
          <w:lang w:val="en-US"/>
        </w:rPr>
        <w:t>e</w:t>
      </w:r>
      <w:r>
        <w:rPr>
          <w:rFonts w:ascii="Arial" w:hAnsi="Arial" w:cs="Arial"/>
          <w:i/>
          <w:noProof/>
          <w:sz w:val="20"/>
          <w:szCs w:val="20"/>
          <w:lang w:val="en-US"/>
        </w:rPr>
        <w:t>par</w:t>
      </w:r>
      <w:r w:rsidR="00B234B9">
        <w:rPr>
          <w:rFonts w:ascii="Arial" w:hAnsi="Arial" w:cs="Arial"/>
          <w:i/>
          <w:noProof/>
          <w:sz w:val="20"/>
          <w:szCs w:val="20"/>
          <w:lang w:val="en-US"/>
        </w:rPr>
        <w:t>ing</w:t>
      </w:r>
      <w:r>
        <w:rPr>
          <w:rFonts w:ascii="Arial" w:hAnsi="Arial" w:cs="Arial"/>
          <w:i/>
          <w:noProof/>
          <w:sz w:val="20"/>
          <w:szCs w:val="20"/>
          <w:lang w:val="en-US"/>
        </w:rPr>
        <w:t xml:space="preserve"> for second stage a</w:t>
      </w:r>
      <w:r w:rsidR="00B234B9">
        <w:rPr>
          <w:rFonts w:ascii="Arial" w:hAnsi="Arial" w:cs="Arial"/>
          <w:i/>
          <w:noProof/>
          <w:sz w:val="20"/>
          <w:szCs w:val="20"/>
          <w:lang w:val="en-US"/>
        </w:rPr>
        <w:t>p</w:t>
      </w:r>
      <w:r>
        <w:rPr>
          <w:rFonts w:ascii="Arial" w:hAnsi="Arial" w:cs="Arial"/>
          <w:i/>
          <w:noProof/>
          <w:sz w:val="20"/>
          <w:szCs w:val="20"/>
          <w:lang w:val="en-US"/>
        </w:rPr>
        <w:t>proval please contact  the Assistant Registrar in the Faculty/School to discuss programme documentation.</w:t>
      </w:r>
    </w:p>
    <w:p w:rsidR="004701A9" w:rsidRDefault="004701A9">
      <w:pPr>
        <w:rPr>
          <w:rFonts w:ascii="Arial" w:hAnsi="Arial" w:cs="Arial"/>
        </w:rPr>
      </w:pPr>
    </w:p>
    <w:p w:rsidR="004701A9" w:rsidRDefault="00AB2A37" w:rsidP="004701A9">
      <w:pPr>
        <w:rPr>
          <w:rFonts w:ascii="Arial" w:hAnsi="Arial"/>
          <w:i/>
          <w:sz w:val="20"/>
          <w:szCs w:val="20"/>
        </w:rPr>
      </w:pPr>
      <w:hyperlink r:id="rId9" w:history="1">
        <w:r w:rsidR="004701A9">
          <w:rPr>
            <w:rStyle w:val="Hyperlink"/>
            <w:rFonts w:ascii="Arial" w:hAnsi="Arial"/>
            <w:i/>
            <w:sz w:val="20"/>
            <w:szCs w:val="20"/>
          </w:rPr>
          <w:t>Guidan</w:t>
        </w:r>
        <w:r w:rsidR="004701A9">
          <w:rPr>
            <w:rStyle w:val="Hyperlink"/>
            <w:rFonts w:ascii="Arial" w:hAnsi="Arial"/>
            <w:i/>
            <w:sz w:val="20"/>
            <w:szCs w:val="20"/>
          </w:rPr>
          <w:t>c</w:t>
        </w:r>
        <w:r w:rsidR="004701A9">
          <w:rPr>
            <w:rStyle w:val="Hyperlink"/>
            <w:rFonts w:ascii="Arial" w:hAnsi="Arial"/>
            <w:i/>
            <w:sz w:val="20"/>
            <w:szCs w:val="20"/>
          </w:rPr>
          <w:t>e notes</w:t>
        </w:r>
      </w:hyperlink>
      <w:r w:rsidR="004701A9">
        <w:rPr>
          <w:rFonts w:ascii="Arial" w:hAnsi="Arial" w:cs="Arial"/>
          <w:i/>
          <w:noProof/>
          <w:sz w:val="20"/>
          <w:szCs w:val="20"/>
          <w:lang w:val="en-US"/>
        </w:rPr>
        <w:t xml:space="preserve"> to assist in completing the specification are available.:</w:t>
      </w:r>
      <w:r w:rsidR="004701A9">
        <w:rPr>
          <w:rFonts w:ascii="Arial" w:hAnsi="Arial"/>
          <w:szCs w:val="22"/>
        </w:rPr>
        <w:t xml:space="preserve"> </w:t>
      </w:r>
    </w:p>
    <w:p w:rsidR="00BB102B" w:rsidRPr="00DC2A0E" w:rsidRDefault="00BB102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779"/>
      </w:tblGrid>
      <w:tr w:rsidR="005217A7" w:rsidRPr="00EC2357" w:rsidTr="0082407E">
        <w:trPr>
          <w:jc w:val="center"/>
        </w:trPr>
        <w:tc>
          <w:tcPr>
            <w:tcW w:w="9606" w:type="dxa"/>
            <w:gridSpan w:val="2"/>
            <w:shd w:val="clear" w:color="auto" w:fill="E6E6E6"/>
            <w:vAlign w:val="center"/>
          </w:tcPr>
          <w:p w:rsidR="005217A7" w:rsidRPr="00EC2357" w:rsidRDefault="00B175A1" w:rsidP="00EC2357">
            <w:pPr>
              <w:spacing w:before="60" w:after="60"/>
              <w:rPr>
                <w:rFonts w:ascii="Arial" w:hAnsi="Arial" w:cs="Arial"/>
                <w:b/>
              </w:rPr>
            </w:pPr>
            <w:r w:rsidRPr="00EC2357">
              <w:rPr>
                <w:rFonts w:ascii="Arial" w:hAnsi="Arial" w:cs="Arial"/>
                <w:b/>
              </w:rPr>
              <w:t>GENERAL INFORMATION</w:t>
            </w: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Awarding Institution//Bod</w:t>
            </w:r>
            <w:r w:rsidR="009F43FB" w:rsidRPr="00EC2357">
              <w:rPr>
                <w:rFonts w:ascii="Arial" w:hAnsi="Arial" w:cs="Arial"/>
                <w:i/>
              </w:rPr>
              <w:t>y</w:t>
            </w:r>
          </w:p>
        </w:tc>
        <w:tc>
          <w:tcPr>
            <w:tcW w:w="4779" w:type="dxa"/>
            <w:shd w:val="clear" w:color="auto" w:fill="auto"/>
          </w:tcPr>
          <w:p w:rsidR="005217A7" w:rsidRPr="00EC2357" w:rsidRDefault="005217A7" w:rsidP="00EC2357">
            <w:pPr>
              <w:spacing w:before="40" w:after="40"/>
              <w:rPr>
                <w:rFonts w:ascii="Arial" w:hAnsi="Arial" w:cs="Arial"/>
              </w:rPr>
            </w:pPr>
            <w:smartTag w:uri="urn:schemas-microsoft-com:office:smarttags" w:element="place">
              <w:smartTag w:uri="urn:schemas-microsoft-com:office:smarttags" w:element="PlaceType">
                <w:r w:rsidRPr="00EC2357">
                  <w:rPr>
                    <w:rFonts w:ascii="Arial" w:hAnsi="Arial" w:cs="Arial"/>
                  </w:rPr>
                  <w:t>University</w:t>
                </w:r>
              </w:smartTag>
              <w:r w:rsidRPr="00EC2357">
                <w:rPr>
                  <w:rFonts w:ascii="Arial" w:hAnsi="Arial" w:cs="Arial"/>
                </w:rPr>
                <w:t xml:space="preserve"> of </w:t>
              </w:r>
              <w:smartTag w:uri="urn:schemas-microsoft-com:office:smarttags" w:element="PlaceName">
                <w:r w:rsidRPr="00EC2357">
                  <w:rPr>
                    <w:rFonts w:ascii="Arial" w:hAnsi="Arial" w:cs="Arial"/>
                  </w:rPr>
                  <w:t>Bath</w:t>
                </w:r>
              </w:smartTag>
            </w:smartTag>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Teaching Institution</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Validated/Franchised</w:t>
            </w:r>
            <w:r w:rsidR="00FE7614" w:rsidRPr="00EC2357">
              <w:rPr>
                <w:rFonts w:ascii="Arial" w:hAnsi="Arial" w:cs="Arial"/>
                <w:i/>
              </w:rPr>
              <w:t>/Licens</w:t>
            </w:r>
            <w:r w:rsidR="00185278" w:rsidRPr="00EC2357">
              <w:rPr>
                <w:rFonts w:ascii="Arial" w:hAnsi="Arial" w:cs="Arial"/>
                <w:i/>
              </w:rPr>
              <w:t>ed</w:t>
            </w:r>
            <w:r w:rsidRPr="00EC2357">
              <w:rPr>
                <w:rFonts w:ascii="Arial" w:hAnsi="Arial" w:cs="Arial"/>
                <w:i/>
              </w:rPr>
              <w:t xml:space="preserve"> (if appropriate)</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9F43FB" w:rsidP="00EC2357">
            <w:pPr>
              <w:spacing w:before="40" w:after="40"/>
              <w:rPr>
                <w:rFonts w:ascii="Arial" w:hAnsi="Arial" w:cs="Arial"/>
                <w:i/>
              </w:rPr>
            </w:pPr>
            <w:r w:rsidRPr="00EC2357">
              <w:rPr>
                <w:rFonts w:ascii="Arial" w:hAnsi="Arial" w:cs="Arial"/>
                <w:i/>
              </w:rPr>
              <w:t>Programme accredited by</w:t>
            </w:r>
            <w:r w:rsidR="005217A7" w:rsidRPr="00EC2357">
              <w:rPr>
                <w:rFonts w:ascii="Arial" w:hAnsi="Arial" w:cs="Arial"/>
                <w:i/>
              </w:rPr>
              <w:t xml:space="preserve"> (inc</w:t>
            </w:r>
            <w:r w:rsidRPr="00EC2357">
              <w:rPr>
                <w:rFonts w:ascii="Arial" w:hAnsi="Arial" w:cs="Arial"/>
                <w:i/>
              </w:rPr>
              <w:t>luding</w:t>
            </w:r>
            <w:r w:rsidR="005217A7" w:rsidRPr="00EC2357">
              <w:rPr>
                <w:rFonts w:ascii="Arial" w:hAnsi="Arial" w:cs="Arial"/>
                <w:i/>
              </w:rPr>
              <w:t xml:space="preserve"> date of accreditation)</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9F43FB" w:rsidP="00EC2357">
            <w:pPr>
              <w:spacing w:before="40" w:after="40"/>
              <w:rPr>
                <w:rFonts w:ascii="Arial" w:hAnsi="Arial" w:cs="Arial"/>
                <w:i/>
              </w:rPr>
            </w:pPr>
            <w:r w:rsidRPr="00EC2357">
              <w:rPr>
                <w:rFonts w:ascii="Arial" w:hAnsi="Arial" w:cs="Arial"/>
                <w:i/>
              </w:rPr>
              <w:t>Programme approved by</w:t>
            </w:r>
            <w:r w:rsidR="005217A7" w:rsidRPr="00EC2357">
              <w:rPr>
                <w:rFonts w:ascii="Arial" w:hAnsi="Arial" w:cs="Arial"/>
                <w:i/>
              </w:rPr>
              <w:t xml:space="preserve"> (inc</w:t>
            </w:r>
            <w:r w:rsidRPr="00EC2357">
              <w:rPr>
                <w:rFonts w:ascii="Arial" w:hAnsi="Arial" w:cs="Arial"/>
                <w:i/>
              </w:rPr>
              <w:t>luding</w:t>
            </w:r>
            <w:r w:rsidR="005217A7" w:rsidRPr="00EC2357">
              <w:rPr>
                <w:rFonts w:ascii="Arial" w:hAnsi="Arial" w:cs="Arial"/>
                <w:i/>
              </w:rPr>
              <w:t xml:space="preserve"> date &amp; min</w:t>
            </w:r>
            <w:r w:rsidRPr="00EC2357">
              <w:rPr>
                <w:rFonts w:ascii="Arial" w:hAnsi="Arial" w:cs="Arial"/>
                <w:i/>
              </w:rPr>
              <w:t>ute number</w:t>
            </w:r>
            <w:r w:rsidR="005217A7" w:rsidRPr="00EC2357">
              <w:rPr>
                <w:rFonts w:ascii="Arial" w:hAnsi="Arial" w:cs="Arial"/>
                <w:i/>
              </w:rPr>
              <w:t xml:space="preserve"> of Senate)</w:t>
            </w:r>
          </w:p>
        </w:tc>
        <w:tc>
          <w:tcPr>
            <w:tcW w:w="4779" w:type="dxa"/>
            <w:shd w:val="clear" w:color="auto" w:fill="auto"/>
          </w:tcPr>
          <w:p w:rsidR="00B175A1" w:rsidRPr="00EC2357" w:rsidRDefault="00B175A1"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E3AA1" w:rsidRDefault="005217A7" w:rsidP="00EC2357">
            <w:pPr>
              <w:spacing w:before="40" w:after="40"/>
              <w:rPr>
                <w:rFonts w:ascii="Arial" w:hAnsi="Arial" w:cs="Arial"/>
                <w:i/>
              </w:rPr>
            </w:pPr>
            <w:r w:rsidRPr="00EE3AA1">
              <w:rPr>
                <w:rFonts w:ascii="Arial" w:hAnsi="Arial" w:cs="Arial"/>
                <w:i/>
              </w:rPr>
              <w:t xml:space="preserve">Final </w:t>
            </w:r>
            <w:r w:rsidR="00B175A1" w:rsidRPr="00EE3AA1">
              <w:rPr>
                <w:rFonts w:ascii="Arial" w:hAnsi="Arial" w:cs="Arial"/>
                <w:i/>
              </w:rPr>
              <w:t>a</w:t>
            </w:r>
            <w:r w:rsidRPr="00EE3AA1">
              <w:rPr>
                <w:rFonts w:ascii="Arial" w:hAnsi="Arial" w:cs="Arial"/>
                <w:i/>
              </w:rPr>
              <w:t>ward</w:t>
            </w:r>
          </w:p>
        </w:tc>
        <w:tc>
          <w:tcPr>
            <w:tcW w:w="4779" w:type="dxa"/>
            <w:shd w:val="clear" w:color="auto" w:fill="auto"/>
          </w:tcPr>
          <w:p w:rsidR="005217A7" w:rsidRPr="00EE3AA1" w:rsidRDefault="005217A7" w:rsidP="00EC2357">
            <w:pPr>
              <w:spacing w:before="40" w:after="40"/>
              <w:rPr>
                <w:rFonts w:ascii="Arial" w:hAnsi="Arial" w:cs="Arial"/>
                <w:szCs w:val="22"/>
              </w:rPr>
            </w:pPr>
          </w:p>
          <w:p w:rsidR="00FD59BC" w:rsidRDefault="00FD59BC" w:rsidP="00EC2357">
            <w:pPr>
              <w:spacing w:before="40" w:after="40"/>
              <w:rPr>
                <w:rFonts w:ascii="Arial" w:hAnsi="Arial" w:cs="Arial"/>
                <w:szCs w:val="22"/>
              </w:rPr>
            </w:pPr>
          </w:p>
          <w:p w:rsidR="00546D06" w:rsidRDefault="00546D06" w:rsidP="00EC2357">
            <w:pPr>
              <w:spacing w:before="40" w:after="40"/>
              <w:rPr>
                <w:rFonts w:ascii="Arial" w:hAnsi="Arial" w:cs="Arial"/>
                <w:szCs w:val="22"/>
              </w:rPr>
            </w:pPr>
          </w:p>
          <w:p w:rsidR="00546D06" w:rsidRDefault="00546D06" w:rsidP="00EC2357">
            <w:pPr>
              <w:spacing w:before="40" w:after="40"/>
              <w:rPr>
                <w:rFonts w:ascii="Arial" w:hAnsi="Arial" w:cs="Arial"/>
                <w:szCs w:val="22"/>
              </w:rPr>
            </w:pPr>
          </w:p>
          <w:p w:rsidR="00FD59BC" w:rsidRPr="00EC2357" w:rsidRDefault="00FD59BC" w:rsidP="00A25E65">
            <w:pPr>
              <w:spacing w:before="40" w:after="40"/>
              <w:ind w:right="-125"/>
              <w:rPr>
                <w:rFonts w:ascii="Arial" w:hAnsi="Arial" w:cs="Arial"/>
                <w:szCs w:val="22"/>
              </w:rPr>
            </w:pPr>
            <w:r w:rsidRPr="002B3A48">
              <w:rPr>
                <w:rFonts w:ascii="Arial" w:hAnsi="Arial" w:cs="Arial"/>
              </w:rPr>
              <w:t xml:space="preserve">Students leaving an undergraduate programme prematurely may be eligible for a </w:t>
            </w:r>
            <w:hyperlink r:id="rId10" w:history="1">
              <w:r w:rsidR="00A25E65">
                <w:rPr>
                  <w:rStyle w:val="Hyperlink"/>
                  <w:rFonts w:ascii="Arial" w:hAnsi="Arial" w:cs="Arial"/>
                </w:rPr>
                <w:t>Certific</w:t>
              </w:r>
              <w:r w:rsidR="00A25E65">
                <w:rPr>
                  <w:rStyle w:val="Hyperlink"/>
                  <w:rFonts w:ascii="Arial" w:hAnsi="Arial" w:cs="Arial"/>
                </w:rPr>
                <w:t>a</w:t>
              </w:r>
              <w:r w:rsidR="00A25E65">
                <w:rPr>
                  <w:rStyle w:val="Hyperlink"/>
                  <w:rFonts w:ascii="Arial" w:hAnsi="Arial" w:cs="Arial"/>
                </w:rPr>
                <w:t>te of Higher Education</w:t>
              </w:r>
            </w:hyperlink>
            <w:r w:rsidR="002B3A48">
              <w:rPr>
                <w:rFonts w:ascii="Arial" w:hAnsi="Arial" w:cs="Arial"/>
              </w:rPr>
              <w:t xml:space="preserve"> or a</w:t>
            </w:r>
            <w:r w:rsidRPr="002B3A48">
              <w:rPr>
                <w:rFonts w:ascii="Arial" w:hAnsi="Arial" w:cs="Arial"/>
              </w:rPr>
              <w:t xml:space="preserve"> </w:t>
            </w:r>
            <w:hyperlink r:id="rId11" w:history="1">
              <w:r w:rsidR="00A25E65">
                <w:rPr>
                  <w:rStyle w:val="Hyperlink"/>
                  <w:rFonts w:ascii="Arial" w:hAnsi="Arial" w:cs="Arial"/>
                </w:rPr>
                <w:t>Diploma</w:t>
              </w:r>
              <w:r w:rsidR="00A25E65">
                <w:rPr>
                  <w:rStyle w:val="Hyperlink"/>
                  <w:rFonts w:ascii="Arial" w:hAnsi="Arial" w:cs="Arial"/>
                </w:rPr>
                <w:t xml:space="preserve"> </w:t>
              </w:r>
              <w:r w:rsidR="00A25E65">
                <w:rPr>
                  <w:rStyle w:val="Hyperlink"/>
                  <w:rFonts w:ascii="Arial" w:hAnsi="Arial" w:cs="Arial"/>
                </w:rPr>
                <w:t>of Higher Education</w:t>
              </w:r>
            </w:hyperlink>
          </w:p>
        </w:tc>
      </w:tr>
      <w:tr w:rsidR="005217A7" w:rsidRPr="00EC2357" w:rsidTr="0082407E">
        <w:trPr>
          <w:jc w:val="center"/>
        </w:trPr>
        <w:tc>
          <w:tcPr>
            <w:tcW w:w="4827" w:type="dxa"/>
            <w:shd w:val="clear" w:color="auto" w:fill="auto"/>
          </w:tcPr>
          <w:p w:rsidR="005217A7" w:rsidRPr="004E2A2C" w:rsidRDefault="005217A7" w:rsidP="00EC2357">
            <w:pPr>
              <w:spacing w:before="40" w:after="40"/>
              <w:rPr>
                <w:rFonts w:ascii="Arial" w:hAnsi="Arial" w:cs="Arial"/>
                <w:b/>
                <w:i/>
              </w:rPr>
            </w:pPr>
            <w:r w:rsidRPr="004E2A2C">
              <w:rPr>
                <w:rFonts w:ascii="Arial" w:hAnsi="Arial" w:cs="Arial"/>
                <w:b/>
                <w:i/>
              </w:rPr>
              <w:t xml:space="preserve">Programme </w:t>
            </w:r>
            <w:r w:rsidR="00B175A1" w:rsidRPr="004E2A2C">
              <w:rPr>
                <w:rFonts w:ascii="Arial" w:hAnsi="Arial" w:cs="Arial"/>
                <w:b/>
                <w:i/>
              </w:rPr>
              <w:t>t</w:t>
            </w:r>
            <w:r w:rsidRPr="004E2A2C">
              <w:rPr>
                <w:rFonts w:ascii="Arial" w:hAnsi="Arial" w:cs="Arial"/>
                <w:b/>
                <w:i/>
              </w:rPr>
              <w:t>itle</w:t>
            </w:r>
            <w:r w:rsidR="00B01EE6" w:rsidRPr="004E2A2C">
              <w:rPr>
                <w:rFonts w:ascii="Arial" w:hAnsi="Arial" w:cs="Arial"/>
                <w:b/>
                <w:i/>
              </w:rPr>
              <w:t>*</w:t>
            </w:r>
          </w:p>
        </w:tc>
        <w:tc>
          <w:tcPr>
            <w:tcW w:w="4779" w:type="dxa"/>
            <w:shd w:val="clear" w:color="auto" w:fill="auto"/>
          </w:tcPr>
          <w:p w:rsidR="005217A7" w:rsidRPr="004E2A2C" w:rsidRDefault="005217A7" w:rsidP="00EC2357">
            <w:pPr>
              <w:spacing w:before="40" w:after="40"/>
              <w:rPr>
                <w:rFonts w:ascii="Arial" w:hAnsi="Arial" w:cs="Arial"/>
                <w:b/>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 xml:space="preserve">UCAS </w:t>
            </w:r>
            <w:r w:rsidR="00B175A1" w:rsidRPr="00EC2357">
              <w:rPr>
                <w:rFonts w:ascii="Arial" w:hAnsi="Arial" w:cs="Arial"/>
                <w:i/>
              </w:rPr>
              <w:t>c</w:t>
            </w:r>
            <w:r w:rsidRPr="00EC2357">
              <w:rPr>
                <w:rFonts w:ascii="Arial" w:hAnsi="Arial" w:cs="Arial"/>
                <w:i/>
              </w:rPr>
              <w:t>ode (if applicable)</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Subject Benchmark Statement</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8E7AFD">
            <w:pPr>
              <w:spacing w:before="40" w:after="40"/>
              <w:rPr>
                <w:rFonts w:ascii="Arial" w:hAnsi="Arial" w:cs="Arial"/>
                <w:i/>
              </w:rPr>
            </w:pPr>
            <w:r w:rsidRPr="00EC2357">
              <w:rPr>
                <w:rFonts w:ascii="Arial" w:hAnsi="Arial" w:cs="Arial"/>
                <w:i/>
              </w:rPr>
              <w:t>Inten</w:t>
            </w:r>
            <w:r w:rsidR="009F43FB" w:rsidRPr="00EC2357">
              <w:rPr>
                <w:rFonts w:ascii="Arial" w:hAnsi="Arial" w:cs="Arial"/>
                <w:i/>
              </w:rPr>
              <w:t xml:space="preserve">ded </w:t>
            </w:r>
            <w:r w:rsidR="00B175A1" w:rsidRPr="00EC2357">
              <w:rPr>
                <w:rFonts w:ascii="Arial" w:hAnsi="Arial" w:cs="Arial"/>
                <w:i/>
              </w:rPr>
              <w:t>l</w:t>
            </w:r>
            <w:r w:rsidR="009F43FB" w:rsidRPr="00EC2357">
              <w:rPr>
                <w:rFonts w:ascii="Arial" w:hAnsi="Arial" w:cs="Arial"/>
                <w:i/>
              </w:rPr>
              <w:t xml:space="preserve">evel of </w:t>
            </w:r>
            <w:r w:rsidR="00B175A1" w:rsidRPr="00EC2357">
              <w:rPr>
                <w:rFonts w:ascii="Arial" w:hAnsi="Arial" w:cs="Arial"/>
                <w:i/>
              </w:rPr>
              <w:t>c</w:t>
            </w:r>
            <w:r w:rsidR="009F43FB" w:rsidRPr="00EC2357">
              <w:rPr>
                <w:rFonts w:ascii="Arial" w:hAnsi="Arial" w:cs="Arial"/>
                <w:i/>
              </w:rPr>
              <w:t xml:space="preserve">ompleted </w:t>
            </w:r>
            <w:r w:rsidR="00B175A1" w:rsidRPr="00EC2357">
              <w:rPr>
                <w:rFonts w:ascii="Arial" w:hAnsi="Arial" w:cs="Arial"/>
                <w:i/>
              </w:rPr>
              <w:t>p</w:t>
            </w:r>
            <w:r w:rsidR="009F43FB" w:rsidRPr="00EC2357">
              <w:rPr>
                <w:rFonts w:ascii="Arial" w:hAnsi="Arial" w:cs="Arial"/>
                <w:i/>
              </w:rPr>
              <w:t>rogramme</w:t>
            </w:r>
            <w:r w:rsidRPr="00EC2357">
              <w:rPr>
                <w:rFonts w:ascii="Arial" w:hAnsi="Arial" w:cs="Arial"/>
                <w:i/>
              </w:rPr>
              <w:t xml:space="preserve"> (in line with </w:t>
            </w:r>
            <w:hyperlink r:id="rId12" w:history="1">
              <w:r w:rsidR="0070670A" w:rsidRPr="0070670A">
                <w:rPr>
                  <w:rStyle w:val="Hyperlink"/>
                  <w:rFonts w:ascii="Arial" w:hAnsi="Arial" w:cs="Arial"/>
                  <w:i/>
                </w:rPr>
                <w:t>FH</w:t>
              </w:r>
              <w:r w:rsidR="0070670A" w:rsidRPr="0070670A">
                <w:rPr>
                  <w:rStyle w:val="Hyperlink"/>
                  <w:rFonts w:ascii="Arial" w:hAnsi="Arial" w:cs="Arial"/>
                  <w:i/>
                </w:rPr>
                <w:t>E</w:t>
              </w:r>
              <w:r w:rsidR="0070670A" w:rsidRPr="0070670A">
                <w:rPr>
                  <w:rStyle w:val="Hyperlink"/>
                  <w:rFonts w:ascii="Arial" w:hAnsi="Arial" w:cs="Arial"/>
                  <w:i/>
                </w:rPr>
                <w:t>Q</w:t>
              </w:r>
            </w:hyperlink>
            <w:r w:rsidR="004D6F09">
              <w:rPr>
                <w:rFonts w:ascii="Arial" w:hAnsi="Arial" w:cs="Arial"/>
                <w:i/>
              </w:rPr>
              <w:t xml:space="preserve"> </w:t>
            </w:r>
            <w:r w:rsidR="00FA6409">
              <w:rPr>
                <w:rFonts w:ascii="Arial" w:hAnsi="Arial" w:cs="Arial"/>
                <w:i/>
              </w:rPr>
              <w:t>e.g.</w:t>
            </w:r>
            <w:r w:rsidR="004D6F09">
              <w:rPr>
                <w:rFonts w:ascii="Arial" w:hAnsi="Arial" w:cs="Arial"/>
                <w:i/>
              </w:rPr>
              <w:t xml:space="preserve"> 5, 6, 7,</w:t>
            </w:r>
            <w:r w:rsidRPr="00EC2357">
              <w:rPr>
                <w:rFonts w:ascii="Arial" w:hAnsi="Arial" w:cs="Arial"/>
                <w:i/>
              </w:rPr>
              <w:t>)</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 xml:space="preserve">Duration of </w:t>
            </w:r>
            <w:r w:rsidR="009F43FB" w:rsidRPr="00EC2357">
              <w:rPr>
                <w:rFonts w:ascii="Arial" w:hAnsi="Arial" w:cs="Arial"/>
                <w:i/>
              </w:rPr>
              <w:t>p</w:t>
            </w:r>
            <w:r w:rsidRPr="00EC2357">
              <w:rPr>
                <w:rFonts w:ascii="Arial" w:hAnsi="Arial" w:cs="Arial"/>
                <w:i/>
              </w:rPr>
              <w:t xml:space="preserve">rogramme </w:t>
            </w:r>
            <w:r w:rsidR="009F43FB" w:rsidRPr="00EC2357">
              <w:rPr>
                <w:rFonts w:ascii="Arial" w:hAnsi="Arial" w:cs="Arial"/>
                <w:i/>
              </w:rPr>
              <w:t xml:space="preserve">&amp; </w:t>
            </w:r>
            <w:r w:rsidRPr="00EC2357">
              <w:rPr>
                <w:rFonts w:ascii="Arial" w:hAnsi="Arial" w:cs="Arial"/>
                <w:i/>
              </w:rPr>
              <w:t>mode of study</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Date of Specification preparation/revision</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DF7F8F">
            <w:pPr>
              <w:spacing w:before="40" w:after="40"/>
              <w:rPr>
                <w:rFonts w:ascii="Arial" w:hAnsi="Arial" w:cs="Arial"/>
                <w:i/>
              </w:rPr>
            </w:pPr>
            <w:r w:rsidRPr="00EC2357">
              <w:rPr>
                <w:rFonts w:ascii="Arial" w:hAnsi="Arial" w:cs="Arial"/>
                <w:i/>
              </w:rPr>
              <w:t>Applicable to cohorts (</w:t>
            </w:r>
            <w:r w:rsidR="00FA6409" w:rsidRPr="00EC2357">
              <w:rPr>
                <w:rFonts w:ascii="Arial" w:hAnsi="Arial" w:cs="Arial"/>
                <w:i/>
              </w:rPr>
              <w:t>e.g.</w:t>
            </w:r>
            <w:r w:rsidRPr="00EC2357">
              <w:rPr>
                <w:rFonts w:ascii="Arial" w:hAnsi="Arial" w:cs="Arial"/>
                <w:i/>
              </w:rPr>
              <w:t xml:space="preserve"> for stude</w:t>
            </w:r>
            <w:r w:rsidR="00BA2F9B" w:rsidRPr="00EC2357">
              <w:rPr>
                <w:rFonts w:ascii="Arial" w:hAnsi="Arial" w:cs="Arial"/>
                <w:i/>
              </w:rPr>
              <w:t>nts commencing in September 20</w:t>
            </w:r>
            <w:r w:rsidR="00307EF3" w:rsidRPr="00EC2357">
              <w:rPr>
                <w:rFonts w:ascii="Arial" w:hAnsi="Arial" w:cs="Arial"/>
                <w:i/>
              </w:rPr>
              <w:t>1</w:t>
            </w:r>
            <w:r w:rsidR="00DF7F8F">
              <w:rPr>
                <w:rFonts w:ascii="Arial" w:hAnsi="Arial" w:cs="Arial"/>
                <w:i/>
              </w:rPr>
              <w:t>6</w:t>
            </w:r>
            <w:r w:rsidRPr="00EC2357">
              <w:rPr>
                <w:rFonts w:ascii="Arial" w:hAnsi="Arial" w:cs="Arial"/>
                <w:i/>
              </w:rPr>
              <w:t xml:space="preserve"> or 20</w:t>
            </w:r>
            <w:r w:rsidR="00814B3B">
              <w:rPr>
                <w:rFonts w:ascii="Arial" w:hAnsi="Arial" w:cs="Arial"/>
                <w:i/>
              </w:rPr>
              <w:t>1</w:t>
            </w:r>
            <w:r w:rsidR="00DF7F8F">
              <w:rPr>
                <w:rFonts w:ascii="Arial" w:hAnsi="Arial" w:cs="Arial"/>
                <w:i/>
              </w:rPr>
              <w:t>6</w:t>
            </w:r>
            <w:r w:rsidR="00307EF3" w:rsidRPr="00EC2357">
              <w:rPr>
                <w:rFonts w:ascii="Arial" w:hAnsi="Arial" w:cs="Arial"/>
                <w:i/>
              </w:rPr>
              <w:t>/1</w:t>
            </w:r>
            <w:r w:rsidR="00DF7F8F">
              <w:rPr>
                <w:rFonts w:ascii="Arial" w:hAnsi="Arial" w:cs="Arial"/>
                <w:i/>
              </w:rPr>
              <w:t>7</w:t>
            </w:r>
            <w:r w:rsidR="00307EF3" w:rsidRPr="00EC2357">
              <w:rPr>
                <w:rFonts w:ascii="Arial" w:hAnsi="Arial" w:cs="Arial"/>
                <w:i/>
              </w:rPr>
              <w:t>-201</w:t>
            </w:r>
            <w:r w:rsidR="00DF7F8F">
              <w:rPr>
                <w:rFonts w:ascii="Arial" w:hAnsi="Arial" w:cs="Arial"/>
                <w:i/>
              </w:rPr>
              <w:t>7</w:t>
            </w:r>
            <w:r w:rsidR="00307EF3" w:rsidRPr="00EC2357">
              <w:rPr>
                <w:rFonts w:ascii="Arial" w:hAnsi="Arial" w:cs="Arial"/>
                <w:i/>
              </w:rPr>
              <w:t>/1</w:t>
            </w:r>
            <w:r w:rsidR="00DF7F8F">
              <w:rPr>
                <w:rFonts w:ascii="Arial" w:hAnsi="Arial" w:cs="Arial"/>
                <w:i/>
              </w:rPr>
              <w:t>8</w:t>
            </w:r>
            <w:r w:rsidR="009A1F3D"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bl>
    <w:p w:rsidR="005217A7" w:rsidRDefault="005217A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68"/>
      </w:tblGrid>
      <w:tr w:rsidR="005217A7" w:rsidRPr="00EC2357" w:rsidTr="0082407E">
        <w:trPr>
          <w:jc w:val="center"/>
        </w:trPr>
        <w:tc>
          <w:tcPr>
            <w:tcW w:w="9596" w:type="dxa"/>
            <w:gridSpan w:val="2"/>
            <w:tcBorders>
              <w:bottom w:val="dashed" w:sz="4" w:space="0" w:color="auto"/>
            </w:tcBorders>
            <w:shd w:val="clear" w:color="auto" w:fill="auto"/>
          </w:tcPr>
          <w:p w:rsidR="005217A7" w:rsidRPr="00EC2357" w:rsidRDefault="009F43FB" w:rsidP="00EC2357">
            <w:pPr>
              <w:spacing w:before="120" w:after="60"/>
              <w:rPr>
                <w:rFonts w:ascii="Arial" w:hAnsi="Arial" w:cs="Arial"/>
              </w:rPr>
            </w:pPr>
            <w:r w:rsidRPr="00EC2357">
              <w:rPr>
                <w:rFonts w:ascii="Arial" w:hAnsi="Arial" w:cs="Arial"/>
                <w:b/>
              </w:rPr>
              <w:t>Synopsis and academic coherence of programme</w:t>
            </w:r>
            <w:r w:rsidR="009A1F3D" w:rsidRPr="00EC2357">
              <w:rPr>
                <w:rFonts w:ascii="Arial" w:hAnsi="Arial" w:cs="Arial"/>
                <w:b/>
              </w:rPr>
              <w:t>*</w:t>
            </w:r>
          </w:p>
        </w:tc>
      </w:tr>
      <w:tr w:rsidR="005217A7" w:rsidRPr="00EC2357" w:rsidTr="0082407E">
        <w:trPr>
          <w:jc w:val="center"/>
        </w:trPr>
        <w:tc>
          <w:tcPr>
            <w:tcW w:w="9596" w:type="dxa"/>
            <w:gridSpan w:val="2"/>
            <w:tcBorders>
              <w:top w:val="dashed" w:sz="4" w:space="0" w:color="auto"/>
            </w:tcBorders>
            <w:shd w:val="clear" w:color="auto" w:fill="auto"/>
          </w:tcPr>
          <w:p w:rsidR="005217A7" w:rsidRDefault="005217A7">
            <w:pPr>
              <w:rPr>
                <w:rFonts w:ascii="Arial" w:hAnsi="Arial" w:cs="Arial"/>
              </w:rPr>
            </w:pPr>
          </w:p>
          <w:p w:rsidR="006E440F" w:rsidRPr="00EC2357" w:rsidRDefault="006E440F">
            <w:pPr>
              <w:rPr>
                <w:rFonts w:ascii="Arial" w:hAnsi="Arial" w:cs="Arial"/>
              </w:rPr>
            </w:pPr>
          </w:p>
          <w:p w:rsidR="005217A7" w:rsidRPr="00EC2357" w:rsidRDefault="005217A7">
            <w:pPr>
              <w:rPr>
                <w:rFonts w:ascii="Arial" w:hAnsi="Arial" w:cs="Arial"/>
              </w:rPr>
            </w:pPr>
          </w:p>
        </w:tc>
      </w:tr>
      <w:tr w:rsidR="005217A7" w:rsidRPr="00EC2357" w:rsidTr="0082407E">
        <w:trPr>
          <w:jc w:val="center"/>
        </w:trPr>
        <w:tc>
          <w:tcPr>
            <w:tcW w:w="9596" w:type="dxa"/>
            <w:gridSpan w:val="2"/>
            <w:tcBorders>
              <w:bottom w:val="dashed" w:sz="4" w:space="0" w:color="auto"/>
            </w:tcBorders>
            <w:shd w:val="clear" w:color="auto" w:fill="auto"/>
          </w:tcPr>
          <w:p w:rsidR="005217A7" w:rsidRPr="00EC2357" w:rsidRDefault="009F43FB" w:rsidP="00EC2357">
            <w:pPr>
              <w:spacing w:before="120" w:after="60"/>
              <w:rPr>
                <w:rFonts w:ascii="Arial" w:hAnsi="Arial" w:cs="Arial"/>
              </w:rPr>
            </w:pPr>
            <w:r w:rsidRPr="00EC2357">
              <w:rPr>
                <w:rFonts w:ascii="Arial" w:hAnsi="Arial" w:cs="Arial"/>
                <w:b/>
              </w:rPr>
              <w:t>Educational aims of the programme</w:t>
            </w:r>
            <w:r w:rsidR="009A1F3D" w:rsidRPr="00EC2357">
              <w:rPr>
                <w:rFonts w:ascii="Arial" w:hAnsi="Arial" w:cs="Arial"/>
                <w:b/>
              </w:rPr>
              <w:t>*</w:t>
            </w:r>
          </w:p>
        </w:tc>
      </w:tr>
      <w:tr w:rsidR="005217A7" w:rsidRPr="00EC2357" w:rsidTr="0082407E">
        <w:trPr>
          <w:jc w:val="center"/>
        </w:trPr>
        <w:tc>
          <w:tcPr>
            <w:tcW w:w="9596" w:type="dxa"/>
            <w:gridSpan w:val="2"/>
            <w:tcBorders>
              <w:top w:val="dashed" w:sz="4" w:space="0" w:color="auto"/>
            </w:tcBorders>
            <w:shd w:val="clear" w:color="auto" w:fill="auto"/>
          </w:tcPr>
          <w:p w:rsidR="006E440F" w:rsidRDefault="006E440F">
            <w:pPr>
              <w:rPr>
                <w:rFonts w:ascii="Arial" w:hAnsi="Arial" w:cs="Arial"/>
              </w:rPr>
            </w:pPr>
          </w:p>
          <w:p w:rsidR="00231CAE" w:rsidRDefault="00231CAE">
            <w:pPr>
              <w:rPr>
                <w:rFonts w:ascii="Arial" w:hAnsi="Arial" w:cs="Arial"/>
              </w:rPr>
            </w:pPr>
          </w:p>
          <w:p w:rsidR="005217A7" w:rsidRPr="00EC2357" w:rsidRDefault="005217A7">
            <w:pPr>
              <w:rPr>
                <w:rFonts w:ascii="Arial" w:hAnsi="Arial" w:cs="Arial"/>
              </w:rPr>
            </w:pPr>
          </w:p>
        </w:tc>
      </w:tr>
      <w:tr w:rsidR="005217A7" w:rsidRPr="00EC2357" w:rsidTr="0082407E">
        <w:trPr>
          <w:jc w:val="center"/>
        </w:trPr>
        <w:tc>
          <w:tcPr>
            <w:tcW w:w="9596" w:type="dxa"/>
            <w:gridSpan w:val="2"/>
            <w:shd w:val="clear" w:color="auto" w:fill="auto"/>
          </w:tcPr>
          <w:p w:rsidR="005217A7" w:rsidRPr="00EC2357" w:rsidRDefault="009F43FB" w:rsidP="00EC2357">
            <w:pPr>
              <w:spacing w:before="120" w:after="60"/>
              <w:rPr>
                <w:rFonts w:ascii="Arial" w:hAnsi="Arial" w:cs="Arial"/>
              </w:rPr>
            </w:pPr>
            <w:r w:rsidRPr="00EC2357">
              <w:rPr>
                <w:rFonts w:ascii="Arial" w:hAnsi="Arial" w:cs="Arial"/>
                <w:b/>
              </w:rPr>
              <w:lastRenderedPageBreak/>
              <w:t xml:space="preserve">Intended learning outcomes </w:t>
            </w:r>
            <w:r w:rsidR="009A1F3D" w:rsidRPr="00EC2357">
              <w:rPr>
                <w:rFonts w:ascii="Arial" w:hAnsi="Arial" w:cs="Arial"/>
                <w:b/>
              </w:rPr>
              <w:t xml:space="preserve">* </w:t>
            </w:r>
            <w:r w:rsidR="00402CBC" w:rsidRPr="00EC2357">
              <w:rPr>
                <w:rFonts w:ascii="Arial" w:hAnsi="Arial" w:cs="Arial"/>
              </w:rPr>
              <w:t>(</w:t>
            </w:r>
            <w:r w:rsidRPr="00EC2357">
              <w:rPr>
                <w:rFonts w:ascii="Arial" w:hAnsi="Arial" w:cs="Arial"/>
              </w:rPr>
              <w:t>including</w:t>
            </w:r>
            <w:r w:rsidR="005217A7" w:rsidRPr="00EC2357">
              <w:rPr>
                <w:rFonts w:ascii="Arial" w:hAnsi="Arial" w:cs="Arial"/>
              </w:rPr>
              <w:t xml:space="preserve"> teaching, learning and assessment methods</w:t>
            </w:r>
            <w:r w:rsidR="00402CBC" w:rsidRPr="00EC2357">
              <w:rPr>
                <w:rFonts w:ascii="Arial" w:hAnsi="Arial" w:cs="Arial"/>
              </w:rPr>
              <w:t xml:space="preserve">, </w:t>
            </w:r>
            <w:r w:rsidR="005217A7" w:rsidRPr="00EC2357">
              <w:rPr>
                <w:rFonts w:ascii="Arial" w:hAnsi="Arial" w:cs="Arial"/>
              </w:rPr>
              <w:t>specifying those applicable for interim awards where appropriate)</w:t>
            </w: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 xml:space="preserve">Knowledge </w:t>
            </w:r>
            <w:r w:rsidR="009F43FB" w:rsidRPr="00EC2357">
              <w:rPr>
                <w:rFonts w:ascii="Arial" w:hAnsi="Arial" w:cs="Arial"/>
              </w:rPr>
              <w:t>&amp;</w:t>
            </w:r>
            <w:r w:rsidR="00FB33B8" w:rsidRPr="00EC2357">
              <w:rPr>
                <w:rFonts w:ascii="Arial" w:hAnsi="Arial" w:cs="Arial"/>
              </w:rPr>
              <w:t xml:space="preserve"> U</w:t>
            </w:r>
            <w:r w:rsidRPr="00EC2357">
              <w:rPr>
                <w:rFonts w:ascii="Arial" w:hAnsi="Arial" w:cs="Arial"/>
              </w:rPr>
              <w:t>nderstanding:</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Intellectual Skills:</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Professional Practical Skills:</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Transferable/Key Skills:</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9596" w:type="dxa"/>
            <w:gridSpan w:val="2"/>
            <w:tcBorders>
              <w:bottom w:val="dashed" w:sz="4" w:space="0" w:color="auto"/>
            </w:tcBorders>
            <w:shd w:val="clear" w:color="auto" w:fill="auto"/>
          </w:tcPr>
          <w:p w:rsidR="00F37691" w:rsidRPr="0010582D" w:rsidRDefault="009F43FB">
            <w:pPr>
              <w:spacing w:before="120" w:after="60"/>
              <w:rPr>
                <w:rFonts w:ascii="Arial" w:hAnsi="Arial" w:cs="Arial"/>
                <w:sz w:val="18"/>
                <w:szCs w:val="18"/>
              </w:rPr>
            </w:pPr>
            <w:r w:rsidRPr="00EC2357">
              <w:rPr>
                <w:rFonts w:ascii="Arial" w:hAnsi="Arial" w:cs="Arial"/>
                <w:b/>
              </w:rPr>
              <w:t xml:space="preserve">Structure and content of the programme </w:t>
            </w:r>
            <w:r w:rsidRPr="00EC2357">
              <w:rPr>
                <w:rFonts w:ascii="Arial" w:hAnsi="Arial" w:cs="Arial"/>
              </w:rPr>
              <w:t>(including</w:t>
            </w:r>
            <w:r w:rsidR="005217A7" w:rsidRPr="00EC2357">
              <w:rPr>
                <w:rFonts w:ascii="Arial" w:hAnsi="Arial" w:cs="Arial"/>
              </w:rPr>
              <w:t xml:space="preserve"> potential stopping off points</w:t>
            </w:r>
            <w:r w:rsidR="007C65BB">
              <w:rPr>
                <w:rFonts w:ascii="Arial" w:hAnsi="Arial" w:cs="Arial"/>
              </w:rPr>
              <w:t xml:space="preserve"> and</w:t>
            </w:r>
            <w:r w:rsidR="007C65BB">
              <w:rPr>
                <w:rFonts w:ascii="Arial" w:hAnsi="Arial" w:cs="Arial"/>
                <w:color w:val="000000"/>
                <w:spacing w:val="-1"/>
                <w:szCs w:val="22"/>
              </w:rPr>
              <w:t xml:space="preserve"> </w:t>
            </w:r>
            <w:r w:rsidR="007C65BB" w:rsidRPr="00BE013B">
              <w:rPr>
                <w:rFonts w:ascii="Arial" w:hAnsi="Arial" w:cs="Arial"/>
                <w:color w:val="000000"/>
                <w:spacing w:val="-1"/>
                <w:szCs w:val="22"/>
              </w:rPr>
              <w:t>diet of core and key optional units</w:t>
            </w:r>
            <w:r w:rsidR="007C65BB">
              <w:rPr>
                <w:rFonts w:ascii="Arial" w:hAnsi="Arial" w:cs="Arial"/>
                <w:color w:val="000000"/>
                <w:spacing w:val="-1"/>
                <w:szCs w:val="22"/>
              </w:rPr>
              <w:t>)</w:t>
            </w:r>
            <w:r w:rsidR="007C65BB" w:rsidRPr="00EC2357" w:rsidDel="007C65BB">
              <w:rPr>
                <w:rFonts w:ascii="Arial" w:hAnsi="Arial" w:cs="Arial"/>
                <w:i/>
                <w:sz w:val="18"/>
                <w:szCs w:val="18"/>
              </w:rPr>
              <w:t xml:space="preserve"> </w:t>
            </w:r>
          </w:p>
        </w:tc>
      </w:tr>
      <w:tr w:rsidR="005217A7" w:rsidRPr="00EC2357" w:rsidTr="0082407E">
        <w:trPr>
          <w:jc w:val="center"/>
        </w:trPr>
        <w:tc>
          <w:tcPr>
            <w:tcW w:w="9596" w:type="dxa"/>
            <w:gridSpan w:val="2"/>
            <w:tcBorders>
              <w:top w:val="dashed" w:sz="4" w:space="0" w:color="auto"/>
            </w:tcBorders>
            <w:shd w:val="clear" w:color="auto" w:fill="auto"/>
          </w:tcPr>
          <w:p w:rsidR="006E440F" w:rsidRDefault="006E440F" w:rsidP="00EC235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29"/>
                <w:tab w:val="left" w:pos="4573"/>
                <w:tab w:val="left" w:pos="5424"/>
                <w:tab w:val="left" w:pos="6983"/>
              </w:tabs>
              <w:rPr>
                <w:rFonts w:ascii="Arial" w:hAnsi="Arial" w:cs="Arial"/>
                <w:sz w:val="22"/>
                <w:szCs w:val="22"/>
              </w:rPr>
            </w:pPr>
          </w:p>
          <w:p w:rsidR="006E440F" w:rsidRPr="00EC2357" w:rsidRDefault="006E440F" w:rsidP="00EC235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29"/>
                <w:tab w:val="left" w:pos="4573"/>
                <w:tab w:val="left" w:pos="5424"/>
                <w:tab w:val="left" w:pos="6983"/>
              </w:tabs>
              <w:rPr>
                <w:rFonts w:ascii="Arial" w:hAnsi="Arial" w:cs="Arial"/>
                <w:sz w:val="22"/>
                <w:szCs w:val="22"/>
              </w:rPr>
            </w:pPr>
          </w:p>
        </w:tc>
      </w:tr>
    </w:tbl>
    <w:p w:rsidR="00FB33B8" w:rsidRDefault="00FB3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5217A7" w:rsidRPr="00EC2357" w:rsidTr="0082407E">
        <w:trPr>
          <w:jc w:val="center"/>
        </w:trPr>
        <w:tc>
          <w:tcPr>
            <w:tcW w:w="9561" w:type="dxa"/>
            <w:tcBorders>
              <w:bottom w:val="dashed" w:sz="4" w:space="0" w:color="auto"/>
            </w:tcBorders>
            <w:shd w:val="clear" w:color="auto" w:fill="auto"/>
          </w:tcPr>
          <w:p w:rsidR="005217A7" w:rsidRPr="00EC2357" w:rsidRDefault="009F43FB" w:rsidP="008C0DD1">
            <w:pPr>
              <w:spacing w:before="120" w:after="60"/>
              <w:rPr>
                <w:rFonts w:ascii="Arial" w:hAnsi="Arial" w:cs="Arial"/>
                <w:b/>
              </w:rPr>
            </w:pPr>
            <w:r w:rsidRPr="00EC2357">
              <w:rPr>
                <w:rFonts w:ascii="Arial" w:hAnsi="Arial" w:cs="Arial"/>
                <w:b/>
              </w:rPr>
              <w:t>Details of work placements</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work</w:t>
            </w:r>
            <w:r w:rsidR="00B175A1" w:rsidRPr="00EC2357">
              <w:rPr>
                <w:rFonts w:ascii="Arial" w:hAnsi="Arial" w:cs="Arial"/>
                <w:b/>
              </w:rPr>
              <w:t>-</w:t>
            </w:r>
            <w:r w:rsidRPr="00EC2357">
              <w:rPr>
                <w:rFonts w:ascii="Arial" w:hAnsi="Arial" w:cs="Arial"/>
                <w:b/>
              </w:rPr>
              <w:t>based learning</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industrial training</w:t>
            </w:r>
            <w:r w:rsidR="00B175A1" w:rsidRPr="00EC2357">
              <w:rPr>
                <w:rFonts w:ascii="Arial" w:hAnsi="Arial" w:cs="Arial"/>
                <w:b/>
              </w:rPr>
              <w:t xml:space="preserve"> </w:t>
            </w:r>
            <w:r w:rsidRPr="00EC2357">
              <w:rPr>
                <w:rFonts w:ascii="Arial" w:hAnsi="Arial" w:cs="Arial"/>
                <w:b/>
              </w:rPr>
              <w:t>requirements</w:t>
            </w:r>
          </w:p>
        </w:tc>
      </w:tr>
      <w:tr w:rsidR="008C0DD1" w:rsidRPr="00EC2357" w:rsidTr="0082407E">
        <w:trPr>
          <w:jc w:val="center"/>
        </w:trPr>
        <w:tc>
          <w:tcPr>
            <w:tcW w:w="9561" w:type="dxa"/>
            <w:tcBorders>
              <w:top w:val="dashed" w:sz="4" w:space="0" w:color="auto"/>
            </w:tcBorders>
            <w:shd w:val="clear" w:color="auto" w:fill="auto"/>
          </w:tcPr>
          <w:p w:rsidR="008C0DD1" w:rsidRDefault="008C0DD1" w:rsidP="0086085D">
            <w:pPr>
              <w:jc w:val="both"/>
              <w:rPr>
                <w:rFonts w:ascii="Arial" w:hAnsi="Arial" w:cs="Arial"/>
                <w:szCs w:val="22"/>
              </w:rPr>
            </w:pPr>
          </w:p>
        </w:tc>
      </w:tr>
      <w:tr w:rsidR="00A3139E" w:rsidRPr="00EC2357" w:rsidTr="0010582D">
        <w:trPr>
          <w:jc w:val="center"/>
        </w:trPr>
        <w:tc>
          <w:tcPr>
            <w:tcW w:w="9561" w:type="dxa"/>
            <w:tcBorders>
              <w:bottom w:val="dashed" w:sz="4" w:space="0" w:color="auto"/>
            </w:tcBorders>
            <w:shd w:val="clear" w:color="auto" w:fill="auto"/>
          </w:tcPr>
          <w:p w:rsidR="00A3139E" w:rsidRPr="00EC2357" w:rsidRDefault="00A3139E">
            <w:pPr>
              <w:rPr>
                <w:rFonts w:ascii="Arial" w:hAnsi="Arial" w:cs="Arial"/>
                <w:szCs w:val="22"/>
              </w:rPr>
            </w:pPr>
            <w:r w:rsidRPr="00EC2357">
              <w:rPr>
                <w:rFonts w:ascii="Arial" w:hAnsi="Arial" w:cs="Arial"/>
                <w:b/>
              </w:rPr>
              <w:t xml:space="preserve">Details of </w:t>
            </w:r>
            <w:r w:rsidR="009B0317">
              <w:rPr>
                <w:rFonts w:ascii="Arial" w:hAnsi="Arial" w:cs="Arial"/>
                <w:b/>
              </w:rPr>
              <w:t xml:space="preserve">study abroad </w:t>
            </w:r>
            <w:r w:rsidRPr="00EC2357">
              <w:rPr>
                <w:rFonts w:ascii="Arial" w:hAnsi="Arial" w:cs="Arial"/>
                <w:b/>
              </w:rPr>
              <w:t>requirements</w:t>
            </w:r>
          </w:p>
        </w:tc>
      </w:tr>
      <w:tr w:rsidR="00A3139E" w:rsidRPr="00EC2357" w:rsidTr="0010582D">
        <w:trPr>
          <w:jc w:val="center"/>
        </w:trPr>
        <w:tc>
          <w:tcPr>
            <w:tcW w:w="9561" w:type="dxa"/>
            <w:tcBorders>
              <w:top w:val="dashed" w:sz="4" w:space="0" w:color="auto"/>
            </w:tcBorders>
            <w:shd w:val="clear" w:color="auto" w:fill="auto"/>
          </w:tcPr>
          <w:p w:rsidR="00A3139E" w:rsidRPr="00EC2357" w:rsidRDefault="00A3139E" w:rsidP="00A3139E">
            <w:pPr>
              <w:jc w:val="both"/>
              <w:rPr>
                <w:rFonts w:ascii="Arial" w:hAnsi="Arial" w:cs="Arial"/>
              </w:rPr>
            </w:pPr>
          </w:p>
        </w:tc>
      </w:tr>
      <w:tr w:rsidR="0086085D" w:rsidRPr="00EC2357" w:rsidTr="0010582D">
        <w:trPr>
          <w:jc w:val="center"/>
        </w:trPr>
        <w:tc>
          <w:tcPr>
            <w:tcW w:w="9561" w:type="dxa"/>
            <w:tcBorders>
              <w:top w:val="dashed" w:sz="4" w:space="0" w:color="auto"/>
            </w:tcBorders>
            <w:shd w:val="clear" w:color="auto" w:fill="auto"/>
          </w:tcPr>
          <w:p w:rsidR="0086085D" w:rsidRDefault="0086085D" w:rsidP="0086085D">
            <w:pPr>
              <w:spacing w:before="120" w:after="60"/>
              <w:jc w:val="both"/>
              <w:rPr>
                <w:rFonts w:ascii="Arial" w:hAnsi="Arial" w:cs="Arial"/>
              </w:rPr>
            </w:pPr>
            <w:r w:rsidRPr="00EC2357">
              <w:rPr>
                <w:rFonts w:ascii="Arial" w:hAnsi="Arial" w:cs="Arial"/>
                <w:b/>
              </w:rPr>
              <w:t xml:space="preserve">Details of support available to students </w:t>
            </w:r>
            <w:r w:rsidRPr="00EC2357">
              <w:rPr>
                <w:rFonts w:ascii="Arial" w:hAnsi="Arial" w:cs="Arial"/>
              </w:rPr>
              <w:t>(</w:t>
            </w:r>
            <w:r>
              <w:rPr>
                <w:rFonts w:ascii="Arial" w:hAnsi="Arial" w:cs="Arial"/>
              </w:rPr>
              <w:t xml:space="preserve">add in any department or programme-specific information </w:t>
            </w:r>
            <w:r w:rsidRPr="00EC2357">
              <w:rPr>
                <w:rFonts w:ascii="Arial" w:hAnsi="Arial" w:cs="Arial"/>
              </w:rPr>
              <w:t>e.g.</w:t>
            </w:r>
            <w:r>
              <w:rPr>
                <w:rFonts w:ascii="Arial" w:hAnsi="Arial" w:cs="Arial"/>
              </w:rPr>
              <w:t xml:space="preserve"> on</w:t>
            </w:r>
            <w:r w:rsidRPr="00EC2357">
              <w:rPr>
                <w:rFonts w:ascii="Arial" w:hAnsi="Arial" w:cs="Arial"/>
              </w:rPr>
              <w:t xml:space="preserve"> induction programmes,</w:t>
            </w:r>
            <w:r>
              <w:rPr>
                <w:rFonts w:ascii="Arial" w:hAnsi="Arial" w:cs="Arial"/>
              </w:rPr>
              <w:t xml:space="preserve"> </w:t>
            </w:r>
            <w:r w:rsidRPr="00EC2357">
              <w:rPr>
                <w:rFonts w:ascii="Arial" w:hAnsi="Arial" w:cs="Arial"/>
              </w:rPr>
              <w:t>resources)</w:t>
            </w:r>
          </w:p>
          <w:p w:rsidR="0086085D" w:rsidRDefault="0086085D" w:rsidP="0086085D">
            <w:pPr>
              <w:jc w:val="both"/>
              <w:rPr>
                <w:rFonts w:ascii="Arial" w:hAnsi="Arial" w:cs="Arial"/>
              </w:rPr>
            </w:pPr>
          </w:p>
          <w:p w:rsidR="0086085D" w:rsidRPr="00A94E15" w:rsidRDefault="0086085D" w:rsidP="0086085D">
            <w:pPr>
              <w:jc w:val="both"/>
              <w:rPr>
                <w:rFonts w:ascii="Arial" w:hAnsi="Arial" w:cs="Arial"/>
              </w:rPr>
            </w:pPr>
            <w:r w:rsidRPr="00A94E15">
              <w:rPr>
                <w:rFonts w:ascii="Arial" w:hAnsi="Arial" w:cs="Arial"/>
              </w:rPr>
              <w:t>All taught students will be allocated a Personal Tutor. Doctoral students will be allocated a supervisory team (including a lead supervisor) who are responsible for monitoring and supporting the academic progress and general welfare of their students.</w:t>
            </w:r>
          </w:p>
          <w:p w:rsidR="0086085D" w:rsidRPr="00A94E15" w:rsidRDefault="0086085D" w:rsidP="0086085D">
            <w:pPr>
              <w:jc w:val="both"/>
              <w:rPr>
                <w:rFonts w:ascii="Arial" w:hAnsi="Arial" w:cs="Arial"/>
              </w:rPr>
            </w:pPr>
          </w:p>
          <w:p w:rsidR="0086085D" w:rsidRPr="00A94E15" w:rsidRDefault="0086085D" w:rsidP="0086085D">
            <w:pPr>
              <w:jc w:val="both"/>
              <w:rPr>
                <w:rFonts w:ascii="Arial" w:hAnsi="Arial" w:cs="Arial"/>
              </w:rPr>
            </w:pPr>
            <w:r w:rsidRPr="00A94E15">
              <w:rPr>
                <w:rFonts w:ascii="Arial" w:hAnsi="Arial" w:cs="Arial"/>
              </w:rPr>
              <w:t xml:space="preserve">Staff in these roles will be able to respond </w:t>
            </w:r>
            <w:proofErr w:type="gramStart"/>
            <w:r w:rsidRPr="00A94E15">
              <w:rPr>
                <w:rFonts w:ascii="Arial" w:hAnsi="Arial" w:cs="Arial"/>
              </w:rPr>
              <w:t>to</w:t>
            </w:r>
            <w:proofErr w:type="gramEnd"/>
            <w:r w:rsidRPr="00A94E15">
              <w:rPr>
                <w:rFonts w:ascii="Arial" w:hAnsi="Arial" w:cs="Arial"/>
              </w:rPr>
              <w:t xml:space="preserve"> many of the questions and concerns raised by their students. However, there is also a range of specialist student support services that will offer both information and advice to support these staff working with their students, as well as take referrals to work more directly with students. Students can also self-refer.</w:t>
            </w:r>
            <w:r>
              <w:rPr>
                <w:rFonts w:ascii="Arial" w:hAnsi="Arial" w:cs="Arial"/>
              </w:rPr>
              <w:t xml:space="preserve"> </w:t>
            </w:r>
            <w:r w:rsidRPr="00A94E15">
              <w:rPr>
                <w:rFonts w:ascii="Arial" w:hAnsi="Arial" w:cs="Arial"/>
              </w:rPr>
              <w:t xml:space="preserve">These services can provide information, advice and support in relation to: accommodation, physical and mental health, assessment of needs and provision of support for students with disabilities, student funding, academic problems, student discipline and complaints, careers, immigration status, spiritual matters, part time work, security and personal safety. The Students’ Union can also provide advocacy for students. </w:t>
            </w:r>
            <w:hyperlink r:id="rId13" w:history="1">
              <w:r w:rsidRPr="00A94E15">
                <w:rPr>
                  <w:rFonts w:ascii="Arial" w:hAnsi="Arial" w:cs="Arial"/>
                </w:rPr>
                <w:t>Further information</w:t>
              </w:r>
            </w:hyperlink>
            <w:r w:rsidRPr="00A94E15">
              <w:rPr>
                <w:rFonts w:ascii="Arial" w:hAnsi="Arial" w:cs="Arial"/>
              </w:rPr>
              <w:t xml:space="preserve"> about these services is available on-line.</w:t>
            </w:r>
          </w:p>
          <w:p w:rsidR="0086085D" w:rsidRPr="00A94E15" w:rsidRDefault="0086085D" w:rsidP="0086085D">
            <w:pPr>
              <w:jc w:val="both"/>
              <w:rPr>
                <w:rFonts w:ascii="Arial" w:hAnsi="Arial" w:cs="Arial"/>
              </w:rPr>
            </w:pPr>
          </w:p>
          <w:p w:rsidR="0086085D" w:rsidRDefault="0086085D" w:rsidP="0086085D">
            <w:pPr>
              <w:jc w:val="both"/>
              <w:rPr>
                <w:rFonts w:ascii="Arial" w:hAnsi="Arial" w:cs="Arial"/>
              </w:rPr>
            </w:pPr>
            <w:r w:rsidRPr="00A94E15">
              <w:rPr>
                <w:rFonts w:ascii="Arial" w:hAnsi="Arial" w:cs="Arial"/>
              </w:rPr>
              <w:t xml:space="preserve">University of Bath students attending undergraduate programmes of study at the </w:t>
            </w:r>
            <w:proofErr w:type="spellStart"/>
            <w:r w:rsidRPr="00A94E15">
              <w:rPr>
                <w:rFonts w:ascii="Arial" w:hAnsi="Arial" w:cs="Arial"/>
              </w:rPr>
              <w:t>Claverton</w:t>
            </w:r>
            <w:proofErr w:type="spellEnd"/>
            <w:r w:rsidRPr="00A94E15">
              <w:rPr>
                <w:rFonts w:ascii="Arial" w:hAnsi="Arial" w:cs="Arial"/>
              </w:rPr>
              <w:t xml:space="preserve"> Campus are usually encouraged to stay in University halls of residence during their first year and will be supported in their transition into University life and study by </w:t>
            </w:r>
            <w:r>
              <w:rPr>
                <w:rFonts w:ascii="Arial" w:hAnsi="Arial" w:cs="Arial"/>
              </w:rPr>
              <w:t>professional Wellbeing Advisers.</w:t>
            </w:r>
          </w:p>
          <w:p w:rsidR="0086085D" w:rsidRPr="00EC2357" w:rsidRDefault="0086085D" w:rsidP="00A3139E">
            <w:pPr>
              <w:jc w:val="both"/>
              <w:rPr>
                <w:rFonts w:ascii="Arial" w:hAnsi="Arial" w:cs="Arial"/>
              </w:rPr>
            </w:pPr>
          </w:p>
        </w:tc>
      </w:tr>
      <w:tr w:rsidR="00A3139E" w:rsidRPr="00EC2357" w:rsidTr="0082407E">
        <w:trPr>
          <w:jc w:val="center"/>
        </w:trPr>
        <w:tc>
          <w:tcPr>
            <w:tcW w:w="9561" w:type="dxa"/>
            <w:tcBorders>
              <w:bottom w:val="dashed" w:sz="4" w:space="0" w:color="auto"/>
            </w:tcBorders>
            <w:shd w:val="clear" w:color="auto" w:fill="auto"/>
          </w:tcPr>
          <w:p w:rsidR="00A3139E" w:rsidRPr="00EC2357" w:rsidRDefault="00A3139E" w:rsidP="00A3139E">
            <w:pPr>
              <w:spacing w:before="120" w:after="60"/>
              <w:rPr>
                <w:rFonts w:ascii="Arial" w:hAnsi="Arial" w:cs="Arial"/>
              </w:rPr>
            </w:pPr>
            <w:r w:rsidRPr="00EC2357">
              <w:rPr>
                <w:rFonts w:ascii="Arial" w:hAnsi="Arial" w:cs="Arial"/>
                <w:b/>
              </w:rPr>
              <w:t xml:space="preserve">Admissions criteria </w:t>
            </w:r>
            <w:r w:rsidRPr="00EC2357">
              <w:rPr>
                <w:rFonts w:ascii="Arial" w:hAnsi="Arial" w:cs="Arial"/>
              </w:rPr>
              <w:t>(including arrangements for APL/APEL)</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rPr>
                <w:rFonts w:ascii="Arial" w:hAnsi="Arial" w:cs="Arial"/>
              </w:rPr>
            </w:pPr>
          </w:p>
          <w:p w:rsidR="00A3139E" w:rsidRPr="00EC2357" w:rsidRDefault="00A3139E" w:rsidP="00A3139E">
            <w:pPr>
              <w:rPr>
                <w:rFonts w:ascii="Arial" w:hAnsi="Arial" w:cs="Arial"/>
              </w:rPr>
            </w:pPr>
          </w:p>
        </w:tc>
      </w:tr>
      <w:tr w:rsidR="00A3139E" w:rsidRPr="00EC2357" w:rsidTr="0082407E">
        <w:trPr>
          <w:jc w:val="center"/>
        </w:trPr>
        <w:tc>
          <w:tcPr>
            <w:tcW w:w="9561" w:type="dxa"/>
            <w:tcBorders>
              <w:bottom w:val="dashed" w:sz="4" w:space="0" w:color="auto"/>
            </w:tcBorders>
            <w:shd w:val="clear" w:color="auto" w:fill="auto"/>
          </w:tcPr>
          <w:p w:rsidR="00E473AA" w:rsidRDefault="00A3139E" w:rsidP="00A3139E">
            <w:pPr>
              <w:autoSpaceDE w:val="0"/>
              <w:autoSpaceDN w:val="0"/>
              <w:adjustRightInd w:val="0"/>
              <w:rPr>
                <w:rFonts w:ascii="Arial" w:hAnsi="Arial" w:cs="Arial"/>
                <w:b/>
              </w:rPr>
            </w:pPr>
            <w:r w:rsidRPr="00EC2357">
              <w:rPr>
                <w:rFonts w:ascii="Arial" w:hAnsi="Arial" w:cs="Arial"/>
                <w:b/>
              </w:rPr>
              <w:t>Summary of assessment and progression regulations</w:t>
            </w:r>
            <w:r>
              <w:rPr>
                <w:rFonts w:ascii="Arial" w:hAnsi="Arial" w:cs="Arial"/>
                <w:b/>
              </w:rPr>
              <w:t xml:space="preserve">:    </w:t>
            </w:r>
          </w:p>
          <w:p w:rsidR="00A3139E" w:rsidRDefault="00E473AA" w:rsidP="00A3139E">
            <w:pPr>
              <w:autoSpaceDE w:val="0"/>
              <w:autoSpaceDN w:val="0"/>
              <w:adjustRightInd w:val="0"/>
              <w:rPr>
                <w:rFonts w:ascii="Arial" w:hAnsi="Arial" w:cs="Arial"/>
                <w:b/>
              </w:rPr>
            </w:pPr>
            <w:r w:rsidRPr="0010582D">
              <w:rPr>
                <w:rFonts w:ascii="Arial" w:hAnsi="Arial" w:cs="Arial"/>
                <w:i/>
              </w:rPr>
              <w:t>delete as applicable</w:t>
            </w:r>
            <w:r>
              <w:rPr>
                <w:rFonts w:ascii="Arial" w:hAnsi="Arial" w:cs="Arial"/>
                <w:i/>
              </w:rPr>
              <w:t>:</w:t>
            </w:r>
            <w:r>
              <w:rPr>
                <w:rFonts w:ascii="Arial" w:hAnsi="Arial" w:cs="Arial"/>
                <w:b/>
              </w:rPr>
              <w:t xml:space="preserve"> </w:t>
            </w:r>
            <w:r w:rsidR="00A3139E">
              <w:rPr>
                <w:rFonts w:ascii="Arial" w:hAnsi="Arial" w:cs="Arial"/>
              </w:rPr>
              <w:t xml:space="preserve"> </w:t>
            </w:r>
          </w:p>
          <w:p w:rsidR="00E473AA" w:rsidRPr="0010582D" w:rsidRDefault="00E473AA" w:rsidP="0010582D">
            <w:pPr>
              <w:autoSpaceDE w:val="0"/>
              <w:autoSpaceDN w:val="0"/>
              <w:adjustRightInd w:val="0"/>
              <w:ind w:left="720"/>
              <w:rPr>
                <w:rFonts w:ascii="Arial" w:hAnsi="Arial" w:cs="Arial"/>
              </w:rPr>
            </w:pPr>
            <w:r w:rsidRPr="0010582D">
              <w:rPr>
                <w:rFonts w:ascii="Arial" w:hAnsi="Arial" w:cs="Arial"/>
              </w:rPr>
              <w:t>NFA fully compliant</w:t>
            </w:r>
          </w:p>
          <w:p w:rsidR="00E473AA" w:rsidRPr="0010582D" w:rsidRDefault="00E473AA" w:rsidP="0010582D">
            <w:pPr>
              <w:autoSpaceDE w:val="0"/>
              <w:autoSpaceDN w:val="0"/>
              <w:adjustRightInd w:val="0"/>
              <w:ind w:left="720"/>
              <w:rPr>
                <w:rFonts w:ascii="Arial" w:hAnsi="Arial" w:cs="Arial"/>
              </w:rPr>
            </w:pPr>
            <w:r w:rsidRPr="0010582D">
              <w:rPr>
                <w:rFonts w:ascii="Arial" w:hAnsi="Arial" w:cs="Arial"/>
              </w:rPr>
              <w:t>NFA with exemption(s)</w:t>
            </w:r>
          </w:p>
          <w:p w:rsidR="00A3139E" w:rsidRDefault="00E473AA" w:rsidP="0010582D">
            <w:pPr>
              <w:autoSpaceDE w:val="0"/>
              <w:autoSpaceDN w:val="0"/>
              <w:adjustRightInd w:val="0"/>
              <w:ind w:left="720"/>
              <w:rPr>
                <w:rFonts w:ascii="Arial" w:hAnsi="Arial" w:cs="Arial"/>
                <w:b/>
              </w:rPr>
            </w:pPr>
            <w:r w:rsidRPr="0010582D">
              <w:rPr>
                <w:rFonts w:ascii="Arial" w:hAnsi="Arial" w:cs="Arial"/>
              </w:rPr>
              <w:t>Non-NFA</w:t>
            </w:r>
          </w:p>
          <w:p w:rsidR="00E473AA" w:rsidRDefault="00A3139E">
            <w:pPr>
              <w:autoSpaceDE w:val="0"/>
              <w:autoSpaceDN w:val="0"/>
              <w:adjustRightInd w:val="0"/>
              <w:rPr>
                <w:rFonts w:ascii="Arial" w:hAnsi="Arial" w:cs="Arial"/>
                <w:b/>
              </w:rPr>
            </w:pPr>
            <w:r>
              <w:rPr>
                <w:rFonts w:ascii="Arial" w:hAnsi="Arial" w:cs="Arial"/>
                <w:b/>
              </w:rPr>
              <w:t xml:space="preserve"> </w:t>
            </w:r>
          </w:p>
          <w:p w:rsidR="00A3139E" w:rsidRDefault="00A3139E">
            <w:pPr>
              <w:autoSpaceDE w:val="0"/>
              <w:autoSpaceDN w:val="0"/>
              <w:adjustRightInd w:val="0"/>
              <w:rPr>
                <w:rFonts w:ascii="Arial" w:hAnsi="Arial" w:cs="Arial"/>
                <w:color w:val="000000"/>
                <w:szCs w:val="22"/>
                <w:lang w:eastAsia="en-GB"/>
              </w:rPr>
            </w:pPr>
            <w:r>
              <w:rPr>
                <w:rFonts w:ascii="Arial" w:hAnsi="Arial" w:cs="Arial"/>
                <w:color w:val="000000"/>
                <w:szCs w:val="22"/>
                <w:lang w:eastAsia="en-GB"/>
              </w:rPr>
              <w:lastRenderedPageBreak/>
              <w:t>For programmes fully compliant with the New Framework for Assessment refer to  the relevant appendices of the relevant NFAAR document (</w:t>
            </w:r>
            <w:hyperlink r:id="rId14" w:history="1">
              <w:r w:rsidRPr="00616C32">
                <w:rPr>
                  <w:rStyle w:val="Hyperlink"/>
                  <w:rFonts w:ascii="Arial" w:hAnsi="Arial" w:cs="Arial"/>
                  <w:szCs w:val="22"/>
                  <w:lang w:eastAsia="en-GB"/>
                </w:rPr>
                <w:t>UG</w:t>
              </w:r>
            </w:hyperlink>
            <w:r>
              <w:rPr>
                <w:rFonts w:ascii="Arial" w:hAnsi="Arial" w:cs="Arial"/>
                <w:color w:val="000000"/>
                <w:szCs w:val="22"/>
                <w:lang w:eastAsia="en-GB"/>
              </w:rPr>
              <w:t xml:space="preserve">, </w:t>
            </w:r>
            <w:hyperlink r:id="rId15" w:history="1">
              <w:r w:rsidRPr="00616C32">
                <w:rPr>
                  <w:rStyle w:val="Hyperlink"/>
                  <w:rFonts w:ascii="Arial" w:hAnsi="Arial" w:cs="Arial"/>
                  <w:szCs w:val="22"/>
                  <w:lang w:eastAsia="en-GB"/>
                </w:rPr>
                <w:t>PGT</w:t>
              </w:r>
            </w:hyperlink>
            <w:r>
              <w:rPr>
                <w:rFonts w:ascii="Arial" w:hAnsi="Arial" w:cs="Arial"/>
                <w:color w:val="000000"/>
                <w:szCs w:val="22"/>
                <w:lang w:eastAsia="en-GB"/>
              </w:rPr>
              <w:t xml:space="preserve">, </w:t>
            </w:r>
            <w:hyperlink r:id="rId16" w:history="1">
              <w:r w:rsidRPr="00616C32">
                <w:rPr>
                  <w:rStyle w:val="Hyperlink"/>
                  <w:rFonts w:ascii="Arial" w:hAnsi="Arial" w:cs="Arial"/>
                  <w:szCs w:val="22"/>
                  <w:lang w:eastAsia="en-GB"/>
                </w:rPr>
                <w:t>FD</w:t>
              </w:r>
            </w:hyperlink>
            <w:r>
              <w:rPr>
                <w:rFonts w:ascii="Arial" w:hAnsi="Arial" w:cs="Arial"/>
                <w:color w:val="000000"/>
                <w:szCs w:val="22"/>
                <w:lang w:eastAsia="en-GB"/>
              </w:rPr>
              <w:t xml:space="preserve">, </w:t>
            </w:r>
            <w:hyperlink r:id="rId17" w:history="1">
              <w:r w:rsidRPr="00616C32">
                <w:rPr>
                  <w:rStyle w:val="Hyperlink"/>
                  <w:rFonts w:ascii="Arial" w:hAnsi="Arial" w:cs="Arial"/>
                  <w:szCs w:val="22"/>
                  <w:lang w:eastAsia="en-GB"/>
                </w:rPr>
                <w:t>HY</w:t>
              </w:r>
            </w:hyperlink>
            <w:r>
              <w:rPr>
                <w:rFonts w:ascii="Arial" w:hAnsi="Arial" w:cs="Arial"/>
                <w:color w:val="000000"/>
                <w:szCs w:val="22"/>
                <w:lang w:eastAsia="en-GB"/>
              </w:rPr>
              <w:t xml:space="preserve">, or </w:t>
            </w:r>
            <w:hyperlink r:id="rId18" w:history="1">
              <w:r w:rsidRPr="00616C32">
                <w:rPr>
                  <w:rStyle w:val="Hyperlink"/>
                  <w:rFonts w:ascii="Arial" w:hAnsi="Arial" w:cs="Arial"/>
                  <w:szCs w:val="22"/>
                  <w:lang w:eastAsia="en-GB"/>
                </w:rPr>
                <w:t>CPD</w:t>
              </w:r>
            </w:hyperlink>
            <w:r>
              <w:rPr>
                <w:rFonts w:ascii="Arial" w:hAnsi="Arial" w:cs="Arial"/>
                <w:color w:val="0000FF"/>
                <w:szCs w:val="22"/>
                <w:lang w:eastAsia="en-GB"/>
              </w:rPr>
              <w:t xml:space="preserve"> </w:t>
            </w:r>
            <w:r>
              <w:rPr>
                <w:rFonts w:ascii="Arial" w:hAnsi="Arial" w:cs="Arial"/>
                <w:color w:val="000000"/>
                <w:szCs w:val="22"/>
                <w:lang w:eastAsia="en-GB"/>
              </w:rPr>
              <w:t xml:space="preserve">) highlighting any key features. </w:t>
            </w:r>
          </w:p>
          <w:p w:rsidR="00A3139E" w:rsidRDefault="00A3139E">
            <w:pPr>
              <w:autoSpaceDE w:val="0"/>
              <w:autoSpaceDN w:val="0"/>
              <w:adjustRightInd w:val="0"/>
              <w:rPr>
                <w:rFonts w:ascii="Arial" w:hAnsi="Arial" w:cs="Arial"/>
                <w:color w:val="000000"/>
                <w:szCs w:val="22"/>
                <w:lang w:eastAsia="en-GB"/>
              </w:rPr>
            </w:pP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xml:space="preserve">Note any significant features relevant to the “Assessment in the programme context” sections of the relevant NFAAR document. </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Set out any approved exemptions from NFA.</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xml:space="preserve">Set out progression and assessment regulations where these do not comply with </w:t>
            </w:r>
            <w:hyperlink r:id="rId19" w:tgtFrame="_blank" w:history="1">
              <w:r w:rsidRPr="0010582D">
                <w:rPr>
                  <w:rFonts w:ascii="Arial" w:hAnsi="Arial" w:cs="Arial"/>
                  <w:color w:val="000000"/>
                  <w:szCs w:val="22"/>
                  <w:lang w:eastAsia="en-GB"/>
                </w:rPr>
                <w:t>NFA</w:t>
              </w:r>
            </w:hyperlink>
            <w:r w:rsidRPr="0010582D">
              <w:rPr>
                <w:rFonts w:ascii="Arial" w:hAnsi="Arial" w:cs="Arial"/>
                <w:color w:val="000000"/>
                <w:szCs w:val="22"/>
                <w:lang w:eastAsia="en-GB"/>
              </w:rPr>
              <w:t xml:space="preserve">. </w:t>
            </w:r>
          </w:p>
          <w:p w:rsidR="00A3139E" w:rsidRPr="00EC2357" w:rsidRDefault="00A3139E">
            <w:pPr>
              <w:autoSpaceDE w:val="0"/>
              <w:autoSpaceDN w:val="0"/>
              <w:adjustRightInd w:val="0"/>
              <w:rPr>
                <w:rFonts w:ascii="Arial" w:hAnsi="Arial" w:cs="Arial"/>
                <w:b/>
              </w:rPr>
            </w:pPr>
            <w:r w:rsidRPr="00276D67">
              <w:rPr>
                <w:rFonts w:ascii="Segoe UI" w:hAnsi="Segoe UI" w:cs="Segoe UI"/>
                <w:color w:val="5A5A5A"/>
                <w:sz w:val="20"/>
                <w:szCs w:val="20"/>
                <w:lang w:eastAsia="en-GB"/>
              </w:rPr>
              <w:t> </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rPr>
                <w:rFonts w:ascii="Arial" w:hAnsi="Arial" w:cs="Arial"/>
              </w:rPr>
            </w:pPr>
          </w:p>
          <w:p w:rsidR="00A3139E" w:rsidRPr="00EC2357" w:rsidRDefault="00A3139E" w:rsidP="00A3139E">
            <w:pPr>
              <w:rPr>
                <w:rFonts w:ascii="Arial" w:hAnsi="Arial" w:cs="Arial"/>
              </w:rPr>
            </w:pPr>
          </w:p>
        </w:tc>
      </w:tr>
      <w:tr w:rsidR="00A3139E" w:rsidRPr="00EC2357" w:rsidTr="0082407E">
        <w:trPr>
          <w:jc w:val="center"/>
        </w:trPr>
        <w:tc>
          <w:tcPr>
            <w:tcW w:w="9561" w:type="dxa"/>
            <w:tcBorders>
              <w:bottom w:val="dashed" w:sz="4" w:space="0" w:color="auto"/>
            </w:tcBorders>
            <w:shd w:val="clear" w:color="auto" w:fill="auto"/>
          </w:tcPr>
          <w:p w:rsidR="00A3139E" w:rsidRPr="00EC2357" w:rsidRDefault="00A3139E" w:rsidP="00A3139E">
            <w:pPr>
              <w:spacing w:before="120" w:after="60"/>
              <w:rPr>
                <w:rFonts w:ascii="Arial" w:hAnsi="Arial" w:cs="Arial"/>
                <w:b/>
              </w:rPr>
            </w:pPr>
            <w:r w:rsidRPr="00EC2357">
              <w:rPr>
                <w:rFonts w:ascii="Arial" w:hAnsi="Arial" w:cs="Arial"/>
                <w:b/>
              </w:rPr>
              <w:t xml:space="preserve">Indicators of quality and standards </w:t>
            </w:r>
            <w:r w:rsidRPr="00EC2357">
              <w:rPr>
                <w:rFonts w:ascii="Arial" w:hAnsi="Arial" w:cs="Arial"/>
              </w:rPr>
              <w:t>(e.g. professional accreditation)</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pStyle w:val="BodyText2"/>
              <w:widowControl w:val="0"/>
              <w:jc w:val="both"/>
              <w:rPr>
                <w:rFonts w:ascii="Arial" w:hAnsi="Arial" w:cs="Arial"/>
                <w:sz w:val="22"/>
                <w:szCs w:val="22"/>
              </w:rPr>
            </w:pPr>
          </w:p>
          <w:p w:rsidR="00A3139E" w:rsidRPr="00493916" w:rsidRDefault="00A3139E" w:rsidP="00A3139E">
            <w:pPr>
              <w:tabs>
                <w:tab w:val="num" w:pos="2160"/>
              </w:tabs>
              <w:autoSpaceDE w:val="0"/>
              <w:autoSpaceDN w:val="0"/>
              <w:adjustRightInd w:val="0"/>
              <w:jc w:val="both"/>
              <w:rPr>
                <w:rFonts w:ascii="Arial" w:hAnsi="Arial" w:cs="Arial"/>
                <w:b/>
                <w:color w:val="000000"/>
                <w:szCs w:val="22"/>
                <w:u w:val="single"/>
              </w:rPr>
            </w:pPr>
            <w:r w:rsidRPr="00493916">
              <w:rPr>
                <w:rFonts w:ascii="Arial" w:hAnsi="Arial" w:cs="Arial"/>
                <w:b/>
                <w:color w:val="000000"/>
                <w:szCs w:val="22"/>
                <w:u w:val="single"/>
              </w:rPr>
              <w:t>Indicators of Quality and Standards</w:t>
            </w:r>
          </w:p>
          <w:p w:rsidR="00A3139E" w:rsidRPr="00493916" w:rsidRDefault="00A3139E" w:rsidP="00A3139E">
            <w:pPr>
              <w:jc w:val="both"/>
              <w:rPr>
                <w:rFonts w:ascii="Arial" w:hAnsi="Arial" w:cs="Arial"/>
                <w:b/>
                <w:i/>
                <w:color w:val="000000"/>
                <w:szCs w:val="22"/>
              </w:rPr>
            </w:pPr>
          </w:p>
          <w:p w:rsidR="00A3139E" w:rsidRPr="00F13927" w:rsidRDefault="00A3139E" w:rsidP="00A3139E">
            <w:pPr>
              <w:jc w:val="both"/>
              <w:rPr>
                <w:rFonts w:ascii="Arial" w:hAnsi="Arial" w:cs="Arial"/>
                <w:i/>
                <w:color w:val="000000"/>
                <w:sz w:val="18"/>
                <w:szCs w:val="18"/>
              </w:rPr>
            </w:pPr>
            <w:r w:rsidRPr="00F13927">
              <w:rPr>
                <w:rFonts w:ascii="Arial" w:hAnsi="Arial" w:cs="Arial"/>
                <w:i/>
                <w:color w:val="000000"/>
                <w:sz w:val="18"/>
                <w:szCs w:val="18"/>
              </w:rPr>
              <w:t>(For more general  information on each part of the framework, click on the link)</w:t>
            </w:r>
          </w:p>
          <w:p w:rsidR="00A3139E" w:rsidRPr="00493916" w:rsidRDefault="00A3139E" w:rsidP="00A3139E">
            <w:pPr>
              <w:jc w:val="both"/>
              <w:rPr>
                <w:rFonts w:ascii="Arial" w:hAnsi="Arial" w:cs="Arial"/>
                <w:color w:val="000000"/>
                <w:sz w:val="16"/>
                <w:szCs w:val="16"/>
              </w:rPr>
            </w:pPr>
          </w:p>
          <w:p w:rsidR="00A3139E" w:rsidRPr="00493916" w:rsidRDefault="00A3139E" w:rsidP="00A3139E">
            <w:pPr>
              <w:jc w:val="both"/>
              <w:rPr>
                <w:rFonts w:ascii="Arial" w:hAnsi="Arial" w:cs="Arial"/>
                <w:color w:val="000000"/>
                <w:szCs w:val="22"/>
              </w:rPr>
            </w:pPr>
            <w:r w:rsidRPr="00493916">
              <w:rPr>
                <w:rFonts w:ascii="Arial" w:hAnsi="Arial" w:cs="Arial"/>
                <w:color w:val="000000"/>
                <w:szCs w:val="22"/>
              </w:rPr>
              <w:t xml:space="preserve">To assure continuing excellence in its quality and standards, the </w:t>
            </w:r>
            <w:smartTag w:uri="urn:schemas-microsoft-com:office:smarttags" w:element="place">
              <w:smartTag w:uri="urn:schemas-microsoft-com:office:smarttags" w:element="PlaceType">
                <w:r w:rsidRPr="00493916">
                  <w:rPr>
                    <w:rFonts w:ascii="Arial" w:hAnsi="Arial" w:cs="Arial"/>
                    <w:color w:val="000000"/>
                    <w:szCs w:val="22"/>
                  </w:rPr>
                  <w:t>University</w:t>
                </w:r>
              </w:smartTag>
              <w:r w:rsidRPr="00493916">
                <w:rPr>
                  <w:rFonts w:ascii="Arial" w:hAnsi="Arial" w:cs="Arial"/>
                  <w:color w:val="000000"/>
                  <w:szCs w:val="22"/>
                </w:rPr>
                <w:t xml:space="preserve"> of </w:t>
              </w:r>
              <w:smartTag w:uri="urn:schemas-microsoft-com:office:smarttags" w:element="PlaceName">
                <w:r w:rsidRPr="00493916">
                  <w:rPr>
                    <w:rFonts w:ascii="Arial" w:hAnsi="Arial" w:cs="Arial"/>
                    <w:color w:val="000000"/>
                    <w:szCs w:val="22"/>
                  </w:rPr>
                  <w:t>Bath</w:t>
                </w:r>
              </w:smartTag>
            </w:smartTag>
            <w:r w:rsidRPr="00493916">
              <w:rPr>
                <w:rFonts w:ascii="Arial" w:hAnsi="Arial" w:cs="Arial"/>
                <w:color w:val="000000"/>
                <w:szCs w:val="22"/>
              </w:rPr>
              <w:t xml:space="preserve"> has a quality management framework including:</w:t>
            </w:r>
          </w:p>
          <w:p w:rsidR="00A3139E" w:rsidRPr="00493916" w:rsidRDefault="00A3139E" w:rsidP="00A3139E">
            <w:pPr>
              <w:jc w:val="both"/>
              <w:rPr>
                <w:rFonts w:ascii="Arial" w:hAnsi="Arial" w:cs="Arial"/>
                <w:b/>
                <w:i/>
                <w:color w:val="000000"/>
                <w:sz w:val="16"/>
                <w:szCs w:val="16"/>
              </w:rPr>
            </w:pPr>
          </w:p>
          <w:p w:rsidR="00A3139E" w:rsidRPr="00493916"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1.</w:t>
            </w:r>
            <w:r>
              <w:rPr>
                <w:rFonts w:ascii="Arial" w:hAnsi="Arial" w:cs="Arial"/>
                <w:color w:val="000000"/>
                <w:szCs w:val="22"/>
              </w:rPr>
              <w:tab/>
            </w:r>
            <w:r w:rsidRPr="00493916">
              <w:rPr>
                <w:rFonts w:ascii="Arial" w:hAnsi="Arial" w:cs="Arial"/>
                <w:color w:val="000000"/>
                <w:szCs w:val="22"/>
              </w:rPr>
              <w:t xml:space="preserve">A </w:t>
            </w:r>
            <w:hyperlink r:id="rId20" w:history="1">
              <w:r>
                <w:rPr>
                  <w:rStyle w:val="Hyperlink"/>
                  <w:rFonts w:ascii="Arial" w:hAnsi="Arial" w:cs="Arial"/>
                  <w:szCs w:val="22"/>
                </w:rPr>
                <w:t>Quality Assurance Code of Practice</w:t>
              </w:r>
            </w:hyperlink>
            <w:r w:rsidRPr="00493916">
              <w:rPr>
                <w:rFonts w:ascii="Arial" w:hAnsi="Arial" w:cs="Arial"/>
                <w:color w:val="000000"/>
                <w:szCs w:val="22"/>
              </w:rPr>
              <w:t xml:space="preserve"> and asso</w:t>
            </w:r>
            <w:r>
              <w:rPr>
                <w:rFonts w:ascii="Arial" w:hAnsi="Arial" w:cs="Arial"/>
                <w:color w:val="000000"/>
                <w:szCs w:val="22"/>
              </w:rPr>
              <w:t>ciated regulations and policies</w:t>
            </w:r>
          </w:p>
          <w:p w:rsidR="00A3139E" w:rsidRPr="00493916" w:rsidRDefault="00A3139E" w:rsidP="00A3139E">
            <w:pPr>
              <w:tabs>
                <w:tab w:val="left" w:pos="421"/>
              </w:tabs>
              <w:ind w:left="421" w:hanging="425"/>
              <w:jc w:val="both"/>
              <w:rPr>
                <w:rFonts w:ascii="Arial" w:hAnsi="Arial" w:cs="Arial"/>
                <w:color w:val="000000"/>
                <w:szCs w:val="22"/>
              </w:rPr>
            </w:pPr>
          </w:p>
          <w:p w:rsidR="00A3139E" w:rsidRPr="00493916"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2.</w:t>
            </w:r>
            <w:r>
              <w:rPr>
                <w:rFonts w:ascii="Arial" w:hAnsi="Arial" w:cs="Arial"/>
                <w:color w:val="000000"/>
                <w:szCs w:val="22"/>
              </w:rPr>
              <w:tab/>
            </w:r>
            <w:r w:rsidRPr="00493916">
              <w:rPr>
                <w:rFonts w:ascii="Arial" w:hAnsi="Arial" w:cs="Arial"/>
                <w:color w:val="000000"/>
                <w:szCs w:val="22"/>
              </w:rPr>
              <w:t xml:space="preserve">A learning, teaching and quality committee structure which monitors quality and standards and instigates action for enhancement. For further information: </w:t>
            </w:r>
          </w:p>
          <w:p w:rsidR="00A3139E" w:rsidRPr="00D010FA" w:rsidRDefault="00A3139E" w:rsidP="00A3139E">
            <w:pPr>
              <w:tabs>
                <w:tab w:val="left" w:pos="313"/>
              </w:tabs>
              <w:rPr>
                <w:rFonts w:ascii="Arial" w:hAnsi="Arial" w:cs="Arial"/>
                <w:color w:val="000000"/>
              </w:rPr>
            </w:pPr>
            <w:r w:rsidRPr="00C179A1">
              <w:tab/>
            </w:r>
            <w:r>
              <w:rPr>
                <w:rFonts w:ascii="Arial" w:hAnsi="Arial" w:cs="Arial"/>
              </w:rPr>
              <w:t xml:space="preserve">  </w:t>
            </w:r>
            <w:hyperlink r:id="rId21" w:history="1">
              <w:r w:rsidRPr="00D010FA">
                <w:rPr>
                  <w:rStyle w:val="Hyperlink"/>
                  <w:rFonts w:ascii="Arial" w:hAnsi="Arial" w:cs="Arial"/>
                </w:rPr>
                <w:t>Gover</w:t>
              </w:r>
              <w:r w:rsidRPr="00D010FA">
                <w:rPr>
                  <w:rStyle w:val="Hyperlink"/>
                  <w:rFonts w:ascii="Arial" w:hAnsi="Arial" w:cs="Arial"/>
                </w:rPr>
                <w:t>n</w:t>
              </w:r>
              <w:r w:rsidRPr="00D010FA">
                <w:rPr>
                  <w:rStyle w:val="Hyperlink"/>
                  <w:rFonts w:ascii="Arial" w:hAnsi="Arial" w:cs="Arial"/>
                </w:rPr>
                <w:t>ance</w:t>
              </w:r>
            </w:hyperlink>
          </w:p>
          <w:p w:rsidR="00A3139E" w:rsidRPr="00493916"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ab/>
            </w:r>
            <w:hyperlink r:id="rId22" w:history="1">
              <w:r w:rsidRPr="00D010FA">
                <w:rPr>
                  <w:rStyle w:val="Hyperlink"/>
                  <w:rFonts w:ascii="Arial" w:hAnsi="Arial" w:cs="Arial"/>
                  <w:szCs w:val="22"/>
                </w:rPr>
                <w:t>Review and M</w:t>
              </w:r>
              <w:r w:rsidRPr="00D010FA">
                <w:rPr>
                  <w:rStyle w:val="Hyperlink"/>
                  <w:rFonts w:ascii="Arial" w:hAnsi="Arial" w:cs="Arial"/>
                  <w:szCs w:val="22"/>
                </w:rPr>
                <w:t>o</w:t>
              </w:r>
              <w:r w:rsidRPr="00D010FA">
                <w:rPr>
                  <w:rStyle w:val="Hyperlink"/>
                  <w:rFonts w:ascii="Arial" w:hAnsi="Arial" w:cs="Arial"/>
                  <w:szCs w:val="22"/>
                </w:rPr>
                <w:t>nitoring</w:t>
              </w:r>
            </w:hyperlink>
          </w:p>
          <w:p w:rsidR="00A3139E" w:rsidRPr="00493916" w:rsidRDefault="00A3139E" w:rsidP="00A3139E">
            <w:pPr>
              <w:tabs>
                <w:tab w:val="left" w:pos="421"/>
              </w:tabs>
              <w:ind w:left="421" w:hanging="425"/>
              <w:jc w:val="both"/>
              <w:rPr>
                <w:rFonts w:ascii="Arial" w:hAnsi="Arial" w:cs="Arial"/>
                <w:color w:val="000000"/>
                <w:szCs w:val="22"/>
              </w:rPr>
            </w:pPr>
          </w:p>
          <w:p w:rsidR="00A3139E"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3.</w:t>
            </w:r>
            <w:r w:rsidRPr="00493916">
              <w:rPr>
                <w:rFonts w:ascii="Arial" w:hAnsi="Arial" w:cs="Arial"/>
                <w:color w:val="000000"/>
                <w:szCs w:val="22"/>
              </w:rPr>
              <w:tab/>
            </w:r>
            <w:hyperlink r:id="rId23" w:history="1">
              <w:r w:rsidRPr="00D010FA">
                <w:rPr>
                  <w:rStyle w:val="Hyperlink"/>
                  <w:rFonts w:ascii="Arial" w:hAnsi="Arial" w:cs="Arial"/>
                </w:rPr>
                <w:t>Staff development a</w:t>
              </w:r>
              <w:r w:rsidRPr="00D010FA">
                <w:rPr>
                  <w:rStyle w:val="Hyperlink"/>
                  <w:rFonts w:ascii="Arial" w:hAnsi="Arial" w:cs="Arial"/>
                </w:rPr>
                <w:t>r</w:t>
              </w:r>
              <w:r w:rsidRPr="00D010FA">
                <w:rPr>
                  <w:rStyle w:val="Hyperlink"/>
                  <w:rFonts w:ascii="Arial" w:hAnsi="Arial" w:cs="Arial"/>
                </w:rPr>
                <w:t>rangements</w:t>
              </w:r>
            </w:hyperlink>
            <w:r w:rsidRPr="00D010FA">
              <w:rPr>
                <w:rFonts w:ascii="Arial" w:hAnsi="Arial" w:cs="Arial"/>
              </w:rPr>
              <w:t xml:space="preserve"> </w:t>
            </w:r>
            <w:r w:rsidRPr="00493916">
              <w:rPr>
                <w:rFonts w:ascii="Arial" w:hAnsi="Arial" w:cs="Arial"/>
                <w:color w:val="000000"/>
                <w:szCs w:val="22"/>
              </w:rPr>
              <w:t>that assist staff in enhancing their own performance as educators, as researchers or as professional support services staff.</w:t>
            </w:r>
          </w:p>
          <w:p w:rsidR="00A3139E"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ab/>
            </w:r>
          </w:p>
          <w:p w:rsidR="00A3139E" w:rsidRPr="00493916" w:rsidRDefault="00A3139E" w:rsidP="00A3139E">
            <w:pPr>
              <w:tabs>
                <w:tab w:val="left" w:pos="421"/>
              </w:tabs>
              <w:ind w:left="421" w:hanging="425"/>
              <w:jc w:val="both"/>
              <w:rPr>
                <w:rFonts w:ascii="Arial" w:hAnsi="Arial" w:cs="Arial"/>
                <w:color w:val="000000"/>
                <w:szCs w:val="22"/>
              </w:rPr>
            </w:pPr>
            <w:r>
              <w:rPr>
                <w:rFonts w:ascii="Arial" w:hAnsi="Arial" w:cs="Arial"/>
                <w:color w:val="000000"/>
                <w:szCs w:val="22"/>
              </w:rPr>
              <w:tab/>
            </w:r>
            <w:hyperlink r:id="rId24" w:history="1">
              <w:r w:rsidRPr="00D010FA">
                <w:rPr>
                  <w:rStyle w:val="Hyperlink"/>
                  <w:rFonts w:ascii="Arial" w:hAnsi="Arial" w:cs="Arial"/>
                </w:rPr>
                <w:t>Stu</w:t>
              </w:r>
              <w:r w:rsidRPr="00D010FA">
                <w:rPr>
                  <w:rStyle w:val="Hyperlink"/>
                  <w:rFonts w:ascii="Arial" w:hAnsi="Arial" w:cs="Arial"/>
                </w:rPr>
                <w:t>d</w:t>
              </w:r>
              <w:r w:rsidRPr="00D010FA">
                <w:rPr>
                  <w:rStyle w:val="Hyperlink"/>
                  <w:rFonts w:ascii="Arial" w:hAnsi="Arial" w:cs="Arial"/>
                </w:rPr>
                <w:t>ents</w:t>
              </w:r>
            </w:hyperlink>
            <w:r>
              <w:t xml:space="preserve"> </w:t>
            </w:r>
            <w:r w:rsidRPr="00493916">
              <w:rPr>
                <w:rFonts w:ascii="Arial" w:hAnsi="Arial" w:cs="Arial"/>
                <w:color w:val="000000"/>
                <w:szCs w:val="22"/>
              </w:rPr>
              <w:t xml:space="preserve">are involved in many of these </w:t>
            </w:r>
            <w:r w:rsidRPr="005D52FD">
              <w:rPr>
                <w:rFonts w:ascii="Arial" w:hAnsi="Arial" w:cs="Arial"/>
                <w:color w:val="000000"/>
                <w:szCs w:val="22"/>
              </w:rPr>
              <w:t>processes</w:t>
            </w:r>
            <w:r w:rsidRPr="00493916">
              <w:rPr>
                <w:rFonts w:ascii="Arial" w:hAnsi="Arial" w:cs="Arial"/>
                <w:color w:val="000000"/>
                <w:szCs w:val="22"/>
              </w:rPr>
              <w:t xml:space="preserve">. The emphasis here is upon the </w:t>
            </w:r>
            <w:r w:rsidRPr="00493916">
              <w:rPr>
                <w:rFonts w:ascii="Arial" w:hAnsi="Arial" w:cs="Arial"/>
                <w:i/>
                <w:color w:val="000000"/>
                <w:szCs w:val="22"/>
              </w:rPr>
              <w:t>informed</w:t>
            </w:r>
            <w:r w:rsidRPr="00493916">
              <w:rPr>
                <w:rFonts w:ascii="Arial" w:hAnsi="Arial" w:cs="Arial"/>
                <w:color w:val="000000"/>
                <w:szCs w:val="22"/>
              </w:rPr>
              <w:t xml:space="preserve"> student voice - engaging with students as academic citizens to ensure they have opportunities to take an active part in shaping their own learning. </w:t>
            </w:r>
          </w:p>
          <w:p w:rsidR="00A3139E" w:rsidRPr="00493916" w:rsidRDefault="00A3139E" w:rsidP="00A3139E">
            <w:pPr>
              <w:tabs>
                <w:tab w:val="left" w:pos="421"/>
              </w:tabs>
              <w:ind w:left="421" w:hanging="425"/>
              <w:jc w:val="both"/>
              <w:rPr>
                <w:rFonts w:ascii="Arial" w:hAnsi="Arial" w:cs="Arial"/>
                <w:color w:val="000000"/>
                <w:szCs w:val="22"/>
              </w:rPr>
            </w:pPr>
          </w:p>
          <w:p w:rsidR="00A3139E" w:rsidRDefault="00A3139E" w:rsidP="00A3139E">
            <w:pPr>
              <w:tabs>
                <w:tab w:val="left" w:pos="-4"/>
              </w:tabs>
              <w:ind w:left="-4"/>
              <w:jc w:val="both"/>
              <w:rPr>
                <w:rFonts w:ascii="Arial" w:hAnsi="Arial" w:cs="Arial"/>
                <w:color w:val="000000"/>
                <w:szCs w:val="22"/>
              </w:rPr>
            </w:pPr>
            <w:r w:rsidRPr="00493916">
              <w:rPr>
                <w:rFonts w:ascii="Arial" w:hAnsi="Arial" w:cs="Arial"/>
                <w:color w:val="000000"/>
                <w:szCs w:val="22"/>
              </w:rPr>
              <w:t>A more detailed overview of the University’s</w:t>
            </w:r>
            <w:r>
              <w:rPr>
                <w:rFonts w:ascii="Arial" w:hAnsi="Arial" w:cs="Arial"/>
                <w:color w:val="000000"/>
                <w:szCs w:val="22"/>
              </w:rPr>
              <w:t xml:space="preserve"> </w:t>
            </w:r>
            <w:hyperlink r:id="rId25" w:history="1">
              <w:r>
                <w:rPr>
                  <w:rStyle w:val="Hyperlink"/>
                  <w:rFonts w:ascii="Arial" w:hAnsi="Arial" w:cs="Arial"/>
                  <w:szCs w:val="22"/>
                </w:rPr>
                <w:t>Quality Manage</w:t>
              </w:r>
              <w:r>
                <w:rPr>
                  <w:rStyle w:val="Hyperlink"/>
                  <w:rFonts w:ascii="Arial" w:hAnsi="Arial" w:cs="Arial"/>
                  <w:szCs w:val="22"/>
                </w:rPr>
                <w:t>m</w:t>
              </w:r>
              <w:r>
                <w:rPr>
                  <w:rStyle w:val="Hyperlink"/>
                  <w:rFonts w:ascii="Arial" w:hAnsi="Arial" w:cs="Arial"/>
                  <w:szCs w:val="22"/>
                </w:rPr>
                <w:t>ent Framework</w:t>
              </w:r>
            </w:hyperlink>
            <w:r>
              <w:rPr>
                <w:rFonts w:ascii="Arial" w:hAnsi="Arial" w:cs="Arial"/>
                <w:color w:val="000000"/>
                <w:szCs w:val="22"/>
              </w:rPr>
              <w:t xml:space="preserve"> </w:t>
            </w:r>
            <w:r w:rsidRPr="00493916">
              <w:rPr>
                <w:rFonts w:ascii="Arial" w:hAnsi="Arial" w:cs="Arial"/>
                <w:color w:val="000000"/>
                <w:szCs w:val="22"/>
              </w:rPr>
              <w:t>is set out in</w:t>
            </w:r>
            <w:r>
              <w:rPr>
                <w:rFonts w:ascii="Arial" w:hAnsi="Arial" w:cs="Arial"/>
                <w:color w:val="000000"/>
                <w:szCs w:val="22"/>
              </w:rPr>
              <w:t xml:space="preserve"> a summary document.</w:t>
            </w:r>
          </w:p>
          <w:p w:rsidR="00A3139E" w:rsidRPr="00493916" w:rsidRDefault="00A3139E" w:rsidP="00A3139E">
            <w:pPr>
              <w:jc w:val="both"/>
              <w:rPr>
                <w:rFonts w:ascii="Arial" w:hAnsi="Arial" w:cs="Arial"/>
                <w:color w:val="000000"/>
                <w:szCs w:val="22"/>
              </w:rPr>
            </w:pPr>
          </w:p>
          <w:p w:rsidR="00A3139E" w:rsidRPr="00A94E15" w:rsidRDefault="00A3139E" w:rsidP="00A3139E">
            <w:pPr>
              <w:ind w:right="13"/>
              <w:jc w:val="both"/>
              <w:rPr>
                <w:rFonts w:ascii="Arial" w:eastAsia="Arial" w:hAnsi="Arial" w:cs="Arial"/>
              </w:rPr>
            </w:pPr>
            <w:r w:rsidRPr="00A94E15">
              <w:rPr>
                <w:rFonts w:ascii="Arial" w:eastAsia="Arial" w:hAnsi="Arial" w:cs="Arial"/>
                <w:color w:val="000000"/>
                <w:spacing w:val="2"/>
              </w:rPr>
              <w:t xml:space="preserve">The University </w:t>
            </w:r>
            <w:proofErr w:type="gramStart"/>
            <w:r w:rsidRPr="00A94E15">
              <w:rPr>
                <w:rFonts w:ascii="Arial" w:eastAsia="Arial" w:hAnsi="Arial" w:cs="Arial"/>
                <w:color w:val="000000"/>
                <w:spacing w:val="2"/>
              </w:rPr>
              <w:t>was awarded</w:t>
            </w:r>
            <w:proofErr w:type="gramEnd"/>
            <w:r w:rsidRPr="00A94E15">
              <w:rPr>
                <w:rFonts w:ascii="Arial" w:eastAsia="Arial" w:hAnsi="Arial" w:cs="Arial"/>
                <w:color w:val="000000"/>
                <w:spacing w:val="2"/>
              </w:rPr>
              <w:t xml:space="preserve"> </w:t>
            </w:r>
            <w:hyperlink r:id="rId26" w:anchor="/" w:history="1">
              <w:r w:rsidRPr="00670DBD">
                <w:rPr>
                  <w:rStyle w:val="Hyperlink"/>
                  <w:rFonts w:ascii="Arial" w:eastAsia="Arial" w:hAnsi="Arial" w:cs="Arial"/>
                  <w:spacing w:val="2"/>
                </w:rPr>
                <w:t>Go</w:t>
              </w:r>
              <w:r w:rsidRPr="00670DBD">
                <w:rPr>
                  <w:rStyle w:val="Hyperlink"/>
                  <w:rFonts w:ascii="Arial" w:eastAsia="Arial" w:hAnsi="Arial" w:cs="Arial"/>
                  <w:spacing w:val="2"/>
                </w:rPr>
                <w:t>l</w:t>
              </w:r>
              <w:r w:rsidRPr="00670DBD">
                <w:rPr>
                  <w:rStyle w:val="Hyperlink"/>
                  <w:rFonts w:ascii="Arial" w:eastAsia="Arial" w:hAnsi="Arial" w:cs="Arial"/>
                  <w:spacing w:val="2"/>
                </w:rPr>
                <w:t>d</w:t>
              </w:r>
            </w:hyperlink>
            <w:r w:rsidRPr="00A94E15">
              <w:rPr>
                <w:rFonts w:ascii="Arial" w:eastAsia="Arial" w:hAnsi="Arial" w:cs="Arial"/>
                <w:color w:val="000000"/>
                <w:spacing w:val="2"/>
              </w:rPr>
              <w:t xml:space="preserve"> in the Teaching Excellence Framework (TEF) 2017. This signifies that the university delivers consistently outstanding teaching, learning and outcomes for its students and that the university is of the highest quality found in the UK. The TEF panel highlighted </w:t>
            </w:r>
            <w:r w:rsidRPr="00670DBD">
              <w:rPr>
                <w:rStyle w:val="apple-converted-space"/>
                <w:rFonts w:ascii="Helvetica" w:hAnsi="Helvetica"/>
                <w:color w:val="202226"/>
                <w:shd w:val="clear" w:color="auto" w:fill="FFFFFF"/>
              </w:rPr>
              <w:t xml:space="preserve">the university’s </w:t>
            </w:r>
            <w:r w:rsidRPr="00670DBD">
              <w:rPr>
                <w:rFonts w:ascii="Helvetica" w:hAnsi="Helvetica"/>
                <w:color w:val="202226"/>
                <w:shd w:val="clear" w:color="auto" w:fill="FFFFFF"/>
              </w:rPr>
              <w:t>strong employment orientation, an embedded culture which values students as co-creators of learning, physical and digital resources of the highest quality, consistent and frequent engagement of students with developments from the fore</w:t>
            </w:r>
            <w:r w:rsidRPr="00A94E15">
              <w:rPr>
                <w:rFonts w:ascii="Helvetica" w:hAnsi="Helvetica"/>
                <w:color w:val="202226"/>
                <w:shd w:val="clear" w:color="auto" w:fill="FFFFFF"/>
              </w:rPr>
              <w:t>front of research, and an embedded strategy that facilitates, recognises and rewards excellent teaching.</w:t>
            </w:r>
          </w:p>
          <w:p w:rsidR="00A3139E" w:rsidRPr="00493916" w:rsidRDefault="00A3139E" w:rsidP="00A3139E">
            <w:pPr>
              <w:ind w:firstLine="3"/>
              <w:jc w:val="both"/>
              <w:rPr>
                <w:rFonts w:ascii="Arial" w:hAnsi="Arial" w:cs="Arial"/>
                <w:color w:val="333333"/>
                <w:sz w:val="20"/>
                <w:szCs w:val="20"/>
              </w:rPr>
            </w:pPr>
          </w:p>
          <w:p w:rsidR="00A3139E" w:rsidRPr="00493916" w:rsidRDefault="00A3139E" w:rsidP="00A3139E">
            <w:pPr>
              <w:ind w:firstLine="3"/>
              <w:jc w:val="both"/>
              <w:rPr>
                <w:rFonts w:ascii="Arial" w:hAnsi="Arial" w:cs="Arial"/>
                <w:color w:val="333333"/>
                <w:szCs w:val="22"/>
              </w:rPr>
            </w:pPr>
            <w:r w:rsidRPr="00493916">
              <w:rPr>
                <w:rFonts w:ascii="Arial" w:hAnsi="Arial" w:cs="Arial"/>
                <w:color w:val="333333"/>
                <w:szCs w:val="22"/>
              </w:rPr>
              <w:t xml:space="preserve">Professional bodies require particular standards and content in </w:t>
            </w:r>
            <w:r w:rsidR="00D55324">
              <w:rPr>
                <w:rFonts w:ascii="Arial" w:hAnsi="Arial" w:cs="Arial"/>
                <w:color w:val="333333"/>
                <w:szCs w:val="22"/>
              </w:rPr>
              <w:t xml:space="preserve">many of </w:t>
            </w:r>
            <w:r w:rsidRPr="00493916">
              <w:rPr>
                <w:rFonts w:ascii="Arial" w:hAnsi="Arial" w:cs="Arial"/>
                <w:color w:val="333333"/>
                <w:szCs w:val="22"/>
              </w:rPr>
              <w:t xml:space="preserve">our programmes so that students exit able to claim professional registration or recognition, enabling them to progress successfully in their subsequent careers. Current professional accreditations are reviewed periodically by the bodies concerned.  They are shown against each relevant programme in the prospectus. The full list can be seen here: </w:t>
            </w:r>
            <w:hyperlink r:id="rId27" w:history="1">
              <w:r w:rsidRPr="00493916">
                <w:rPr>
                  <w:rFonts w:ascii="Arial" w:hAnsi="Arial" w:cs="Arial"/>
                  <w:color w:val="0000FF"/>
                  <w:szCs w:val="22"/>
                  <w:u w:val="single"/>
                </w:rPr>
                <w:t>QA8 Regist</w:t>
              </w:r>
              <w:r w:rsidRPr="00493916">
                <w:rPr>
                  <w:rFonts w:ascii="Arial" w:hAnsi="Arial" w:cs="Arial"/>
                  <w:color w:val="0000FF"/>
                  <w:szCs w:val="22"/>
                  <w:u w:val="single"/>
                </w:rPr>
                <w:t>e</w:t>
              </w:r>
              <w:r w:rsidRPr="00493916">
                <w:rPr>
                  <w:rFonts w:ascii="Arial" w:hAnsi="Arial" w:cs="Arial"/>
                  <w:color w:val="0000FF"/>
                  <w:szCs w:val="22"/>
                  <w:u w:val="single"/>
                </w:rPr>
                <w:t>r</w:t>
              </w:r>
              <w:r>
                <w:rPr>
                  <w:rFonts w:ascii="Arial" w:hAnsi="Arial" w:cs="Arial"/>
                  <w:color w:val="0000FF"/>
                  <w:szCs w:val="22"/>
                  <w:u w:val="single"/>
                </w:rPr>
                <w:t xml:space="preserve"> </w:t>
              </w:r>
              <w:r w:rsidRPr="00493916">
                <w:rPr>
                  <w:rFonts w:ascii="Arial" w:hAnsi="Arial" w:cs="Arial"/>
                  <w:color w:val="0000FF"/>
                  <w:szCs w:val="22"/>
                  <w:u w:val="single"/>
                </w:rPr>
                <w:t>of</w:t>
              </w:r>
              <w:r>
                <w:rPr>
                  <w:rFonts w:ascii="Arial" w:hAnsi="Arial" w:cs="Arial"/>
                  <w:color w:val="0000FF"/>
                  <w:szCs w:val="22"/>
                  <w:u w:val="single"/>
                </w:rPr>
                <w:t xml:space="preserve"> </w:t>
              </w:r>
              <w:r w:rsidRPr="00493916">
                <w:rPr>
                  <w:rFonts w:ascii="Arial" w:hAnsi="Arial" w:cs="Arial"/>
                  <w:color w:val="0000FF"/>
                  <w:szCs w:val="22"/>
                  <w:u w:val="single"/>
                </w:rPr>
                <w:t>Accreditations</w:t>
              </w:r>
            </w:hyperlink>
            <w:r w:rsidRPr="00493916">
              <w:rPr>
                <w:rFonts w:ascii="Arial" w:hAnsi="Arial" w:cs="Arial"/>
                <w:color w:val="333333"/>
                <w:szCs w:val="22"/>
              </w:rPr>
              <w:t>.</w:t>
            </w:r>
          </w:p>
          <w:p w:rsidR="00A3139E" w:rsidRDefault="00A3139E" w:rsidP="00A3139E">
            <w:pPr>
              <w:ind w:firstLine="3"/>
              <w:jc w:val="both"/>
              <w:rPr>
                <w:rFonts w:ascii="Arial" w:hAnsi="Arial" w:cs="Arial"/>
                <w:color w:val="333333"/>
                <w:szCs w:val="22"/>
              </w:rPr>
            </w:pPr>
          </w:p>
          <w:p w:rsidR="00A3139E" w:rsidRPr="00EC2357" w:rsidRDefault="00A3139E" w:rsidP="0010582D">
            <w:pPr>
              <w:ind w:firstLine="3"/>
              <w:jc w:val="both"/>
              <w:rPr>
                <w:rFonts w:ascii="Arial" w:hAnsi="Arial" w:cs="Arial"/>
                <w:szCs w:val="22"/>
              </w:rPr>
            </w:pPr>
            <w:r w:rsidRPr="00493916">
              <w:rPr>
                <w:rFonts w:ascii="Arial" w:hAnsi="Arial" w:cs="Arial"/>
                <w:color w:val="333333"/>
                <w:szCs w:val="22"/>
              </w:rPr>
              <w:t xml:space="preserve"> </w:t>
            </w:r>
          </w:p>
        </w:tc>
      </w:tr>
    </w:tbl>
    <w:p w:rsidR="00AB2A37" w:rsidRDefault="00AB2A3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A3139E" w:rsidRPr="00EC2357" w:rsidTr="0082407E">
        <w:trPr>
          <w:jc w:val="center"/>
        </w:trPr>
        <w:tc>
          <w:tcPr>
            <w:tcW w:w="9561" w:type="dxa"/>
            <w:tcBorders>
              <w:bottom w:val="dashed" w:sz="4" w:space="0" w:color="auto"/>
            </w:tcBorders>
            <w:shd w:val="clear" w:color="auto" w:fill="auto"/>
          </w:tcPr>
          <w:p w:rsidR="00A3139E" w:rsidRPr="00EC2357" w:rsidRDefault="00A3139E" w:rsidP="00A3139E">
            <w:pPr>
              <w:spacing w:before="120" w:after="60"/>
              <w:rPr>
                <w:rFonts w:ascii="Arial" w:hAnsi="Arial" w:cs="Arial"/>
                <w:b/>
              </w:rPr>
            </w:pPr>
            <w:r w:rsidRPr="00EC2357">
              <w:rPr>
                <w:rFonts w:ascii="Arial" w:hAnsi="Arial" w:cs="Arial"/>
                <w:b/>
              </w:rPr>
              <w:lastRenderedPageBreak/>
              <w:t>Sources of other information</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rPr>
                <w:rFonts w:ascii="Arial" w:hAnsi="Arial" w:cs="Arial"/>
              </w:rPr>
            </w:pPr>
          </w:p>
          <w:p w:rsidR="00A3139E" w:rsidRPr="00EC2357" w:rsidRDefault="00A3139E" w:rsidP="00A3139E">
            <w:pPr>
              <w:rPr>
                <w:rFonts w:ascii="Arial" w:hAnsi="Arial" w:cs="Arial"/>
              </w:rPr>
            </w:pPr>
          </w:p>
        </w:tc>
      </w:tr>
    </w:tbl>
    <w:p w:rsidR="00FB33B8" w:rsidRDefault="00FB33B8">
      <w:pPr>
        <w:rPr>
          <w:rFonts w:ascii="Arial" w:hAnsi="Arial" w:cs="Arial"/>
        </w:rPr>
      </w:pPr>
    </w:p>
    <w:p w:rsidR="00CF5500" w:rsidRDefault="00CF5500" w:rsidP="00007A8A">
      <w:pPr>
        <w:pStyle w:val="BodyText"/>
        <w:rPr>
          <w:rFonts w:ascii="Arial" w:hAnsi="Arial" w:cs="Arial"/>
          <w:i/>
          <w:sz w:val="20"/>
          <w:szCs w:val="20"/>
        </w:rPr>
        <w:sectPr w:rsidR="00CF5500" w:rsidSect="00231CAE">
          <w:headerReference w:type="default" r:id="rId28"/>
          <w:footerReference w:type="default" r:id="rId29"/>
          <w:pgSz w:w="11906" w:h="16838" w:code="9"/>
          <w:pgMar w:top="1418" w:right="1134" w:bottom="1134" w:left="1134" w:header="709" w:footer="680" w:gutter="0"/>
          <w:cols w:space="720"/>
          <w:noEndnote/>
          <w:docGrid w:linePitch="299"/>
        </w:sectPr>
      </w:pPr>
    </w:p>
    <w:p w:rsidR="00BA2F9B" w:rsidRPr="00A25E65" w:rsidRDefault="00FB33B8" w:rsidP="00BA599C">
      <w:pPr>
        <w:jc w:val="both"/>
        <w:rPr>
          <w:rFonts w:ascii="Arial" w:hAnsi="Arial" w:cs="Arial"/>
          <w:b/>
          <w:color w:val="2E74B5" w:themeColor="accent1" w:themeShade="BF"/>
          <w:szCs w:val="22"/>
        </w:rPr>
      </w:pPr>
      <w:r w:rsidRPr="00A25E65">
        <w:rPr>
          <w:rFonts w:ascii="Arial" w:hAnsi="Arial" w:cs="Arial"/>
          <w:b/>
          <w:color w:val="2E74B5" w:themeColor="accent1" w:themeShade="BF"/>
          <w:szCs w:val="22"/>
        </w:rPr>
        <w:lastRenderedPageBreak/>
        <w:t>NOTES</w:t>
      </w:r>
    </w:p>
    <w:p w:rsidR="00BA599C" w:rsidRPr="00BC33DC" w:rsidRDefault="00BA599C" w:rsidP="00BA599C">
      <w:pPr>
        <w:jc w:val="both"/>
        <w:rPr>
          <w:rFonts w:ascii="Arial" w:hAnsi="Arial" w:cs="Arial"/>
          <w:b/>
          <w:szCs w:val="22"/>
        </w:rPr>
      </w:pPr>
    </w:p>
    <w:p w:rsidR="00B23002" w:rsidRPr="00BC33DC" w:rsidRDefault="001142F9" w:rsidP="00BA599C">
      <w:pPr>
        <w:jc w:val="both"/>
        <w:rPr>
          <w:rFonts w:ascii="Arial" w:hAnsi="Arial"/>
          <w:szCs w:val="22"/>
        </w:rPr>
      </w:pPr>
      <w:r w:rsidRPr="00BC33DC">
        <w:rPr>
          <w:rFonts w:ascii="Arial" w:hAnsi="Arial"/>
          <w:szCs w:val="22"/>
        </w:rPr>
        <w:t xml:space="preserve">Programme Specifications are </w:t>
      </w:r>
      <w:r w:rsidRPr="00BC33DC">
        <w:rPr>
          <w:rFonts w:ascii="Arial" w:hAnsi="Arial"/>
          <w:b/>
          <w:szCs w:val="22"/>
        </w:rPr>
        <w:t>definitive</w:t>
      </w:r>
      <w:r w:rsidRPr="00BC33DC">
        <w:rPr>
          <w:rFonts w:ascii="Arial" w:hAnsi="Arial"/>
          <w:szCs w:val="22"/>
        </w:rPr>
        <w:t xml:space="preserve">, </w:t>
      </w:r>
      <w:r w:rsidRPr="00BC33DC">
        <w:rPr>
          <w:rFonts w:ascii="Arial" w:hAnsi="Arial"/>
          <w:b/>
          <w:szCs w:val="22"/>
        </w:rPr>
        <w:t>formal and concise</w:t>
      </w:r>
      <w:r w:rsidRPr="00BC33DC">
        <w:rPr>
          <w:rFonts w:ascii="Arial" w:hAnsi="Arial"/>
          <w:szCs w:val="22"/>
        </w:rPr>
        <w:t xml:space="preserve"> descriptions of programmes that are comprehensible to a general audience and </w:t>
      </w:r>
      <w:r w:rsidR="0058712A" w:rsidRPr="00BC33DC">
        <w:rPr>
          <w:rFonts w:ascii="Arial" w:hAnsi="Arial"/>
          <w:szCs w:val="22"/>
        </w:rPr>
        <w:t>are intended to</w:t>
      </w:r>
      <w:r w:rsidRPr="00BC33DC">
        <w:rPr>
          <w:rFonts w:ascii="Arial" w:hAnsi="Arial"/>
          <w:szCs w:val="22"/>
        </w:rPr>
        <w:t xml:space="preserve"> support external accountability</w:t>
      </w:r>
      <w:r w:rsidR="0058712A" w:rsidRPr="00BC33DC">
        <w:rPr>
          <w:rFonts w:ascii="Arial" w:hAnsi="Arial"/>
          <w:szCs w:val="22"/>
        </w:rPr>
        <w:t>.</w:t>
      </w:r>
      <w:r w:rsidRPr="00BC33DC">
        <w:rPr>
          <w:rFonts w:ascii="Arial" w:hAnsi="Arial"/>
          <w:szCs w:val="22"/>
        </w:rPr>
        <w:t xml:space="preserve"> </w:t>
      </w:r>
      <w:r w:rsidR="00B23002" w:rsidRPr="00BC33DC">
        <w:rPr>
          <w:rFonts w:ascii="Arial" w:hAnsi="Arial"/>
          <w:szCs w:val="22"/>
        </w:rPr>
        <w:t xml:space="preserve">The University </w:t>
      </w:r>
      <w:r w:rsidR="00947676">
        <w:rPr>
          <w:rFonts w:ascii="Arial" w:hAnsi="Arial"/>
          <w:szCs w:val="22"/>
        </w:rPr>
        <w:t xml:space="preserve">uses </w:t>
      </w:r>
      <w:r w:rsidR="00B23002" w:rsidRPr="00BC33DC">
        <w:rPr>
          <w:rFonts w:ascii="Arial" w:hAnsi="Arial"/>
          <w:szCs w:val="22"/>
        </w:rPr>
        <w:t>programme specifications in the following ways:</w:t>
      </w:r>
    </w:p>
    <w:p w:rsidR="00BA599C" w:rsidRDefault="00BA599C" w:rsidP="00BA599C">
      <w:pPr>
        <w:jc w:val="both"/>
        <w:rPr>
          <w:rFonts w:ascii="Arial" w:hAnsi="Arial"/>
          <w:b/>
          <w:szCs w:val="22"/>
        </w:rPr>
      </w:pPr>
    </w:p>
    <w:p w:rsidR="00B23002" w:rsidRPr="00A25E65" w:rsidRDefault="00CF5500" w:rsidP="00BA599C">
      <w:pPr>
        <w:jc w:val="both"/>
        <w:rPr>
          <w:rFonts w:ascii="Arial" w:hAnsi="Arial"/>
          <w:b/>
          <w:color w:val="2E74B5" w:themeColor="accent1" w:themeShade="BF"/>
          <w:szCs w:val="22"/>
        </w:rPr>
      </w:pPr>
      <w:r w:rsidRPr="00A25E65">
        <w:rPr>
          <w:rFonts w:ascii="Arial" w:hAnsi="Arial"/>
          <w:b/>
          <w:color w:val="2E74B5" w:themeColor="accent1" w:themeShade="BF"/>
          <w:szCs w:val="22"/>
        </w:rPr>
        <w:t>A</w:t>
      </w:r>
      <w:r w:rsidR="00B23002" w:rsidRPr="00A25E65">
        <w:rPr>
          <w:rFonts w:ascii="Arial" w:hAnsi="Arial"/>
          <w:b/>
          <w:color w:val="2E74B5" w:themeColor="accent1" w:themeShade="BF"/>
          <w:szCs w:val="22"/>
        </w:rPr>
        <w:t>pproval, Amendment and Review of Programmes</w:t>
      </w:r>
    </w:p>
    <w:p w:rsidR="00BA599C" w:rsidRDefault="00BA599C" w:rsidP="00BA599C">
      <w:pPr>
        <w:jc w:val="both"/>
        <w:rPr>
          <w:rFonts w:ascii="Arial" w:hAnsi="Arial"/>
          <w:szCs w:val="22"/>
        </w:rPr>
      </w:pPr>
    </w:p>
    <w:p w:rsidR="00B23002" w:rsidRPr="00BC33DC" w:rsidRDefault="00B23002" w:rsidP="00BA599C">
      <w:pPr>
        <w:jc w:val="both"/>
        <w:rPr>
          <w:rFonts w:ascii="Arial" w:hAnsi="Arial"/>
          <w:szCs w:val="22"/>
        </w:rPr>
      </w:pPr>
      <w:r w:rsidRPr="00BC33DC">
        <w:rPr>
          <w:rFonts w:ascii="Arial" w:hAnsi="Arial"/>
          <w:szCs w:val="22"/>
        </w:rPr>
        <w:t xml:space="preserve">The University uses programme specifications in programme approval, amendment and review processes to ensure that the aims and intended learning outcomes of programmes are clear, and that the learning outcomes can be achieved and demonstrated. Further </w:t>
      </w:r>
      <w:r w:rsidR="008A2652">
        <w:rPr>
          <w:rFonts w:ascii="Arial" w:hAnsi="Arial"/>
          <w:szCs w:val="22"/>
        </w:rPr>
        <w:t xml:space="preserve">guidance </w:t>
      </w:r>
      <w:r w:rsidR="0070670A">
        <w:rPr>
          <w:rFonts w:ascii="Arial" w:hAnsi="Arial"/>
          <w:szCs w:val="22"/>
        </w:rPr>
        <w:t>on the development</w:t>
      </w:r>
      <w:r w:rsidRPr="00BC33DC">
        <w:rPr>
          <w:rFonts w:ascii="Arial" w:hAnsi="Arial"/>
          <w:szCs w:val="22"/>
        </w:rPr>
        <w:t xml:space="preserve"> of </w:t>
      </w:r>
      <w:hyperlink r:id="rId30" w:history="1">
        <w:r w:rsidR="00A25E65">
          <w:rPr>
            <w:rStyle w:val="Hyperlink"/>
            <w:rFonts w:ascii="Arial" w:hAnsi="Arial"/>
            <w:szCs w:val="22"/>
          </w:rPr>
          <w:t>programme sp</w:t>
        </w:r>
        <w:bookmarkStart w:id="0" w:name="_GoBack"/>
        <w:bookmarkEnd w:id="0"/>
        <w:r w:rsidR="00A25E65">
          <w:rPr>
            <w:rStyle w:val="Hyperlink"/>
            <w:rFonts w:ascii="Arial" w:hAnsi="Arial"/>
            <w:szCs w:val="22"/>
          </w:rPr>
          <w:t>e</w:t>
        </w:r>
        <w:r w:rsidR="00A25E65">
          <w:rPr>
            <w:rStyle w:val="Hyperlink"/>
            <w:rFonts w:ascii="Arial" w:hAnsi="Arial"/>
            <w:szCs w:val="22"/>
          </w:rPr>
          <w:t>cifications</w:t>
        </w:r>
      </w:hyperlink>
      <w:r w:rsidRPr="00BC33DC">
        <w:rPr>
          <w:rFonts w:ascii="Arial" w:hAnsi="Arial"/>
          <w:szCs w:val="22"/>
        </w:rPr>
        <w:t xml:space="preserve"> is available from the </w:t>
      </w:r>
      <w:r w:rsidR="00F74030">
        <w:rPr>
          <w:rFonts w:ascii="Arial" w:hAnsi="Arial"/>
          <w:szCs w:val="22"/>
        </w:rPr>
        <w:t>Academic Registry</w:t>
      </w:r>
      <w:r w:rsidR="00BC33DC">
        <w:rPr>
          <w:rFonts w:ascii="Arial" w:hAnsi="Arial"/>
          <w:szCs w:val="22"/>
        </w:rPr>
        <w:t xml:space="preserve"> or </w:t>
      </w:r>
      <w:hyperlink r:id="rId31" w:history="1">
        <w:r w:rsidR="00A25E65" w:rsidRPr="00A25E65">
          <w:rPr>
            <w:rStyle w:val="Hyperlink"/>
            <w:rFonts w:ascii="Arial" w:hAnsi="Arial"/>
            <w:szCs w:val="22"/>
          </w:rPr>
          <w:t>on-line.</w:t>
        </w:r>
      </w:hyperlink>
      <w:r w:rsidR="00647A00">
        <w:rPr>
          <w:rFonts w:ascii="Arial" w:hAnsi="Arial"/>
          <w:szCs w:val="22"/>
        </w:rPr>
        <w:t xml:space="preserve"> </w:t>
      </w:r>
    </w:p>
    <w:p w:rsidR="001142F9" w:rsidRPr="00BC33DC" w:rsidRDefault="001142F9" w:rsidP="00BA599C">
      <w:pPr>
        <w:jc w:val="both"/>
        <w:rPr>
          <w:rFonts w:ascii="Arial" w:hAnsi="Arial" w:cs="Arial"/>
          <w:szCs w:val="22"/>
        </w:rPr>
      </w:pPr>
    </w:p>
    <w:p w:rsidR="00AC4F28" w:rsidRPr="00AC4F28" w:rsidRDefault="001142F9" w:rsidP="00231CAE">
      <w:pPr>
        <w:numPr>
          <w:ilvl w:val="0"/>
          <w:numId w:val="5"/>
        </w:numPr>
        <w:tabs>
          <w:tab w:val="clear" w:pos="720"/>
          <w:tab w:val="num" w:pos="426"/>
        </w:tabs>
        <w:ind w:left="426" w:hanging="426"/>
        <w:jc w:val="both"/>
        <w:rPr>
          <w:rFonts w:ascii="Arial" w:hAnsi="Arial" w:cs="Arial"/>
          <w:szCs w:val="22"/>
        </w:rPr>
      </w:pPr>
      <w:r w:rsidRPr="00A25E65">
        <w:rPr>
          <w:rFonts w:ascii="Arial" w:hAnsi="Arial" w:cs="Arial"/>
          <w:b/>
          <w:color w:val="2E74B5" w:themeColor="accent1" w:themeShade="BF"/>
          <w:szCs w:val="22"/>
        </w:rPr>
        <w:t>Programme approval:</w:t>
      </w:r>
      <w:r w:rsidRPr="00A25E65">
        <w:rPr>
          <w:rFonts w:ascii="Arial" w:hAnsi="Arial" w:cs="Arial"/>
          <w:color w:val="2E74B5" w:themeColor="accent1" w:themeShade="BF"/>
          <w:szCs w:val="22"/>
        </w:rPr>
        <w:t xml:space="preserve"> </w:t>
      </w:r>
      <w:r w:rsidRPr="00BC33DC">
        <w:rPr>
          <w:rFonts w:ascii="Arial" w:hAnsi="Arial" w:cs="Arial"/>
          <w:szCs w:val="22"/>
        </w:rPr>
        <w:t xml:space="preserve">Further information about the role of programme specifications in the process of programme approval is provided in </w:t>
      </w:r>
      <w:hyperlink r:id="rId32" w:history="1">
        <w:r w:rsidR="00702B20" w:rsidRPr="00702B20">
          <w:rPr>
            <w:rStyle w:val="Hyperlink"/>
            <w:rFonts w:ascii="Arial" w:hAnsi="Arial" w:cs="Arial"/>
            <w:szCs w:val="22"/>
          </w:rPr>
          <w:t>QA3</w:t>
        </w:r>
      </w:hyperlink>
      <w:r w:rsidR="0058712A" w:rsidRPr="00BC33DC">
        <w:rPr>
          <w:rFonts w:ascii="Arial" w:hAnsi="Arial" w:cs="Arial"/>
          <w:szCs w:val="22"/>
        </w:rPr>
        <w:t xml:space="preserve"> </w:t>
      </w:r>
      <w:r w:rsidR="00402CBC" w:rsidRPr="00BC33DC">
        <w:rPr>
          <w:rFonts w:ascii="Arial" w:hAnsi="Arial" w:cs="Arial"/>
          <w:szCs w:val="22"/>
        </w:rPr>
        <w:t xml:space="preserve">Approval of New Programmes of Study </w:t>
      </w:r>
      <w:r w:rsidR="0058712A" w:rsidRPr="00BC33DC">
        <w:rPr>
          <w:rFonts w:ascii="Arial" w:hAnsi="Arial" w:cs="Arial"/>
          <w:szCs w:val="22"/>
        </w:rPr>
        <w:t xml:space="preserve">Annex A. </w:t>
      </w:r>
      <w:r w:rsidR="00AC4F28">
        <w:rPr>
          <w:rFonts w:ascii="Arial" w:hAnsi="Arial" w:cs="Arial"/>
          <w:szCs w:val="22"/>
        </w:rPr>
        <w:t xml:space="preserve"> A</w:t>
      </w:r>
      <w:r w:rsidR="00AC4F28" w:rsidRPr="00036088">
        <w:rPr>
          <w:rFonts w:ascii="Arial" w:hAnsi="Arial" w:cs="Arial"/>
          <w:color w:val="000000"/>
          <w:spacing w:val="-1"/>
          <w:szCs w:val="22"/>
        </w:rPr>
        <w:t xml:space="preserve"> </w:t>
      </w:r>
      <w:r w:rsidR="00AC4F28" w:rsidRPr="00AC4F28">
        <w:rPr>
          <w:rFonts w:ascii="Arial" w:hAnsi="Arial" w:cs="Arial"/>
          <w:bCs/>
          <w:color w:val="000000"/>
          <w:spacing w:val="-1"/>
          <w:szCs w:val="22"/>
        </w:rPr>
        <w:t>draft programme specification</w:t>
      </w:r>
      <w:r w:rsidR="00AC4F28" w:rsidRPr="00036088">
        <w:rPr>
          <w:rFonts w:ascii="Arial" w:hAnsi="Arial" w:cs="Arial"/>
          <w:b/>
          <w:bCs/>
          <w:color w:val="000000"/>
          <w:spacing w:val="-1"/>
          <w:szCs w:val="22"/>
        </w:rPr>
        <w:t xml:space="preserve"> </w:t>
      </w:r>
      <w:r w:rsidR="00AC4F28" w:rsidRPr="00036088">
        <w:rPr>
          <w:rFonts w:ascii="Arial" w:hAnsi="Arial" w:cs="Arial"/>
          <w:color w:val="000000"/>
          <w:spacing w:val="-1"/>
          <w:szCs w:val="22"/>
        </w:rPr>
        <w:t xml:space="preserve">setting out the title, level, learning outcomes, diet of core and key optional units, and any partnership arrangements or professional </w:t>
      </w:r>
      <w:r w:rsidR="00AC4F28" w:rsidRPr="00036088">
        <w:rPr>
          <w:rFonts w:ascii="Arial" w:hAnsi="Arial" w:cs="Arial"/>
          <w:color w:val="000000"/>
          <w:szCs w:val="22"/>
        </w:rPr>
        <w:t>accreditation</w:t>
      </w:r>
      <w:r w:rsidR="00AC4F28">
        <w:rPr>
          <w:rFonts w:ascii="Arial" w:hAnsi="Arial" w:cs="Arial"/>
          <w:color w:val="000000"/>
          <w:szCs w:val="22"/>
        </w:rPr>
        <w:t xml:space="preserve"> is submitted as part of the documentation for first stage strategic approval to Board of Studies and Academic Programmes Committee. T</w:t>
      </w:r>
      <w:r w:rsidR="00AC4F28" w:rsidRPr="00BC33DC">
        <w:rPr>
          <w:rFonts w:ascii="Arial" w:hAnsi="Arial" w:cs="Arial"/>
          <w:szCs w:val="22"/>
        </w:rPr>
        <w:t>h</w:t>
      </w:r>
      <w:r w:rsidR="00AC4F28">
        <w:rPr>
          <w:rFonts w:ascii="Arial" w:hAnsi="Arial" w:cs="Arial"/>
          <w:szCs w:val="22"/>
        </w:rPr>
        <w:t>e</w:t>
      </w:r>
      <w:r w:rsidR="00AC4F28" w:rsidRPr="00BC33DC">
        <w:rPr>
          <w:rFonts w:ascii="Arial" w:hAnsi="Arial" w:cs="Arial"/>
          <w:szCs w:val="22"/>
        </w:rPr>
        <w:t xml:space="preserve"> draft programme proposal</w:t>
      </w:r>
      <w:r w:rsidR="00AC4F28">
        <w:rPr>
          <w:rFonts w:ascii="Arial" w:hAnsi="Arial" w:cs="Arial"/>
          <w:szCs w:val="22"/>
        </w:rPr>
        <w:t xml:space="preserve"> and specification should also be </w:t>
      </w:r>
      <w:r w:rsidR="006C5BDA">
        <w:rPr>
          <w:rFonts w:ascii="Arial" w:hAnsi="Arial" w:cs="Arial"/>
          <w:szCs w:val="22"/>
        </w:rPr>
        <w:t>made available to Academic</w:t>
      </w:r>
      <w:r w:rsidR="00AC4F28" w:rsidRPr="00BC33DC">
        <w:rPr>
          <w:rFonts w:ascii="Arial" w:hAnsi="Arial" w:cs="Arial"/>
          <w:szCs w:val="22"/>
        </w:rPr>
        <w:t xml:space="preserve"> Registry</w:t>
      </w:r>
      <w:r w:rsidR="00C8588C">
        <w:rPr>
          <w:rFonts w:ascii="Arial" w:hAnsi="Arial" w:cs="Arial"/>
          <w:szCs w:val="22"/>
        </w:rPr>
        <w:t xml:space="preserve"> at </w:t>
      </w:r>
      <w:r w:rsidR="00702B20">
        <w:rPr>
          <w:rFonts w:ascii="Arial" w:hAnsi="Arial" w:cs="Arial"/>
          <w:szCs w:val="22"/>
        </w:rPr>
        <w:t>t</w:t>
      </w:r>
      <w:r w:rsidR="00C8588C">
        <w:rPr>
          <w:rFonts w:ascii="Arial" w:hAnsi="Arial" w:cs="Arial"/>
          <w:szCs w:val="22"/>
        </w:rPr>
        <w:t>his stage.</w:t>
      </w:r>
      <w:r w:rsidR="00AC4F28">
        <w:rPr>
          <w:rFonts w:ascii="Arial" w:hAnsi="Arial" w:cs="Arial"/>
          <w:szCs w:val="22"/>
        </w:rPr>
        <w:t xml:space="preserve"> It is good practice to submit the draft document to</w:t>
      </w:r>
      <w:r w:rsidR="00AC4F28" w:rsidRPr="00BC33DC">
        <w:rPr>
          <w:rFonts w:ascii="Arial" w:hAnsi="Arial" w:cs="Arial"/>
          <w:szCs w:val="22"/>
        </w:rPr>
        <w:t xml:space="preserve"> the </w:t>
      </w:r>
      <w:r w:rsidR="00AC4F28">
        <w:rPr>
          <w:rFonts w:ascii="Arial" w:hAnsi="Arial" w:cs="Arial"/>
          <w:szCs w:val="22"/>
        </w:rPr>
        <w:t xml:space="preserve">Faculty/School Learning, </w:t>
      </w:r>
      <w:r w:rsidR="00AC4F28" w:rsidRPr="00BC33DC">
        <w:rPr>
          <w:rFonts w:ascii="Arial" w:hAnsi="Arial" w:cs="Arial"/>
          <w:szCs w:val="22"/>
        </w:rPr>
        <w:t>Teaching and Quality Committee</w:t>
      </w:r>
      <w:r w:rsidR="00AC4F28">
        <w:rPr>
          <w:rFonts w:ascii="Arial" w:hAnsi="Arial" w:cs="Arial"/>
          <w:szCs w:val="22"/>
        </w:rPr>
        <w:t xml:space="preserve"> after first stage strategic approval and before</w:t>
      </w:r>
      <w:r w:rsidR="00AC4F28" w:rsidRPr="00BC33DC">
        <w:rPr>
          <w:rFonts w:ascii="Arial" w:hAnsi="Arial" w:cs="Arial"/>
          <w:szCs w:val="22"/>
        </w:rPr>
        <w:t xml:space="preserve"> </w:t>
      </w:r>
      <w:r w:rsidR="00AC4F28">
        <w:rPr>
          <w:rFonts w:ascii="Arial" w:hAnsi="Arial" w:cs="Arial"/>
          <w:szCs w:val="22"/>
        </w:rPr>
        <w:t>second stage</w:t>
      </w:r>
      <w:r w:rsidR="00AC4F28" w:rsidRPr="00BC33DC">
        <w:rPr>
          <w:rFonts w:ascii="Arial" w:hAnsi="Arial" w:cs="Arial"/>
          <w:szCs w:val="22"/>
        </w:rPr>
        <w:t xml:space="preserve"> approval</w:t>
      </w:r>
      <w:r w:rsidR="00AC4F28">
        <w:rPr>
          <w:rFonts w:ascii="Arial" w:hAnsi="Arial" w:cs="Arial"/>
          <w:szCs w:val="22"/>
        </w:rPr>
        <w:t xml:space="preserve"> is sought </w:t>
      </w:r>
      <w:r w:rsidR="006C5BDA">
        <w:rPr>
          <w:rFonts w:ascii="Arial" w:hAnsi="Arial" w:cs="Arial"/>
          <w:szCs w:val="22"/>
        </w:rPr>
        <w:t xml:space="preserve">from that Committee </w:t>
      </w:r>
      <w:r w:rsidR="00AC4F28">
        <w:rPr>
          <w:rFonts w:ascii="Arial" w:hAnsi="Arial" w:cs="Arial"/>
          <w:szCs w:val="22"/>
        </w:rPr>
        <w:t>so that feedback may guide development of the final documentation.</w:t>
      </w:r>
      <w:r w:rsidR="00AC4F28" w:rsidRPr="00AC4F28">
        <w:rPr>
          <w:rFonts w:ascii="Arial" w:hAnsi="Arial" w:cs="Arial"/>
          <w:szCs w:val="22"/>
        </w:rPr>
        <w:t xml:space="preserve"> </w:t>
      </w:r>
      <w:r w:rsidR="00AC4F28">
        <w:rPr>
          <w:rFonts w:ascii="Arial" w:hAnsi="Arial" w:cs="Arial"/>
          <w:color w:val="000000"/>
          <w:spacing w:val="-1"/>
          <w:szCs w:val="22"/>
        </w:rPr>
        <w:t>T</w:t>
      </w:r>
      <w:r w:rsidR="00AC4F28" w:rsidRPr="00036088">
        <w:rPr>
          <w:rFonts w:ascii="Arial" w:hAnsi="Arial" w:cs="Arial"/>
          <w:color w:val="000000"/>
          <w:spacing w:val="-1"/>
          <w:szCs w:val="22"/>
        </w:rPr>
        <w:t>he</w:t>
      </w:r>
      <w:r w:rsidR="00AC4F28">
        <w:rPr>
          <w:rFonts w:ascii="Arial" w:hAnsi="Arial" w:cs="Arial"/>
          <w:color w:val="000000"/>
          <w:spacing w:val="-1"/>
          <w:szCs w:val="22"/>
        </w:rPr>
        <w:t xml:space="preserve"> completed</w:t>
      </w:r>
      <w:r w:rsidR="00AC4F28" w:rsidRPr="00036088">
        <w:rPr>
          <w:rFonts w:ascii="Arial" w:hAnsi="Arial" w:cs="Arial"/>
          <w:color w:val="000000"/>
          <w:spacing w:val="-1"/>
          <w:szCs w:val="22"/>
        </w:rPr>
        <w:t xml:space="preserve"> programme specification</w:t>
      </w:r>
      <w:r w:rsidR="000A7684">
        <w:rPr>
          <w:rFonts w:ascii="Arial" w:hAnsi="Arial" w:cs="Arial"/>
          <w:color w:val="000000"/>
          <w:spacing w:val="-1"/>
          <w:szCs w:val="22"/>
        </w:rPr>
        <w:t>,</w:t>
      </w:r>
      <w:r w:rsidR="00AC4F28" w:rsidRPr="00036088">
        <w:rPr>
          <w:rFonts w:ascii="Arial" w:hAnsi="Arial" w:cs="Arial"/>
          <w:color w:val="000000"/>
          <w:spacing w:val="-1"/>
          <w:szCs w:val="22"/>
        </w:rPr>
        <w:t xml:space="preserve"> which </w:t>
      </w:r>
      <w:r w:rsidR="00AC4F28">
        <w:rPr>
          <w:rFonts w:ascii="Arial" w:hAnsi="Arial" w:cs="Arial"/>
          <w:color w:val="000000"/>
          <w:spacing w:val="-1"/>
          <w:szCs w:val="22"/>
        </w:rPr>
        <w:t>should</w:t>
      </w:r>
      <w:r w:rsidR="00AC4F28" w:rsidRPr="00036088">
        <w:rPr>
          <w:rFonts w:ascii="Arial" w:hAnsi="Arial" w:cs="Arial"/>
          <w:color w:val="000000"/>
          <w:spacing w:val="-1"/>
          <w:szCs w:val="22"/>
        </w:rPr>
        <w:t xml:space="preserve"> be fully differentiated in respect of any exit awards</w:t>
      </w:r>
      <w:r w:rsidR="00AC4F28">
        <w:rPr>
          <w:rFonts w:ascii="Arial" w:hAnsi="Arial" w:cs="Arial"/>
          <w:color w:val="000000"/>
          <w:spacing w:val="-1"/>
          <w:szCs w:val="22"/>
        </w:rPr>
        <w:t xml:space="preserve">, is submitted to the Faculty/School Learning Teaching and Quality Committee and to the Programmes and Partnerships </w:t>
      </w:r>
      <w:r w:rsidR="000A7684">
        <w:rPr>
          <w:rFonts w:ascii="Arial" w:hAnsi="Arial" w:cs="Arial"/>
          <w:color w:val="000000"/>
          <w:spacing w:val="-1"/>
          <w:szCs w:val="22"/>
        </w:rPr>
        <w:t xml:space="preserve">Approval </w:t>
      </w:r>
      <w:r w:rsidR="00AC4F28">
        <w:rPr>
          <w:rFonts w:ascii="Arial" w:hAnsi="Arial" w:cs="Arial"/>
          <w:color w:val="000000"/>
          <w:spacing w:val="-1"/>
          <w:szCs w:val="22"/>
        </w:rPr>
        <w:t>Committee as part of the documentation for second stage (full</w:t>
      </w:r>
      <w:r w:rsidR="006C5BDA">
        <w:rPr>
          <w:rFonts w:ascii="Arial" w:hAnsi="Arial" w:cs="Arial"/>
          <w:color w:val="000000"/>
          <w:spacing w:val="-1"/>
          <w:szCs w:val="22"/>
        </w:rPr>
        <w:t xml:space="preserve"> and final</w:t>
      </w:r>
      <w:r w:rsidR="00AC4F28">
        <w:rPr>
          <w:rFonts w:ascii="Arial" w:hAnsi="Arial" w:cs="Arial"/>
          <w:color w:val="000000"/>
          <w:spacing w:val="-1"/>
          <w:szCs w:val="22"/>
        </w:rPr>
        <w:t>) approval</w:t>
      </w:r>
      <w:r w:rsidR="000A7684">
        <w:rPr>
          <w:rFonts w:ascii="Arial" w:hAnsi="Arial" w:cs="Arial"/>
          <w:color w:val="000000"/>
          <w:spacing w:val="-1"/>
          <w:szCs w:val="22"/>
        </w:rPr>
        <w:t xml:space="preserve"> via the Curriculum Infor</w:t>
      </w:r>
      <w:r w:rsidR="003A608B">
        <w:rPr>
          <w:rFonts w:ascii="Arial" w:hAnsi="Arial" w:cs="Arial"/>
          <w:color w:val="000000"/>
          <w:spacing w:val="-1"/>
          <w:szCs w:val="22"/>
        </w:rPr>
        <w:t>mation Management System (CMIS).</w:t>
      </w:r>
      <w:r w:rsidR="00AC4F28" w:rsidRPr="00BC33DC">
        <w:rPr>
          <w:rFonts w:ascii="Arial" w:hAnsi="Arial" w:cs="Arial"/>
          <w:szCs w:val="22"/>
        </w:rPr>
        <w:t xml:space="preserve"> Once</w:t>
      </w:r>
      <w:r w:rsidR="00AC4F28">
        <w:rPr>
          <w:rFonts w:ascii="Arial" w:hAnsi="Arial" w:cs="Arial"/>
          <w:szCs w:val="22"/>
        </w:rPr>
        <w:t xml:space="preserve"> final</w:t>
      </w:r>
      <w:r w:rsidR="00AC4F28" w:rsidRPr="00BC33DC">
        <w:rPr>
          <w:rFonts w:ascii="Arial" w:hAnsi="Arial" w:cs="Arial"/>
          <w:szCs w:val="22"/>
        </w:rPr>
        <w:t xml:space="preserve"> approv</w:t>
      </w:r>
      <w:r w:rsidR="00AC4F28">
        <w:rPr>
          <w:rFonts w:ascii="Arial" w:hAnsi="Arial" w:cs="Arial"/>
          <w:szCs w:val="22"/>
        </w:rPr>
        <w:t>al has been granted by Senate</w:t>
      </w:r>
      <w:r w:rsidR="006C5BDA">
        <w:rPr>
          <w:rFonts w:ascii="Arial" w:hAnsi="Arial" w:cs="Arial"/>
          <w:szCs w:val="22"/>
        </w:rPr>
        <w:t xml:space="preserve"> on recommendation from PAPAC,</w:t>
      </w:r>
      <w:r w:rsidR="00AC4F28" w:rsidRPr="00BC33DC">
        <w:rPr>
          <w:rFonts w:ascii="Arial" w:hAnsi="Arial" w:cs="Arial"/>
          <w:szCs w:val="22"/>
        </w:rPr>
        <w:t xml:space="preserve"> the programme specification </w:t>
      </w:r>
      <w:r w:rsidR="000A7684">
        <w:rPr>
          <w:rFonts w:ascii="Arial" w:hAnsi="Arial" w:cs="Arial"/>
          <w:szCs w:val="22"/>
        </w:rPr>
        <w:t>is</w:t>
      </w:r>
      <w:r w:rsidR="00AC4F28" w:rsidRPr="00BC33DC">
        <w:rPr>
          <w:rFonts w:ascii="Arial" w:hAnsi="Arial" w:cs="Arial"/>
          <w:szCs w:val="22"/>
        </w:rPr>
        <w:t xml:space="preserve"> published on the University website</w:t>
      </w:r>
      <w:r w:rsidR="000A7684">
        <w:rPr>
          <w:rFonts w:ascii="Arial" w:hAnsi="Arial" w:cs="Arial"/>
          <w:szCs w:val="22"/>
        </w:rPr>
        <w:t>.</w:t>
      </w:r>
    </w:p>
    <w:p w:rsidR="0058712A" w:rsidRPr="00BC33DC" w:rsidRDefault="001142F9" w:rsidP="00231CAE">
      <w:pPr>
        <w:numPr>
          <w:ilvl w:val="0"/>
          <w:numId w:val="5"/>
        </w:numPr>
        <w:tabs>
          <w:tab w:val="clear" w:pos="720"/>
          <w:tab w:val="num" w:pos="426"/>
        </w:tabs>
        <w:ind w:left="426" w:hanging="426"/>
        <w:jc w:val="both"/>
        <w:rPr>
          <w:rFonts w:ascii="Arial" w:hAnsi="Arial" w:cs="Arial"/>
          <w:szCs w:val="22"/>
        </w:rPr>
      </w:pPr>
      <w:r w:rsidRPr="00A25E65">
        <w:rPr>
          <w:rFonts w:ascii="Arial" w:hAnsi="Arial" w:cs="Arial"/>
          <w:b/>
          <w:color w:val="2E74B5" w:themeColor="accent1" w:themeShade="BF"/>
          <w:szCs w:val="22"/>
        </w:rPr>
        <w:t>Amendment of programmes:</w:t>
      </w:r>
      <w:r w:rsidRPr="00A25E65">
        <w:rPr>
          <w:rFonts w:ascii="Arial" w:hAnsi="Arial" w:cs="Arial"/>
          <w:color w:val="2E74B5" w:themeColor="accent1" w:themeShade="BF"/>
          <w:szCs w:val="22"/>
        </w:rPr>
        <w:t xml:space="preserve"> </w:t>
      </w:r>
      <w:r w:rsidRPr="00BC33DC">
        <w:rPr>
          <w:rFonts w:ascii="Arial" w:hAnsi="Arial" w:cs="Arial"/>
          <w:szCs w:val="22"/>
        </w:rPr>
        <w:t xml:space="preserve">When an intermediate or major amendment to a programme is made, an updated programme specification should be submitted </w:t>
      </w:r>
      <w:r w:rsidR="000A7684">
        <w:rPr>
          <w:rFonts w:ascii="Arial" w:hAnsi="Arial" w:cs="Arial"/>
          <w:szCs w:val="22"/>
        </w:rPr>
        <w:t xml:space="preserve">via the CMIS system </w:t>
      </w:r>
      <w:r w:rsidRPr="00BC33DC">
        <w:rPr>
          <w:rFonts w:ascii="Arial" w:hAnsi="Arial" w:cs="Arial"/>
          <w:szCs w:val="22"/>
        </w:rPr>
        <w:t xml:space="preserve">as part of the approval process (see </w:t>
      </w:r>
      <w:hyperlink r:id="rId33" w:history="1">
        <w:r w:rsidR="001F7DC8" w:rsidRPr="001F7DC8">
          <w:rPr>
            <w:rStyle w:val="Hyperlink"/>
            <w:rFonts w:ascii="Arial" w:hAnsi="Arial" w:cs="Arial"/>
            <w:szCs w:val="22"/>
          </w:rPr>
          <w:t>QA4</w:t>
        </w:r>
      </w:hyperlink>
      <w:r w:rsidR="00402CBC" w:rsidRPr="00BC33DC">
        <w:rPr>
          <w:rFonts w:ascii="Arial" w:hAnsi="Arial" w:cs="Arial"/>
          <w:szCs w:val="22"/>
        </w:rPr>
        <w:t xml:space="preserve"> Amendments to Programmes of Study</w:t>
      </w:r>
      <w:r w:rsidRPr="00BC33DC">
        <w:rPr>
          <w:rFonts w:ascii="Arial" w:hAnsi="Arial" w:cs="Arial"/>
          <w:szCs w:val="22"/>
        </w:rPr>
        <w:t xml:space="preserve"> para </w:t>
      </w:r>
      <w:r w:rsidRPr="00EA745E">
        <w:rPr>
          <w:rFonts w:ascii="Arial" w:hAnsi="Arial" w:cs="Arial"/>
          <w:szCs w:val="22"/>
        </w:rPr>
        <w:t>6.4).</w:t>
      </w:r>
      <w:r w:rsidR="0058712A" w:rsidRPr="00BC33DC">
        <w:rPr>
          <w:rFonts w:ascii="Arial" w:hAnsi="Arial" w:cs="Arial"/>
          <w:szCs w:val="22"/>
        </w:rPr>
        <w:t xml:space="preserve"> </w:t>
      </w:r>
      <w:r w:rsidR="005217A7" w:rsidRPr="00BC33DC">
        <w:rPr>
          <w:rFonts w:ascii="Arial" w:hAnsi="Arial" w:cs="Arial"/>
          <w:szCs w:val="22"/>
        </w:rPr>
        <w:t>Amended versions</w:t>
      </w:r>
      <w:r w:rsidR="00773D70" w:rsidRPr="00BC33DC">
        <w:rPr>
          <w:rFonts w:ascii="Arial" w:hAnsi="Arial" w:cs="Arial"/>
          <w:szCs w:val="22"/>
        </w:rPr>
        <w:t xml:space="preserve"> of the programme specification</w:t>
      </w:r>
      <w:r w:rsidR="005217A7" w:rsidRPr="00BC33DC">
        <w:rPr>
          <w:rFonts w:ascii="Arial" w:hAnsi="Arial" w:cs="Arial"/>
          <w:szCs w:val="22"/>
        </w:rPr>
        <w:t xml:space="preserve"> must be signe</w:t>
      </w:r>
      <w:r w:rsidR="001F7DC8">
        <w:rPr>
          <w:rFonts w:ascii="Arial" w:hAnsi="Arial" w:cs="Arial"/>
          <w:szCs w:val="22"/>
        </w:rPr>
        <w:t xml:space="preserve">d </w:t>
      </w:r>
      <w:r w:rsidR="00947676">
        <w:rPr>
          <w:rFonts w:ascii="Arial" w:hAnsi="Arial" w:cs="Arial"/>
          <w:szCs w:val="22"/>
        </w:rPr>
        <w:t xml:space="preserve">off </w:t>
      </w:r>
      <w:r w:rsidR="001F7DC8">
        <w:rPr>
          <w:rFonts w:ascii="Arial" w:hAnsi="Arial" w:cs="Arial"/>
          <w:szCs w:val="22"/>
        </w:rPr>
        <w:t xml:space="preserve">by </w:t>
      </w:r>
      <w:r w:rsidR="005D120F">
        <w:rPr>
          <w:rFonts w:ascii="Arial" w:hAnsi="Arial" w:cs="Arial"/>
          <w:szCs w:val="22"/>
        </w:rPr>
        <w:t xml:space="preserve">or on behalf of </w:t>
      </w:r>
      <w:r w:rsidR="001F7DC8">
        <w:rPr>
          <w:rFonts w:ascii="Arial" w:hAnsi="Arial" w:cs="Arial"/>
          <w:szCs w:val="22"/>
        </w:rPr>
        <w:t>the Dean of Faculty/School</w:t>
      </w:r>
      <w:r w:rsidR="005217A7" w:rsidRPr="00BC33DC">
        <w:rPr>
          <w:rFonts w:ascii="Arial" w:hAnsi="Arial" w:cs="Arial"/>
          <w:szCs w:val="22"/>
        </w:rPr>
        <w:t>.</w:t>
      </w:r>
      <w:r w:rsidR="0058712A" w:rsidRPr="00BC33DC">
        <w:rPr>
          <w:rFonts w:ascii="Arial" w:hAnsi="Arial" w:cs="Arial"/>
          <w:szCs w:val="22"/>
        </w:rPr>
        <w:t xml:space="preserve"> Once approved, the revised programme specification should be published on the University website.</w:t>
      </w:r>
    </w:p>
    <w:p w:rsidR="00B23002" w:rsidRDefault="00B23002" w:rsidP="00231CAE">
      <w:pPr>
        <w:numPr>
          <w:ilvl w:val="0"/>
          <w:numId w:val="5"/>
        </w:numPr>
        <w:tabs>
          <w:tab w:val="clear" w:pos="720"/>
          <w:tab w:val="num" w:pos="426"/>
        </w:tabs>
        <w:ind w:left="426" w:hanging="426"/>
        <w:jc w:val="both"/>
        <w:rPr>
          <w:rFonts w:ascii="Arial" w:hAnsi="Arial" w:cs="Arial"/>
          <w:szCs w:val="22"/>
        </w:rPr>
      </w:pPr>
      <w:r w:rsidRPr="00A25E65">
        <w:rPr>
          <w:rFonts w:ascii="Arial" w:hAnsi="Arial" w:cs="Arial"/>
          <w:b/>
          <w:color w:val="2E74B5" w:themeColor="accent1" w:themeShade="BF"/>
          <w:szCs w:val="22"/>
        </w:rPr>
        <w:t>Degree Scheme Review:</w:t>
      </w:r>
      <w:r w:rsidRPr="00A25E65">
        <w:rPr>
          <w:rFonts w:ascii="Arial" w:hAnsi="Arial" w:cs="Arial"/>
          <w:color w:val="2E74B5" w:themeColor="accent1" w:themeShade="BF"/>
          <w:szCs w:val="22"/>
        </w:rPr>
        <w:t xml:space="preserve"> </w:t>
      </w:r>
      <w:r w:rsidR="00773D70" w:rsidRPr="00BC33DC">
        <w:rPr>
          <w:rFonts w:ascii="Arial" w:hAnsi="Arial" w:cs="Arial"/>
          <w:szCs w:val="22"/>
        </w:rPr>
        <w:t xml:space="preserve">The programme specification forms part of the evidence for the periodic review of the aims and learning outcomes of a programme of study (see </w:t>
      </w:r>
      <w:hyperlink r:id="rId34" w:history="1">
        <w:r w:rsidR="00832F01" w:rsidRPr="00832F01">
          <w:rPr>
            <w:rStyle w:val="Hyperlink"/>
            <w:rFonts w:ascii="Arial" w:hAnsi="Arial" w:cs="Arial"/>
            <w:szCs w:val="22"/>
          </w:rPr>
          <w:t>QA13</w:t>
        </w:r>
      </w:hyperlink>
      <w:r w:rsidR="00402CBC" w:rsidRPr="00BC33DC">
        <w:rPr>
          <w:rFonts w:ascii="Arial" w:hAnsi="Arial" w:cs="Arial"/>
          <w:szCs w:val="22"/>
        </w:rPr>
        <w:t xml:space="preserve"> Degree Scheme Reviews</w:t>
      </w:r>
      <w:r w:rsidR="00773D70" w:rsidRPr="00EA745E">
        <w:rPr>
          <w:rFonts w:ascii="Arial" w:hAnsi="Arial" w:cs="Arial"/>
          <w:szCs w:val="22"/>
        </w:rPr>
        <w:t>).</w:t>
      </w:r>
    </w:p>
    <w:p w:rsidR="00C74005" w:rsidRDefault="00C74005" w:rsidP="00BA599C">
      <w:pPr>
        <w:jc w:val="both"/>
        <w:rPr>
          <w:rFonts w:ascii="Arial" w:hAnsi="Arial" w:cs="Arial"/>
          <w:szCs w:val="22"/>
        </w:rPr>
      </w:pPr>
    </w:p>
    <w:p w:rsidR="00B23002" w:rsidRPr="00BC33DC" w:rsidRDefault="00FB33B8" w:rsidP="00BA599C">
      <w:pPr>
        <w:jc w:val="both"/>
        <w:rPr>
          <w:rFonts w:ascii="Arial" w:hAnsi="Arial" w:cs="Arial"/>
          <w:b/>
          <w:szCs w:val="22"/>
        </w:rPr>
      </w:pPr>
      <w:r w:rsidRPr="00BC33DC">
        <w:rPr>
          <w:rFonts w:ascii="Arial" w:hAnsi="Arial" w:cs="Arial"/>
          <w:b/>
          <w:szCs w:val="22"/>
        </w:rPr>
        <w:t>Provision of I</w:t>
      </w:r>
      <w:r w:rsidR="001142F9" w:rsidRPr="00BC33DC">
        <w:rPr>
          <w:rFonts w:ascii="Arial" w:hAnsi="Arial" w:cs="Arial"/>
          <w:b/>
          <w:szCs w:val="22"/>
        </w:rPr>
        <w:t xml:space="preserve">nformation to </w:t>
      </w:r>
      <w:r w:rsidRPr="00BC33DC">
        <w:rPr>
          <w:rFonts w:ascii="Arial" w:hAnsi="Arial" w:cs="Arial"/>
          <w:b/>
          <w:szCs w:val="22"/>
        </w:rPr>
        <w:t>S</w:t>
      </w:r>
      <w:r w:rsidR="001142F9" w:rsidRPr="00BC33DC">
        <w:rPr>
          <w:rFonts w:ascii="Arial" w:hAnsi="Arial" w:cs="Arial"/>
          <w:b/>
          <w:szCs w:val="22"/>
        </w:rPr>
        <w:t>tudents</w:t>
      </w:r>
    </w:p>
    <w:p w:rsidR="00BA599C" w:rsidRDefault="00BA599C" w:rsidP="00BA599C">
      <w:pPr>
        <w:jc w:val="both"/>
        <w:rPr>
          <w:rFonts w:ascii="Arial" w:hAnsi="Arial" w:cs="Arial"/>
          <w:szCs w:val="22"/>
        </w:rPr>
      </w:pPr>
    </w:p>
    <w:p w:rsidR="001142F9" w:rsidRDefault="0058712A" w:rsidP="00BA599C">
      <w:pPr>
        <w:jc w:val="both"/>
        <w:rPr>
          <w:rFonts w:ascii="Arial" w:hAnsi="Arial" w:cs="Arial"/>
          <w:szCs w:val="22"/>
        </w:rPr>
      </w:pPr>
      <w:r w:rsidRPr="00BC33DC">
        <w:rPr>
          <w:rFonts w:ascii="Arial" w:hAnsi="Arial" w:cs="Arial"/>
          <w:szCs w:val="22"/>
        </w:rPr>
        <w:t>Programme specifications are multi-stakeholder documents, which form one of the sources of programme information available to current and prospective students</w:t>
      </w:r>
      <w:r w:rsidR="00B23002" w:rsidRPr="00BC33DC">
        <w:rPr>
          <w:rFonts w:ascii="Arial" w:hAnsi="Arial" w:cs="Arial"/>
          <w:szCs w:val="22"/>
        </w:rPr>
        <w:t xml:space="preserve"> (For further information, </w:t>
      </w:r>
      <w:r w:rsidRPr="00BC33DC">
        <w:rPr>
          <w:rFonts w:ascii="Arial" w:hAnsi="Arial" w:cs="Arial"/>
          <w:szCs w:val="22"/>
        </w:rPr>
        <w:t xml:space="preserve">see </w:t>
      </w:r>
      <w:hyperlink r:id="rId35" w:history="1">
        <w:r w:rsidR="00832F01" w:rsidRPr="00832F01">
          <w:rPr>
            <w:rStyle w:val="Hyperlink"/>
            <w:rFonts w:ascii="Arial" w:hAnsi="Arial" w:cs="Arial"/>
            <w:szCs w:val="22"/>
          </w:rPr>
          <w:t>QA44</w:t>
        </w:r>
      </w:hyperlink>
      <w:r w:rsidR="00FB33B8" w:rsidRPr="00BC33DC">
        <w:rPr>
          <w:rFonts w:ascii="Arial" w:hAnsi="Arial" w:cs="Arial"/>
          <w:szCs w:val="22"/>
        </w:rPr>
        <w:t xml:space="preserve"> Programme Handbooks</w:t>
      </w:r>
      <w:r w:rsidR="002C1021">
        <w:rPr>
          <w:rFonts w:ascii="Arial" w:hAnsi="Arial" w:cs="Arial"/>
          <w:szCs w:val="22"/>
        </w:rPr>
        <w:t xml:space="preserve"> and Programme Specifications</w:t>
      </w:r>
      <w:r w:rsidRPr="00BC33DC">
        <w:rPr>
          <w:rFonts w:ascii="Arial" w:hAnsi="Arial" w:cs="Arial"/>
          <w:szCs w:val="22"/>
        </w:rPr>
        <w:t xml:space="preserve">, </w:t>
      </w:r>
      <w:r w:rsidR="00FB33B8" w:rsidRPr="00BC33DC">
        <w:rPr>
          <w:rFonts w:ascii="Arial" w:hAnsi="Arial" w:cs="Arial"/>
          <w:szCs w:val="22"/>
        </w:rPr>
        <w:t>S</w:t>
      </w:r>
      <w:r w:rsidRPr="00BC33DC">
        <w:rPr>
          <w:rFonts w:ascii="Arial" w:hAnsi="Arial" w:cs="Arial"/>
          <w:szCs w:val="22"/>
        </w:rPr>
        <w:t xml:space="preserve">ection </w:t>
      </w:r>
      <w:r w:rsidR="002C1021">
        <w:rPr>
          <w:rFonts w:ascii="Arial" w:hAnsi="Arial" w:cs="Arial"/>
          <w:szCs w:val="22"/>
        </w:rPr>
        <w:t>5</w:t>
      </w:r>
      <w:r w:rsidRPr="00BC33DC">
        <w:rPr>
          <w:rFonts w:ascii="Arial" w:hAnsi="Arial" w:cs="Arial"/>
          <w:szCs w:val="22"/>
        </w:rPr>
        <w:t>). Directors of Studies are responsible for ensuring that the programme specification</w:t>
      </w:r>
      <w:r w:rsidR="000A7684">
        <w:rPr>
          <w:rFonts w:ascii="Arial" w:hAnsi="Arial" w:cs="Arial"/>
          <w:szCs w:val="22"/>
        </w:rPr>
        <w:t xml:space="preserve"> as documented in the CMIS system </w:t>
      </w:r>
      <w:r w:rsidRPr="00BC33DC">
        <w:rPr>
          <w:rFonts w:ascii="Arial" w:hAnsi="Arial" w:cs="Arial"/>
          <w:szCs w:val="22"/>
        </w:rPr>
        <w:t>is up to date and coherent with the detailed programme information provided in the prospectus and programme handbooks,</w:t>
      </w:r>
      <w:r w:rsidR="00327358">
        <w:rPr>
          <w:rFonts w:ascii="Arial" w:hAnsi="Arial" w:cs="Arial"/>
          <w:szCs w:val="22"/>
        </w:rPr>
        <w:t xml:space="preserve"> </w:t>
      </w:r>
      <w:r w:rsidRPr="00BC33DC">
        <w:rPr>
          <w:rFonts w:ascii="Arial" w:hAnsi="Arial" w:cs="Arial"/>
          <w:szCs w:val="22"/>
        </w:rPr>
        <w:t>and for ensuring that current programme specifications are published on the University website.</w:t>
      </w:r>
    </w:p>
    <w:p w:rsidR="009C1096" w:rsidRDefault="009C1096" w:rsidP="00BA599C">
      <w:pPr>
        <w:jc w:val="both"/>
        <w:rPr>
          <w:rFonts w:ascii="Arial" w:hAnsi="Arial" w:cs="Arial"/>
          <w:szCs w:val="22"/>
        </w:rPr>
      </w:pPr>
    </w:p>
    <w:p w:rsidR="009C1096" w:rsidRDefault="009C1096" w:rsidP="00BA599C">
      <w:pPr>
        <w:pStyle w:val="Header"/>
        <w:jc w:val="both"/>
        <w:rPr>
          <w:rFonts w:ascii="Arial" w:hAnsi="Arial" w:cs="Arial"/>
          <w:szCs w:val="22"/>
        </w:rPr>
      </w:pPr>
    </w:p>
    <w:p w:rsidR="00D55324" w:rsidRDefault="00D55324" w:rsidP="00BA599C">
      <w:pPr>
        <w:pStyle w:val="Header"/>
        <w:jc w:val="both"/>
        <w:rPr>
          <w:rFonts w:ascii="Arial" w:hAnsi="Arial" w:cs="Arial"/>
          <w:szCs w:val="22"/>
        </w:rPr>
      </w:pPr>
      <w:r>
        <w:rPr>
          <w:rFonts w:ascii="Arial" w:hAnsi="Arial" w:cs="Arial"/>
          <w:szCs w:val="22"/>
        </w:rPr>
        <w:t>Academic Registry</w:t>
      </w:r>
    </w:p>
    <w:p w:rsidR="009C1096" w:rsidRPr="008B42CB" w:rsidRDefault="00073529" w:rsidP="00BA599C">
      <w:pPr>
        <w:pStyle w:val="Header"/>
        <w:jc w:val="both"/>
        <w:rPr>
          <w:rFonts w:ascii="Arial" w:hAnsi="Arial" w:cs="Arial"/>
          <w:szCs w:val="22"/>
        </w:rPr>
      </w:pPr>
      <w:r>
        <w:rPr>
          <w:rFonts w:ascii="Arial" w:hAnsi="Arial" w:cs="Arial"/>
          <w:szCs w:val="22"/>
        </w:rPr>
        <w:t>September 2018</w:t>
      </w:r>
    </w:p>
    <w:p w:rsidR="009C1096" w:rsidRPr="00BC33DC" w:rsidRDefault="009C1096" w:rsidP="00BA599C">
      <w:pPr>
        <w:jc w:val="both"/>
        <w:rPr>
          <w:rFonts w:ascii="Arial" w:hAnsi="Arial" w:cs="Arial"/>
          <w:szCs w:val="22"/>
        </w:rPr>
      </w:pPr>
    </w:p>
    <w:sectPr w:rsidR="009C1096" w:rsidRPr="00BC33DC" w:rsidSect="00BA599C">
      <w:pgSz w:w="11906" w:h="16838" w:code="9"/>
      <w:pgMar w:top="1134" w:right="1134"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D1" w:rsidRDefault="008C0DD1">
      <w:r>
        <w:separator/>
      </w:r>
    </w:p>
  </w:endnote>
  <w:endnote w:type="continuationSeparator" w:id="0">
    <w:p w:rsidR="008C0DD1" w:rsidRDefault="008C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D1" w:rsidRPr="0082407E" w:rsidRDefault="008C0DD1">
    <w:pPr>
      <w:pStyle w:val="Footer"/>
      <w:jc w:val="right"/>
      <w:rPr>
        <w:rFonts w:ascii="Arial" w:hAnsi="Arial" w:cs="Arial"/>
        <w:color w:val="A6A6A6"/>
        <w:sz w:val="20"/>
        <w:szCs w:val="20"/>
      </w:rPr>
    </w:pPr>
    <w:r w:rsidRPr="0082407E">
      <w:rPr>
        <w:rFonts w:ascii="Arial" w:hAnsi="Arial" w:cs="Arial"/>
        <w:color w:val="A6A6A6"/>
        <w:sz w:val="20"/>
        <w:szCs w:val="20"/>
      </w:rPr>
      <w:t xml:space="preserve">Page </w:t>
    </w:r>
    <w:r w:rsidRPr="0082407E">
      <w:rPr>
        <w:rFonts w:ascii="Arial" w:hAnsi="Arial" w:cs="Arial"/>
        <w:b/>
        <w:bCs/>
        <w:color w:val="A6A6A6"/>
        <w:sz w:val="20"/>
        <w:szCs w:val="20"/>
      </w:rPr>
      <w:fldChar w:fldCharType="begin"/>
    </w:r>
    <w:r w:rsidRPr="0082407E">
      <w:rPr>
        <w:rFonts w:ascii="Arial" w:hAnsi="Arial" w:cs="Arial"/>
        <w:b/>
        <w:bCs/>
        <w:color w:val="A6A6A6"/>
        <w:sz w:val="20"/>
        <w:szCs w:val="20"/>
      </w:rPr>
      <w:instrText xml:space="preserve"> PAGE </w:instrText>
    </w:r>
    <w:r w:rsidRPr="0082407E">
      <w:rPr>
        <w:rFonts w:ascii="Arial" w:hAnsi="Arial" w:cs="Arial"/>
        <w:b/>
        <w:bCs/>
        <w:color w:val="A6A6A6"/>
        <w:sz w:val="20"/>
        <w:szCs w:val="20"/>
      </w:rPr>
      <w:fldChar w:fldCharType="separate"/>
    </w:r>
    <w:r w:rsidR="00AB2A37">
      <w:rPr>
        <w:rFonts w:ascii="Arial" w:hAnsi="Arial" w:cs="Arial"/>
        <w:b/>
        <w:bCs/>
        <w:noProof/>
        <w:color w:val="A6A6A6"/>
        <w:sz w:val="20"/>
        <w:szCs w:val="20"/>
      </w:rPr>
      <w:t>5</w:t>
    </w:r>
    <w:r w:rsidRPr="0082407E">
      <w:rPr>
        <w:rFonts w:ascii="Arial" w:hAnsi="Arial" w:cs="Arial"/>
        <w:b/>
        <w:bCs/>
        <w:color w:val="A6A6A6"/>
        <w:sz w:val="20"/>
        <w:szCs w:val="20"/>
      </w:rPr>
      <w:fldChar w:fldCharType="end"/>
    </w:r>
    <w:r w:rsidRPr="0082407E">
      <w:rPr>
        <w:rFonts w:ascii="Arial" w:hAnsi="Arial" w:cs="Arial"/>
        <w:color w:val="A6A6A6"/>
        <w:sz w:val="20"/>
        <w:szCs w:val="20"/>
      </w:rPr>
      <w:t xml:space="preserve"> of </w:t>
    </w:r>
    <w:r w:rsidRPr="0082407E">
      <w:rPr>
        <w:rFonts w:ascii="Arial" w:hAnsi="Arial" w:cs="Arial"/>
        <w:b/>
        <w:bCs/>
        <w:color w:val="A6A6A6"/>
        <w:sz w:val="20"/>
        <w:szCs w:val="20"/>
      </w:rPr>
      <w:fldChar w:fldCharType="begin"/>
    </w:r>
    <w:r w:rsidRPr="0082407E">
      <w:rPr>
        <w:rFonts w:ascii="Arial" w:hAnsi="Arial" w:cs="Arial"/>
        <w:b/>
        <w:bCs/>
        <w:color w:val="A6A6A6"/>
        <w:sz w:val="20"/>
        <w:szCs w:val="20"/>
      </w:rPr>
      <w:instrText xml:space="preserve"> NUMPAGES  </w:instrText>
    </w:r>
    <w:r w:rsidRPr="0082407E">
      <w:rPr>
        <w:rFonts w:ascii="Arial" w:hAnsi="Arial" w:cs="Arial"/>
        <w:b/>
        <w:bCs/>
        <w:color w:val="A6A6A6"/>
        <w:sz w:val="20"/>
        <w:szCs w:val="20"/>
      </w:rPr>
      <w:fldChar w:fldCharType="separate"/>
    </w:r>
    <w:r w:rsidR="00AB2A37">
      <w:rPr>
        <w:rFonts w:ascii="Arial" w:hAnsi="Arial" w:cs="Arial"/>
        <w:b/>
        <w:bCs/>
        <w:noProof/>
        <w:color w:val="A6A6A6"/>
        <w:sz w:val="20"/>
        <w:szCs w:val="20"/>
      </w:rPr>
      <w:t>5</w:t>
    </w:r>
    <w:r w:rsidRPr="0082407E">
      <w:rPr>
        <w:rFonts w:ascii="Arial" w:hAnsi="Arial" w:cs="Arial"/>
        <w:b/>
        <w:bCs/>
        <w:color w:val="A6A6A6"/>
        <w:sz w:val="20"/>
        <w:szCs w:val="20"/>
      </w:rPr>
      <w:fldChar w:fldCharType="end"/>
    </w:r>
  </w:p>
  <w:p w:rsidR="008C0DD1" w:rsidRDefault="008C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D1" w:rsidRDefault="008C0DD1">
      <w:r>
        <w:separator/>
      </w:r>
    </w:p>
  </w:footnote>
  <w:footnote w:type="continuationSeparator" w:id="0">
    <w:p w:rsidR="008C0DD1" w:rsidRDefault="008C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D1" w:rsidRPr="0082407E" w:rsidRDefault="008C0DD1" w:rsidP="00BB102B">
    <w:pPr>
      <w:jc w:val="right"/>
      <w:rPr>
        <w:rFonts w:ascii="Arial" w:hAnsi="Arial" w:cs="Arial"/>
        <w:color w:val="A6A6A6"/>
        <w:sz w:val="28"/>
        <w:szCs w:val="28"/>
      </w:rPr>
    </w:pPr>
    <w:r w:rsidRPr="0082407E">
      <w:rPr>
        <w:rFonts w:ascii="Arial" w:hAnsi="Arial" w:cs="Arial"/>
        <w:color w:val="A6A6A6"/>
        <w:sz w:val="28"/>
        <w:szCs w:val="28"/>
      </w:rPr>
      <w:t>QA3 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B31"/>
    <w:multiLevelType w:val="hybridMultilevel"/>
    <w:tmpl w:val="F41C6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20B3A"/>
    <w:multiLevelType w:val="multilevel"/>
    <w:tmpl w:val="CD107B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E2983"/>
    <w:multiLevelType w:val="hybridMultilevel"/>
    <w:tmpl w:val="62CC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B2C95"/>
    <w:multiLevelType w:val="multilevel"/>
    <w:tmpl w:val="F342E6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831892"/>
    <w:multiLevelType w:val="hybridMultilevel"/>
    <w:tmpl w:val="00B8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904F2"/>
    <w:multiLevelType w:val="hybridMultilevel"/>
    <w:tmpl w:val="CD107BBA"/>
    <w:lvl w:ilvl="0" w:tplc="76F06C5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1D2F9A"/>
    <w:multiLevelType w:val="hybridMultilevel"/>
    <w:tmpl w:val="B972BDBA"/>
    <w:lvl w:ilvl="0" w:tplc="C6C61F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92264"/>
    <w:multiLevelType w:val="hybridMultilevel"/>
    <w:tmpl w:val="3A1E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94436"/>
    <w:multiLevelType w:val="hybridMultilevel"/>
    <w:tmpl w:val="05FA9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F671AB"/>
    <w:multiLevelType w:val="multilevel"/>
    <w:tmpl w:val="D5440B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
  </w:num>
  <w:num w:numId="3">
    <w:abstractNumId w:val="0"/>
  </w:num>
  <w:num w:numId="4">
    <w:abstractNumId w:val="9"/>
  </w:num>
  <w:num w:numId="5">
    <w:abstractNumId w:val="4"/>
  </w:num>
  <w:num w:numId="6">
    <w:abstractNumId w:val="5"/>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C"/>
    <w:rsid w:val="00007A8A"/>
    <w:rsid w:val="0001028D"/>
    <w:rsid w:val="00015D99"/>
    <w:rsid w:val="00023F0B"/>
    <w:rsid w:val="000473C6"/>
    <w:rsid w:val="00055006"/>
    <w:rsid w:val="00073529"/>
    <w:rsid w:val="0008494A"/>
    <w:rsid w:val="00093FBA"/>
    <w:rsid w:val="000A7684"/>
    <w:rsid w:val="000D2574"/>
    <w:rsid w:val="000D307F"/>
    <w:rsid w:val="000D4498"/>
    <w:rsid w:val="000D5AB6"/>
    <w:rsid w:val="0010582D"/>
    <w:rsid w:val="001142F9"/>
    <w:rsid w:val="00185278"/>
    <w:rsid w:val="001A3C6A"/>
    <w:rsid w:val="001A6AE0"/>
    <w:rsid w:val="001D3825"/>
    <w:rsid w:val="001D5A60"/>
    <w:rsid w:val="001E3584"/>
    <w:rsid w:val="001F1837"/>
    <w:rsid w:val="001F7DC8"/>
    <w:rsid w:val="00205880"/>
    <w:rsid w:val="00220AEF"/>
    <w:rsid w:val="00226B7E"/>
    <w:rsid w:val="00231ACF"/>
    <w:rsid w:val="00231CAE"/>
    <w:rsid w:val="00235D6B"/>
    <w:rsid w:val="00237BD0"/>
    <w:rsid w:val="00242E28"/>
    <w:rsid w:val="00243719"/>
    <w:rsid w:val="00247AE2"/>
    <w:rsid w:val="00254C86"/>
    <w:rsid w:val="002717B9"/>
    <w:rsid w:val="00276D67"/>
    <w:rsid w:val="00281DDE"/>
    <w:rsid w:val="00284EC8"/>
    <w:rsid w:val="002B3A48"/>
    <w:rsid w:val="002C1021"/>
    <w:rsid w:val="00307EF3"/>
    <w:rsid w:val="003165D2"/>
    <w:rsid w:val="00322C3B"/>
    <w:rsid w:val="00327358"/>
    <w:rsid w:val="00350783"/>
    <w:rsid w:val="00367CAC"/>
    <w:rsid w:val="00395213"/>
    <w:rsid w:val="003A608B"/>
    <w:rsid w:val="003B1DDE"/>
    <w:rsid w:val="003B27AB"/>
    <w:rsid w:val="003E52BD"/>
    <w:rsid w:val="003F47FE"/>
    <w:rsid w:val="00402CBC"/>
    <w:rsid w:val="0043637F"/>
    <w:rsid w:val="004701A9"/>
    <w:rsid w:val="00493916"/>
    <w:rsid w:val="00494A8D"/>
    <w:rsid w:val="004B3D70"/>
    <w:rsid w:val="004C3743"/>
    <w:rsid w:val="004D6F09"/>
    <w:rsid w:val="004E2A2C"/>
    <w:rsid w:val="004F356A"/>
    <w:rsid w:val="00506E76"/>
    <w:rsid w:val="005217A7"/>
    <w:rsid w:val="00541AC5"/>
    <w:rsid w:val="00543EFB"/>
    <w:rsid w:val="00546AB0"/>
    <w:rsid w:val="00546D06"/>
    <w:rsid w:val="00560BC3"/>
    <w:rsid w:val="0058712A"/>
    <w:rsid w:val="00592C93"/>
    <w:rsid w:val="005C1A6A"/>
    <w:rsid w:val="005D120F"/>
    <w:rsid w:val="005D52FD"/>
    <w:rsid w:val="00616C32"/>
    <w:rsid w:val="006172EB"/>
    <w:rsid w:val="006446BB"/>
    <w:rsid w:val="00647A00"/>
    <w:rsid w:val="00663AB9"/>
    <w:rsid w:val="00666591"/>
    <w:rsid w:val="00670DBD"/>
    <w:rsid w:val="006770C5"/>
    <w:rsid w:val="0068094A"/>
    <w:rsid w:val="006A619B"/>
    <w:rsid w:val="006C5BDA"/>
    <w:rsid w:val="006E1C52"/>
    <w:rsid w:val="006E440F"/>
    <w:rsid w:val="006E536C"/>
    <w:rsid w:val="00702B20"/>
    <w:rsid w:val="0070670A"/>
    <w:rsid w:val="00727BEA"/>
    <w:rsid w:val="00735B23"/>
    <w:rsid w:val="00752218"/>
    <w:rsid w:val="00766B44"/>
    <w:rsid w:val="00773D70"/>
    <w:rsid w:val="007745DD"/>
    <w:rsid w:val="00775ADE"/>
    <w:rsid w:val="00785E8C"/>
    <w:rsid w:val="0079673C"/>
    <w:rsid w:val="007B3F1C"/>
    <w:rsid w:val="007C65BB"/>
    <w:rsid w:val="007D0897"/>
    <w:rsid w:val="007D0FE9"/>
    <w:rsid w:val="00814B3B"/>
    <w:rsid w:val="00815B47"/>
    <w:rsid w:val="0082407E"/>
    <w:rsid w:val="00832F01"/>
    <w:rsid w:val="00834A51"/>
    <w:rsid w:val="0086085D"/>
    <w:rsid w:val="00895A6C"/>
    <w:rsid w:val="008A2652"/>
    <w:rsid w:val="008B42CB"/>
    <w:rsid w:val="008C0DD1"/>
    <w:rsid w:val="008E70C7"/>
    <w:rsid w:val="008E7AFD"/>
    <w:rsid w:val="00927487"/>
    <w:rsid w:val="00930220"/>
    <w:rsid w:val="00947676"/>
    <w:rsid w:val="00963A10"/>
    <w:rsid w:val="00994DEA"/>
    <w:rsid w:val="009A1F3D"/>
    <w:rsid w:val="009B0317"/>
    <w:rsid w:val="009B7CAD"/>
    <w:rsid w:val="009C1096"/>
    <w:rsid w:val="009E43DC"/>
    <w:rsid w:val="009F1156"/>
    <w:rsid w:val="009F43FB"/>
    <w:rsid w:val="00A155DE"/>
    <w:rsid w:val="00A25E65"/>
    <w:rsid w:val="00A3139E"/>
    <w:rsid w:val="00A5238C"/>
    <w:rsid w:val="00A72C83"/>
    <w:rsid w:val="00A94E15"/>
    <w:rsid w:val="00AB2A37"/>
    <w:rsid w:val="00AC4F28"/>
    <w:rsid w:val="00AC5069"/>
    <w:rsid w:val="00AD0F19"/>
    <w:rsid w:val="00B01EE6"/>
    <w:rsid w:val="00B05A1D"/>
    <w:rsid w:val="00B175A1"/>
    <w:rsid w:val="00B23002"/>
    <w:rsid w:val="00B234B9"/>
    <w:rsid w:val="00B418C2"/>
    <w:rsid w:val="00B50B65"/>
    <w:rsid w:val="00B5250D"/>
    <w:rsid w:val="00B54432"/>
    <w:rsid w:val="00B76089"/>
    <w:rsid w:val="00BA2F9B"/>
    <w:rsid w:val="00BA599C"/>
    <w:rsid w:val="00BB102B"/>
    <w:rsid w:val="00BC1112"/>
    <w:rsid w:val="00BC33DC"/>
    <w:rsid w:val="00BD53CA"/>
    <w:rsid w:val="00C14B9F"/>
    <w:rsid w:val="00C179A1"/>
    <w:rsid w:val="00C24A22"/>
    <w:rsid w:val="00C325A0"/>
    <w:rsid w:val="00C4761D"/>
    <w:rsid w:val="00C74005"/>
    <w:rsid w:val="00C8588C"/>
    <w:rsid w:val="00C9000B"/>
    <w:rsid w:val="00C9681A"/>
    <w:rsid w:val="00CC726E"/>
    <w:rsid w:val="00CD48C2"/>
    <w:rsid w:val="00CE05A6"/>
    <w:rsid w:val="00CE2A15"/>
    <w:rsid w:val="00CF53E9"/>
    <w:rsid w:val="00CF5500"/>
    <w:rsid w:val="00D010FA"/>
    <w:rsid w:val="00D06E73"/>
    <w:rsid w:val="00D21778"/>
    <w:rsid w:val="00D25BD1"/>
    <w:rsid w:val="00D55324"/>
    <w:rsid w:val="00D631AE"/>
    <w:rsid w:val="00D645C3"/>
    <w:rsid w:val="00D935DD"/>
    <w:rsid w:val="00DA4ED5"/>
    <w:rsid w:val="00DA67C3"/>
    <w:rsid w:val="00DA6825"/>
    <w:rsid w:val="00DC2A0E"/>
    <w:rsid w:val="00DC45ED"/>
    <w:rsid w:val="00DC664A"/>
    <w:rsid w:val="00DF7F8F"/>
    <w:rsid w:val="00E07C2F"/>
    <w:rsid w:val="00E473AA"/>
    <w:rsid w:val="00E532CD"/>
    <w:rsid w:val="00E712C7"/>
    <w:rsid w:val="00E9037B"/>
    <w:rsid w:val="00E950CD"/>
    <w:rsid w:val="00EA745E"/>
    <w:rsid w:val="00EC2357"/>
    <w:rsid w:val="00EE3AA1"/>
    <w:rsid w:val="00EF5E17"/>
    <w:rsid w:val="00F02F18"/>
    <w:rsid w:val="00F061E2"/>
    <w:rsid w:val="00F13927"/>
    <w:rsid w:val="00F14E2E"/>
    <w:rsid w:val="00F16352"/>
    <w:rsid w:val="00F3420E"/>
    <w:rsid w:val="00F37691"/>
    <w:rsid w:val="00F4189D"/>
    <w:rsid w:val="00F5088A"/>
    <w:rsid w:val="00F55ED6"/>
    <w:rsid w:val="00F74030"/>
    <w:rsid w:val="00F90D09"/>
    <w:rsid w:val="00F94666"/>
    <w:rsid w:val="00FA6409"/>
    <w:rsid w:val="00FB33B8"/>
    <w:rsid w:val="00FC5579"/>
    <w:rsid w:val="00FD2BCC"/>
    <w:rsid w:val="00FD59BC"/>
    <w:rsid w:val="00FE001A"/>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7105"/>
    <o:shapelayout v:ext="edit">
      <o:idmap v:ext="edit" data="1"/>
    </o:shapelayout>
  </w:shapeDefaults>
  <w:decimalSymbol w:val="."/>
  <w:listSeparator w:val=","/>
  <w15:chartTrackingRefBased/>
  <w15:docId w15:val="{A32FCA8D-2AEF-43E8-BAAE-F621F380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DefinitionTerm">
    <w:name w:val="Definition Term"/>
    <w:basedOn w:val="Normal"/>
    <w:next w:val="DefinitionList"/>
    <w:pPr>
      <w:widowControl w:val="0"/>
    </w:pPr>
    <w:rPr>
      <w:snapToGrid w:val="0"/>
      <w:sz w:val="24"/>
      <w:szCs w:val="20"/>
    </w:rPr>
  </w:style>
  <w:style w:type="paragraph" w:customStyle="1" w:styleId="DefinitionList">
    <w:name w:val="Definition List"/>
    <w:basedOn w:val="Normal"/>
    <w:next w:val="DefinitionTerm"/>
    <w:pPr>
      <w:widowControl w:val="0"/>
      <w:ind w:left="360"/>
    </w:pPr>
    <w:rPr>
      <w:snapToGrid w:val="0"/>
      <w:sz w:val="24"/>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2">
    <w:name w:val="Body Text 2"/>
    <w:basedOn w:val="Normal"/>
    <w:rPr>
      <w:rFonts w:ascii="Garamond" w:hAnsi="Garamond"/>
      <w:sz w:val="20"/>
      <w:lang w:eastAsia="en-GB"/>
    </w:rPr>
  </w:style>
  <w:style w:type="paragraph" w:styleId="BodyText">
    <w:name w:val="Body Text"/>
    <w:basedOn w:val="Normal"/>
    <w:rPr>
      <w:sz w:val="18"/>
    </w:rPr>
  </w:style>
  <w:style w:type="paragraph" w:styleId="Header">
    <w:name w:val="header"/>
    <w:basedOn w:val="Normal"/>
    <w:rsid w:val="00BB102B"/>
    <w:pPr>
      <w:tabs>
        <w:tab w:val="center" w:pos="4320"/>
        <w:tab w:val="right" w:pos="8640"/>
      </w:tabs>
    </w:pPr>
  </w:style>
  <w:style w:type="table" w:styleId="TableGrid">
    <w:name w:val="Table Grid"/>
    <w:basedOn w:val="TableNormal"/>
    <w:rsid w:val="009F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33DC"/>
    <w:rPr>
      <w:color w:val="0000FF"/>
      <w:u w:val="single"/>
    </w:rPr>
  </w:style>
  <w:style w:type="paragraph" w:styleId="BalloonText">
    <w:name w:val="Balloon Text"/>
    <w:basedOn w:val="Normal"/>
    <w:semiHidden/>
    <w:rsid w:val="00E950CD"/>
    <w:rPr>
      <w:rFonts w:ascii="Tahoma" w:hAnsi="Tahoma" w:cs="Tahoma"/>
      <w:sz w:val="16"/>
      <w:szCs w:val="16"/>
    </w:rPr>
  </w:style>
  <w:style w:type="character" w:styleId="CommentReference">
    <w:name w:val="annotation reference"/>
    <w:semiHidden/>
    <w:rsid w:val="00F3420E"/>
    <w:rPr>
      <w:sz w:val="16"/>
      <w:szCs w:val="16"/>
    </w:rPr>
  </w:style>
  <w:style w:type="paragraph" w:styleId="CommentText">
    <w:name w:val="annotation text"/>
    <w:basedOn w:val="Normal"/>
    <w:semiHidden/>
    <w:rsid w:val="00F3420E"/>
    <w:rPr>
      <w:sz w:val="20"/>
      <w:szCs w:val="20"/>
    </w:rPr>
  </w:style>
  <w:style w:type="paragraph" w:styleId="CommentSubject">
    <w:name w:val="annotation subject"/>
    <w:basedOn w:val="CommentText"/>
    <w:next w:val="CommentText"/>
    <w:semiHidden/>
    <w:rsid w:val="00F3420E"/>
    <w:rPr>
      <w:b/>
      <w:bCs/>
    </w:rPr>
  </w:style>
  <w:style w:type="character" w:styleId="FollowedHyperlink">
    <w:name w:val="FollowedHyperlink"/>
    <w:rsid w:val="00647A00"/>
    <w:rPr>
      <w:color w:val="800080"/>
      <w:u w:val="single"/>
    </w:rPr>
  </w:style>
  <w:style w:type="character" w:customStyle="1" w:styleId="FooterChar">
    <w:name w:val="Footer Char"/>
    <w:link w:val="Footer"/>
    <w:uiPriority w:val="99"/>
    <w:rsid w:val="0082407E"/>
    <w:rPr>
      <w:sz w:val="22"/>
      <w:szCs w:val="24"/>
      <w:lang w:eastAsia="en-US"/>
    </w:rPr>
  </w:style>
  <w:style w:type="paragraph" w:styleId="ListParagraph">
    <w:name w:val="List Paragraph"/>
    <w:basedOn w:val="Normal"/>
    <w:uiPriority w:val="34"/>
    <w:qFormat/>
    <w:rsid w:val="001A6AE0"/>
    <w:pPr>
      <w:widowControl w:val="0"/>
      <w:spacing w:after="200" w:line="276"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rsid w:val="001A6AE0"/>
  </w:style>
  <w:style w:type="character" w:styleId="PlaceholderText">
    <w:name w:val="Placeholder Text"/>
    <w:basedOn w:val="DefaultParagraphFont"/>
    <w:uiPriority w:val="99"/>
    <w:semiHidden/>
    <w:rsid w:val="00666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5397">
      <w:bodyDiv w:val="1"/>
      <w:marLeft w:val="0"/>
      <w:marRight w:val="0"/>
      <w:marTop w:val="0"/>
      <w:marBottom w:val="0"/>
      <w:divBdr>
        <w:top w:val="none" w:sz="0" w:space="0" w:color="auto"/>
        <w:left w:val="none" w:sz="0" w:space="0" w:color="auto"/>
        <w:bottom w:val="none" w:sz="0" w:space="0" w:color="auto"/>
        <w:right w:val="none" w:sz="0" w:space="0" w:color="auto"/>
      </w:divBdr>
      <w:divsChild>
        <w:div w:id="921720125">
          <w:marLeft w:val="0"/>
          <w:marRight w:val="0"/>
          <w:marTop w:val="0"/>
          <w:marBottom w:val="0"/>
          <w:divBdr>
            <w:top w:val="none" w:sz="0" w:space="0" w:color="auto"/>
            <w:left w:val="none" w:sz="0" w:space="0" w:color="auto"/>
            <w:bottom w:val="none" w:sz="0" w:space="0" w:color="auto"/>
            <w:right w:val="none" w:sz="0" w:space="0" w:color="auto"/>
          </w:divBdr>
          <w:divsChild>
            <w:div w:id="1729302724">
              <w:marLeft w:val="0"/>
              <w:marRight w:val="0"/>
              <w:marTop w:val="0"/>
              <w:marBottom w:val="0"/>
              <w:divBdr>
                <w:top w:val="none" w:sz="0" w:space="0" w:color="auto"/>
                <w:left w:val="none" w:sz="0" w:space="0" w:color="auto"/>
                <w:bottom w:val="none" w:sz="0" w:space="0" w:color="auto"/>
                <w:right w:val="none" w:sz="0" w:space="0" w:color="auto"/>
              </w:divBdr>
              <w:divsChild>
                <w:div w:id="983781925">
                  <w:marLeft w:val="0"/>
                  <w:marRight w:val="0"/>
                  <w:marTop w:val="0"/>
                  <w:marBottom w:val="0"/>
                  <w:divBdr>
                    <w:top w:val="none" w:sz="0" w:space="0" w:color="auto"/>
                    <w:left w:val="none" w:sz="0" w:space="0" w:color="auto"/>
                    <w:bottom w:val="none" w:sz="0" w:space="0" w:color="auto"/>
                    <w:right w:val="none" w:sz="0" w:space="0" w:color="auto"/>
                  </w:divBdr>
                  <w:divsChild>
                    <w:div w:id="801923577">
                      <w:marLeft w:val="0"/>
                      <w:marRight w:val="0"/>
                      <w:marTop w:val="0"/>
                      <w:marBottom w:val="0"/>
                      <w:divBdr>
                        <w:top w:val="none" w:sz="0" w:space="0" w:color="auto"/>
                        <w:left w:val="none" w:sz="0" w:space="0" w:color="auto"/>
                        <w:bottom w:val="none" w:sz="0" w:space="0" w:color="auto"/>
                        <w:right w:val="none" w:sz="0" w:space="0" w:color="auto"/>
                      </w:divBdr>
                      <w:divsChild>
                        <w:div w:id="2104951913">
                          <w:marLeft w:val="0"/>
                          <w:marRight w:val="0"/>
                          <w:marTop w:val="0"/>
                          <w:marBottom w:val="0"/>
                          <w:divBdr>
                            <w:top w:val="none" w:sz="0" w:space="0" w:color="auto"/>
                            <w:left w:val="none" w:sz="0" w:space="0" w:color="auto"/>
                            <w:bottom w:val="none" w:sz="0" w:space="0" w:color="auto"/>
                            <w:right w:val="none" w:sz="0" w:space="0" w:color="auto"/>
                          </w:divBdr>
                          <w:divsChild>
                            <w:div w:id="1273440195">
                              <w:marLeft w:val="0"/>
                              <w:marRight w:val="0"/>
                              <w:marTop w:val="0"/>
                              <w:marBottom w:val="0"/>
                              <w:divBdr>
                                <w:top w:val="none" w:sz="0" w:space="0" w:color="auto"/>
                                <w:left w:val="none" w:sz="0" w:space="0" w:color="auto"/>
                                <w:bottom w:val="none" w:sz="0" w:space="0" w:color="auto"/>
                                <w:right w:val="none" w:sz="0" w:space="0" w:color="auto"/>
                              </w:divBdr>
                              <w:divsChild>
                                <w:div w:id="209464335">
                                  <w:marLeft w:val="0"/>
                                  <w:marRight w:val="0"/>
                                  <w:marTop w:val="0"/>
                                  <w:marBottom w:val="0"/>
                                  <w:divBdr>
                                    <w:top w:val="none" w:sz="0" w:space="0" w:color="auto"/>
                                    <w:left w:val="none" w:sz="0" w:space="0" w:color="auto"/>
                                    <w:bottom w:val="none" w:sz="0" w:space="0" w:color="auto"/>
                                    <w:right w:val="none" w:sz="0" w:space="0" w:color="auto"/>
                                  </w:divBdr>
                                  <w:divsChild>
                                    <w:div w:id="912005873">
                                      <w:marLeft w:val="0"/>
                                      <w:marRight w:val="0"/>
                                      <w:marTop w:val="15"/>
                                      <w:marBottom w:val="0"/>
                                      <w:divBdr>
                                        <w:top w:val="none" w:sz="0" w:space="0" w:color="auto"/>
                                        <w:left w:val="none" w:sz="0" w:space="0" w:color="auto"/>
                                        <w:bottom w:val="none" w:sz="0" w:space="0" w:color="auto"/>
                                        <w:right w:val="none" w:sz="0" w:space="0" w:color="auto"/>
                                      </w:divBdr>
                                      <w:divsChild>
                                        <w:div w:id="1821343437">
                                          <w:marLeft w:val="0"/>
                                          <w:marRight w:val="0"/>
                                          <w:marTop w:val="0"/>
                                          <w:marBottom w:val="0"/>
                                          <w:divBdr>
                                            <w:top w:val="none" w:sz="0" w:space="0" w:color="auto"/>
                                            <w:left w:val="none" w:sz="0" w:space="0" w:color="auto"/>
                                            <w:bottom w:val="none" w:sz="0" w:space="0" w:color="auto"/>
                                            <w:right w:val="none" w:sz="0" w:space="0" w:color="auto"/>
                                          </w:divBdr>
                                          <w:divsChild>
                                            <w:div w:id="253975094">
                                              <w:marLeft w:val="0"/>
                                              <w:marRight w:val="0"/>
                                              <w:marTop w:val="0"/>
                                              <w:marBottom w:val="0"/>
                                              <w:divBdr>
                                                <w:top w:val="none" w:sz="0" w:space="0" w:color="auto"/>
                                                <w:left w:val="none" w:sz="0" w:space="0" w:color="auto"/>
                                                <w:bottom w:val="none" w:sz="0" w:space="0" w:color="auto"/>
                                                <w:right w:val="none" w:sz="0" w:space="0" w:color="auto"/>
                                              </w:divBdr>
                                              <w:divsChild>
                                                <w:div w:id="1916284678">
                                                  <w:marLeft w:val="0"/>
                                                  <w:marRight w:val="0"/>
                                                  <w:marTop w:val="0"/>
                                                  <w:marBottom w:val="0"/>
                                                  <w:divBdr>
                                                    <w:top w:val="none" w:sz="0" w:space="0" w:color="auto"/>
                                                    <w:left w:val="none" w:sz="0" w:space="0" w:color="auto"/>
                                                    <w:bottom w:val="none" w:sz="0" w:space="0" w:color="auto"/>
                                                    <w:right w:val="none" w:sz="0" w:space="0" w:color="auto"/>
                                                  </w:divBdr>
                                                  <w:divsChild>
                                                    <w:div w:id="1569917819">
                                                      <w:marLeft w:val="0"/>
                                                      <w:marRight w:val="0"/>
                                                      <w:marTop w:val="0"/>
                                                      <w:marBottom w:val="0"/>
                                                      <w:divBdr>
                                                        <w:top w:val="none" w:sz="0" w:space="0" w:color="auto"/>
                                                        <w:left w:val="none" w:sz="0" w:space="0" w:color="auto"/>
                                                        <w:bottom w:val="none" w:sz="0" w:space="0" w:color="auto"/>
                                                        <w:right w:val="none" w:sz="0" w:space="0" w:color="auto"/>
                                                      </w:divBdr>
                                                      <w:divsChild>
                                                        <w:div w:id="342320601">
                                                          <w:marLeft w:val="0"/>
                                                          <w:marRight w:val="0"/>
                                                          <w:marTop w:val="0"/>
                                                          <w:marBottom w:val="0"/>
                                                          <w:divBdr>
                                                            <w:top w:val="none" w:sz="0" w:space="0" w:color="auto"/>
                                                            <w:left w:val="none" w:sz="0" w:space="0" w:color="auto"/>
                                                            <w:bottom w:val="none" w:sz="0" w:space="0" w:color="auto"/>
                                                            <w:right w:val="none" w:sz="0" w:space="0" w:color="auto"/>
                                                          </w:divBdr>
                                                          <w:divsChild>
                                                            <w:div w:id="1554654901">
                                                              <w:marLeft w:val="0"/>
                                                              <w:marRight w:val="0"/>
                                                              <w:marTop w:val="0"/>
                                                              <w:marBottom w:val="0"/>
                                                              <w:divBdr>
                                                                <w:top w:val="none" w:sz="0" w:space="0" w:color="auto"/>
                                                                <w:left w:val="none" w:sz="0" w:space="0" w:color="auto"/>
                                                                <w:bottom w:val="none" w:sz="0" w:space="0" w:color="auto"/>
                                                                <w:right w:val="none" w:sz="0" w:space="0" w:color="auto"/>
                                                              </w:divBdr>
                                                              <w:divsChild>
                                                                <w:div w:id="652300436">
                                                                  <w:marLeft w:val="0"/>
                                                                  <w:marRight w:val="0"/>
                                                                  <w:marTop w:val="0"/>
                                                                  <w:marBottom w:val="0"/>
                                                                  <w:divBdr>
                                                                    <w:top w:val="none" w:sz="0" w:space="0" w:color="auto"/>
                                                                    <w:left w:val="none" w:sz="0" w:space="0" w:color="auto"/>
                                                                    <w:bottom w:val="none" w:sz="0" w:space="0" w:color="auto"/>
                                                                    <w:right w:val="none" w:sz="0" w:space="0" w:color="auto"/>
                                                                  </w:divBdr>
                                                                  <w:divsChild>
                                                                    <w:div w:id="819806881">
                                                                      <w:marLeft w:val="0"/>
                                                                      <w:marRight w:val="0"/>
                                                                      <w:marTop w:val="0"/>
                                                                      <w:marBottom w:val="0"/>
                                                                      <w:divBdr>
                                                                        <w:top w:val="none" w:sz="0" w:space="0" w:color="auto"/>
                                                                        <w:left w:val="none" w:sz="0" w:space="0" w:color="auto"/>
                                                                        <w:bottom w:val="none" w:sz="0" w:space="0" w:color="auto"/>
                                                                        <w:right w:val="none" w:sz="0" w:space="0" w:color="auto"/>
                                                                      </w:divBdr>
                                                                      <w:divsChild>
                                                                        <w:div w:id="85077730">
                                                                          <w:marLeft w:val="0"/>
                                                                          <w:marRight w:val="0"/>
                                                                          <w:marTop w:val="0"/>
                                                                          <w:marBottom w:val="0"/>
                                                                          <w:divBdr>
                                                                            <w:top w:val="none" w:sz="0" w:space="0" w:color="auto"/>
                                                                            <w:left w:val="none" w:sz="0" w:space="0" w:color="auto"/>
                                                                            <w:bottom w:val="none" w:sz="0" w:space="0" w:color="auto"/>
                                                                            <w:right w:val="none" w:sz="0" w:space="0" w:color="auto"/>
                                                                          </w:divBdr>
                                                                          <w:divsChild>
                                                                            <w:div w:id="1465537709">
                                                                              <w:marLeft w:val="0"/>
                                                                              <w:marRight w:val="0"/>
                                                                              <w:marTop w:val="0"/>
                                                                              <w:marBottom w:val="0"/>
                                                                              <w:divBdr>
                                                                                <w:top w:val="none" w:sz="0" w:space="0" w:color="auto"/>
                                                                                <w:left w:val="none" w:sz="0" w:space="0" w:color="auto"/>
                                                                                <w:bottom w:val="none" w:sz="0" w:space="0" w:color="auto"/>
                                                                                <w:right w:val="none" w:sz="0" w:space="0" w:color="auto"/>
                                                                              </w:divBdr>
                                                                              <w:divsChild>
                                                                                <w:div w:id="1991473012">
                                                                                  <w:marLeft w:val="0"/>
                                                                                  <w:marRight w:val="0"/>
                                                                                  <w:marTop w:val="0"/>
                                                                                  <w:marBottom w:val="0"/>
                                                                                  <w:divBdr>
                                                                                    <w:top w:val="none" w:sz="0" w:space="0" w:color="auto"/>
                                                                                    <w:left w:val="none" w:sz="0" w:space="0" w:color="auto"/>
                                                                                    <w:bottom w:val="none" w:sz="0" w:space="0" w:color="auto"/>
                                                                                    <w:right w:val="none" w:sz="0" w:space="0" w:color="auto"/>
                                                                                  </w:divBdr>
                                                                                  <w:divsChild>
                                                                                    <w:div w:id="92944354">
                                                                                      <w:marLeft w:val="0"/>
                                                                                      <w:marRight w:val="0"/>
                                                                                      <w:marTop w:val="0"/>
                                                                                      <w:marBottom w:val="0"/>
                                                                                      <w:divBdr>
                                                                                        <w:top w:val="none" w:sz="0" w:space="0" w:color="auto"/>
                                                                                        <w:left w:val="none" w:sz="0" w:space="0" w:color="auto"/>
                                                                                        <w:bottom w:val="none" w:sz="0" w:space="0" w:color="auto"/>
                                                                                        <w:right w:val="none" w:sz="0" w:space="0" w:color="auto"/>
                                                                                      </w:divBdr>
                                                                                      <w:divsChild>
                                                                                        <w:div w:id="61028496">
                                                                                          <w:marLeft w:val="0"/>
                                                                                          <w:marRight w:val="0"/>
                                                                                          <w:marTop w:val="0"/>
                                                                                          <w:marBottom w:val="0"/>
                                                                                          <w:divBdr>
                                                                                            <w:top w:val="none" w:sz="0" w:space="0" w:color="auto"/>
                                                                                            <w:left w:val="none" w:sz="0" w:space="0" w:color="auto"/>
                                                                                            <w:bottom w:val="none" w:sz="0" w:space="0" w:color="auto"/>
                                                                                            <w:right w:val="none" w:sz="0" w:space="0" w:color="auto"/>
                                                                                          </w:divBdr>
                                                                                          <w:divsChild>
                                                                                            <w:div w:id="2086342360">
                                                                                              <w:marLeft w:val="0"/>
                                                                                              <w:marRight w:val="0"/>
                                                                                              <w:marTop w:val="0"/>
                                                                                              <w:marBottom w:val="0"/>
                                                                                              <w:divBdr>
                                                                                                <w:top w:val="none" w:sz="0" w:space="0" w:color="auto"/>
                                                                                                <w:left w:val="none" w:sz="0" w:space="0" w:color="auto"/>
                                                                                                <w:bottom w:val="none" w:sz="0" w:space="0" w:color="auto"/>
                                                                                                <w:right w:val="none" w:sz="0" w:space="0" w:color="auto"/>
                                                                                              </w:divBdr>
                                                                                              <w:divsChild>
                                                                                                <w:div w:id="786317840">
                                                                                                  <w:marLeft w:val="0"/>
                                                                                                  <w:marRight w:val="0"/>
                                                                                                  <w:marTop w:val="0"/>
                                                                                                  <w:marBottom w:val="0"/>
                                                                                                  <w:divBdr>
                                                                                                    <w:top w:val="none" w:sz="0" w:space="0" w:color="auto"/>
                                                                                                    <w:left w:val="none" w:sz="0" w:space="0" w:color="auto"/>
                                                                                                    <w:bottom w:val="none" w:sz="0" w:space="0" w:color="auto"/>
                                                                                                    <w:right w:val="none" w:sz="0" w:space="0" w:color="auto"/>
                                                                                                  </w:divBdr>
                                                                                                  <w:divsChild>
                                                                                                    <w:div w:id="1892618776">
                                                                                                      <w:marLeft w:val="0"/>
                                                                                                      <w:marRight w:val="0"/>
                                                                                                      <w:marTop w:val="0"/>
                                                                                                      <w:marBottom w:val="0"/>
                                                                                                      <w:divBdr>
                                                                                                        <w:top w:val="none" w:sz="0" w:space="0" w:color="auto"/>
                                                                                                        <w:left w:val="none" w:sz="0" w:space="0" w:color="auto"/>
                                                                                                        <w:bottom w:val="none" w:sz="0" w:space="0" w:color="auto"/>
                                                                                                        <w:right w:val="none" w:sz="0" w:space="0" w:color="auto"/>
                                                                                                      </w:divBdr>
                                                                                                      <w:divsChild>
                                                                                                        <w:div w:id="1356729001">
                                                                                                          <w:marLeft w:val="0"/>
                                                                                                          <w:marRight w:val="0"/>
                                                                                                          <w:marTop w:val="0"/>
                                                                                                          <w:marBottom w:val="0"/>
                                                                                                          <w:divBdr>
                                                                                                            <w:top w:val="none" w:sz="0" w:space="0" w:color="auto"/>
                                                                                                            <w:left w:val="none" w:sz="0" w:space="0" w:color="auto"/>
                                                                                                            <w:bottom w:val="none" w:sz="0" w:space="0" w:color="auto"/>
                                                                                                            <w:right w:val="none" w:sz="0" w:space="0" w:color="auto"/>
                                                                                                          </w:divBdr>
                                                                                                          <w:divsChild>
                                                                                                            <w:div w:id="656112921">
                                                                                                              <w:marLeft w:val="0"/>
                                                                                                              <w:marRight w:val="0"/>
                                                                                                              <w:marTop w:val="15"/>
                                                                                                              <w:marBottom w:val="15"/>
                                                                                                              <w:divBdr>
                                                                                                                <w:top w:val="none" w:sz="0" w:space="0" w:color="auto"/>
                                                                                                                <w:left w:val="none" w:sz="0" w:space="0" w:color="auto"/>
                                                                                                                <w:bottom w:val="none" w:sz="0" w:space="0" w:color="auto"/>
                                                                                                                <w:right w:val="none" w:sz="0" w:space="0" w:color="auto"/>
                                                                                                              </w:divBdr>
                                                                                                              <w:divsChild>
                                                                                                                <w:div w:id="215164641">
                                                                                                                  <w:marLeft w:val="0"/>
                                                                                                                  <w:marRight w:val="0"/>
                                                                                                                  <w:marTop w:val="0"/>
                                                                                                                  <w:marBottom w:val="0"/>
                                                                                                                  <w:divBdr>
                                                                                                                    <w:top w:val="none" w:sz="0" w:space="0" w:color="auto"/>
                                                                                                                    <w:left w:val="none" w:sz="0" w:space="0" w:color="auto"/>
                                                                                                                    <w:bottom w:val="none" w:sz="0" w:space="0" w:color="auto"/>
                                                                                                                    <w:right w:val="none" w:sz="0" w:space="0" w:color="auto"/>
                                                                                                                  </w:divBdr>
                                                                                                                  <w:divsChild>
                                                                                                                    <w:div w:id="761560633">
                                                                                                                      <w:marLeft w:val="0"/>
                                                                                                                      <w:marRight w:val="0"/>
                                                                                                                      <w:marTop w:val="0"/>
                                                                                                                      <w:marBottom w:val="0"/>
                                                                                                                      <w:divBdr>
                                                                                                                        <w:top w:val="none" w:sz="0" w:space="0" w:color="auto"/>
                                                                                                                        <w:left w:val="none" w:sz="0" w:space="0" w:color="auto"/>
                                                                                                                        <w:bottom w:val="none" w:sz="0" w:space="0" w:color="auto"/>
                                                                                                                        <w:right w:val="none" w:sz="0" w:space="0" w:color="auto"/>
                                                                                                                      </w:divBdr>
                                                                                                                      <w:divsChild>
                                                                                                                        <w:div w:id="1540506383">
                                                                                                                          <w:marLeft w:val="0"/>
                                                                                                                          <w:marRight w:val="0"/>
                                                                                                                          <w:marTop w:val="0"/>
                                                                                                                          <w:marBottom w:val="0"/>
                                                                                                                          <w:divBdr>
                                                                                                                            <w:top w:val="none" w:sz="0" w:space="0" w:color="auto"/>
                                                                                                                            <w:left w:val="none" w:sz="0" w:space="0" w:color="auto"/>
                                                                                                                            <w:bottom w:val="none" w:sz="0" w:space="0" w:color="auto"/>
                                                                                                                            <w:right w:val="none" w:sz="0" w:space="0" w:color="auto"/>
                                                                                                                          </w:divBdr>
                                                                                                                          <w:divsChild>
                                                                                                                            <w:div w:id="1248609911">
                                                                                                                              <w:marLeft w:val="0"/>
                                                                                                                              <w:marRight w:val="0"/>
                                                                                                                              <w:marTop w:val="0"/>
                                                                                                                              <w:marBottom w:val="0"/>
                                                                                                                              <w:divBdr>
                                                                                                                                <w:top w:val="none" w:sz="0" w:space="0" w:color="auto"/>
                                                                                                                                <w:left w:val="none" w:sz="0" w:space="0" w:color="auto"/>
                                                                                                                                <w:bottom w:val="none" w:sz="0" w:space="0" w:color="auto"/>
                                                                                                                                <w:right w:val="none" w:sz="0" w:space="0" w:color="auto"/>
                                                                                                                              </w:divBdr>
                                                                                                                              <w:divsChild>
                                                                                                                                <w:div w:id="1172721034">
                                                                                                                                  <w:marLeft w:val="0"/>
                                                                                                                                  <w:marRight w:val="0"/>
                                                                                                                                  <w:marTop w:val="0"/>
                                                                                                                                  <w:marBottom w:val="0"/>
                                                                                                                                  <w:divBdr>
                                                                                                                                    <w:top w:val="none" w:sz="0" w:space="0" w:color="auto"/>
                                                                                                                                    <w:left w:val="none" w:sz="0" w:space="0" w:color="auto"/>
                                                                                                                                    <w:bottom w:val="none" w:sz="0" w:space="0" w:color="auto"/>
                                                                                                                                    <w:right w:val="none" w:sz="0" w:space="0" w:color="auto"/>
                                                                                                                                  </w:divBdr>
                                                                                                                                  <w:divsChild>
                                                                                                                                    <w:div w:id="859858500">
                                                                                                                                      <w:marLeft w:val="0"/>
                                                                                                                                      <w:marRight w:val="0"/>
                                                                                                                                      <w:marTop w:val="0"/>
                                                                                                                                      <w:marBottom w:val="0"/>
                                                                                                                                      <w:divBdr>
                                                                                                                                        <w:top w:val="none" w:sz="0" w:space="0" w:color="auto"/>
                                                                                                                                        <w:left w:val="none" w:sz="0" w:space="0" w:color="auto"/>
                                                                                                                                        <w:bottom w:val="none" w:sz="0" w:space="0" w:color="auto"/>
                                                                                                                                        <w:right w:val="none" w:sz="0" w:space="0" w:color="auto"/>
                                                                                                                                      </w:divBdr>
                                                                                                                                    </w:div>
                                                                                                                                    <w:div w:id="1734113398">
                                                                                                                                      <w:marLeft w:val="0"/>
                                                                                                                                      <w:marRight w:val="0"/>
                                                                                                                                      <w:marTop w:val="0"/>
                                                                                                                                      <w:marBottom w:val="0"/>
                                                                                                                                      <w:divBdr>
                                                                                                                                        <w:top w:val="none" w:sz="0" w:space="0" w:color="auto"/>
                                                                                                                                        <w:left w:val="none" w:sz="0" w:space="0" w:color="auto"/>
                                                                                                                                        <w:bottom w:val="none" w:sz="0" w:space="0" w:color="auto"/>
                                                                                                                                        <w:right w:val="none" w:sz="0" w:space="0" w:color="auto"/>
                                                                                                                                      </w:divBdr>
                                                                                                                                    </w:div>
                                                                                                                                    <w:div w:id="2126727111">
                                                                                                                                      <w:marLeft w:val="0"/>
                                                                                                                                      <w:marRight w:val="0"/>
                                                                                                                                      <w:marTop w:val="0"/>
                                                                                                                                      <w:marBottom w:val="0"/>
                                                                                                                                      <w:divBdr>
                                                                                                                                        <w:top w:val="none" w:sz="0" w:space="0" w:color="auto"/>
                                                                                                                                        <w:left w:val="none" w:sz="0" w:space="0" w:color="auto"/>
                                                                                                                                        <w:bottom w:val="none" w:sz="0" w:space="0" w:color="auto"/>
                                                                                                                                        <w:right w:val="none" w:sz="0" w:space="0" w:color="auto"/>
                                                                                                                                      </w:divBdr>
                                                                                                                                    </w:div>
                                                                                                                                    <w:div w:id="1057238131">
                                                                                                                                      <w:marLeft w:val="0"/>
                                                                                                                                      <w:marRight w:val="0"/>
                                                                                                                                      <w:marTop w:val="0"/>
                                                                                                                                      <w:marBottom w:val="0"/>
                                                                                                                                      <w:divBdr>
                                                                                                                                        <w:top w:val="none" w:sz="0" w:space="0" w:color="auto"/>
                                                                                                                                        <w:left w:val="none" w:sz="0" w:space="0" w:color="auto"/>
                                                                                                                                        <w:bottom w:val="none" w:sz="0" w:space="0" w:color="auto"/>
                                                                                                                                        <w:right w:val="none" w:sz="0" w:space="0" w:color="auto"/>
                                                                                                                                      </w:divBdr>
                                                                                                                                    </w:div>
                                                                                                                                    <w:div w:id="11775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hyperlink" Target="http://www.bath.ac.uk/students/support/" TargetMode="External"/><Relationship Id="rId18" Type="http://schemas.openxmlformats.org/officeDocument/2006/relationships/hyperlink" Target="http://www.bath.ac.uk/registry/nfa/nfaar-cpd.pdf" TargetMode="External"/><Relationship Id="rId26" Type="http://schemas.openxmlformats.org/officeDocument/2006/relationships/hyperlink" Target="https://www.officeforstudents.org.uk/advice-and-guidance/teaching/tef-outcomes/" TargetMode="External"/><Relationship Id="rId3" Type="http://schemas.openxmlformats.org/officeDocument/2006/relationships/settings" Target="settings.xml"/><Relationship Id="rId21" Type="http://schemas.openxmlformats.org/officeDocument/2006/relationships/hyperlink" Target="http://www.bath.ac.uk/quality/documents/QA3-PS-Guid-QS-Gov.docx" TargetMode="External"/><Relationship Id="rId34" Type="http://schemas.openxmlformats.org/officeDocument/2006/relationships/hyperlink" Target="http://www.bath.ac.uk/quality/documents/QA13.pdf" TargetMode="External"/><Relationship Id="rId7" Type="http://schemas.openxmlformats.org/officeDocument/2006/relationships/image" Target="media/image1.png"/><Relationship Id="rId12" Type="http://schemas.openxmlformats.org/officeDocument/2006/relationships/hyperlink" Target="https://www.qaa.ac.uk/docs/qaa/quality-code/qualifications-frameworks.pdf?sfvrsn=170af781_14" TargetMode="External"/><Relationship Id="rId17" Type="http://schemas.openxmlformats.org/officeDocument/2006/relationships/hyperlink" Target="http://www.bath.ac.uk/registry/nfa/nfaar-hy.pdf" TargetMode="External"/><Relationship Id="rId25" Type="http://schemas.openxmlformats.org/officeDocument/2006/relationships/hyperlink" Target="http://www.bath.ac.uk/quality/documents/approach-to-quality-management.pdf" TargetMode="External"/><Relationship Id="rId33" Type="http://schemas.openxmlformats.org/officeDocument/2006/relationships/hyperlink" Target="http://www.bath.ac.uk/quality/documents/QA4.pdf" TargetMode="External"/><Relationship Id="rId2" Type="http://schemas.openxmlformats.org/officeDocument/2006/relationships/styles" Target="styles.xml"/><Relationship Id="rId16" Type="http://schemas.openxmlformats.org/officeDocument/2006/relationships/hyperlink" Target="http://www.bath.ac.uk/registry/nfa/nfaar-fd.pdf" TargetMode="External"/><Relationship Id="rId20" Type="http://schemas.openxmlformats.org/officeDocument/2006/relationships/hyperlink" Target="http://www.bath.ac.uk/quality/cop/statement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bath.ac.uk/quality/documents/QA3-diplhe.pdf" TargetMode="External"/><Relationship Id="rId24" Type="http://schemas.openxmlformats.org/officeDocument/2006/relationships/hyperlink" Target="http://www.bath.ac.uk/quality/documents/QA3-PS-Guid-QS-StuVoice.docx" TargetMode="External"/><Relationship Id="rId32" Type="http://schemas.openxmlformats.org/officeDocument/2006/relationships/hyperlink" Target="http://www.bath.ac.uk/quality/documents/QA3.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th.ac.uk/registry/nfa/nfaar-pgt.pdf" TargetMode="External"/><Relationship Id="rId23" Type="http://schemas.openxmlformats.org/officeDocument/2006/relationships/hyperlink" Target="http://www.bath.ac.uk/quality/documents/QA3-PS-Guid-QS-ASD.docx"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cms.bath.ac.uk/quality/documents/QA3-certhe.pdf" TargetMode="External"/><Relationship Id="rId19" Type="http://schemas.openxmlformats.org/officeDocument/2006/relationships/hyperlink" Target="http://www.bath.ac.uk/registry/nfa/index.htm" TargetMode="External"/><Relationship Id="rId31" Type="http://schemas.openxmlformats.org/officeDocument/2006/relationships/hyperlink" Target="http://www.bath.ac.uk/quality/documents/QA3-prog-spec-guidance.pdf" TargetMode="External"/><Relationship Id="rId4" Type="http://schemas.openxmlformats.org/officeDocument/2006/relationships/webSettings" Target="webSettings.xml"/><Relationship Id="rId9" Type="http://schemas.openxmlformats.org/officeDocument/2006/relationships/hyperlink" Target="http://www.bath.ac.uk/quality/documents/QA3-prog-spec-guidance.pdf" TargetMode="External"/><Relationship Id="rId14" Type="http://schemas.openxmlformats.org/officeDocument/2006/relationships/hyperlink" Target="http://www.bath.ac.uk/registry/nfa/nfaar-ug.pdf" TargetMode="External"/><Relationship Id="rId22" Type="http://schemas.openxmlformats.org/officeDocument/2006/relationships/hyperlink" Target="http://www.bath.ac.uk/quality/documents/QA3-PS-Guid-QS-RevMon.docx" TargetMode="External"/><Relationship Id="rId27" Type="http://schemas.openxmlformats.org/officeDocument/2006/relationships/hyperlink" Target="http://www.bath.ac.uk/quality/documents/QA8-Accreditation-Register.pdf" TargetMode="External"/><Relationship Id="rId30" Type="http://schemas.openxmlformats.org/officeDocument/2006/relationships/hyperlink" Target="http://www.bath.ac.uk/quality/documents/QA3-prog-spec-guidance.pdf" TargetMode="External"/><Relationship Id="rId35" Type="http://schemas.openxmlformats.org/officeDocument/2006/relationships/hyperlink" Target="http://www.bath.ac.uk/quality/documents/QA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1390</Words>
  <Characters>10351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Pro Forma QA3-2</vt:lpstr>
    </vt:vector>
  </TitlesOfParts>
  <Company>University of Bath</Company>
  <LinksUpToDate>false</LinksUpToDate>
  <CharactersWithSpaces>11718</CharactersWithSpaces>
  <SharedDoc>false</SharedDoc>
  <HLinks>
    <vt:vector size="150" baseType="variant">
      <vt:variant>
        <vt:i4>6094930</vt:i4>
      </vt:variant>
      <vt:variant>
        <vt:i4>69</vt:i4>
      </vt:variant>
      <vt:variant>
        <vt:i4>0</vt:i4>
      </vt:variant>
      <vt:variant>
        <vt:i4>5</vt:i4>
      </vt:variant>
      <vt:variant>
        <vt:lpwstr>http://www.bath.ac.uk/quality/cop/statements.html</vt:lpwstr>
      </vt:variant>
      <vt:variant>
        <vt:lpwstr/>
      </vt:variant>
      <vt:variant>
        <vt:i4>983045</vt:i4>
      </vt:variant>
      <vt:variant>
        <vt:i4>66</vt:i4>
      </vt:variant>
      <vt:variant>
        <vt:i4>0</vt:i4>
      </vt:variant>
      <vt:variant>
        <vt:i4>5</vt:i4>
      </vt:variant>
      <vt:variant>
        <vt:lpwstr>http://www.bath.ac.uk/quality/documents/QA44.pdf</vt:lpwstr>
      </vt:variant>
      <vt:variant>
        <vt:lpwstr/>
      </vt:variant>
      <vt:variant>
        <vt:i4>524288</vt:i4>
      </vt:variant>
      <vt:variant>
        <vt:i4>63</vt:i4>
      </vt:variant>
      <vt:variant>
        <vt:i4>0</vt:i4>
      </vt:variant>
      <vt:variant>
        <vt:i4>5</vt:i4>
      </vt:variant>
      <vt:variant>
        <vt:lpwstr>http://www.bath.ac.uk/quality/documents/QA13.pdf</vt:lpwstr>
      </vt:variant>
      <vt:variant>
        <vt:lpwstr/>
      </vt:variant>
      <vt:variant>
        <vt:i4>6750271</vt:i4>
      </vt:variant>
      <vt:variant>
        <vt:i4>60</vt:i4>
      </vt:variant>
      <vt:variant>
        <vt:i4>0</vt:i4>
      </vt:variant>
      <vt:variant>
        <vt:i4>5</vt:i4>
      </vt:variant>
      <vt:variant>
        <vt:lpwstr>http://www.bath.ac.uk/quality/documents/QA4.pdf</vt:lpwstr>
      </vt:variant>
      <vt:variant>
        <vt:lpwstr/>
      </vt:variant>
      <vt:variant>
        <vt:i4>6750264</vt:i4>
      </vt:variant>
      <vt:variant>
        <vt:i4>57</vt:i4>
      </vt:variant>
      <vt:variant>
        <vt:i4>0</vt:i4>
      </vt:variant>
      <vt:variant>
        <vt:i4>5</vt:i4>
      </vt:variant>
      <vt:variant>
        <vt:lpwstr>http://www.bath.ac.uk/quality/documents/QA3.pdf</vt:lpwstr>
      </vt:variant>
      <vt:variant>
        <vt:lpwstr/>
      </vt:variant>
      <vt:variant>
        <vt:i4>2228271</vt:i4>
      </vt:variant>
      <vt:variant>
        <vt:i4>54</vt:i4>
      </vt:variant>
      <vt:variant>
        <vt:i4>0</vt:i4>
      </vt:variant>
      <vt:variant>
        <vt:i4>5</vt:i4>
      </vt:variant>
      <vt:variant>
        <vt:lpwstr>http://www.bath.ac.uk/quality/documents/QA3-prog-spec-guidance.pdf</vt:lpwstr>
      </vt:variant>
      <vt:variant>
        <vt:lpwstr/>
      </vt:variant>
      <vt:variant>
        <vt:i4>5636109</vt:i4>
      </vt:variant>
      <vt:variant>
        <vt:i4>51</vt:i4>
      </vt:variant>
      <vt:variant>
        <vt:i4>0</vt:i4>
      </vt:variant>
      <vt:variant>
        <vt:i4>5</vt:i4>
      </vt:variant>
      <vt:variant>
        <vt:lpwstr>http://www.bath.ac.uk/learningandteaching/cop/qastatements/QAX/QA8RegisterofAccreditationsCurrent.pdf</vt:lpwstr>
      </vt:variant>
      <vt:variant>
        <vt:lpwstr/>
      </vt:variant>
      <vt:variant>
        <vt:i4>2031625</vt:i4>
      </vt:variant>
      <vt:variant>
        <vt:i4>48</vt:i4>
      </vt:variant>
      <vt:variant>
        <vt:i4>0</vt:i4>
      </vt:variant>
      <vt:variant>
        <vt:i4>5</vt:i4>
      </vt:variant>
      <vt:variant>
        <vt:lpwstr>http://www.qaa.ac.uk/</vt:lpwstr>
      </vt:variant>
      <vt:variant>
        <vt:lpwstr/>
      </vt:variant>
      <vt:variant>
        <vt:i4>3932280</vt:i4>
      </vt:variant>
      <vt:variant>
        <vt:i4>45</vt:i4>
      </vt:variant>
      <vt:variant>
        <vt:i4>0</vt:i4>
      </vt:variant>
      <vt:variant>
        <vt:i4>5</vt:i4>
      </vt:variant>
      <vt:variant>
        <vt:lpwstr>http://www.bath.ac.uk/quality/documents/approach-to-quality-management.pdf</vt:lpwstr>
      </vt:variant>
      <vt:variant>
        <vt:lpwstr/>
      </vt:variant>
      <vt:variant>
        <vt:i4>393231</vt:i4>
      </vt:variant>
      <vt:variant>
        <vt:i4>42</vt:i4>
      </vt:variant>
      <vt:variant>
        <vt:i4>0</vt:i4>
      </vt:variant>
      <vt:variant>
        <vt:i4>5</vt:i4>
      </vt:variant>
      <vt:variant>
        <vt:lpwstr>http://www.bath.ac.uk/quality/documents/QA03PSGuidQSStuVoice.doc</vt:lpwstr>
      </vt:variant>
      <vt:variant>
        <vt:lpwstr/>
      </vt:variant>
      <vt:variant>
        <vt:i4>3997733</vt:i4>
      </vt:variant>
      <vt:variant>
        <vt:i4>39</vt:i4>
      </vt:variant>
      <vt:variant>
        <vt:i4>0</vt:i4>
      </vt:variant>
      <vt:variant>
        <vt:i4>5</vt:i4>
      </vt:variant>
      <vt:variant>
        <vt:lpwstr>http://www.bath.ac.uk/quality/documents/QA03PSGuidQSASD.doc</vt:lpwstr>
      </vt:variant>
      <vt:variant>
        <vt:lpwstr/>
      </vt:variant>
      <vt:variant>
        <vt:i4>7209070</vt:i4>
      </vt:variant>
      <vt:variant>
        <vt:i4>36</vt:i4>
      </vt:variant>
      <vt:variant>
        <vt:i4>0</vt:i4>
      </vt:variant>
      <vt:variant>
        <vt:i4>5</vt:i4>
      </vt:variant>
      <vt:variant>
        <vt:lpwstr>http://www.bath.ac.uk/quality/documents/QA03PSGuidQSRevMon.doc</vt:lpwstr>
      </vt:variant>
      <vt:variant>
        <vt:lpwstr/>
      </vt:variant>
      <vt:variant>
        <vt:i4>2162737</vt:i4>
      </vt:variant>
      <vt:variant>
        <vt:i4>33</vt:i4>
      </vt:variant>
      <vt:variant>
        <vt:i4>0</vt:i4>
      </vt:variant>
      <vt:variant>
        <vt:i4>5</vt:i4>
      </vt:variant>
      <vt:variant>
        <vt:lpwstr>http://www.bath.ac.uk/quality/documents/QA03PSGuidQSGov.doc</vt:lpwstr>
      </vt:variant>
      <vt:variant>
        <vt:lpwstr/>
      </vt:variant>
      <vt:variant>
        <vt:i4>6094930</vt:i4>
      </vt:variant>
      <vt:variant>
        <vt:i4>30</vt:i4>
      </vt:variant>
      <vt:variant>
        <vt:i4>0</vt:i4>
      </vt:variant>
      <vt:variant>
        <vt:i4>5</vt:i4>
      </vt:variant>
      <vt:variant>
        <vt:lpwstr>http://www.bath.ac.uk/quality/cop/statements.html</vt:lpwstr>
      </vt:variant>
      <vt:variant>
        <vt:lpwstr/>
      </vt:variant>
      <vt:variant>
        <vt:i4>4718623</vt:i4>
      </vt:variant>
      <vt:variant>
        <vt:i4>27</vt:i4>
      </vt:variant>
      <vt:variant>
        <vt:i4>0</vt:i4>
      </vt:variant>
      <vt:variant>
        <vt:i4>5</vt:i4>
      </vt:variant>
      <vt:variant>
        <vt:lpwstr>http://www.bath.ac.uk/registry/nfa/nfaar-cpd.pdf</vt:lpwstr>
      </vt:variant>
      <vt:variant>
        <vt:lpwstr/>
      </vt:variant>
      <vt:variant>
        <vt:i4>8060972</vt:i4>
      </vt:variant>
      <vt:variant>
        <vt:i4>24</vt:i4>
      </vt:variant>
      <vt:variant>
        <vt:i4>0</vt:i4>
      </vt:variant>
      <vt:variant>
        <vt:i4>5</vt:i4>
      </vt:variant>
      <vt:variant>
        <vt:lpwstr>http://www.bath.ac.uk/registry/nfa/nfaar-hy.pdf</vt:lpwstr>
      </vt:variant>
      <vt:variant>
        <vt:lpwstr/>
      </vt:variant>
      <vt:variant>
        <vt:i4>7667761</vt:i4>
      </vt:variant>
      <vt:variant>
        <vt:i4>21</vt:i4>
      </vt:variant>
      <vt:variant>
        <vt:i4>0</vt:i4>
      </vt:variant>
      <vt:variant>
        <vt:i4>5</vt:i4>
      </vt:variant>
      <vt:variant>
        <vt:lpwstr>http://www.bath.ac.uk/registry/nfa/nfaar-fd.pdf</vt:lpwstr>
      </vt:variant>
      <vt:variant>
        <vt:lpwstr/>
      </vt:variant>
      <vt:variant>
        <vt:i4>4915208</vt:i4>
      </vt:variant>
      <vt:variant>
        <vt:i4>18</vt:i4>
      </vt:variant>
      <vt:variant>
        <vt:i4>0</vt:i4>
      </vt:variant>
      <vt:variant>
        <vt:i4>5</vt:i4>
      </vt:variant>
      <vt:variant>
        <vt:lpwstr>http://www.bath.ac.uk/registry/nfa/nfaar-pgt.pdf</vt:lpwstr>
      </vt:variant>
      <vt:variant>
        <vt:lpwstr/>
      </vt:variant>
      <vt:variant>
        <vt:i4>6684722</vt:i4>
      </vt:variant>
      <vt:variant>
        <vt:i4>15</vt:i4>
      </vt:variant>
      <vt:variant>
        <vt:i4>0</vt:i4>
      </vt:variant>
      <vt:variant>
        <vt:i4>5</vt:i4>
      </vt:variant>
      <vt:variant>
        <vt:lpwstr>http://www.bath.ac.uk/registry/nfa/nfaar-ug.pdf</vt:lpwstr>
      </vt:variant>
      <vt:variant>
        <vt:lpwstr/>
      </vt:variant>
      <vt:variant>
        <vt:i4>4128818</vt:i4>
      </vt:variant>
      <vt:variant>
        <vt:i4>12</vt:i4>
      </vt:variant>
      <vt:variant>
        <vt:i4>0</vt:i4>
      </vt:variant>
      <vt:variant>
        <vt:i4>5</vt:i4>
      </vt:variant>
      <vt:variant>
        <vt:lpwstr>http://www.bath.ac.uk/students/support/</vt:lpwstr>
      </vt:variant>
      <vt:variant>
        <vt:lpwstr/>
      </vt:variant>
      <vt:variant>
        <vt:i4>3014783</vt:i4>
      </vt:variant>
      <vt:variant>
        <vt:i4>9</vt:i4>
      </vt:variant>
      <vt:variant>
        <vt:i4>0</vt:i4>
      </vt:variant>
      <vt:variant>
        <vt:i4>5</vt:i4>
      </vt:variant>
      <vt:variant>
        <vt:lpwstr>http://www.qaa.ac.uk/en/Publications/Documents/Framework-Higher-Education-Qualifications-08.pdf</vt:lpwstr>
      </vt:variant>
      <vt:variant>
        <vt:lpwstr/>
      </vt:variant>
      <vt:variant>
        <vt:i4>3801148</vt:i4>
      </vt:variant>
      <vt:variant>
        <vt:i4>6</vt:i4>
      </vt:variant>
      <vt:variant>
        <vt:i4>0</vt:i4>
      </vt:variant>
      <vt:variant>
        <vt:i4>5</vt:i4>
      </vt:variant>
      <vt:variant>
        <vt:lpwstr>http://www.bath.ac.uk/quality/documents/diplhe.pdf</vt:lpwstr>
      </vt:variant>
      <vt:variant>
        <vt:lpwstr/>
      </vt:variant>
      <vt:variant>
        <vt:i4>3014713</vt:i4>
      </vt:variant>
      <vt:variant>
        <vt:i4>3</vt:i4>
      </vt:variant>
      <vt:variant>
        <vt:i4>0</vt:i4>
      </vt:variant>
      <vt:variant>
        <vt:i4>5</vt:i4>
      </vt:variant>
      <vt:variant>
        <vt:lpwstr>http://www.bath.ac.uk/quality/documents/certhe.pdf</vt:lpwstr>
      </vt:variant>
      <vt:variant>
        <vt:lpwstr/>
      </vt:variant>
      <vt:variant>
        <vt:i4>2228271</vt:i4>
      </vt:variant>
      <vt:variant>
        <vt:i4>0</vt:i4>
      </vt:variant>
      <vt:variant>
        <vt:i4>0</vt:i4>
      </vt:variant>
      <vt:variant>
        <vt:i4>5</vt:i4>
      </vt:variant>
      <vt:variant>
        <vt:lpwstr>http://www.bath.ac.uk/quality/documents/QA3-prog-spec-guidance.pdf</vt:lpwstr>
      </vt:variant>
      <vt:variant>
        <vt:lpwstr/>
      </vt: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QA3-2</dc:title>
  <dc:subject/>
  <dc:creator>Rachel Cowie</dc:creator>
  <cp:keywords/>
  <cp:lastModifiedBy>James Olver</cp:lastModifiedBy>
  <cp:revision>6</cp:revision>
  <cp:lastPrinted>2009-07-13T12:51:00Z</cp:lastPrinted>
  <dcterms:created xsi:type="dcterms:W3CDTF">2018-09-27T13:43:00Z</dcterms:created>
  <dcterms:modified xsi:type="dcterms:W3CDTF">2018-10-05T09:29:00Z</dcterms:modified>
</cp:coreProperties>
</file>