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9446C8">
            <w:pPr>
              <w:pStyle w:val="ZCom"/>
            </w:pPr>
            <w:r>
              <w:rPr>
                <w:noProof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770CF415" w14:textId="589F6C69" w:rsidR="00261FAF" w:rsidRDefault="00261FAF" w:rsidP="00261FAF">
            <w:pPr>
              <w:pStyle w:val="Header"/>
              <w:ind w:right="360"/>
              <w:jc w:val="right"/>
            </w:pPr>
            <w:r w:rsidRPr="00C36995">
              <w:rPr>
                <w:rStyle w:val="PageNumber"/>
                <w:rFonts w:ascii="Arial" w:hAnsi="Arial" w:cs="Arial"/>
                <w:b/>
                <w:color w:val="999999"/>
                <w:sz w:val="28"/>
                <w:szCs w:val="28"/>
              </w:rPr>
              <w:t>QA37</w:t>
            </w:r>
            <w:r>
              <w:rPr>
                <w:rStyle w:val="PageNumber"/>
                <w:rFonts w:ascii="Arial" w:hAnsi="Arial" w:cs="Arial"/>
                <w:b/>
                <w:color w:val="999999"/>
                <w:sz w:val="28"/>
                <w:szCs w:val="28"/>
              </w:rPr>
              <w:t xml:space="preserve"> Form 2</w:t>
            </w:r>
          </w:p>
          <w:p w14:paraId="66CFF56A" w14:textId="7EAF34C2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4704D533" w14:textId="77777777"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14:paraId="1F73DB3F" w14:textId="77777777"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14:paraId="3AAED1EF" w14:textId="5C0E8E69"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FootnoteReference"/>
          <w:rFonts w:ascii="Verdana" w:hAnsi="Verdana" w:cs="Arial"/>
          <w:b/>
          <w:color w:val="002060"/>
          <w:sz w:val="32"/>
          <w:szCs w:val="32"/>
          <w:lang w:val="en-GB"/>
        </w:rPr>
        <w:footnoteReference w:id="1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agreement 2014-20[21]</w:t>
      </w:r>
      <w:r w:rsidRPr="008E55E3">
        <w:rPr>
          <w:rStyle w:val="FootnoteReference"/>
          <w:rFonts w:ascii="Verdana" w:hAnsi="Verdana" w:cs="Arial"/>
          <w:b/>
          <w:color w:val="002060"/>
          <w:sz w:val="32"/>
          <w:szCs w:val="32"/>
          <w:lang w:val="en-GB"/>
        </w:rPr>
        <w:footnoteReference w:id="2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14:paraId="5FB893B1" w14:textId="77777777" w:rsidR="007B772D" w:rsidRDefault="007B772D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</w:p>
    <w:p w14:paraId="4706CD49" w14:textId="77777777" w:rsidR="00713EE1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FootnoteReference"/>
          <w:rFonts w:ascii="Verdana" w:hAnsi="Verdana" w:cs="Arial"/>
          <w:b/>
          <w:bCs/>
          <w:color w:val="002060"/>
          <w:szCs w:val="24"/>
          <w:lang w:val="en-GB"/>
        </w:rPr>
        <w:footnoteReference w:id="3"/>
      </w:r>
    </w:p>
    <w:p w14:paraId="6AFE3725" w14:textId="77777777" w:rsidR="007B772D" w:rsidRPr="008E55E3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br/>
      </w:r>
    </w:p>
    <w:p w14:paraId="3596672D" w14:textId="77777777" w:rsidR="007B772D" w:rsidRDefault="007B772D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6600F001" w14:textId="77777777"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418"/>
        <w:gridCol w:w="2951"/>
        <w:gridCol w:w="2010"/>
      </w:tblGrid>
      <w:tr w:rsidR="00975684" w:rsidRPr="006F0FF7" w14:paraId="7E2B593C" w14:textId="77777777" w:rsidTr="00306033">
        <w:tc>
          <w:tcPr>
            <w:tcW w:w="2969" w:type="dxa"/>
            <w:shd w:val="clear" w:color="auto" w:fill="003399"/>
          </w:tcPr>
          <w:p w14:paraId="4D043B37" w14:textId="77777777" w:rsidR="00975684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3660998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14:paraId="32EF97A1" w14:textId="77777777" w:rsidR="00975684" w:rsidRPr="006F0FF7" w:rsidRDefault="00975684" w:rsidP="00A4772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951" w:type="dxa"/>
            <w:shd w:val="clear" w:color="auto" w:fill="003399"/>
          </w:tcPr>
          <w:p w14:paraId="2C98DA6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6F0FF7">
              <w:rPr>
                <w:rStyle w:val="FootnoteReference"/>
                <w:rFonts w:ascii="Verdana" w:hAnsi="Verdana" w:cs="Arial"/>
                <w:b/>
                <w:bCs/>
                <w:color w:val="FFFFFF"/>
                <w:sz w:val="20"/>
                <w:lang w:val="en-GB"/>
              </w:rPr>
              <w:footnoteReference w:id="4"/>
            </w:r>
          </w:p>
          <w:p w14:paraId="7F004064" w14:textId="77777777" w:rsidR="00975684" w:rsidRPr="006F0FF7" w:rsidRDefault="00975684" w:rsidP="00A4772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010" w:type="dxa"/>
            <w:shd w:val="clear" w:color="auto" w:fill="003399"/>
          </w:tcPr>
          <w:p w14:paraId="47B33064" w14:textId="77777777" w:rsidR="00975684" w:rsidRPr="006F0FF7" w:rsidRDefault="00975684" w:rsidP="00A4772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4054541B" w14:textId="77777777" w:rsidR="00975684" w:rsidRPr="006F0FF7" w:rsidRDefault="00975684" w:rsidP="00A4772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(eg. of the course catalogue)</w:t>
            </w:r>
          </w:p>
        </w:tc>
      </w:tr>
      <w:tr w:rsidR="00A47724" w:rsidRPr="006F0FF7" w14:paraId="2B05AF00" w14:textId="77777777" w:rsidTr="00306033">
        <w:trPr>
          <w:trHeight w:val="383"/>
        </w:trPr>
        <w:tc>
          <w:tcPr>
            <w:tcW w:w="2969" w:type="dxa"/>
            <w:shd w:val="clear" w:color="auto" w:fill="auto"/>
          </w:tcPr>
          <w:p w14:paraId="600B534C" w14:textId="53914D9E" w:rsidR="00A47724" w:rsidRDefault="00A47724" w:rsidP="00A47724">
            <w:pPr>
              <w:spacing w:after="120"/>
              <w:rPr>
                <w:lang w:val="en-GB"/>
              </w:rPr>
            </w:pPr>
            <w:r w:rsidRPr="009E59DF">
              <w:rPr>
                <w:lang w:val="en-GB"/>
              </w:rPr>
              <w:t>University of Bath</w:t>
            </w:r>
          </w:p>
          <w:p w14:paraId="7E1B35E6" w14:textId="74EFB156" w:rsidR="008A2BEA" w:rsidRPr="009E59DF" w:rsidRDefault="008A2BEA" w:rsidP="00A4772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Dept/Faculty/School:</w:t>
            </w:r>
          </w:p>
          <w:p w14:paraId="2D87783B" w14:textId="77777777" w:rsidR="00A47724" w:rsidRPr="009E59DF" w:rsidRDefault="00A47724" w:rsidP="00A47724">
            <w:pPr>
              <w:spacing w:after="120"/>
              <w:rPr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11C3F4F" w14:textId="085B7E11" w:rsidR="00A47724" w:rsidRPr="009E59DF" w:rsidRDefault="00A47724" w:rsidP="00A47724">
            <w:pPr>
              <w:rPr>
                <w:lang w:val="en-GB"/>
              </w:rPr>
            </w:pPr>
            <w:r w:rsidRPr="009E59DF">
              <w:rPr>
                <w:lang w:val="en-GB"/>
              </w:rPr>
              <w:t>UK BATH 01</w:t>
            </w:r>
          </w:p>
        </w:tc>
        <w:tc>
          <w:tcPr>
            <w:tcW w:w="2951" w:type="dxa"/>
            <w:shd w:val="clear" w:color="auto" w:fill="auto"/>
          </w:tcPr>
          <w:p w14:paraId="6A760994" w14:textId="77777777" w:rsidR="00DA368E" w:rsidRDefault="00DA368E" w:rsidP="009E59D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International </w:t>
            </w:r>
            <w:r w:rsidR="00A47724" w:rsidRPr="009E59DF">
              <w:rPr>
                <w:lang w:val="en-GB"/>
              </w:rPr>
              <w:t xml:space="preserve">Mobility Manager, </w:t>
            </w:r>
          </w:p>
          <w:p w14:paraId="7875EB2A" w14:textId="4D5A5E70" w:rsidR="00A47724" w:rsidRPr="009E59DF" w:rsidRDefault="00A47724" w:rsidP="009E59DF">
            <w:pPr>
              <w:spacing w:after="0"/>
              <w:rPr>
                <w:lang w:val="en-GB"/>
              </w:rPr>
            </w:pPr>
            <w:r w:rsidRPr="009E59DF">
              <w:rPr>
                <w:lang w:val="en-GB"/>
              </w:rPr>
              <w:t xml:space="preserve">International Relations Office, </w:t>
            </w:r>
          </w:p>
          <w:p w14:paraId="274A088F" w14:textId="77777777" w:rsidR="00306033" w:rsidRDefault="00A47724" w:rsidP="009E59DF">
            <w:pPr>
              <w:spacing w:after="0"/>
              <w:rPr>
                <w:lang w:val="en-GB"/>
              </w:rPr>
            </w:pPr>
            <w:r w:rsidRPr="009E59DF">
              <w:rPr>
                <w:lang w:val="en-GB"/>
              </w:rPr>
              <w:t xml:space="preserve">University of Bath, </w:t>
            </w:r>
          </w:p>
          <w:p w14:paraId="0751002D" w14:textId="5E3711BE" w:rsidR="00306033" w:rsidRDefault="00A47724" w:rsidP="009E59DF">
            <w:pPr>
              <w:spacing w:after="0"/>
              <w:rPr>
                <w:lang w:val="en-GB"/>
              </w:rPr>
            </w:pPr>
            <w:r w:rsidRPr="009E59DF">
              <w:rPr>
                <w:lang w:val="en-GB"/>
              </w:rPr>
              <w:t xml:space="preserve">Claverton Campus, </w:t>
            </w:r>
          </w:p>
          <w:p w14:paraId="723AD1D4" w14:textId="498073D9" w:rsidR="00A47724" w:rsidRPr="009E59DF" w:rsidRDefault="00A47724" w:rsidP="009E59DF">
            <w:pPr>
              <w:spacing w:after="0"/>
              <w:rPr>
                <w:lang w:val="en-GB"/>
              </w:rPr>
            </w:pPr>
            <w:r w:rsidRPr="009E59DF">
              <w:rPr>
                <w:lang w:val="en-GB"/>
              </w:rPr>
              <w:t>Bath BA2 7AY UK</w:t>
            </w:r>
          </w:p>
          <w:p w14:paraId="5FE919D5" w14:textId="77777777" w:rsidR="00306033" w:rsidRDefault="00A47724" w:rsidP="009E59DF">
            <w:pPr>
              <w:spacing w:after="0"/>
            </w:pPr>
            <w:r w:rsidRPr="009E59DF">
              <w:rPr>
                <w:lang w:val="en-GB"/>
              </w:rPr>
              <w:t>Phone: +44 1225</w:t>
            </w:r>
            <w:r w:rsidRPr="009E59DF">
              <w:t xml:space="preserve"> 386766; </w:t>
            </w:r>
          </w:p>
          <w:p w14:paraId="73B5854D" w14:textId="1EE5C934" w:rsidR="00A47724" w:rsidRPr="009E59DF" w:rsidRDefault="00A47724" w:rsidP="00074215">
            <w:pPr>
              <w:spacing w:after="0"/>
              <w:rPr>
                <w:lang w:val="en-GB"/>
              </w:rPr>
            </w:pPr>
          </w:p>
        </w:tc>
        <w:tc>
          <w:tcPr>
            <w:tcW w:w="2010" w:type="dxa"/>
            <w:vMerge w:val="restart"/>
            <w:shd w:val="clear" w:color="auto" w:fill="auto"/>
          </w:tcPr>
          <w:p w14:paraId="15C7BF61" w14:textId="792F6405" w:rsidR="00A47724" w:rsidRPr="009E59DF" w:rsidRDefault="00A47724" w:rsidP="00A47724">
            <w:pPr>
              <w:rPr>
                <w:lang w:val="en-GB"/>
              </w:rPr>
            </w:pPr>
            <w:r w:rsidRPr="009E59DF">
              <w:rPr>
                <w:lang w:val="en-GB"/>
              </w:rPr>
              <w:t>www.bath.ac.uk</w:t>
            </w:r>
          </w:p>
        </w:tc>
      </w:tr>
      <w:tr w:rsidR="00A47724" w:rsidRPr="006F0FF7" w14:paraId="4C6900AC" w14:textId="77777777" w:rsidTr="00306033">
        <w:trPr>
          <w:trHeight w:val="382"/>
        </w:trPr>
        <w:tc>
          <w:tcPr>
            <w:tcW w:w="2969" w:type="dxa"/>
            <w:shd w:val="clear" w:color="auto" w:fill="auto"/>
          </w:tcPr>
          <w:p w14:paraId="3F1EE531" w14:textId="77777777" w:rsidR="00A47724" w:rsidRPr="009E59DF" w:rsidRDefault="00A47724" w:rsidP="00A47724">
            <w:pPr>
              <w:spacing w:after="120"/>
              <w:rPr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F4B59BA" w14:textId="77777777" w:rsidR="00A47724" w:rsidRPr="009E59DF" w:rsidRDefault="00A47724" w:rsidP="00A47724">
            <w:pPr>
              <w:rPr>
                <w:lang w:val="en-GB"/>
              </w:rPr>
            </w:pPr>
          </w:p>
        </w:tc>
        <w:tc>
          <w:tcPr>
            <w:tcW w:w="2951" w:type="dxa"/>
            <w:shd w:val="clear" w:color="auto" w:fill="auto"/>
          </w:tcPr>
          <w:p w14:paraId="4938D675" w14:textId="77777777" w:rsidR="00A47724" w:rsidRPr="009E59DF" w:rsidRDefault="00A47724" w:rsidP="00A47724">
            <w:pPr>
              <w:spacing w:after="120"/>
              <w:rPr>
                <w:lang w:val="en-GB"/>
              </w:rPr>
            </w:pPr>
            <w:r w:rsidRPr="009E59DF">
              <w:rPr>
                <w:lang w:val="en-GB"/>
              </w:rPr>
              <w:t xml:space="preserve">Academic contact: </w:t>
            </w:r>
          </w:p>
          <w:p w14:paraId="28BDEEA4" w14:textId="14E7DBA7" w:rsidR="00A47724" w:rsidRPr="009E59DF" w:rsidRDefault="00A47724" w:rsidP="00A47724">
            <w:pPr>
              <w:spacing w:after="120"/>
              <w:rPr>
                <w:lang w:val="en-GB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14:paraId="1978DAA7" w14:textId="77777777" w:rsidR="00A47724" w:rsidRPr="009E59DF" w:rsidRDefault="00A47724" w:rsidP="00A47724">
            <w:pPr>
              <w:rPr>
                <w:lang w:val="en-GB"/>
              </w:rPr>
            </w:pPr>
          </w:p>
        </w:tc>
      </w:tr>
      <w:tr w:rsidR="00A47724" w:rsidRPr="006F0FF7" w14:paraId="38EA2ED4" w14:textId="77777777" w:rsidTr="00306033">
        <w:trPr>
          <w:trHeight w:val="210"/>
        </w:trPr>
        <w:tc>
          <w:tcPr>
            <w:tcW w:w="2969" w:type="dxa"/>
            <w:shd w:val="clear" w:color="auto" w:fill="auto"/>
          </w:tcPr>
          <w:p w14:paraId="3199328A" w14:textId="77777777" w:rsidR="00A47724" w:rsidRPr="009E59DF" w:rsidRDefault="00A47724" w:rsidP="00A47724">
            <w:pPr>
              <w:spacing w:after="120"/>
              <w:rPr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5D34A0BD" w14:textId="77777777" w:rsidR="00A47724" w:rsidRPr="009E59DF" w:rsidRDefault="00A47724" w:rsidP="00A47724">
            <w:pPr>
              <w:rPr>
                <w:lang w:val="en-GB"/>
              </w:rPr>
            </w:pPr>
          </w:p>
        </w:tc>
        <w:tc>
          <w:tcPr>
            <w:tcW w:w="2951" w:type="dxa"/>
            <w:shd w:val="clear" w:color="auto" w:fill="auto"/>
          </w:tcPr>
          <w:p w14:paraId="47074CE0" w14:textId="77777777" w:rsidR="00A47724" w:rsidRPr="009E59DF" w:rsidRDefault="00A47724" w:rsidP="00A47724">
            <w:pPr>
              <w:rPr>
                <w:lang w:val="en-GB"/>
              </w:rPr>
            </w:pPr>
          </w:p>
        </w:tc>
        <w:tc>
          <w:tcPr>
            <w:tcW w:w="2010" w:type="dxa"/>
            <w:vMerge w:val="restart"/>
            <w:shd w:val="clear" w:color="auto" w:fill="auto"/>
          </w:tcPr>
          <w:p w14:paraId="7E1CFB86" w14:textId="77777777" w:rsidR="00A47724" w:rsidRPr="009E59DF" w:rsidRDefault="00A47724" w:rsidP="00A47724">
            <w:pPr>
              <w:rPr>
                <w:lang w:val="en-GB"/>
              </w:rPr>
            </w:pPr>
          </w:p>
        </w:tc>
      </w:tr>
      <w:tr w:rsidR="00A47724" w:rsidRPr="006F0FF7" w14:paraId="45A333D6" w14:textId="77777777" w:rsidTr="00306033">
        <w:trPr>
          <w:trHeight w:val="210"/>
        </w:trPr>
        <w:tc>
          <w:tcPr>
            <w:tcW w:w="2969" w:type="dxa"/>
            <w:shd w:val="clear" w:color="auto" w:fill="auto"/>
          </w:tcPr>
          <w:p w14:paraId="7595B9E6" w14:textId="7DC12B19" w:rsidR="00A47724" w:rsidRPr="009E59DF" w:rsidRDefault="00A47724" w:rsidP="00A47724">
            <w:pPr>
              <w:spacing w:after="120"/>
              <w:rPr>
                <w:lang w:val="en-GB"/>
              </w:rPr>
            </w:pPr>
            <w:r w:rsidRPr="009E59DF">
              <w:rPr>
                <w:lang w:val="en-GB"/>
              </w:rPr>
              <w:t>Academic contact:</w:t>
            </w:r>
          </w:p>
        </w:tc>
        <w:tc>
          <w:tcPr>
            <w:tcW w:w="1418" w:type="dxa"/>
            <w:vMerge/>
            <w:shd w:val="clear" w:color="auto" w:fill="auto"/>
          </w:tcPr>
          <w:p w14:paraId="0C09AE7C" w14:textId="77777777" w:rsidR="00A47724" w:rsidRPr="009E59DF" w:rsidRDefault="00A47724" w:rsidP="00A47724">
            <w:pPr>
              <w:rPr>
                <w:lang w:val="en-GB"/>
              </w:rPr>
            </w:pPr>
          </w:p>
        </w:tc>
        <w:tc>
          <w:tcPr>
            <w:tcW w:w="2951" w:type="dxa"/>
            <w:shd w:val="clear" w:color="auto" w:fill="auto"/>
          </w:tcPr>
          <w:p w14:paraId="6A777D52" w14:textId="77777777" w:rsidR="00A47724" w:rsidRPr="009E59DF" w:rsidRDefault="00A47724" w:rsidP="00A47724">
            <w:pPr>
              <w:rPr>
                <w:lang w:val="en-GB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14:paraId="050FAE6D" w14:textId="77777777" w:rsidR="00A47724" w:rsidRPr="009E59DF" w:rsidRDefault="00A47724" w:rsidP="00A47724">
            <w:pPr>
              <w:rPr>
                <w:lang w:val="en-GB"/>
              </w:rPr>
            </w:pPr>
          </w:p>
        </w:tc>
      </w:tr>
      <w:tr w:rsidR="00975684" w:rsidRPr="006F0FF7" w14:paraId="3FF7DA99" w14:textId="77777777" w:rsidTr="00306033">
        <w:tc>
          <w:tcPr>
            <w:tcW w:w="2969" w:type="dxa"/>
            <w:shd w:val="clear" w:color="auto" w:fill="D9D9D9"/>
          </w:tcPr>
          <w:p w14:paraId="18AD8CBC" w14:textId="77777777" w:rsidR="00975684" w:rsidRPr="009E59DF" w:rsidRDefault="00975684" w:rsidP="00A47724">
            <w:pPr>
              <w:spacing w:after="120"/>
              <w:jc w:val="center"/>
              <w:rPr>
                <w:lang w:val="en-GB"/>
              </w:rPr>
            </w:pPr>
            <w:r w:rsidRPr="009E59DF">
              <w:rPr>
                <w:i/>
                <w:lang w:val="en-GB"/>
              </w:rPr>
              <w:t>[...]</w:t>
            </w:r>
          </w:p>
        </w:tc>
        <w:tc>
          <w:tcPr>
            <w:tcW w:w="1418" w:type="dxa"/>
            <w:shd w:val="clear" w:color="auto" w:fill="D9D9D9"/>
          </w:tcPr>
          <w:p w14:paraId="54FCBD45" w14:textId="77777777" w:rsidR="00975684" w:rsidRPr="009E59DF" w:rsidRDefault="00975684" w:rsidP="00A47724">
            <w:pPr>
              <w:jc w:val="center"/>
              <w:rPr>
                <w:lang w:val="en-GB"/>
              </w:rPr>
            </w:pPr>
          </w:p>
        </w:tc>
        <w:tc>
          <w:tcPr>
            <w:tcW w:w="2951" w:type="dxa"/>
            <w:shd w:val="clear" w:color="auto" w:fill="D9D9D9"/>
          </w:tcPr>
          <w:p w14:paraId="7EF5EA03" w14:textId="77777777" w:rsidR="00975684" w:rsidRPr="009E59DF" w:rsidRDefault="00975684" w:rsidP="00A47724">
            <w:pPr>
              <w:jc w:val="center"/>
              <w:rPr>
                <w:lang w:val="en-GB"/>
              </w:rPr>
            </w:pPr>
          </w:p>
        </w:tc>
        <w:tc>
          <w:tcPr>
            <w:tcW w:w="2010" w:type="dxa"/>
            <w:shd w:val="clear" w:color="auto" w:fill="D9D9D9"/>
          </w:tcPr>
          <w:p w14:paraId="3B1F6F26" w14:textId="77777777" w:rsidR="00975684" w:rsidRPr="009E59DF" w:rsidRDefault="00975684" w:rsidP="00A47724">
            <w:pPr>
              <w:jc w:val="center"/>
              <w:rPr>
                <w:lang w:val="en-GB"/>
              </w:rPr>
            </w:pPr>
          </w:p>
        </w:tc>
      </w:tr>
    </w:tbl>
    <w:p w14:paraId="2289F899" w14:textId="4B74C767" w:rsidR="003B08E5" w:rsidRDefault="00AD6F8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br/>
      </w:r>
      <w:r w:rsidR="003B08E5" w:rsidRPr="00E46AF7">
        <w:rPr>
          <w:rFonts w:ascii="Verdana" w:hAnsi="Verdana"/>
          <w:b/>
          <w:color w:val="002060"/>
          <w:lang w:val="en-GB"/>
        </w:rPr>
        <w:t>B.</w:t>
      </w:r>
      <w:r w:rsidR="003B08E5" w:rsidRPr="00E46AF7">
        <w:rPr>
          <w:rFonts w:ascii="Verdana" w:hAnsi="Verdana"/>
          <w:b/>
          <w:color w:val="002060"/>
          <w:lang w:val="en-GB"/>
        </w:rPr>
        <w:tab/>
        <w:t>Mobility numbers</w:t>
      </w:r>
      <w:r w:rsidR="003B08E5">
        <w:rPr>
          <w:rStyle w:val="FootnoteReference"/>
          <w:rFonts w:ascii="Verdana" w:hAnsi="Verdana"/>
          <w:b/>
          <w:color w:val="002060"/>
          <w:lang w:val="en-GB"/>
        </w:rPr>
        <w:footnoteReference w:id="5"/>
      </w:r>
      <w:r w:rsidR="003B08E5"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2212D755" w14:textId="77777777" w:rsidR="003B08E5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14:paraId="47DB91E0" w14:textId="77777777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84"/>
        <w:gridCol w:w="992"/>
        <w:gridCol w:w="1134"/>
        <w:gridCol w:w="1134"/>
        <w:gridCol w:w="1585"/>
        <w:gridCol w:w="1533"/>
      </w:tblGrid>
      <w:tr w:rsidR="003B08E5" w:rsidRPr="006F0FF7" w14:paraId="6F236C8C" w14:textId="77777777" w:rsidTr="008A2BEA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14:paraId="4D78087B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0EA22D0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01464E06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012BE219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276" w:type="dxa"/>
            <w:gridSpan w:val="2"/>
            <w:vMerge w:val="restart"/>
            <w:shd w:val="clear" w:color="auto" w:fill="003399"/>
          </w:tcPr>
          <w:p w14:paraId="0B8D891E" w14:textId="0813402A" w:rsidR="003B08E5" w:rsidRPr="006F0FF7" w:rsidRDefault="00EC7354" w:rsidP="00A47724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FD1ED12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3809A56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37ADAAF6" w14:textId="121C4772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1C84716B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1FFFC561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118" w:type="dxa"/>
            <w:gridSpan w:val="2"/>
            <w:shd w:val="clear" w:color="auto" w:fill="003399"/>
          </w:tcPr>
          <w:p w14:paraId="3243D3DC" w14:textId="77777777" w:rsidR="003B08E5" w:rsidRPr="006F0FF7" w:rsidRDefault="003B08E5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6F0FF7" w14:paraId="36AE1523" w14:textId="77777777" w:rsidTr="008A2BEA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14:paraId="3D081798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7A7DE8DF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  <w:vMerge/>
            <w:shd w:val="clear" w:color="auto" w:fill="003399"/>
          </w:tcPr>
          <w:p w14:paraId="4B5BBE3A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199DA3CB" w14:textId="77777777" w:rsidR="003B08E5" w:rsidRPr="006F0FF7" w:rsidRDefault="003B08E5" w:rsidP="00A47724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4FA16BBA" w14:textId="77777777" w:rsidR="003B08E5" w:rsidRPr="006F0FF7" w:rsidRDefault="003B08E5" w:rsidP="00A47724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585" w:type="dxa"/>
            <w:shd w:val="clear" w:color="auto" w:fill="003399"/>
          </w:tcPr>
          <w:p w14:paraId="7EAE9542" w14:textId="77777777" w:rsidR="003B08E5" w:rsidRPr="006F0FF7" w:rsidRDefault="003B08E5" w:rsidP="00A47724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AA10B40" w14:textId="77777777" w:rsidR="003B08E5" w:rsidRPr="006F0FF7" w:rsidRDefault="003B08E5" w:rsidP="00A47724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533" w:type="dxa"/>
            <w:shd w:val="clear" w:color="auto" w:fill="003399"/>
          </w:tcPr>
          <w:p w14:paraId="5F395CE8" w14:textId="77777777" w:rsidR="003B08E5" w:rsidRPr="006F0FF7" w:rsidRDefault="003B08E5" w:rsidP="00A47724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6D283E33" w14:textId="77777777" w:rsidTr="008A2BEA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F6DA5EC" w14:textId="2A7328F4" w:rsidR="003B08E5" w:rsidRPr="008A2BEA" w:rsidRDefault="008A2BEA" w:rsidP="00A47724">
            <w:pPr>
              <w:rPr>
                <w:lang w:val="en-GB"/>
              </w:rPr>
            </w:pPr>
            <w:r w:rsidRPr="008A2BEA">
              <w:rPr>
                <w:lang w:val="en-GB"/>
              </w:rPr>
              <w:t>UK BATH01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3C833024" w14:textId="77777777" w:rsidR="003B08E5" w:rsidRPr="008A2BEA" w:rsidRDefault="003B08E5" w:rsidP="00A47724">
            <w:pPr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FDAB404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438B63F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EB482F4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85" w:type="dxa"/>
            <w:shd w:val="clear" w:color="auto" w:fill="auto"/>
          </w:tcPr>
          <w:p w14:paraId="0E108BFB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BD6DEA6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6C1D916E" w14:textId="77777777" w:rsidTr="008A2BEA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3BE717B3" w14:textId="77777777" w:rsidR="003B08E5" w:rsidRPr="008A2BEA" w:rsidRDefault="003B08E5" w:rsidP="00A47724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2B84FA88" w14:textId="77777777" w:rsidR="003B08E5" w:rsidRPr="008A2BEA" w:rsidRDefault="003B08E5" w:rsidP="00A47724">
            <w:pPr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78BF858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FC2FFA4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6D60ED8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85" w:type="dxa"/>
            <w:shd w:val="clear" w:color="auto" w:fill="auto"/>
          </w:tcPr>
          <w:p w14:paraId="4D044D42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3914C02F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2FF0877" w14:textId="77777777" w:rsidTr="008A2BEA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561184E" w14:textId="77777777" w:rsidR="003B08E5" w:rsidRPr="008A2BEA" w:rsidRDefault="003B08E5" w:rsidP="00A47724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38EE3F2E" w14:textId="2FFF2F53" w:rsidR="003B08E5" w:rsidRPr="008A2BEA" w:rsidRDefault="008A2BEA" w:rsidP="00A47724">
            <w:pPr>
              <w:rPr>
                <w:lang w:val="en-GB"/>
              </w:rPr>
            </w:pPr>
            <w:r w:rsidRPr="008A2BEA">
              <w:rPr>
                <w:lang w:val="en-GB"/>
              </w:rPr>
              <w:t>UK BATH 01</w:t>
            </w:r>
          </w:p>
        </w:tc>
        <w:tc>
          <w:tcPr>
            <w:tcW w:w="992" w:type="dxa"/>
            <w:shd w:val="clear" w:color="auto" w:fill="auto"/>
          </w:tcPr>
          <w:p w14:paraId="26FA8F32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542F94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B2265E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85" w:type="dxa"/>
            <w:shd w:val="clear" w:color="auto" w:fill="auto"/>
          </w:tcPr>
          <w:p w14:paraId="0276C9AE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223D069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2C9DD27A" w14:textId="77777777" w:rsidTr="008A2BEA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1CF4902E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6D4BEB1B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14876612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9636C60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6415C50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85" w:type="dxa"/>
            <w:shd w:val="clear" w:color="auto" w:fill="auto"/>
          </w:tcPr>
          <w:p w14:paraId="747F672A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56A5AAFF" w14:textId="77777777" w:rsidR="003B08E5" w:rsidRPr="006F0FF7" w:rsidRDefault="003B08E5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17BFDBA1" w14:textId="77777777" w:rsidR="008A2BEA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</w:t>
      </w:r>
      <w:r w:rsidR="008A2BEA">
        <w:rPr>
          <w:rFonts w:ascii="Verdana" w:hAnsi="Verdana"/>
          <w:i/>
          <w:sz w:val="18"/>
          <w:szCs w:val="18"/>
          <w:lang w:val="en-GB"/>
        </w:rPr>
        <w:t>e and study cycle are optional.)</w:t>
      </w:r>
    </w:p>
    <w:p w14:paraId="7CFAEB3A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411F0A47" w14:textId="77777777"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26"/>
        <w:gridCol w:w="1320"/>
        <w:gridCol w:w="1309"/>
        <w:gridCol w:w="1309"/>
        <w:gridCol w:w="1899"/>
        <w:gridCol w:w="1985"/>
      </w:tblGrid>
      <w:tr w:rsidR="00EA7013" w:rsidRPr="006F0FF7" w14:paraId="41A5FF78" w14:textId="77777777" w:rsidTr="008A2BEA">
        <w:tc>
          <w:tcPr>
            <w:tcW w:w="1526" w:type="dxa"/>
            <w:vMerge w:val="restart"/>
            <w:shd w:val="clear" w:color="auto" w:fill="003399"/>
          </w:tcPr>
          <w:p w14:paraId="5EDA2985" w14:textId="77777777" w:rsidR="00EA7013" w:rsidRPr="006F0FF7" w:rsidRDefault="00EA7013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320" w:type="dxa"/>
            <w:vMerge w:val="restart"/>
            <w:shd w:val="clear" w:color="auto" w:fill="003399"/>
          </w:tcPr>
          <w:p w14:paraId="7277CA73" w14:textId="6739267F" w:rsidR="00EA7013" w:rsidRPr="006F0FF7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lastRenderedPageBreak/>
              <w:t>Optional: Subject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lastRenderedPageBreak/>
              <w:t xml:space="preserve">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89E96A2" w14:textId="77777777" w:rsidR="00EA7013" w:rsidRPr="006F0FF7" w:rsidRDefault="00EA7013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 xml:space="preserve">of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705C49A" w14:textId="77777777" w:rsidR="00EA7013" w:rsidRPr="006F0FF7" w:rsidRDefault="00EA7013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 xml:space="preserve">of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33543C9C" w14:textId="77777777" w:rsidR="00EA7013" w:rsidRPr="006F0FF7" w:rsidRDefault="00EA7013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Recommended language of instruction level</w:t>
            </w:r>
            <w:r w:rsidRPr="006F0FF7">
              <w:rPr>
                <w:rStyle w:val="FootnoteReference"/>
                <w:rFonts w:ascii="Verdana" w:hAnsi="Verdana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EA7013" w:rsidRPr="006F0FF7" w14:paraId="7A3935F3" w14:textId="77777777" w:rsidTr="008A2BEA">
        <w:tc>
          <w:tcPr>
            <w:tcW w:w="1526" w:type="dxa"/>
            <w:vMerge/>
            <w:shd w:val="clear" w:color="auto" w:fill="003399"/>
          </w:tcPr>
          <w:p w14:paraId="18466D6C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20" w:type="dxa"/>
            <w:vMerge/>
            <w:shd w:val="clear" w:color="auto" w:fill="003399"/>
          </w:tcPr>
          <w:p w14:paraId="60E07F01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1F75411A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704F3FF5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2B559F14" w14:textId="77777777" w:rsidR="00EA7013" w:rsidRPr="006F0FF7" w:rsidRDefault="00EA7013" w:rsidP="00A47724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EC48C86" w14:textId="77777777" w:rsidR="00EA7013" w:rsidRPr="006F0FF7" w:rsidRDefault="00EA7013" w:rsidP="00A47724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254FA462" w14:textId="77777777" w:rsidR="00EA7013" w:rsidRPr="006F0FF7" w:rsidRDefault="00EA7013" w:rsidP="00A47724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7B6203D0" w14:textId="77777777" w:rsidR="00EA7013" w:rsidRPr="006F0FF7" w:rsidRDefault="00EA7013" w:rsidP="00A47724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EA7013" w:rsidRPr="006F0FF7" w14:paraId="5A588FB0" w14:textId="77777777" w:rsidTr="008A2BEA">
        <w:tc>
          <w:tcPr>
            <w:tcW w:w="1526" w:type="dxa"/>
            <w:shd w:val="clear" w:color="auto" w:fill="auto"/>
          </w:tcPr>
          <w:p w14:paraId="7FD7A0FC" w14:textId="5A9C78E6" w:rsidR="00EA7013" w:rsidRPr="006F0FF7" w:rsidRDefault="008A2BEA" w:rsidP="00A47724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UK BATH 01</w:t>
            </w:r>
          </w:p>
        </w:tc>
        <w:tc>
          <w:tcPr>
            <w:tcW w:w="1320" w:type="dxa"/>
            <w:shd w:val="clear" w:color="auto" w:fill="auto"/>
          </w:tcPr>
          <w:p w14:paraId="0E47F18A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7909F6B3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E4A1A61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4BE2BDB3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4945A49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EA7013" w:rsidRPr="006F0FF7" w14:paraId="215F0B1E" w14:textId="77777777" w:rsidTr="008A2BEA">
        <w:tc>
          <w:tcPr>
            <w:tcW w:w="1526" w:type="dxa"/>
            <w:shd w:val="clear" w:color="auto" w:fill="auto"/>
          </w:tcPr>
          <w:p w14:paraId="128D45BB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20" w:type="dxa"/>
            <w:shd w:val="clear" w:color="auto" w:fill="auto"/>
          </w:tcPr>
          <w:p w14:paraId="50B8D4E6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5DCC5DB6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433E703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5632140A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A379514" w14:textId="77777777" w:rsidR="00EA7013" w:rsidRPr="006F0FF7" w:rsidRDefault="00EA7013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63A321F" w14:textId="77777777"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14:paraId="11A1C042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05595429" w14:textId="77777777" w:rsidR="00EA7013" w:rsidRDefault="00EA7013" w:rsidP="00D61527">
      <w:pPr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sz w:val="20"/>
          <w:lang w:val="en-GB"/>
        </w:rPr>
        <w:t xml:space="preserve"> [To be comp</w:t>
      </w:r>
      <w:r>
        <w:rPr>
          <w:rFonts w:ascii="Verdana" w:hAnsi="Verdana"/>
          <w:i/>
          <w:sz w:val="20"/>
          <w:lang w:val="en-GB"/>
        </w:rPr>
        <w:t>l</w:t>
      </w:r>
      <w:r w:rsidRPr="00E46AF7">
        <w:rPr>
          <w:rFonts w:ascii="Verdana" w:hAnsi="Verdana"/>
          <w:i/>
          <w:sz w:val="20"/>
          <w:lang w:val="en-GB"/>
        </w:rPr>
        <w:t>eted if necessary</w:t>
      </w:r>
      <w:r>
        <w:rPr>
          <w:rFonts w:ascii="Verdana" w:hAnsi="Verdana"/>
          <w:i/>
          <w:sz w:val="20"/>
          <w:lang w:val="en-GB"/>
        </w:rPr>
        <w:t>, other requirements may be added on academic or organisational aspects, e.g. the selection criteria for students and staff; measures for preparing, re</w:t>
      </w:r>
      <w:r w:rsidR="00D61527">
        <w:rPr>
          <w:rFonts w:ascii="Verdana" w:hAnsi="Verdana"/>
          <w:i/>
          <w:sz w:val="20"/>
          <w:lang w:val="en-GB"/>
        </w:rPr>
        <w:t>ceiving and integrating mobile students and/or staff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4EFE5481" w14:textId="77777777" w:rsidR="00EA7013" w:rsidRPr="00E9496A" w:rsidRDefault="00EA7013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E9496A">
        <w:rPr>
          <w:rFonts w:ascii="Verdana" w:hAnsi="Verdana"/>
          <w:i/>
          <w:sz w:val="20"/>
          <w:lang w:val="en-GB"/>
        </w:rPr>
        <w:t>[Please specify whether the institutions have the infrastructure to welcome students and staff with disabilities.]</w:t>
      </w:r>
    </w:p>
    <w:p w14:paraId="0DFCA7C4" w14:textId="77777777"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30BCC7F2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0" w:name="P0_0"/>
      <w:bookmarkEnd w:id="0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6F0FF7" w14:paraId="438F6D4E" w14:textId="77777777" w:rsidTr="003B457C">
        <w:tc>
          <w:tcPr>
            <w:tcW w:w="2962" w:type="dxa"/>
            <w:shd w:val="clear" w:color="auto" w:fill="003399"/>
          </w:tcPr>
          <w:p w14:paraId="2C2C5B58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554F5C2A" w14:textId="3CB8F7B1" w:rsidR="00E37368" w:rsidRPr="006F0FF7" w:rsidRDefault="00E37368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14:paraId="6E126BFE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608F9B83" w14:textId="0326B983"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14:paraId="71402F5F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004DCBC8" w14:textId="466654E2" w:rsidR="00E37368" w:rsidRPr="006F0FF7" w:rsidRDefault="00E37368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3B457C" w:rsidRPr="006F0FF7" w14:paraId="73EF20E4" w14:textId="77777777" w:rsidTr="003B457C">
        <w:tc>
          <w:tcPr>
            <w:tcW w:w="2962" w:type="dxa"/>
            <w:shd w:val="clear" w:color="auto" w:fill="auto"/>
          </w:tcPr>
          <w:p w14:paraId="3849AAA2" w14:textId="79AD5A9B" w:rsidR="003B457C" w:rsidRPr="006F0FF7" w:rsidRDefault="00D63636" w:rsidP="00A47724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UK BATH 01</w:t>
            </w:r>
          </w:p>
        </w:tc>
        <w:tc>
          <w:tcPr>
            <w:tcW w:w="2894" w:type="dxa"/>
            <w:shd w:val="clear" w:color="auto" w:fill="auto"/>
          </w:tcPr>
          <w:p w14:paraId="7D23CA09" w14:textId="77777777" w:rsidR="003B457C" w:rsidRPr="006F0FF7" w:rsidRDefault="003B457C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610ABC85" w14:textId="77777777" w:rsidR="003B457C" w:rsidRPr="006F0FF7" w:rsidRDefault="003B457C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457C" w:rsidRPr="006F0FF7" w14:paraId="376EE03C" w14:textId="77777777" w:rsidTr="003B457C">
        <w:tc>
          <w:tcPr>
            <w:tcW w:w="2962" w:type="dxa"/>
            <w:shd w:val="clear" w:color="auto" w:fill="auto"/>
          </w:tcPr>
          <w:p w14:paraId="37CDBE38" w14:textId="77777777" w:rsidR="003B457C" w:rsidRPr="006F0FF7" w:rsidRDefault="003B457C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6B0739B1" w14:textId="77777777" w:rsidR="003B457C" w:rsidRPr="006F0FF7" w:rsidRDefault="003B457C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0F3D22DB" w14:textId="77777777" w:rsidR="003B457C" w:rsidRPr="006F0FF7" w:rsidRDefault="003B457C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39D2BE0" w14:textId="77777777" w:rsidR="003B457C" w:rsidRDefault="003B457C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14:paraId="2FA8EE31" w14:textId="77777777" w:rsidR="003B457C" w:rsidRPr="00641F44" w:rsidRDefault="003B457C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>send its decision within [x] weeks.</w:t>
      </w:r>
    </w:p>
    <w:p w14:paraId="7EC6A204" w14:textId="77777777" w:rsidR="003B457C" w:rsidRPr="00E46AF7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[xx]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14:paraId="254279F4" w14:textId="77777777" w:rsidR="003B457C" w:rsidRPr="00641F44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14:paraId="024D3AEB" w14:textId="2D9953E9" w:rsidR="003B457C" w:rsidRDefault="003B457C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Pr="00E46AF7">
        <w:rPr>
          <w:rFonts w:ascii="Verdana" w:hAnsi="Verdana"/>
          <w:i/>
          <w:color w:val="000080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 xml:space="preserve">However, 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that </w:t>
      </w:r>
      <w:r w:rsidRPr="00E46AF7">
        <w:rPr>
          <w:rFonts w:ascii="Verdana" w:hAnsi="Verdana"/>
          <w:i/>
          <w:sz w:val="20"/>
          <w:lang w:val="en-GB"/>
        </w:rPr>
        <w:lastRenderedPageBreak/>
        <w:t xml:space="preserve">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 will only take effect as of 1 September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X+1.</w:t>
      </w:r>
      <w:r w:rsidRPr="006A0DA5">
        <w:rPr>
          <w:rFonts w:ascii="Verdana" w:hAnsi="Verdana"/>
          <w:i/>
          <w:sz w:val="20"/>
          <w:lang w:val="en-GB"/>
        </w:rPr>
        <w:t xml:space="preserve"> </w:t>
      </w:r>
      <w:r>
        <w:rPr>
          <w:rFonts w:ascii="Verdana" w:hAnsi="Verdana"/>
          <w:i/>
          <w:sz w:val="20"/>
          <w:lang w:val="en-GB"/>
        </w:rPr>
        <w:t xml:space="preserve">The termination clauses must include the following disclaimer: "Neither the European Commission nor the </w:t>
      </w:r>
      <w:r w:rsidR="00C52A56">
        <w:rPr>
          <w:rFonts w:ascii="Verdana" w:hAnsi="Verdana"/>
          <w:i/>
          <w:sz w:val="20"/>
          <w:lang w:val="en-GB"/>
        </w:rPr>
        <w:t>National A</w:t>
      </w:r>
      <w:r>
        <w:rPr>
          <w:rFonts w:ascii="Verdana" w:hAnsi="Verdana"/>
          <w:i/>
          <w:sz w:val="20"/>
          <w:lang w:val="en-GB"/>
        </w:rPr>
        <w:t>gencies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67DA0277" w14:textId="77777777" w:rsidR="008F6E87" w:rsidRPr="00E46AF7" w:rsidRDefault="008F6E87" w:rsidP="008F6E87">
      <w:pPr>
        <w:pStyle w:val="ListParagraph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319D78CF" w14:textId="4DFC557A" w:rsidR="008F6E87" w:rsidRPr="00E9496A" w:rsidRDefault="008F6E87" w:rsidP="008F6E87">
      <w:pPr>
        <w:pStyle w:val="ListParagraph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0130650F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38A1AB58" w14:textId="02FBD9D7" w:rsidR="008F6E87" w:rsidRPr="00E46AF7" w:rsidRDefault="008F6E87" w:rsidP="00812AFE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[It is recommended that receiving institutions provide the statistical distribution of grades according to the descriptions in the ECTS users’ guide</w:t>
      </w:r>
      <w:r w:rsidR="00BD6D0F">
        <w:rPr>
          <w:rStyle w:val="FootnoteReference"/>
          <w:rFonts w:ascii="Verdana" w:hAnsi="Verdana"/>
          <w:i/>
          <w:sz w:val="20"/>
          <w:lang w:val="en-GB"/>
        </w:rPr>
        <w:footnoteReference w:id="7"/>
      </w:r>
      <w:r>
        <w:rPr>
          <w:rFonts w:ascii="Verdana" w:hAnsi="Verdana"/>
          <w:i/>
          <w:sz w:val="20"/>
          <w:lang w:val="en-GB"/>
        </w:rPr>
        <w:t xml:space="preserve">. </w:t>
      </w:r>
      <w:r w:rsidRPr="00E46AF7">
        <w:rPr>
          <w:rFonts w:ascii="Verdana" w:hAnsi="Verdana"/>
          <w:i/>
          <w:sz w:val="20"/>
          <w:lang w:val="en-GB"/>
        </w:rPr>
        <w:t>A link to a webpage can be enough. T</w:t>
      </w:r>
      <w:r w:rsidRPr="00E46AF7">
        <w:rPr>
          <w:rFonts w:ascii="Verdana" w:hAnsi="Verdana"/>
          <w:i/>
          <w:color w:val="000000"/>
          <w:sz w:val="20"/>
          <w:lang w:val="en-GB"/>
        </w:rPr>
        <w:t>he table will facilitate the interpretation of each grade awarded to students and will facilitate the credit transfer by the sending institution.</w:t>
      </w:r>
      <w:r w:rsidRPr="00E46AF7">
        <w:rPr>
          <w:rFonts w:ascii="Verdana" w:hAnsi="Verdana"/>
          <w:i/>
          <w:sz w:val="20"/>
          <w:lang w:val="en-GB"/>
        </w:rPr>
        <w:t>]</w:t>
      </w:r>
      <w:r w:rsidRPr="00E46AF7">
        <w:rPr>
          <w:rFonts w:ascii="Verdana" w:hAnsi="Verdana"/>
          <w:i/>
          <w:color w:val="000000"/>
          <w:sz w:val="20"/>
          <w:lang w:val="en-GB"/>
        </w:rPr>
        <w:t xml:space="preserve"> </w:t>
      </w:r>
    </w:p>
    <w:p w14:paraId="2D371FF8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36D23999" w14:textId="77777777"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39F86784" w14:textId="77777777" w:rsidR="008F6E87" w:rsidRDefault="008F6E87" w:rsidP="00812AFE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91"/>
        <w:gridCol w:w="2381"/>
        <w:gridCol w:w="2424"/>
      </w:tblGrid>
      <w:tr w:rsidR="008F6E87" w:rsidRPr="006F0FF7" w14:paraId="19BB8A18" w14:textId="77777777" w:rsidTr="00A47724">
        <w:trPr>
          <w:trHeight w:val="663"/>
        </w:trPr>
        <w:tc>
          <w:tcPr>
            <w:tcW w:w="3191" w:type="dxa"/>
            <w:shd w:val="clear" w:color="auto" w:fill="003399"/>
          </w:tcPr>
          <w:p w14:paraId="09A810FE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14:paraId="0FA0922E" w14:textId="77777777" w:rsidR="008F6E87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1E14A124" w14:textId="77777777" w:rsidR="00042F4C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14:paraId="18769EEC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276B5CC6" w14:textId="77777777" w:rsidTr="00A47724">
        <w:trPr>
          <w:trHeight w:val="442"/>
        </w:trPr>
        <w:tc>
          <w:tcPr>
            <w:tcW w:w="3191" w:type="dxa"/>
            <w:shd w:val="clear" w:color="auto" w:fill="auto"/>
          </w:tcPr>
          <w:p w14:paraId="4AAD83B3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7DA240B7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5499B2C0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40BE8270" w14:textId="77777777" w:rsidTr="00A47724">
        <w:trPr>
          <w:trHeight w:val="442"/>
        </w:trPr>
        <w:tc>
          <w:tcPr>
            <w:tcW w:w="3191" w:type="dxa"/>
            <w:shd w:val="clear" w:color="auto" w:fill="auto"/>
          </w:tcPr>
          <w:p w14:paraId="5CD2D66B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1F78B372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7488D774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679EE1EB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</w:rPr>
      </w:pPr>
    </w:p>
    <w:p w14:paraId="554DEF67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29E62600" w14:textId="77777777"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7D4C90D5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06"/>
        <w:gridCol w:w="2375"/>
        <w:gridCol w:w="2418"/>
      </w:tblGrid>
      <w:tr w:rsidR="008F6E87" w:rsidRPr="006F0FF7" w14:paraId="72AA98BB" w14:textId="77777777" w:rsidTr="00A47724">
        <w:trPr>
          <w:trHeight w:val="634"/>
        </w:trPr>
        <w:tc>
          <w:tcPr>
            <w:tcW w:w="3106" w:type="dxa"/>
            <w:shd w:val="clear" w:color="auto" w:fill="003399"/>
          </w:tcPr>
          <w:p w14:paraId="7D5D3C7A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14:paraId="7CE61352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21802C7F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14:paraId="4D37D9C7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52EBD494" w14:textId="77777777" w:rsidTr="00A47724">
        <w:trPr>
          <w:trHeight w:val="422"/>
        </w:trPr>
        <w:tc>
          <w:tcPr>
            <w:tcW w:w="3106" w:type="dxa"/>
            <w:shd w:val="clear" w:color="auto" w:fill="auto"/>
          </w:tcPr>
          <w:p w14:paraId="15B23E4A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720C5633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5E53E101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60702D47" w14:textId="77777777" w:rsidTr="00A47724">
        <w:trPr>
          <w:trHeight w:val="422"/>
        </w:trPr>
        <w:tc>
          <w:tcPr>
            <w:tcW w:w="3106" w:type="dxa"/>
            <w:shd w:val="clear" w:color="auto" w:fill="auto"/>
          </w:tcPr>
          <w:p w14:paraId="3C471D37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0F388C98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07764CE2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85D8F4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0BE0F285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lastRenderedPageBreak/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4FC47EAE" w14:textId="77777777"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403CB30D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22"/>
        <w:gridCol w:w="2398"/>
        <w:gridCol w:w="2441"/>
      </w:tblGrid>
      <w:tr w:rsidR="008F6E87" w:rsidRPr="006F0FF7" w14:paraId="572A8DCD" w14:textId="77777777" w:rsidTr="00A47724">
        <w:trPr>
          <w:trHeight w:val="682"/>
        </w:trPr>
        <w:tc>
          <w:tcPr>
            <w:tcW w:w="3122" w:type="dxa"/>
            <w:shd w:val="clear" w:color="auto" w:fill="003399"/>
          </w:tcPr>
          <w:p w14:paraId="73ADCB64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14:paraId="6D60BB14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32F5E2EE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14:paraId="1E0F9742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39DB7D29" w14:textId="77777777" w:rsidTr="00A47724">
        <w:trPr>
          <w:trHeight w:val="454"/>
        </w:trPr>
        <w:tc>
          <w:tcPr>
            <w:tcW w:w="3122" w:type="dxa"/>
            <w:shd w:val="clear" w:color="auto" w:fill="auto"/>
          </w:tcPr>
          <w:p w14:paraId="168ECE9D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F99080A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2CD671E1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29B71B1B" w14:textId="77777777" w:rsidTr="00A47724">
        <w:trPr>
          <w:trHeight w:val="454"/>
        </w:trPr>
        <w:tc>
          <w:tcPr>
            <w:tcW w:w="3122" w:type="dxa"/>
            <w:shd w:val="clear" w:color="auto" w:fill="auto"/>
          </w:tcPr>
          <w:p w14:paraId="345D5F1E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D16D7D6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70633A0E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097A390" w14:textId="77777777"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46AB378" w14:textId="77777777" w:rsidR="008F6E87" w:rsidRPr="00E46AF7" w:rsidRDefault="008F6E87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14:paraId="0C73A24B" w14:textId="77777777"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2324"/>
      </w:tblGrid>
      <w:tr w:rsidR="008F6E87" w:rsidRPr="006F0FF7" w14:paraId="6C74BF99" w14:textId="77777777" w:rsidTr="00E37368">
        <w:trPr>
          <w:trHeight w:val="807"/>
        </w:trPr>
        <w:tc>
          <w:tcPr>
            <w:tcW w:w="1811" w:type="dxa"/>
            <w:shd w:val="clear" w:color="auto" w:fill="003399"/>
          </w:tcPr>
          <w:p w14:paraId="4B25C45A" w14:textId="77777777" w:rsidR="008F6E87" w:rsidRPr="006F0FF7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02EA97E0" w14:textId="77777777" w:rsidR="008F6E87" w:rsidRPr="006F0FF7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14:paraId="7CD1246B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14:paraId="7E6F17FA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14:paraId="06F7D360" w14:textId="77777777" w:rsidR="008F6E87" w:rsidRPr="006F0FF7" w:rsidRDefault="008F6E87" w:rsidP="00A477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FootnoteReference"/>
                <w:rFonts w:ascii="Verdana" w:hAnsi="Verdana"/>
                <w:b/>
                <w:bCs/>
                <w:color w:val="FFFFFF"/>
                <w:lang w:val="en-GB"/>
              </w:rPr>
              <w:footnoteReference w:id="8"/>
            </w:r>
          </w:p>
        </w:tc>
      </w:tr>
      <w:tr w:rsidR="008F6E87" w:rsidRPr="006F0FF7" w14:paraId="09A53086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55E7337D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1AF1343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5482A471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32EB583F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03B5D0F0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21432AAC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8C8BF7C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3866B7F6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57AC2FE2" w14:textId="77777777" w:rsidR="008F6E87" w:rsidRPr="006F0FF7" w:rsidRDefault="008F6E87" w:rsidP="00A47724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11D46E0" w14:textId="77777777"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B34E85A" w14:textId="77777777" w:rsidR="00827E48" w:rsidRPr="00E46AF7" w:rsidRDefault="00827E48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</w:p>
    <w:p w14:paraId="07C28A9B" w14:textId="77777777" w:rsidR="00AE3AA8" w:rsidRPr="00E46AF7" w:rsidRDefault="00AE3AA8" w:rsidP="003B08E5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</w:p>
    <w:p w14:paraId="4D4C21D7" w14:textId="77777777" w:rsidR="00E35B1C" w:rsidRDefault="00E35B1C" w:rsidP="00E35B1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7CBB2485" w14:textId="77777777" w:rsidR="005C3DD2" w:rsidRPr="00656B82" w:rsidRDefault="00F50FB7">
      <w:pPr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sectPr w:rsidR="005C3DD2" w:rsidRPr="00656B82" w:rsidSect="00E35B1C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E2055" w14:textId="77777777" w:rsidR="00D63636" w:rsidRDefault="00D63636" w:rsidP="001F70BB">
      <w:pPr>
        <w:spacing w:after="0" w:line="240" w:lineRule="auto"/>
      </w:pPr>
      <w:r>
        <w:separator/>
      </w:r>
    </w:p>
  </w:endnote>
  <w:endnote w:type="continuationSeparator" w:id="0">
    <w:p w14:paraId="08FD3AB0" w14:textId="77777777" w:rsidR="00D63636" w:rsidRDefault="00D63636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7AD571EB" w:rsidR="00D63636" w:rsidRDefault="00D6363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F8D" w:rsidRPr="00AD6F8D">
          <w:rPr>
            <w:noProof/>
            <w:lang w:val="fr-FR"/>
          </w:rPr>
          <w:t>1</w:t>
        </w:r>
        <w:r>
          <w:fldChar w:fldCharType="end"/>
        </w:r>
      </w:p>
    </w:sdtContent>
  </w:sdt>
  <w:p w14:paraId="3208AEC7" w14:textId="77777777" w:rsidR="00D63636" w:rsidRDefault="00D63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F218C" w14:textId="77777777" w:rsidR="00D63636" w:rsidRDefault="00D63636" w:rsidP="001F70BB">
      <w:pPr>
        <w:spacing w:after="0" w:line="240" w:lineRule="auto"/>
      </w:pPr>
      <w:r>
        <w:separator/>
      </w:r>
    </w:p>
  </w:footnote>
  <w:footnote w:type="continuationSeparator" w:id="0">
    <w:p w14:paraId="5BD671AE" w14:textId="77777777" w:rsidR="00D63636" w:rsidRDefault="00D63636" w:rsidP="001F70BB">
      <w:pPr>
        <w:spacing w:after="0" w:line="240" w:lineRule="auto"/>
      </w:pPr>
      <w:r>
        <w:continuationSeparator/>
      </w:r>
    </w:p>
  </w:footnote>
  <w:footnote w:id="1">
    <w:p w14:paraId="6174DA03" w14:textId="07066BD3" w:rsidR="00D63636" w:rsidRPr="00E93CBB" w:rsidRDefault="00D63636" w:rsidP="007539C9">
      <w:pPr>
        <w:pStyle w:val="FootnoteText"/>
        <w:spacing w:after="0"/>
        <w:ind w:left="170" w:hanging="170"/>
      </w:pPr>
      <w:r w:rsidRPr="00235CE8">
        <w:rPr>
          <w:rStyle w:val="FootnoteReference"/>
        </w:rPr>
        <w:footnoteRef/>
      </w:r>
      <w:r w:rsidRPr="00E9496A">
        <w:t xml:space="preserve"> Inter-institutional agreement</w:t>
      </w:r>
      <w:r>
        <w:t>s can be signed by two or more h</w:t>
      </w:r>
      <w:r w:rsidRPr="00E9496A">
        <w:t xml:space="preserve">igher </w:t>
      </w:r>
      <w:r>
        <w:t>e</w:t>
      </w:r>
      <w:r w:rsidRPr="00E9496A">
        <w:t>ducation Institutions</w:t>
      </w:r>
    </w:p>
  </w:footnote>
  <w:footnote w:id="2">
    <w:p w14:paraId="5ADCA058" w14:textId="77777777" w:rsidR="00D63636" w:rsidRPr="00B072CC" w:rsidRDefault="00D63636" w:rsidP="007539C9">
      <w:pPr>
        <w:pStyle w:val="FootnoteText"/>
        <w:spacing w:after="0"/>
      </w:pPr>
      <w:r>
        <w:rPr>
          <w:rStyle w:val="FootnoteReference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3">
    <w:p w14:paraId="5D004874" w14:textId="77777777" w:rsidR="00D63636" w:rsidRPr="00E9496A" w:rsidRDefault="00D63636" w:rsidP="007B772D">
      <w:pPr>
        <w:pStyle w:val="FootnoteText"/>
        <w:spacing w:after="0"/>
        <w:ind w:left="113" w:hanging="113"/>
      </w:pPr>
      <w:r>
        <w:rPr>
          <w:rStyle w:val="FootnoteReference"/>
        </w:rPr>
        <w:footnoteRef/>
      </w:r>
      <w:r w:rsidRPr="00AD154E">
        <w:rPr>
          <w:rStyle w:val="FootnoteReference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4">
    <w:p w14:paraId="6EE866F9" w14:textId="77777777" w:rsidR="00D63636" w:rsidRPr="00E20427" w:rsidRDefault="00D63636" w:rsidP="00975684">
      <w:pPr>
        <w:pStyle w:val="FootnoteText"/>
        <w:spacing w:after="0"/>
      </w:pPr>
      <w:r>
        <w:rPr>
          <w:rStyle w:val="FootnoteReference"/>
        </w:rPr>
        <w:footnoteRef/>
      </w:r>
      <w:r w:rsidRPr="00E20427">
        <w:rPr>
          <w:rStyle w:val="FootnoteReference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5">
    <w:p w14:paraId="64C360AE" w14:textId="41FDEEFA" w:rsidR="00D63636" w:rsidRPr="007C4C4B" w:rsidRDefault="00D63636" w:rsidP="003B08E5">
      <w:pPr>
        <w:pStyle w:val="FootnoteText"/>
        <w:spacing w:after="0"/>
        <w:rPr>
          <w:i/>
        </w:rPr>
      </w:pPr>
      <w:r>
        <w:rPr>
          <w:rStyle w:val="FootnoteReference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>
        <w:rPr>
          <w:i/>
        </w:rPr>
        <w:t xml:space="preserve">education 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link"/>
            <w:i/>
            <w:sz w:val="18"/>
            <w:szCs w:val="18"/>
          </w:rPr>
          <w:t>http://www.uis.unesco.org/Education/Pages/</w:t>
        </w:r>
        <w:r w:rsidRPr="006063B7">
          <w:rPr>
            <w:rStyle w:val="Hyperlink"/>
            <w:i/>
            <w:sz w:val="18"/>
            <w:szCs w:val="18"/>
          </w:rPr>
          <w:t>i</w:t>
        </w:r>
        <w:r w:rsidRPr="006063B7">
          <w:rPr>
            <w:rStyle w:val="Hyperlink"/>
            <w:i/>
            <w:sz w:val="18"/>
            <w:szCs w:val="18"/>
          </w:rPr>
          <w:t>nternational-standard-classification-of-education.aspx</w:t>
        </w:r>
      </w:hyperlink>
      <w:r w:rsidRPr="007C4C4B">
        <w:rPr>
          <w:i/>
        </w:rPr>
        <w:t>)</w:t>
      </w:r>
    </w:p>
  </w:footnote>
  <w:footnote w:id="6">
    <w:p w14:paraId="3660E7BA" w14:textId="77777777" w:rsidR="00D63636" w:rsidRPr="00291D6D" w:rsidRDefault="00D63636" w:rsidP="00EA7013">
      <w:pPr>
        <w:spacing w:after="0"/>
        <w:rPr>
          <w:lang w:val="en-GB"/>
        </w:rPr>
      </w:pPr>
      <w:r>
        <w:rPr>
          <w:rStyle w:val="FootnoteReference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link"/>
            <w:sz w:val="20"/>
            <w:lang w:val="en-GB"/>
          </w:rPr>
          <w:t>http://europass.cedefop.europa.</w:t>
        </w:r>
        <w:r w:rsidRPr="0001291F">
          <w:rPr>
            <w:rStyle w:val="Hyperlink"/>
            <w:sz w:val="20"/>
            <w:lang w:val="en-GB"/>
          </w:rPr>
          <w:t>e</w:t>
        </w:r>
        <w:r w:rsidRPr="0001291F">
          <w:rPr>
            <w:rStyle w:val="Hyperlink"/>
            <w:sz w:val="20"/>
            <w:lang w:val="en-GB"/>
          </w:rPr>
          <w:t>u/en/resources/european-language-levels-cefr</w:t>
        </w:r>
      </w:hyperlink>
    </w:p>
  </w:footnote>
  <w:footnote w:id="7">
    <w:p w14:paraId="02FFA4A1" w14:textId="035A7068" w:rsidR="00D63636" w:rsidRPr="00BD6D0F" w:rsidRDefault="00D636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AD6F8D">
          <w:rPr>
            <w:rStyle w:val="Hyperlink"/>
          </w:rPr>
          <w:t>http://ec.europa.eu/education/ects/users-guide/index_en.htm</w:t>
        </w:r>
      </w:hyperlink>
      <w:bookmarkStart w:id="1" w:name="_GoBack"/>
      <w:bookmarkEnd w:id="1"/>
    </w:p>
  </w:footnote>
  <w:footnote w:id="8">
    <w:p w14:paraId="3EA68F5B" w14:textId="77777777" w:rsidR="00D63636" w:rsidRPr="00291D6D" w:rsidRDefault="00D63636" w:rsidP="008F6E87">
      <w:pPr>
        <w:pStyle w:val="FootnoteText"/>
      </w:pPr>
      <w:r>
        <w:rPr>
          <w:rStyle w:val="FootnoteReference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215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1FAF"/>
    <w:rsid w:val="002628AA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1DA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06033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6F7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4CE9"/>
    <w:rsid w:val="00605EAA"/>
    <w:rsid w:val="00606408"/>
    <w:rsid w:val="00610687"/>
    <w:rsid w:val="00611430"/>
    <w:rsid w:val="006120C2"/>
    <w:rsid w:val="00614A0D"/>
    <w:rsid w:val="00615B03"/>
    <w:rsid w:val="0062132C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32F1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2BEA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22308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E59DF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724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D6F8D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88F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636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68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FA770AD"/>
  <w15:docId w15:val="{FFDE7746-4091-4CE8-BF97-64D96951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3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unhideWhenUsed/>
    <w:rsid w:val="001F70BB"/>
    <w:rPr>
      <w:vertAlign w:val="superscript"/>
    </w:rPr>
  </w:style>
  <w:style w:type="paragraph" w:styleId="Header">
    <w:name w:val="header"/>
    <w:basedOn w:val="Normal"/>
    <w:link w:val="HeaderChar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5246"/>
  </w:style>
  <w:style w:type="paragraph" w:styleId="Footer">
    <w:name w:val="footer"/>
    <w:basedOn w:val="Normal"/>
    <w:link w:val="Foot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46"/>
  </w:style>
  <w:style w:type="paragraph" w:styleId="BalloonText">
    <w:name w:val="Balloon Text"/>
    <w:basedOn w:val="Normal"/>
    <w:link w:val="BalloonText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08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2B"/>
    <w:rPr>
      <w:b/>
      <w:bCs/>
      <w:sz w:val="20"/>
      <w:szCs w:val="20"/>
    </w:rPr>
  </w:style>
  <w:style w:type="character" w:styleId="PageNumber">
    <w:name w:val="page number"/>
    <w:basedOn w:val="DefaultParagraphFont"/>
    <w:rsid w:val="0026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ects/users-guide/index_en.htm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C1090-41CC-4773-AB98-8EF2A855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(vierge).dotx</Template>
  <TotalTime>10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James Olver</cp:lastModifiedBy>
  <cp:revision>7</cp:revision>
  <cp:lastPrinted>2013-07-15T05:53:00Z</cp:lastPrinted>
  <dcterms:created xsi:type="dcterms:W3CDTF">2014-06-20T16:01:00Z</dcterms:created>
  <dcterms:modified xsi:type="dcterms:W3CDTF">2018-09-25T10:35:00Z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