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854D" w14:textId="77777777" w:rsidR="002534DB" w:rsidRDefault="002534DB" w:rsidP="002534DB">
      <w:pPr>
        <w:pStyle w:val="BodyText"/>
        <w:ind w:left="6328"/>
        <w:rPr>
          <w:rFonts w:ascii="Times New Roman"/>
          <w:sz w:val="20"/>
        </w:rPr>
      </w:pPr>
      <w:r>
        <w:rPr>
          <w:rFonts w:ascii="Times New Roman"/>
          <w:noProof/>
          <w:sz w:val="20"/>
        </w:rPr>
        <w:drawing>
          <wp:inline distT="0" distB="0" distL="0" distR="0" wp14:anchorId="0851C8EC" wp14:editId="4495BBFC">
            <wp:extent cx="1905000" cy="762000"/>
            <wp:effectExtent l="0" t="0" r="0" b="0"/>
            <wp:docPr id="1" name="image1.jpeg"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5000" cy="762000"/>
                    </a:xfrm>
                    <a:prstGeom prst="rect">
                      <a:avLst/>
                    </a:prstGeom>
                  </pic:spPr>
                </pic:pic>
              </a:graphicData>
            </a:graphic>
          </wp:inline>
        </w:drawing>
      </w:r>
    </w:p>
    <w:p w14:paraId="4BFBBAE1" w14:textId="77777777" w:rsidR="002534DB" w:rsidRDefault="002534DB" w:rsidP="002534DB">
      <w:pPr>
        <w:pStyle w:val="BodyText"/>
        <w:rPr>
          <w:rFonts w:ascii="Times New Roman"/>
          <w:sz w:val="20"/>
        </w:rPr>
      </w:pPr>
    </w:p>
    <w:p w14:paraId="133D36C3" w14:textId="77777777" w:rsidR="002534DB" w:rsidRDefault="002534DB" w:rsidP="002534DB">
      <w:pPr>
        <w:pStyle w:val="BodyText"/>
        <w:rPr>
          <w:rFonts w:ascii="Times New Roman"/>
          <w:sz w:val="20"/>
        </w:rPr>
      </w:pPr>
    </w:p>
    <w:p w14:paraId="2E6A9555" w14:textId="77777777" w:rsidR="002534DB" w:rsidRDefault="002534DB" w:rsidP="002534DB">
      <w:pPr>
        <w:pStyle w:val="BodyText"/>
        <w:rPr>
          <w:rFonts w:ascii="Times New Roman"/>
          <w:sz w:val="20"/>
        </w:rPr>
      </w:pPr>
    </w:p>
    <w:p w14:paraId="49EFA416" w14:textId="77777777" w:rsidR="002534DB" w:rsidRDefault="002534DB" w:rsidP="002534DB">
      <w:pPr>
        <w:pStyle w:val="BodyText"/>
        <w:rPr>
          <w:rFonts w:ascii="Times New Roman"/>
          <w:sz w:val="20"/>
        </w:rPr>
      </w:pPr>
    </w:p>
    <w:p w14:paraId="0976C167" w14:textId="77777777" w:rsidR="002534DB" w:rsidRDefault="002534DB" w:rsidP="002534DB">
      <w:pPr>
        <w:pStyle w:val="BodyText"/>
        <w:rPr>
          <w:rFonts w:ascii="Times New Roman"/>
          <w:sz w:val="20"/>
        </w:rPr>
      </w:pPr>
    </w:p>
    <w:p w14:paraId="2BE644FE" w14:textId="77777777" w:rsidR="002534DB" w:rsidRDefault="002534DB" w:rsidP="002534DB">
      <w:pPr>
        <w:pStyle w:val="BodyText"/>
        <w:rPr>
          <w:rFonts w:ascii="Times New Roman"/>
          <w:sz w:val="20"/>
        </w:rPr>
      </w:pPr>
    </w:p>
    <w:p w14:paraId="3BF17D12" w14:textId="77777777" w:rsidR="002534DB" w:rsidRDefault="002534DB" w:rsidP="002534DB">
      <w:pPr>
        <w:pStyle w:val="BodyText"/>
        <w:rPr>
          <w:rFonts w:ascii="Times New Roman"/>
          <w:sz w:val="20"/>
        </w:rPr>
      </w:pPr>
    </w:p>
    <w:p w14:paraId="3A57E93E" w14:textId="77777777" w:rsidR="002534DB" w:rsidRDefault="002534DB" w:rsidP="002534DB">
      <w:pPr>
        <w:pStyle w:val="BodyText"/>
        <w:rPr>
          <w:rFonts w:ascii="Times New Roman"/>
          <w:sz w:val="20"/>
        </w:rPr>
      </w:pPr>
    </w:p>
    <w:p w14:paraId="599BB0DC" w14:textId="77777777" w:rsidR="002534DB" w:rsidRDefault="002534DB" w:rsidP="002534DB">
      <w:pPr>
        <w:pStyle w:val="BodyText"/>
        <w:rPr>
          <w:rFonts w:ascii="Times New Roman"/>
          <w:sz w:val="20"/>
        </w:rPr>
      </w:pPr>
    </w:p>
    <w:p w14:paraId="44DCD0BF" w14:textId="77777777" w:rsidR="002534DB" w:rsidRDefault="002534DB" w:rsidP="002534DB">
      <w:pPr>
        <w:pStyle w:val="BodyText"/>
        <w:rPr>
          <w:rFonts w:ascii="Times New Roman"/>
          <w:sz w:val="20"/>
        </w:rPr>
      </w:pPr>
    </w:p>
    <w:p w14:paraId="66410DA5" w14:textId="77777777" w:rsidR="002534DB" w:rsidRDefault="002534DB" w:rsidP="002534DB">
      <w:pPr>
        <w:pStyle w:val="BodyText"/>
        <w:rPr>
          <w:rFonts w:ascii="Times New Roman"/>
          <w:sz w:val="20"/>
        </w:rPr>
      </w:pPr>
    </w:p>
    <w:p w14:paraId="68B5601C" w14:textId="77777777" w:rsidR="002534DB" w:rsidRDefault="002534DB" w:rsidP="002534DB">
      <w:pPr>
        <w:pStyle w:val="BodyText"/>
        <w:rPr>
          <w:rFonts w:ascii="Times New Roman"/>
          <w:sz w:val="20"/>
        </w:rPr>
      </w:pPr>
    </w:p>
    <w:p w14:paraId="113504F7" w14:textId="77777777" w:rsidR="002534DB" w:rsidRDefault="002534DB" w:rsidP="002534DB">
      <w:pPr>
        <w:pStyle w:val="BodyText"/>
        <w:rPr>
          <w:rFonts w:ascii="Times New Roman"/>
          <w:sz w:val="20"/>
        </w:rPr>
      </w:pPr>
    </w:p>
    <w:p w14:paraId="3A0C35B2" w14:textId="77777777" w:rsidR="002534DB" w:rsidRDefault="002534DB" w:rsidP="002534DB">
      <w:pPr>
        <w:pStyle w:val="BodyText"/>
        <w:jc w:val="both"/>
        <w:rPr>
          <w:rFonts w:ascii="Times New Roman"/>
          <w:sz w:val="20"/>
        </w:rPr>
      </w:pPr>
    </w:p>
    <w:p w14:paraId="0174CFD3" w14:textId="77777777" w:rsidR="002534DB" w:rsidRDefault="002534DB" w:rsidP="002534DB">
      <w:pPr>
        <w:pStyle w:val="BodyText"/>
        <w:rPr>
          <w:rFonts w:ascii="Times New Roman"/>
          <w:sz w:val="20"/>
        </w:rPr>
      </w:pPr>
    </w:p>
    <w:p w14:paraId="7955832D" w14:textId="77777777" w:rsidR="002534DB" w:rsidRDefault="002534DB" w:rsidP="002534DB">
      <w:pPr>
        <w:pStyle w:val="BodyText"/>
        <w:spacing w:before="3"/>
        <w:rPr>
          <w:rFonts w:ascii="Times New Roman"/>
          <w:sz w:val="20"/>
        </w:rPr>
      </w:pPr>
    </w:p>
    <w:p w14:paraId="60965806" w14:textId="77777777" w:rsidR="002534DB" w:rsidRDefault="002534DB" w:rsidP="002534DB">
      <w:pPr>
        <w:pStyle w:val="Title"/>
        <w:ind w:left="0" w:firstLine="0"/>
        <w:jc w:val="center"/>
      </w:pPr>
      <w:r>
        <w:t>University of Bath</w:t>
      </w:r>
      <w:r>
        <w:rPr>
          <w:spacing w:val="1"/>
        </w:rPr>
        <w:t xml:space="preserve"> </w:t>
      </w:r>
      <w:r>
        <w:t>Endowment Acceptance and Financial Management Policy</w:t>
      </w:r>
    </w:p>
    <w:p w14:paraId="02BBBB2B" w14:textId="77777777" w:rsidR="002534DB" w:rsidRDefault="002534DB" w:rsidP="002534DB">
      <w:pPr>
        <w:pStyle w:val="BodyText"/>
        <w:rPr>
          <w:rFonts w:ascii="Arial"/>
          <w:b/>
          <w:sz w:val="20"/>
        </w:rPr>
      </w:pPr>
    </w:p>
    <w:p w14:paraId="7708240E" w14:textId="77777777" w:rsidR="002534DB" w:rsidRDefault="002534DB" w:rsidP="002534DB">
      <w:pPr>
        <w:pStyle w:val="BodyText"/>
        <w:rPr>
          <w:rFonts w:ascii="Arial"/>
          <w:b/>
          <w:sz w:val="20"/>
        </w:rPr>
      </w:pPr>
    </w:p>
    <w:p w14:paraId="0E5C1937" w14:textId="77777777" w:rsidR="002534DB" w:rsidRDefault="002534DB" w:rsidP="002534DB">
      <w:pPr>
        <w:pStyle w:val="BodyText"/>
        <w:rPr>
          <w:rFonts w:ascii="Arial"/>
          <w:b/>
          <w:sz w:val="20"/>
        </w:rPr>
      </w:pPr>
    </w:p>
    <w:p w14:paraId="7E3FFB37" w14:textId="77777777" w:rsidR="002534DB" w:rsidRDefault="002534DB" w:rsidP="002534DB">
      <w:pPr>
        <w:pStyle w:val="BodyText"/>
        <w:rPr>
          <w:rFonts w:ascii="Arial"/>
          <w:b/>
          <w:sz w:val="20"/>
        </w:rPr>
      </w:pPr>
    </w:p>
    <w:p w14:paraId="77955B92" w14:textId="77777777" w:rsidR="002534DB" w:rsidRDefault="002534DB" w:rsidP="002534DB">
      <w:pPr>
        <w:pStyle w:val="BodyText"/>
        <w:rPr>
          <w:rFonts w:ascii="Arial"/>
          <w:b/>
          <w:sz w:val="20"/>
        </w:rPr>
      </w:pPr>
    </w:p>
    <w:p w14:paraId="37E6F423" w14:textId="77777777" w:rsidR="002534DB" w:rsidRDefault="002534DB" w:rsidP="002534DB">
      <w:pPr>
        <w:pStyle w:val="BodyText"/>
        <w:rPr>
          <w:rFonts w:ascii="Arial"/>
          <w:b/>
          <w:sz w:val="20"/>
        </w:rPr>
      </w:pPr>
    </w:p>
    <w:p w14:paraId="3230C58C" w14:textId="77777777" w:rsidR="002534DB" w:rsidRDefault="002534DB" w:rsidP="002534DB">
      <w:pPr>
        <w:pStyle w:val="BodyText"/>
        <w:rPr>
          <w:rFonts w:ascii="Arial"/>
          <w:b/>
          <w:sz w:val="20"/>
        </w:rPr>
      </w:pPr>
    </w:p>
    <w:p w14:paraId="141755BE" w14:textId="77777777" w:rsidR="002534DB" w:rsidRDefault="002534DB" w:rsidP="002534DB">
      <w:pPr>
        <w:pStyle w:val="BodyText"/>
        <w:rPr>
          <w:rFonts w:ascii="Arial"/>
          <w:b/>
          <w:sz w:val="20"/>
        </w:rPr>
      </w:pPr>
    </w:p>
    <w:p w14:paraId="5E41113E" w14:textId="77777777" w:rsidR="002534DB" w:rsidRDefault="002534DB" w:rsidP="002534DB">
      <w:pPr>
        <w:pStyle w:val="BodyText"/>
        <w:rPr>
          <w:rFonts w:ascii="Arial"/>
          <w:b/>
          <w:sz w:val="20"/>
        </w:rPr>
      </w:pPr>
    </w:p>
    <w:p w14:paraId="013F72B6" w14:textId="77777777" w:rsidR="002534DB" w:rsidRDefault="002534DB" w:rsidP="002534DB">
      <w:pPr>
        <w:pStyle w:val="BodyText"/>
        <w:rPr>
          <w:rFonts w:ascii="Arial"/>
          <w:b/>
          <w:sz w:val="20"/>
        </w:rPr>
      </w:pPr>
    </w:p>
    <w:p w14:paraId="7A2054E7" w14:textId="77777777" w:rsidR="002534DB" w:rsidRDefault="002534DB" w:rsidP="002534DB">
      <w:pPr>
        <w:pStyle w:val="BodyText"/>
        <w:rPr>
          <w:rFonts w:ascii="Arial"/>
          <w:b/>
          <w:sz w:val="20"/>
        </w:rPr>
      </w:pPr>
    </w:p>
    <w:p w14:paraId="4566293D" w14:textId="77777777" w:rsidR="002534DB" w:rsidRDefault="002534DB" w:rsidP="002534DB">
      <w:pPr>
        <w:pStyle w:val="BodyText"/>
        <w:spacing w:before="93"/>
        <w:ind w:firstLine="258"/>
      </w:pPr>
      <w:r>
        <w:t>Approval</w:t>
      </w:r>
      <w:r>
        <w:rPr>
          <w:spacing w:val="-2"/>
        </w:rPr>
        <w:t xml:space="preserve"> </w:t>
      </w:r>
      <w:r>
        <w:t>timetable:</w:t>
      </w:r>
    </w:p>
    <w:p w14:paraId="7B48F02F" w14:textId="77777777" w:rsidR="002534DB" w:rsidRDefault="002534DB" w:rsidP="002534DB">
      <w:pPr>
        <w:pStyle w:val="BodyText"/>
        <w:spacing w:before="11"/>
        <w:rPr>
          <w:sz w:val="23"/>
        </w:rPr>
      </w:pPr>
    </w:p>
    <w:p w14:paraId="383331E9" w14:textId="77777777" w:rsidR="002534DB" w:rsidRDefault="002534DB" w:rsidP="002534DB">
      <w:pPr>
        <w:pStyle w:val="BodyText"/>
        <w:ind w:left="258"/>
      </w:pPr>
      <w:r>
        <w:t>University Executive Board – 24 January 2023</w:t>
      </w:r>
    </w:p>
    <w:p w14:paraId="1F0E94C8" w14:textId="77777777" w:rsidR="002534DB" w:rsidRDefault="002534DB" w:rsidP="002534DB">
      <w:pPr>
        <w:pStyle w:val="BodyText"/>
        <w:ind w:left="258"/>
      </w:pPr>
      <w:r>
        <w:t>Finance</w:t>
      </w:r>
      <w:r>
        <w:rPr>
          <w:spacing w:val="-2"/>
        </w:rPr>
        <w:t xml:space="preserve"> </w:t>
      </w:r>
      <w:r>
        <w:t>Committee</w:t>
      </w:r>
      <w:r>
        <w:rPr>
          <w:spacing w:val="-1"/>
        </w:rPr>
        <w:t xml:space="preserve"> </w:t>
      </w:r>
      <w:r>
        <w:t>–</w:t>
      </w:r>
      <w:r>
        <w:rPr>
          <w:spacing w:val="-2"/>
        </w:rPr>
        <w:t xml:space="preserve"> </w:t>
      </w:r>
      <w:r>
        <w:t>2 February 2023</w:t>
      </w:r>
    </w:p>
    <w:p w14:paraId="0D6E8E08" w14:textId="77777777" w:rsidR="002534DB" w:rsidRDefault="002534DB" w:rsidP="002534DB">
      <w:pPr>
        <w:pStyle w:val="BodyText"/>
        <w:ind w:left="258"/>
      </w:pPr>
      <w:r>
        <w:t>Council</w:t>
      </w:r>
      <w:r>
        <w:rPr>
          <w:spacing w:val="-2"/>
        </w:rPr>
        <w:t xml:space="preserve"> </w:t>
      </w:r>
      <w:r>
        <w:t>–</w:t>
      </w:r>
      <w:r>
        <w:rPr>
          <w:spacing w:val="-1"/>
        </w:rPr>
        <w:t xml:space="preserve"> </w:t>
      </w:r>
      <w:r>
        <w:t>23 February 2023</w:t>
      </w:r>
    </w:p>
    <w:p w14:paraId="654B866C" w14:textId="77777777" w:rsidR="002534DB" w:rsidRDefault="002534DB" w:rsidP="002534DB">
      <w:pPr>
        <w:pStyle w:val="BodyText"/>
        <w:rPr>
          <w:sz w:val="26"/>
        </w:rPr>
      </w:pPr>
    </w:p>
    <w:p w14:paraId="1D70BBF2" w14:textId="77777777" w:rsidR="002534DB" w:rsidRDefault="002534DB" w:rsidP="002534DB">
      <w:pPr>
        <w:pStyle w:val="BodyText"/>
        <w:rPr>
          <w:sz w:val="22"/>
        </w:rPr>
      </w:pPr>
    </w:p>
    <w:p w14:paraId="08E6FD2C" w14:textId="77777777" w:rsidR="002534DB" w:rsidRDefault="002534DB" w:rsidP="002534DB">
      <w:pPr>
        <w:pStyle w:val="BodyText"/>
        <w:spacing w:before="1"/>
        <w:ind w:left="258" w:right="4242"/>
      </w:pPr>
      <w:r>
        <w:t>Previous version approved Council 19 July 2018</w:t>
      </w:r>
    </w:p>
    <w:p w14:paraId="208B34B0" w14:textId="77777777" w:rsidR="002534DB" w:rsidRDefault="002534DB" w:rsidP="002534DB">
      <w:pPr>
        <w:pStyle w:val="BodyText"/>
        <w:spacing w:before="1"/>
        <w:ind w:left="258" w:right="4242"/>
      </w:pPr>
      <w:r>
        <w:rPr>
          <w:spacing w:val="-64"/>
        </w:rPr>
        <w:t xml:space="preserve"> </w:t>
      </w:r>
      <w:r>
        <w:t>Next</w:t>
      </w:r>
      <w:r>
        <w:rPr>
          <w:spacing w:val="-1"/>
        </w:rPr>
        <w:t xml:space="preserve"> </w:t>
      </w:r>
      <w:r>
        <w:t>version</w:t>
      </w:r>
      <w:r>
        <w:rPr>
          <w:spacing w:val="1"/>
        </w:rPr>
        <w:t xml:space="preserve"> </w:t>
      </w:r>
      <w:r>
        <w:t>review</w:t>
      </w:r>
      <w:r>
        <w:rPr>
          <w:spacing w:val="-3"/>
        </w:rPr>
        <w:t xml:space="preserve"> </w:t>
      </w:r>
      <w:r>
        <w:t>spring 2026.</w:t>
      </w:r>
    </w:p>
    <w:p w14:paraId="17710427" w14:textId="77777777" w:rsidR="002534DB" w:rsidRDefault="002534DB" w:rsidP="002534DB">
      <w:pPr>
        <w:sectPr w:rsidR="002534DB" w:rsidSect="002534DB">
          <w:footerReference w:type="default" r:id="rId6"/>
          <w:pgSz w:w="11910" w:h="16840"/>
          <w:pgMar w:top="1420" w:right="1160" w:bottom="1240" w:left="1160" w:header="720" w:footer="1055" w:gutter="0"/>
          <w:pgNumType w:start="1"/>
          <w:cols w:space="720"/>
        </w:sectPr>
      </w:pPr>
    </w:p>
    <w:p w14:paraId="65B91931" w14:textId="77777777" w:rsidR="002534DB" w:rsidRDefault="002534DB" w:rsidP="002534DB">
      <w:pPr>
        <w:pStyle w:val="BodyText"/>
        <w:spacing w:before="1"/>
        <w:rPr>
          <w:sz w:val="23"/>
        </w:rPr>
      </w:pPr>
    </w:p>
    <w:p w14:paraId="09086284" w14:textId="77777777" w:rsidR="002534DB" w:rsidRDefault="002534DB" w:rsidP="002534DB">
      <w:pPr>
        <w:pStyle w:val="Heading2"/>
        <w:spacing w:before="92"/>
        <w:ind w:left="3762" w:right="3762"/>
        <w:jc w:val="center"/>
      </w:pPr>
      <w:r>
        <w:t>Table of</w:t>
      </w:r>
      <w:r>
        <w:rPr>
          <w:spacing w:val="-1"/>
        </w:rPr>
        <w:t xml:space="preserve"> </w:t>
      </w:r>
      <w:r>
        <w:t>Contents</w:t>
      </w:r>
    </w:p>
    <w:p w14:paraId="21B82325" w14:textId="77777777" w:rsidR="002534DB" w:rsidRDefault="002534DB" w:rsidP="002534DB">
      <w:pPr>
        <w:pStyle w:val="BodyText"/>
        <w:rPr>
          <w:rFonts w:ascii="Arial"/>
          <w:b/>
          <w:sz w:val="20"/>
        </w:rPr>
      </w:pPr>
    </w:p>
    <w:p w14:paraId="3028F6F8" w14:textId="77777777" w:rsidR="002534DB" w:rsidRDefault="002534DB" w:rsidP="002534DB">
      <w:pPr>
        <w:pStyle w:val="BodyText"/>
        <w:rPr>
          <w:rFonts w:ascii="Arial"/>
          <w:b/>
          <w:sz w:val="20"/>
        </w:rPr>
      </w:pPr>
    </w:p>
    <w:p w14:paraId="2E97483C" w14:textId="77777777" w:rsidR="002534DB" w:rsidRDefault="002534DB" w:rsidP="002534DB">
      <w:pPr>
        <w:pStyle w:val="BodyText"/>
        <w:rPr>
          <w:rFonts w:ascii="Arial"/>
          <w:b/>
          <w:sz w:val="20"/>
        </w:rPr>
      </w:pPr>
    </w:p>
    <w:p w14:paraId="7CBAEBDA" w14:textId="77777777" w:rsidR="002534DB" w:rsidRDefault="002534DB" w:rsidP="002534DB">
      <w:pPr>
        <w:pStyle w:val="BodyText"/>
        <w:rPr>
          <w:rFonts w:ascii="Arial"/>
          <w:b/>
          <w:sz w:val="28"/>
        </w:rPr>
      </w:pPr>
    </w:p>
    <w:p w14:paraId="29F70408" w14:textId="77777777" w:rsidR="002534DB" w:rsidRDefault="002534DB" w:rsidP="002534DB">
      <w:pPr>
        <w:tabs>
          <w:tab w:val="left" w:pos="1698"/>
        </w:tabs>
        <w:spacing w:before="92" w:line="480" w:lineRule="auto"/>
        <w:ind w:left="258" w:right="5854"/>
        <w:rPr>
          <w:rFonts w:ascii="Arial"/>
          <w:b/>
          <w:sz w:val="24"/>
        </w:rPr>
      </w:pPr>
      <w:r>
        <w:rPr>
          <w:rFonts w:ascii="Arial"/>
          <w:b/>
          <w:sz w:val="24"/>
        </w:rPr>
        <w:t>Section</w:t>
      </w:r>
      <w:r>
        <w:rPr>
          <w:rFonts w:ascii="Arial"/>
          <w:b/>
          <w:spacing w:val="-1"/>
          <w:sz w:val="24"/>
        </w:rPr>
        <w:t xml:space="preserve"> </w:t>
      </w:r>
      <w:r>
        <w:rPr>
          <w:rFonts w:ascii="Arial"/>
          <w:b/>
          <w:sz w:val="24"/>
        </w:rPr>
        <w:t>1:</w:t>
      </w:r>
      <w:r>
        <w:rPr>
          <w:rFonts w:ascii="Arial"/>
          <w:b/>
          <w:sz w:val="24"/>
        </w:rPr>
        <w:tab/>
        <w:t>Purpose of Policy</w:t>
      </w:r>
      <w:r>
        <w:rPr>
          <w:rFonts w:ascii="Arial"/>
          <w:b/>
          <w:spacing w:val="-64"/>
          <w:sz w:val="24"/>
        </w:rPr>
        <w:t xml:space="preserve"> </w:t>
      </w:r>
      <w:r>
        <w:rPr>
          <w:rFonts w:ascii="Arial"/>
          <w:b/>
          <w:sz w:val="24"/>
        </w:rPr>
        <w:t>Section</w:t>
      </w:r>
      <w:r>
        <w:rPr>
          <w:rFonts w:ascii="Arial"/>
          <w:b/>
          <w:spacing w:val="-1"/>
          <w:sz w:val="24"/>
        </w:rPr>
        <w:t xml:space="preserve"> </w:t>
      </w:r>
      <w:r>
        <w:rPr>
          <w:rFonts w:ascii="Arial"/>
          <w:b/>
          <w:sz w:val="24"/>
        </w:rPr>
        <w:t>2:</w:t>
      </w:r>
      <w:r>
        <w:rPr>
          <w:rFonts w:ascii="Arial"/>
          <w:b/>
          <w:sz w:val="24"/>
        </w:rPr>
        <w:tab/>
        <w:t>Scope of</w:t>
      </w:r>
      <w:r>
        <w:rPr>
          <w:rFonts w:ascii="Arial"/>
          <w:b/>
          <w:spacing w:val="-1"/>
          <w:sz w:val="24"/>
        </w:rPr>
        <w:t xml:space="preserve"> </w:t>
      </w:r>
      <w:r>
        <w:rPr>
          <w:rFonts w:ascii="Arial"/>
          <w:b/>
          <w:sz w:val="24"/>
        </w:rPr>
        <w:t>Policy</w:t>
      </w:r>
    </w:p>
    <w:p w14:paraId="046267DF" w14:textId="77777777" w:rsidR="002534DB" w:rsidRDefault="002534DB" w:rsidP="002534DB">
      <w:pPr>
        <w:pStyle w:val="Heading2"/>
        <w:tabs>
          <w:tab w:val="left" w:pos="1698"/>
        </w:tabs>
        <w:spacing w:before="1" w:line="480" w:lineRule="auto"/>
        <w:ind w:right="4178"/>
      </w:pPr>
      <w:r>
        <w:t>Section</w:t>
      </w:r>
      <w:r>
        <w:rPr>
          <w:spacing w:val="-1"/>
        </w:rPr>
        <w:t xml:space="preserve"> </w:t>
      </w:r>
      <w:r>
        <w:t>3:</w:t>
      </w:r>
      <w:r>
        <w:tab/>
        <w:t>Definitions of Endowments</w:t>
      </w:r>
      <w:r>
        <w:rPr>
          <w:spacing w:val="1"/>
        </w:rPr>
        <w:t xml:space="preserve"> </w:t>
      </w:r>
      <w:r>
        <w:t>Section</w:t>
      </w:r>
      <w:r>
        <w:rPr>
          <w:spacing w:val="-1"/>
        </w:rPr>
        <w:t xml:space="preserve"> </w:t>
      </w:r>
      <w:r>
        <w:t>4:</w:t>
      </w:r>
      <w:r>
        <w:tab/>
        <w:t>Minimum size of endowed funds</w:t>
      </w:r>
      <w:r>
        <w:rPr>
          <w:spacing w:val="-64"/>
        </w:rPr>
        <w:t xml:space="preserve"> </w:t>
      </w:r>
      <w:r>
        <w:t>Section</w:t>
      </w:r>
      <w:r>
        <w:rPr>
          <w:spacing w:val="-1"/>
        </w:rPr>
        <w:t xml:space="preserve"> </w:t>
      </w:r>
      <w:r>
        <w:t>5:</w:t>
      </w:r>
      <w:r>
        <w:tab/>
        <w:t>Requirement</w:t>
      </w:r>
      <w:r>
        <w:rPr>
          <w:spacing w:val="-5"/>
        </w:rPr>
        <w:t xml:space="preserve"> </w:t>
      </w:r>
      <w:r>
        <w:t>for</w:t>
      </w:r>
      <w:r>
        <w:rPr>
          <w:spacing w:val="-4"/>
        </w:rPr>
        <w:t xml:space="preserve"> </w:t>
      </w:r>
      <w:r>
        <w:t>gift</w:t>
      </w:r>
      <w:r>
        <w:rPr>
          <w:spacing w:val="-7"/>
        </w:rPr>
        <w:t xml:space="preserve"> </w:t>
      </w:r>
      <w:r>
        <w:t>agreements</w:t>
      </w:r>
    </w:p>
    <w:p w14:paraId="4E379BFF" w14:textId="77777777" w:rsidR="002534DB" w:rsidRDefault="002534DB" w:rsidP="002534DB">
      <w:pPr>
        <w:tabs>
          <w:tab w:val="left" w:pos="1698"/>
        </w:tabs>
        <w:ind w:left="258"/>
        <w:rPr>
          <w:rFonts w:ascii="Arial"/>
          <w:b/>
          <w:sz w:val="24"/>
        </w:rPr>
      </w:pPr>
      <w:r>
        <w:rPr>
          <w:rFonts w:ascii="Arial"/>
          <w:b/>
          <w:sz w:val="24"/>
        </w:rPr>
        <w:t>Section</w:t>
      </w:r>
      <w:r>
        <w:rPr>
          <w:rFonts w:ascii="Arial"/>
          <w:b/>
          <w:spacing w:val="-1"/>
          <w:sz w:val="24"/>
        </w:rPr>
        <w:t xml:space="preserve"> </w:t>
      </w:r>
      <w:r>
        <w:rPr>
          <w:rFonts w:ascii="Arial"/>
          <w:b/>
          <w:sz w:val="24"/>
        </w:rPr>
        <w:t>6:</w:t>
      </w:r>
      <w:r>
        <w:rPr>
          <w:rFonts w:ascii="Arial"/>
          <w:b/>
          <w:sz w:val="24"/>
        </w:rPr>
        <w:tab/>
        <w:t>Creation of</w:t>
      </w:r>
      <w:r>
        <w:rPr>
          <w:rFonts w:ascii="Arial"/>
          <w:b/>
          <w:spacing w:val="-2"/>
          <w:sz w:val="24"/>
        </w:rPr>
        <w:t xml:space="preserve"> </w:t>
      </w:r>
      <w:r>
        <w:rPr>
          <w:rFonts w:ascii="Arial"/>
          <w:b/>
          <w:sz w:val="24"/>
        </w:rPr>
        <w:t>pooled</w:t>
      </w:r>
      <w:r>
        <w:rPr>
          <w:rFonts w:ascii="Arial"/>
          <w:b/>
          <w:spacing w:val="-1"/>
          <w:sz w:val="24"/>
        </w:rPr>
        <w:t xml:space="preserve"> </w:t>
      </w:r>
      <w:r>
        <w:rPr>
          <w:rFonts w:ascii="Arial"/>
          <w:b/>
          <w:sz w:val="24"/>
        </w:rPr>
        <w:t>endowment</w:t>
      </w:r>
      <w:r>
        <w:rPr>
          <w:rFonts w:ascii="Arial"/>
          <w:b/>
          <w:spacing w:val="-1"/>
          <w:sz w:val="24"/>
        </w:rPr>
        <w:t xml:space="preserve"> </w:t>
      </w:r>
      <w:r>
        <w:rPr>
          <w:rFonts w:ascii="Arial"/>
          <w:b/>
          <w:sz w:val="24"/>
        </w:rPr>
        <w:t>funds</w:t>
      </w:r>
    </w:p>
    <w:p w14:paraId="46685223" w14:textId="77777777" w:rsidR="002534DB" w:rsidRDefault="002534DB" w:rsidP="002534DB">
      <w:pPr>
        <w:pStyle w:val="BodyText"/>
        <w:rPr>
          <w:rFonts w:ascii="Arial"/>
          <w:b/>
        </w:rPr>
      </w:pPr>
    </w:p>
    <w:p w14:paraId="2B23F404" w14:textId="77777777" w:rsidR="002534DB" w:rsidRDefault="002534DB" w:rsidP="002534DB">
      <w:pPr>
        <w:pStyle w:val="Heading2"/>
        <w:tabs>
          <w:tab w:val="left" w:pos="1698"/>
        </w:tabs>
      </w:pPr>
      <w:r>
        <w:t>Section</w:t>
      </w:r>
      <w:r>
        <w:rPr>
          <w:spacing w:val="-1"/>
        </w:rPr>
        <w:t xml:space="preserve"> </w:t>
      </w:r>
      <w:r>
        <w:t>7:</w:t>
      </w:r>
      <w:r>
        <w:tab/>
        <w:t>Rate</w:t>
      </w:r>
      <w:r>
        <w:rPr>
          <w:spacing w:val="-1"/>
        </w:rPr>
        <w:t xml:space="preserve"> </w:t>
      </w:r>
      <w:r>
        <w:t>of</w:t>
      </w:r>
      <w:r>
        <w:rPr>
          <w:spacing w:val="-2"/>
        </w:rPr>
        <w:t xml:space="preserve"> </w:t>
      </w:r>
      <w:r>
        <w:t>return</w:t>
      </w:r>
      <w:r>
        <w:rPr>
          <w:spacing w:val="-1"/>
        </w:rPr>
        <w:t xml:space="preserve"> </w:t>
      </w:r>
      <w:r>
        <w:t>available from</w:t>
      </w:r>
      <w:r>
        <w:rPr>
          <w:spacing w:val="-1"/>
        </w:rPr>
        <w:t xml:space="preserve"> </w:t>
      </w:r>
      <w:r>
        <w:t>endowment</w:t>
      </w:r>
      <w:r>
        <w:rPr>
          <w:spacing w:val="-3"/>
        </w:rPr>
        <w:t xml:space="preserve"> </w:t>
      </w:r>
      <w:r>
        <w:t>funds</w:t>
      </w:r>
    </w:p>
    <w:p w14:paraId="1D54F521" w14:textId="77777777" w:rsidR="002534DB" w:rsidRDefault="002534DB" w:rsidP="002534DB">
      <w:pPr>
        <w:pStyle w:val="BodyText"/>
        <w:rPr>
          <w:rFonts w:ascii="Arial"/>
          <w:b/>
        </w:rPr>
      </w:pPr>
    </w:p>
    <w:p w14:paraId="5F4CA4E4" w14:textId="77777777" w:rsidR="002534DB" w:rsidRDefault="002534DB" w:rsidP="002534DB">
      <w:pPr>
        <w:tabs>
          <w:tab w:val="left" w:pos="1698"/>
        </w:tabs>
        <w:spacing w:line="480" w:lineRule="auto"/>
        <w:ind w:left="258" w:right="1273"/>
        <w:rPr>
          <w:rFonts w:ascii="Arial"/>
          <w:b/>
          <w:sz w:val="24"/>
        </w:rPr>
      </w:pPr>
      <w:r>
        <w:rPr>
          <w:rFonts w:ascii="Arial"/>
          <w:b/>
          <w:sz w:val="24"/>
        </w:rPr>
        <w:t>Section</w:t>
      </w:r>
      <w:r>
        <w:rPr>
          <w:rFonts w:ascii="Arial"/>
          <w:b/>
          <w:spacing w:val="-1"/>
          <w:sz w:val="24"/>
        </w:rPr>
        <w:t xml:space="preserve"> </w:t>
      </w:r>
      <w:r>
        <w:rPr>
          <w:rFonts w:ascii="Arial"/>
          <w:b/>
          <w:sz w:val="24"/>
        </w:rPr>
        <w:t>8:</w:t>
      </w:r>
      <w:r>
        <w:rPr>
          <w:rFonts w:ascii="Arial"/>
          <w:b/>
          <w:sz w:val="24"/>
        </w:rPr>
        <w:tab/>
        <w:t>Timing of transfer of funds into the University endowment</w:t>
      </w:r>
      <w:r>
        <w:rPr>
          <w:rFonts w:ascii="Arial"/>
          <w:b/>
          <w:spacing w:val="-64"/>
          <w:sz w:val="24"/>
        </w:rPr>
        <w:t xml:space="preserve"> </w:t>
      </w:r>
      <w:r>
        <w:rPr>
          <w:rFonts w:ascii="Arial"/>
          <w:b/>
          <w:sz w:val="24"/>
        </w:rPr>
        <w:t>Section</w:t>
      </w:r>
      <w:r>
        <w:rPr>
          <w:rFonts w:ascii="Arial"/>
          <w:b/>
          <w:spacing w:val="-1"/>
          <w:sz w:val="24"/>
        </w:rPr>
        <w:t xml:space="preserve"> </w:t>
      </w:r>
      <w:r>
        <w:rPr>
          <w:rFonts w:ascii="Arial"/>
          <w:b/>
          <w:sz w:val="24"/>
        </w:rPr>
        <w:t>9:</w:t>
      </w:r>
      <w:r>
        <w:rPr>
          <w:rFonts w:ascii="Arial"/>
          <w:b/>
          <w:sz w:val="24"/>
        </w:rPr>
        <w:tab/>
        <w:t>Lifespan of endowed</w:t>
      </w:r>
      <w:r>
        <w:rPr>
          <w:rFonts w:ascii="Arial"/>
          <w:b/>
          <w:spacing w:val="-5"/>
          <w:sz w:val="24"/>
        </w:rPr>
        <w:t xml:space="preserve"> </w:t>
      </w:r>
      <w:r>
        <w:rPr>
          <w:rFonts w:ascii="Arial"/>
          <w:b/>
          <w:sz w:val="24"/>
        </w:rPr>
        <w:t>funds</w:t>
      </w:r>
    </w:p>
    <w:p w14:paraId="1A5E979F" w14:textId="77777777" w:rsidR="002534DB" w:rsidRDefault="002534DB" w:rsidP="002534DB">
      <w:pPr>
        <w:pStyle w:val="Heading2"/>
        <w:spacing w:before="1" w:line="480" w:lineRule="auto"/>
        <w:ind w:right="1323"/>
      </w:pPr>
      <w:r>
        <w:t>Section</w:t>
      </w:r>
      <w:r>
        <w:rPr>
          <w:spacing w:val="-2"/>
        </w:rPr>
        <w:t xml:space="preserve"> </w:t>
      </w:r>
      <w:r>
        <w:t>10:</w:t>
      </w:r>
      <w:r>
        <w:rPr>
          <w:spacing w:val="20"/>
        </w:rPr>
        <w:t xml:space="preserve">  </w:t>
      </w:r>
      <w:r>
        <w:t>Accepting</w:t>
      </w:r>
      <w:r>
        <w:rPr>
          <w:spacing w:val="-2"/>
        </w:rPr>
        <w:t xml:space="preserve"> </w:t>
      </w:r>
      <w:r>
        <w:t>donor-specified</w:t>
      </w:r>
      <w:r>
        <w:rPr>
          <w:spacing w:val="-2"/>
        </w:rPr>
        <w:t xml:space="preserve"> </w:t>
      </w:r>
      <w:r>
        <w:t>criteria</w:t>
      </w:r>
      <w:r>
        <w:rPr>
          <w:spacing w:val="-3"/>
        </w:rPr>
        <w:t xml:space="preserve"> </w:t>
      </w:r>
      <w:r>
        <w:t>for</w:t>
      </w:r>
      <w:r>
        <w:rPr>
          <w:spacing w:val="-2"/>
        </w:rPr>
        <w:t xml:space="preserve"> </w:t>
      </w:r>
      <w:r>
        <w:t>endowed</w:t>
      </w:r>
      <w:r>
        <w:rPr>
          <w:spacing w:val="-1"/>
        </w:rPr>
        <w:t xml:space="preserve"> </w:t>
      </w:r>
      <w:r>
        <w:t>funds</w:t>
      </w:r>
      <w:r>
        <w:rPr>
          <w:spacing w:val="-64"/>
        </w:rPr>
        <w:t xml:space="preserve"> </w:t>
      </w:r>
      <w:r>
        <w:t>Section</w:t>
      </w:r>
      <w:r>
        <w:rPr>
          <w:spacing w:val="-1"/>
        </w:rPr>
        <w:t xml:space="preserve"> </w:t>
      </w:r>
      <w:r>
        <w:t>11:</w:t>
      </w:r>
      <w:r>
        <w:rPr>
          <w:spacing w:val="24"/>
        </w:rPr>
        <w:t xml:space="preserve">  </w:t>
      </w:r>
      <w:r>
        <w:t>Approval of</w:t>
      </w:r>
      <w:r>
        <w:rPr>
          <w:spacing w:val="-1"/>
        </w:rPr>
        <w:t xml:space="preserve"> </w:t>
      </w:r>
      <w:r>
        <w:t>new</w:t>
      </w:r>
      <w:r>
        <w:rPr>
          <w:spacing w:val="2"/>
        </w:rPr>
        <w:t xml:space="preserve"> </w:t>
      </w:r>
      <w:r>
        <w:t>endowed funds</w:t>
      </w:r>
    </w:p>
    <w:p w14:paraId="39EB6B9B" w14:textId="77777777" w:rsidR="002534DB" w:rsidRDefault="002534DB" w:rsidP="002534DB">
      <w:pPr>
        <w:spacing w:line="480" w:lineRule="auto"/>
        <w:ind w:left="258" w:right="1323"/>
        <w:rPr>
          <w:rFonts w:ascii="Arial"/>
          <w:b/>
          <w:sz w:val="24"/>
        </w:rPr>
      </w:pPr>
      <w:r>
        <w:rPr>
          <w:rFonts w:ascii="Arial"/>
          <w:b/>
          <w:sz w:val="24"/>
        </w:rPr>
        <w:t>Section 12:</w:t>
      </w:r>
      <w:r>
        <w:rPr>
          <w:rFonts w:ascii="Arial"/>
          <w:b/>
          <w:spacing w:val="1"/>
          <w:sz w:val="24"/>
        </w:rPr>
        <w:t xml:space="preserve">   </w:t>
      </w:r>
      <w:r>
        <w:rPr>
          <w:rFonts w:ascii="Arial"/>
          <w:b/>
          <w:sz w:val="24"/>
        </w:rPr>
        <w:t>Annual reports on the status of the endowed funds</w:t>
      </w:r>
      <w:r>
        <w:rPr>
          <w:rFonts w:ascii="Arial"/>
          <w:b/>
          <w:spacing w:val="-64"/>
          <w:sz w:val="24"/>
        </w:rPr>
        <w:t xml:space="preserve"> </w:t>
      </w:r>
      <w:r>
        <w:rPr>
          <w:rFonts w:ascii="Arial"/>
          <w:b/>
          <w:sz w:val="24"/>
        </w:rPr>
        <w:t>Section</w:t>
      </w:r>
      <w:r>
        <w:rPr>
          <w:rFonts w:ascii="Arial"/>
          <w:b/>
          <w:spacing w:val="-1"/>
          <w:sz w:val="24"/>
        </w:rPr>
        <w:t xml:space="preserve"> </w:t>
      </w:r>
      <w:r>
        <w:rPr>
          <w:rFonts w:ascii="Arial"/>
          <w:b/>
          <w:sz w:val="24"/>
        </w:rPr>
        <w:t>13:   Roles and responsibilities</w:t>
      </w:r>
    </w:p>
    <w:p w14:paraId="178BDFAB" w14:textId="77777777" w:rsidR="002534DB" w:rsidRDefault="002534DB" w:rsidP="002534DB">
      <w:pPr>
        <w:pStyle w:val="BodyText"/>
        <w:rPr>
          <w:rFonts w:ascii="Arial"/>
          <w:b/>
          <w:sz w:val="26"/>
        </w:rPr>
      </w:pPr>
    </w:p>
    <w:p w14:paraId="6C106C19" w14:textId="77777777" w:rsidR="002534DB" w:rsidRDefault="002534DB" w:rsidP="002534DB">
      <w:pPr>
        <w:pStyle w:val="BodyText"/>
        <w:spacing w:before="1"/>
        <w:rPr>
          <w:rFonts w:ascii="Arial"/>
          <w:b/>
          <w:sz w:val="22"/>
        </w:rPr>
      </w:pPr>
    </w:p>
    <w:p w14:paraId="4D0FF823" w14:textId="77777777" w:rsidR="002534DB" w:rsidRDefault="002534DB" w:rsidP="002534DB">
      <w:pPr>
        <w:pStyle w:val="BodyText"/>
        <w:rPr>
          <w:rFonts w:ascii="Arial"/>
          <w:b/>
        </w:rPr>
      </w:pPr>
    </w:p>
    <w:p w14:paraId="78AF36B2" w14:textId="77777777" w:rsidR="002534DB" w:rsidRDefault="002534DB" w:rsidP="002534DB">
      <w:pPr>
        <w:rPr>
          <w:rFonts w:ascii="Arial" w:hAnsi="Arial"/>
          <w:sz w:val="24"/>
        </w:rPr>
        <w:sectPr w:rsidR="002534DB">
          <w:headerReference w:type="default" r:id="rId7"/>
          <w:footerReference w:type="default" r:id="rId8"/>
          <w:pgSz w:w="11910" w:h="16840"/>
          <w:pgMar w:top="1340" w:right="1160" w:bottom="1240" w:left="1160" w:header="708" w:footer="1055" w:gutter="0"/>
          <w:cols w:space="720"/>
        </w:sectPr>
      </w:pPr>
    </w:p>
    <w:p w14:paraId="74D23EA6" w14:textId="77777777" w:rsidR="002534DB" w:rsidRDefault="002534DB" w:rsidP="002534DB">
      <w:pPr>
        <w:pStyle w:val="Heading2"/>
        <w:spacing w:before="82"/>
      </w:pPr>
      <w:r>
        <w:lastRenderedPageBreak/>
        <w:t>Section</w:t>
      </w:r>
      <w:r>
        <w:rPr>
          <w:spacing w:val="-1"/>
        </w:rPr>
        <w:t xml:space="preserve"> </w:t>
      </w:r>
      <w:r>
        <w:t>1: Purpose of Policy</w:t>
      </w:r>
    </w:p>
    <w:p w14:paraId="40BA6D67" w14:textId="77777777" w:rsidR="002534DB" w:rsidRDefault="002534DB" w:rsidP="002534DB">
      <w:pPr>
        <w:pStyle w:val="BodyText"/>
        <w:rPr>
          <w:rFonts w:ascii="Arial"/>
          <w:b/>
        </w:rPr>
      </w:pPr>
    </w:p>
    <w:p w14:paraId="4B03CF13" w14:textId="77777777" w:rsidR="002534DB" w:rsidRDefault="002534DB" w:rsidP="002534DB">
      <w:pPr>
        <w:pStyle w:val="BodyText"/>
        <w:ind w:left="258" w:right="399"/>
      </w:pPr>
      <w:r>
        <w:t>This paper discloses our Endowment Acceptance and Financial Management policy so that the process</w:t>
      </w:r>
      <w:r>
        <w:rPr>
          <w:spacing w:val="1"/>
        </w:rPr>
        <w:t xml:space="preserve"> </w:t>
      </w:r>
      <w:r>
        <w:t>through which new funds are established and existing funds are managed is clear</w:t>
      </w:r>
      <w:r>
        <w:rPr>
          <w:spacing w:val="1"/>
        </w:rPr>
        <w:t xml:space="preserve"> </w:t>
      </w:r>
      <w:r>
        <w:t>and transparent, both internally and for donors who may be considering establishing</w:t>
      </w:r>
      <w:r>
        <w:rPr>
          <w:spacing w:val="-64"/>
        </w:rPr>
        <w:t xml:space="preserve">                 </w:t>
      </w:r>
      <w:r>
        <w:t>such</w:t>
      </w:r>
      <w:r>
        <w:rPr>
          <w:spacing w:val="-3"/>
        </w:rPr>
        <w:t xml:space="preserve"> </w:t>
      </w:r>
      <w:r>
        <w:t>funds.</w:t>
      </w:r>
    </w:p>
    <w:p w14:paraId="6C2BF0C1" w14:textId="77777777" w:rsidR="002534DB" w:rsidRDefault="002534DB" w:rsidP="002534DB">
      <w:pPr>
        <w:pStyle w:val="BodyText"/>
      </w:pPr>
    </w:p>
    <w:p w14:paraId="6CC008AF" w14:textId="77777777" w:rsidR="002534DB" w:rsidRDefault="002534DB" w:rsidP="002534DB">
      <w:pPr>
        <w:pStyle w:val="BodyText"/>
        <w:ind w:left="258" w:right="399"/>
      </w:pPr>
      <w:r>
        <w:t>An endowment is a capital fund that is invested for the long-term, although not</w:t>
      </w:r>
      <w:r>
        <w:rPr>
          <w:spacing w:val="1"/>
        </w:rPr>
        <w:t xml:space="preserve"> </w:t>
      </w:r>
      <w:r>
        <w:t>necessarily</w:t>
      </w:r>
      <w:r>
        <w:rPr>
          <w:spacing w:val="-6"/>
        </w:rPr>
        <w:t xml:space="preserve"> </w:t>
      </w:r>
      <w:r>
        <w:t>in</w:t>
      </w:r>
      <w:r>
        <w:rPr>
          <w:spacing w:val="-2"/>
        </w:rPr>
        <w:t xml:space="preserve"> </w:t>
      </w:r>
      <w:r>
        <w:t>perpetuity,</w:t>
      </w:r>
      <w:r>
        <w:rPr>
          <w:spacing w:val="3"/>
        </w:rPr>
        <w:t xml:space="preserve"> </w:t>
      </w:r>
      <w:r>
        <w:t>with</w:t>
      </w:r>
      <w:r>
        <w:rPr>
          <w:spacing w:val="-2"/>
        </w:rPr>
        <w:t xml:space="preserve"> </w:t>
      </w:r>
      <w:r>
        <w:t>the</w:t>
      </w:r>
      <w:r>
        <w:rPr>
          <w:spacing w:val="-2"/>
        </w:rPr>
        <w:t xml:space="preserve"> </w:t>
      </w:r>
      <w:r>
        <w:t>aim</w:t>
      </w:r>
      <w:r>
        <w:rPr>
          <w:spacing w:val="-2"/>
        </w:rPr>
        <w:t xml:space="preserve"> </w:t>
      </w:r>
      <w:r>
        <w:t>of</w:t>
      </w:r>
      <w:r>
        <w:rPr>
          <w:spacing w:val="-2"/>
        </w:rPr>
        <w:t xml:space="preserve"> </w:t>
      </w:r>
      <w:r>
        <w:t>the</w:t>
      </w:r>
      <w:r>
        <w:rPr>
          <w:spacing w:val="-3"/>
        </w:rPr>
        <w:t xml:space="preserve"> </w:t>
      </w:r>
      <w:r>
        <w:t>return</w:t>
      </w:r>
      <w:r>
        <w:rPr>
          <w:spacing w:val="-4"/>
        </w:rPr>
        <w:t xml:space="preserve"> </w:t>
      </w:r>
      <w:r>
        <w:t>on</w:t>
      </w:r>
      <w:r>
        <w:rPr>
          <w:spacing w:val="-2"/>
        </w:rPr>
        <w:t xml:space="preserve"> </w:t>
      </w:r>
      <w:r>
        <w:t>the</w:t>
      </w:r>
      <w:r>
        <w:rPr>
          <w:spacing w:val="-3"/>
        </w:rPr>
        <w:t xml:space="preserve"> </w:t>
      </w:r>
      <w:r>
        <w:t>capital</w:t>
      </w:r>
      <w:r>
        <w:rPr>
          <w:spacing w:val="-2"/>
        </w:rPr>
        <w:t xml:space="preserve"> </w:t>
      </w:r>
      <w:r>
        <w:t>providing</w:t>
      </w:r>
      <w:r>
        <w:rPr>
          <w:spacing w:val="-4"/>
        </w:rPr>
        <w:t xml:space="preserve"> </w:t>
      </w:r>
      <w:r>
        <w:t>a</w:t>
      </w:r>
      <w:r>
        <w:rPr>
          <w:spacing w:val="-2"/>
        </w:rPr>
        <w:t xml:space="preserve"> </w:t>
      </w:r>
      <w:r>
        <w:t>regular</w:t>
      </w:r>
      <w:r>
        <w:rPr>
          <w:spacing w:val="-63"/>
        </w:rPr>
        <w:t xml:space="preserve"> </w:t>
      </w:r>
      <w:r>
        <w:t>income stream to support our objectives. These funds will mostly be</w:t>
      </w:r>
      <w:r>
        <w:rPr>
          <w:spacing w:val="1"/>
        </w:rPr>
        <w:t xml:space="preserve"> </w:t>
      </w:r>
      <w:r>
        <w:t>established following the receipt of philanthropic gifts from private individuals,</w:t>
      </w:r>
      <w:r>
        <w:rPr>
          <w:spacing w:val="1"/>
        </w:rPr>
        <w:t xml:space="preserve"> </w:t>
      </w:r>
      <w:r>
        <w:t xml:space="preserve">corporations, foundations, associations, and other </w:t>
      </w:r>
      <w:proofErr w:type="spellStart"/>
      <w:r>
        <w:t>organisations</w:t>
      </w:r>
      <w:proofErr w:type="spellEnd"/>
      <w:r>
        <w:t xml:space="preserve">. We would like to increase the size of the </w:t>
      </w:r>
      <w:proofErr w:type="gramStart"/>
      <w:r>
        <w:t>philanthropically-funded</w:t>
      </w:r>
      <w:proofErr w:type="gramEnd"/>
      <w:r>
        <w:t xml:space="preserve"> endowment fund</w:t>
      </w:r>
      <w:r>
        <w:rPr>
          <w:spacing w:val="-64"/>
        </w:rPr>
        <w:t xml:space="preserve">             </w:t>
      </w:r>
      <w:r>
        <w:t>that</w:t>
      </w:r>
      <w:r>
        <w:rPr>
          <w:spacing w:val="-1"/>
        </w:rPr>
        <w:t xml:space="preserve"> </w:t>
      </w:r>
      <w:r>
        <w:t>supports its</w:t>
      </w:r>
      <w:r>
        <w:rPr>
          <w:spacing w:val="-2"/>
        </w:rPr>
        <w:t xml:space="preserve"> </w:t>
      </w:r>
      <w:r>
        <w:t>aims</w:t>
      </w:r>
      <w:r>
        <w:rPr>
          <w:spacing w:val="-2"/>
        </w:rPr>
        <w:t xml:space="preserve"> </w:t>
      </w:r>
      <w:r>
        <w:t>and</w:t>
      </w:r>
      <w:r>
        <w:rPr>
          <w:spacing w:val="-2"/>
        </w:rPr>
        <w:t xml:space="preserve"> </w:t>
      </w:r>
      <w:r>
        <w:t>objectives.</w:t>
      </w:r>
    </w:p>
    <w:p w14:paraId="1E1A030F" w14:textId="77777777" w:rsidR="002534DB" w:rsidRDefault="002534DB" w:rsidP="002534DB">
      <w:pPr>
        <w:pStyle w:val="BodyText"/>
        <w:spacing w:before="1"/>
      </w:pPr>
    </w:p>
    <w:p w14:paraId="66F41610" w14:textId="77777777" w:rsidR="002534DB" w:rsidRDefault="002534DB" w:rsidP="002534DB">
      <w:pPr>
        <w:pStyle w:val="BodyText"/>
        <w:ind w:left="258" w:right="266"/>
      </w:pPr>
      <w:r>
        <w:t>Endowed funds may be designated to benefit academic or non-academic posts,</w:t>
      </w:r>
      <w:r>
        <w:rPr>
          <w:spacing w:val="1"/>
        </w:rPr>
        <w:t xml:space="preserve"> </w:t>
      </w:r>
      <w:r>
        <w:t xml:space="preserve">students, </w:t>
      </w:r>
      <w:proofErr w:type="spellStart"/>
      <w:r>
        <w:t>programmes</w:t>
      </w:r>
      <w:proofErr w:type="spellEnd"/>
      <w:r>
        <w:t xml:space="preserve">, physical space (buildings, facilities, </w:t>
      </w:r>
      <w:proofErr w:type="gramStart"/>
      <w:r>
        <w:t>grounds</w:t>
      </w:r>
      <w:proofErr w:type="gramEnd"/>
      <w:r>
        <w:t xml:space="preserve"> or portions</w:t>
      </w:r>
      <w:r>
        <w:rPr>
          <w:spacing w:val="1"/>
        </w:rPr>
        <w:t xml:space="preserve"> </w:t>
      </w:r>
      <w:r>
        <w:t xml:space="preserve">thereof), or specific academic or non-academic departments, </w:t>
      </w:r>
      <w:proofErr w:type="spellStart"/>
      <w:r>
        <w:t>centres</w:t>
      </w:r>
      <w:proofErr w:type="spellEnd"/>
      <w:r>
        <w:t xml:space="preserve"> etc. They are</w:t>
      </w:r>
      <w:r>
        <w:rPr>
          <w:spacing w:val="1"/>
        </w:rPr>
        <w:t xml:space="preserve"> </w:t>
      </w:r>
      <w:r>
        <w:t xml:space="preserve">typically named after the donor or a person the donor wishes to </w:t>
      </w:r>
      <w:proofErr w:type="spellStart"/>
      <w:r>
        <w:t>recognise</w:t>
      </w:r>
      <w:proofErr w:type="spellEnd"/>
      <w:r>
        <w:t>. Endowed</w:t>
      </w:r>
      <w:r>
        <w:rPr>
          <w:spacing w:val="1"/>
        </w:rPr>
        <w:t xml:space="preserve"> </w:t>
      </w:r>
      <w:r>
        <w:t>funds may be established by a one-time gift, a series of gifts, wills, trusts, gifts of</w:t>
      </w:r>
      <w:r>
        <w:rPr>
          <w:spacing w:val="1"/>
        </w:rPr>
        <w:t xml:space="preserve"> </w:t>
      </w:r>
      <w:r>
        <w:t>assets, or by a combination of these. Gifts can be accepted to build on established</w:t>
      </w:r>
      <w:r>
        <w:rPr>
          <w:spacing w:val="1"/>
        </w:rPr>
        <w:t xml:space="preserve"> </w:t>
      </w:r>
      <w:r>
        <w:t>endowed funds (subject to the timings specified in Section 8). All endowments should</w:t>
      </w:r>
      <w:r>
        <w:rPr>
          <w:spacing w:val="-64"/>
        </w:rPr>
        <w:t xml:space="preserve"> </w:t>
      </w:r>
      <w:r>
        <w:t>be evidenced by a signed gift agreement.</w:t>
      </w:r>
      <w:r>
        <w:rPr>
          <w:spacing w:val="1"/>
        </w:rPr>
        <w:t xml:space="preserve"> </w:t>
      </w:r>
    </w:p>
    <w:p w14:paraId="3CFF45D2" w14:textId="77777777" w:rsidR="002534DB" w:rsidRDefault="002534DB" w:rsidP="002534DB">
      <w:pPr>
        <w:pStyle w:val="BodyText"/>
      </w:pPr>
    </w:p>
    <w:p w14:paraId="2826533F" w14:textId="77777777" w:rsidR="002534DB" w:rsidRDefault="002534DB" w:rsidP="002534DB">
      <w:pPr>
        <w:pStyle w:val="Heading2"/>
        <w:ind w:right="563"/>
      </w:pPr>
      <w:r>
        <w:t>Please note that this policy covers the establishment or management of new</w:t>
      </w:r>
      <w:r>
        <w:rPr>
          <w:spacing w:val="-64"/>
        </w:rPr>
        <w:t xml:space="preserve"> </w:t>
      </w:r>
      <w:r>
        <w:t xml:space="preserve">endowed funds i.e. those that will be invested in our </w:t>
      </w:r>
      <w:proofErr w:type="gramStart"/>
      <w:r>
        <w:t xml:space="preserve">endowment </w:t>
      </w:r>
      <w:r>
        <w:rPr>
          <w:spacing w:val="-64"/>
        </w:rPr>
        <w:t xml:space="preserve"> </w:t>
      </w:r>
      <w:r>
        <w:t>investment</w:t>
      </w:r>
      <w:proofErr w:type="gramEnd"/>
      <w:r>
        <w:t xml:space="preserve"> pool. </w:t>
      </w:r>
    </w:p>
    <w:p w14:paraId="61545613" w14:textId="77777777" w:rsidR="002534DB" w:rsidRDefault="002534DB" w:rsidP="002534DB">
      <w:pPr>
        <w:pStyle w:val="BodyText"/>
        <w:rPr>
          <w:rFonts w:ascii="Arial"/>
          <w:b/>
          <w:sz w:val="26"/>
        </w:rPr>
      </w:pPr>
    </w:p>
    <w:p w14:paraId="7B770DF6" w14:textId="77777777" w:rsidR="002534DB" w:rsidRDefault="002534DB" w:rsidP="002534DB">
      <w:pPr>
        <w:spacing w:before="218"/>
        <w:ind w:left="258"/>
        <w:rPr>
          <w:rFonts w:ascii="Arial"/>
          <w:b/>
          <w:sz w:val="24"/>
        </w:rPr>
      </w:pPr>
      <w:r>
        <w:rPr>
          <w:rFonts w:ascii="Arial"/>
          <w:b/>
          <w:sz w:val="24"/>
        </w:rPr>
        <w:t>Section</w:t>
      </w:r>
      <w:r>
        <w:rPr>
          <w:rFonts w:ascii="Arial"/>
          <w:b/>
          <w:spacing w:val="-1"/>
          <w:sz w:val="24"/>
        </w:rPr>
        <w:t xml:space="preserve"> </w:t>
      </w:r>
      <w:r>
        <w:rPr>
          <w:rFonts w:ascii="Arial"/>
          <w:b/>
          <w:sz w:val="24"/>
        </w:rPr>
        <w:t>2:</w:t>
      </w:r>
      <w:r>
        <w:rPr>
          <w:rFonts w:ascii="Arial"/>
          <w:b/>
          <w:spacing w:val="-1"/>
          <w:sz w:val="24"/>
        </w:rPr>
        <w:t xml:space="preserve"> </w:t>
      </w:r>
      <w:r>
        <w:rPr>
          <w:rFonts w:ascii="Arial"/>
          <w:b/>
          <w:sz w:val="24"/>
        </w:rPr>
        <w:t>Scope of</w:t>
      </w:r>
      <w:r>
        <w:rPr>
          <w:rFonts w:ascii="Arial"/>
          <w:b/>
          <w:spacing w:val="-3"/>
          <w:sz w:val="24"/>
        </w:rPr>
        <w:t xml:space="preserve"> </w:t>
      </w:r>
      <w:r>
        <w:rPr>
          <w:rFonts w:ascii="Arial"/>
          <w:b/>
          <w:sz w:val="24"/>
        </w:rPr>
        <w:t>Policy</w:t>
      </w:r>
    </w:p>
    <w:p w14:paraId="215F8843" w14:textId="77777777" w:rsidR="002534DB" w:rsidRDefault="002534DB" w:rsidP="002534DB">
      <w:pPr>
        <w:pStyle w:val="BodyText"/>
        <w:rPr>
          <w:rFonts w:ascii="Arial"/>
          <w:b/>
          <w:sz w:val="26"/>
        </w:rPr>
      </w:pPr>
    </w:p>
    <w:p w14:paraId="68FB2969" w14:textId="77777777" w:rsidR="002534DB" w:rsidRDefault="002534DB" w:rsidP="002534DB">
      <w:pPr>
        <w:pStyle w:val="BodyText"/>
        <w:spacing w:before="194"/>
        <w:ind w:left="258"/>
      </w:pPr>
      <w:r>
        <w:t>The</w:t>
      </w:r>
      <w:r>
        <w:rPr>
          <w:spacing w:val="-4"/>
        </w:rPr>
        <w:t xml:space="preserve"> </w:t>
      </w:r>
      <w:r>
        <w:t>main</w:t>
      </w:r>
      <w:r>
        <w:rPr>
          <w:spacing w:val="-3"/>
        </w:rPr>
        <w:t xml:space="preserve"> </w:t>
      </w:r>
      <w:r>
        <w:t>implications</w:t>
      </w:r>
      <w:r>
        <w:rPr>
          <w:spacing w:val="-4"/>
        </w:rPr>
        <w:t xml:space="preserve"> </w:t>
      </w:r>
      <w:r>
        <w:t>of our</w:t>
      </w:r>
      <w:r>
        <w:rPr>
          <w:spacing w:val="-3"/>
        </w:rPr>
        <w:t xml:space="preserve"> </w:t>
      </w:r>
      <w:r>
        <w:t>Endowment</w:t>
      </w:r>
      <w:r>
        <w:rPr>
          <w:spacing w:val="-2"/>
        </w:rPr>
        <w:t xml:space="preserve"> Acceptance and Financial Management </w:t>
      </w:r>
      <w:r>
        <w:t>Policy</w:t>
      </w:r>
      <w:r>
        <w:rPr>
          <w:spacing w:val="-5"/>
        </w:rPr>
        <w:t xml:space="preserve"> </w:t>
      </w:r>
      <w:r>
        <w:t>are</w:t>
      </w:r>
      <w:r>
        <w:rPr>
          <w:spacing w:val="-2"/>
        </w:rPr>
        <w:t xml:space="preserve"> </w:t>
      </w:r>
      <w:r>
        <w:t>as</w:t>
      </w:r>
      <w:r>
        <w:rPr>
          <w:spacing w:val="-4"/>
        </w:rPr>
        <w:t xml:space="preserve"> </w:t>
      </w:r>
      <w:r>
        <w:t>follows:</w:t>
      </w:r>
    </w:p>
    <w:p w14:paraId="06708E65" w14:textId="77777777" w:rsidR="002534DB" w:rsidRDefault="002534DB" w:rsidP="002534DB">
      <w:pPr>
        <w:pStyle w:val="BodyText"/>
      </w:pPr>
    </w:p>
    <w:p w14:paraId="271365BA" w14:textId="77777777" w:rsidR="002534DB" w:rsidRDefault="002534DB" w:rsidP="002534DB">
      <w:pPr>
        <w:pStyle w:val="ListParagraph"/>
        <w:numPr>
          <w:ilvl w:val="0"/>
          <w:numId w:val="2"/>
        </w:numPr>
        <w:tabs>
          <w:tab w:val="left" w:pos="979"/>
        </w:tabs>
        <w:ind w:right="852"/>
        <w:rPr>
          <w:sz w:val="24"/>
          <w:szCs w:val="24"/>
        </w:rPr>
      </w:pPr>
      <w:r w:rsidRPr="554BADAA">
        <w:rPr>
          <w:sz w:val="24"/>
          <w:szCs w:val="24"/>
        </w:rPr>
        <w:t>To set a minimum gift level for new endowed funds of £</w:t>
      </w:r>
      <w:r w:rsidRPr="72704E41">
        <w:rPr>
          <w:sz w:val="24"/>
          <w:szCs w:val="24"/>
        </w:rPr>
        <w:t>10</w:t>
      </w:r>
      <w:r w:rsidRPr="554BADAA">
        <w:rPr>
          <w:sz w:val="24"/>
          <w:szCs w:val="24"/>
        </w:rPr>
        <w:t xml:space="preserve">0,000 in order </w:t>
      </w:r>
      <w:proofErr w:type="gramStart"/>
      <w:r w:rsidRPr="554BADAA">
        <w:rPr>
          <w:sz w:val="24"/>
          <w:szCs w:val="24"/>
        </w:rPr>
        <w:t>to</w:t>
      </w:r>
      <w:r w:rsidRPr="554BADAA">
        <w:rPr>
          <w:spacing w:val="-64"/>
          <w:sz w:val="24"/>
          <w:szCs w:val="24"/>
        </w:rPr>
        <w:t xml:space="preserve"> </w:t>
      </w:r>
      <w:r w:rsidRPr="72704E41">
        <w:rPr>
          <w:sz w:val="24"/>
          <w:szCs w:val="24"/>
        </w:rPr>
        <w:t xml:space="preserve"> </w:t>
      </w:r>
      <w:r w:rsidRPr="554BADAA">
        <w:rPr>
          <w:sz w:val="24"/>
          <w:szCs w:val="24"/>
        </w:rPr>
        <w:t>avoid</w:t>
      </w:r>
      <w:proofErr w:type="gramEnd"/>
      <w:r w:rsidRPr="554BADAA">
        <w:rPr>
          <w:spacing w:val="-3"/>
          <w:sz w:val="24"/>
          <w:szCs w:val="24"/>
        </w:rPr>
        <w:t xml:space="preserve"> </w:t>
      </w:r>
      <w:r w:rsidRPr="554BADAA">
        <w:rPr>
          <w:sz w:val="24"/>
          <w:szCs w:val="24"/>
        </w:rPr>
        <w:t>establishing</w:t>
      </w:r>
      <w:r w:rsidRPr="554BADAA">
        <w:rPr>
          <w:spacing w:val="-5"/>
          <w:sz w:val="24"/>
          <w:szCs w:val="24"/>
        </w:rPr>
        <w:t xml:space="preserve"> </w:t>
      </w:r>
      <w:r w:rsidRPr="554BADAA">
        <w:rPr>
          <w:sz w:val="24"/>
          <w:szCs w:val="24"/>
        </w:rPr>
        <w:t>funds</w:t>
      </w:r>
      <w:r w:rsidRPr="554BADAA">
        <w:rPr>
          <w:spacing w:val="-3"/>
          <w:sz w:val="24"/>
          <w:szCs w:val="24"/>
        </w:rPr>
        <w:t xml:space="preserve"> </w:t>
      </w:r>
      <w:r w:rsidRPr="554BADAA">
        <w:rPr>
          <w:sz w:val="24"/>
          <w:szCs w:val="24"/>
        </w:rPr>
        <w:t>with</w:t>
      </w:r>
      <w:r w:rsidRPr="554BADAA">
        <w:rPr>
          <w:spacing w:val="-3"/>
          <w:sz w:val="24"/>
          <w:szCs w:val="24"/>
        </w:rPr>
        <w:t xml:space="preserve"> </w:t>
      </w:r>
      <w:r w:rsidRPr="554BADAA">
        <w:rPr>
          <w:sz w:val="24"/>
          <w:szCs w:val="24"/>
        </w:rPr>
        <w:t>unacceptable</w:t>
      </w:r>
      <w:r w:rsidRPr="554BADAA">
        <w:rPr>
          <w:spacing w:val="-3"/>
          <w:sz w:val="24"/>
          <w:szCs w:val="24"/>
        </w:rPr>
        <w:t xml:space="preserve"> </w:t>
      </w:r>
      <w:r w:rsidRPr="554BADAA">
        <w:rPr>
          <w:sz w:val="24"/>
          <w:szCs w:val="24"/>
        </w:rPr>
        <w:t>levels</w:t>
      </w:r>
      <w:r w:rsidRPr="554BADAA">
        <w:rPr>
          <w:spacing w:val="-3"/>
          <w:sz w:val="24"/>
          <w:szCs w:val="24"/>
        </w:rPr>
        <w:t xml:space="preserve"> </w:t>
      </w:r>
      <w:r w:rsidRPr="554BADAA">
        <w:rPr>
          <w:sz w:val="24"/>
          <w:szCs w:val="24"/>
        </w:rPr>
        <w:t>of</w:t>
      </w:r>
      <w:r w:rsidRPr="554BADAA">
        <w:rPr>
          <w:spacing w:val="-3"/>
          <w:sz w:val="24"/>
          <w:szCs w:val="24"/>
        </w:rPr>
        <w:t xml:space="preserve"> </w:t>
      </w:r>
      <w:r w:rsidRPr="554BADAA">
        <w:rPr>
          <w:sz w:val="24"/>
          <w:szCs w:val="24"/>
        </w:rPr>
        <w:t>administrative</w:t>
      </w:r>
      <w:r w:rsidRPr="554BADAA">
        <w:rPr>
          <w:spacing w:val="4"/>
          <w:sz w:val="24"/>
          <w:szCs w:val="24"/>
        </w:rPr>
        <w:t xml:space="preserve"> </w:t>
      </w:r>
      <w:r w:rsidRPr="554BADAA">
        <w:rPr>
          <w:sz w:val="24"/>
          <w:szCs w:val="24"/>
        </w:rPr>
        <w:t>costs.</w:t>
      </w:r>
    </w:p>
    <w:p w14:paraId="2E324A6B" w14:textId="77777777" w:rsidR="002534DB" w:rsidRDefault="002534DB" w:rsidP="002534DB">
      <w:pPr>
        <w:pStyle w:val="ListParagraph"/>
        <w:numPr>
          <w:ilvl w:val="0"/>
          <w:numId w:val="2"/>
        </w:numPr>
        <w:tabs>
          <w:tab w:val="left" w:pos="979"/>
        </w:tabs>
        <w:spacing w:before="120"/>
        <w:ind w:right="464"/>
        <w:rPr>
          <w:sz w:val="24"/>
        </w:rPr>
      </w:pPr>
      <w:r>
        <w:rPr>
          <w:sz w:val="24"/>
        </w:rPr>
        <w:t>To ensure that a Gift Agreement is always drawn up between the University</w:t>
      </w:r>
      <w:r>
        <w:rPr>
          <w:spacing w:val="1"/>
          <w:sz w:val="24"/>
        </w:rPr>
        <w:t xml:space="preserve"> </w:t>
      </w:r>
      <w:r>
        <w:rPr>
          <w:sz w:val="24"/>
        </w:rPr>
        <w:t>and the donor so that both parties fully understand the expectations of the</w:t>
      </w:r>
      <w:r>
        <w:rPr>
          <w:spacing w:val="1"/>
          <w:sz w:val="24"/>
        </w:rPr>
        <w:t xml:space="preserve"> </w:t>
      </w:r>
      <w:r>
        <w:rPr>
          <w:sz w:val="24"/>
        </w:rPr>
        <w:t>other and have the assurance and trust of a written record for reference. The</w:t>
      </w:r>
      <w:r>
        <w:rPr>
          <w:spacing w:val="-64"/>
          <w:sz w:val="24"/>
        </w:rPr>
        <w:t xml:space="preserve"> </w:t>
      </w:r>
      <w:r>
        <w:rPr>
          <w:sz w:val="24"/>
        </w:rPr>
        <w:t>gift</w:t>
      </w:r>
      <w:r>
        <w:rPr>
          <w:spacing w:val="-2"/>
          <w:sz w:val="24"/>
        </w:rPr>
        <w:t xml:space="preserve"> </w:t>
      </w:r>
      <w:r>
        <w:rPr>
          <w:sz w:val="24"/>
        </w:rPr>
        <w:t>agreement should</w:t>
      </w:r>
      <w:r>
        <w:rPr>
          <w:spacing w:val="-3"/>
          <w:sz w:val="24"/>
        </w:rPr>
        <w:t xml:space="preserve"> </w:t>
      </w:r>
      <w:r>
        <w:rPr>
          <w:sz w:val="24"/>
        </w:rPr>
        <w:t>explicitly</w:t>
      </w:r>
      <w:r>
        <w:rPr>
          <w:spacing w:val="-4"/>
          <w:sz w:val="24"/>
        </w:rPr>
        <w:t xml:space="preserve"> </w:t>
      </w:r>
      <w:r>
        <w:rPr>
          <w:sz w:val="24"/>
        </w:rPr>
        <w:t>state</w:t>
      </w:r>
      <w:r>
        <w:rPr>
          <w:spacing w:val="-1"/>
          <w:sz w:val="24"/>
        </w:rPr>
        <w:t xml:space="preserve"> </w:t>
      </w:r>
      <w:r>
        <w:rPr>
          <w:sz w:val="24"/>
        </w:rPr>
        <w:t>that</w:t>
      </w:r>
      <w:r>
        <w:rPr>
          <w:spacing w:val="-1"/>
          <w:sz w:val="24"/>
        </w:rPr>
        <w:t xml:space="preserve"> </w:t>
      </w:r>
      <w:r>
        <w:rPr>
          <w:sz w:val="24"/>
        </w:rPr>
        <w:t>the</w:t>
      </w:r>
      <w:r>
        <w:rPr>
          <w:spacing w:val="-4"/>
          <w:sz w:val="24"/>
        </w:rPr>
        <w:t xml:space="preserve"> </w:t>
      </w:r>
      <w:r>
        <w:rPr>
          <w:sz w:val="24"/>
        </w:rPr>
        <w:t>donation</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endowed.</w:t>
      </w:r>
    </w:p>
    <w:p w14:paraId="5A5DA70A" w14:textId="77777777" w:rsidR="002534DB" w:rsidRPr="005E2B2B" w:rsidRDefault="002534DB" w:rsidP="002534DB">
      <w:pPr>
        <w:pStyle w:val="ListParagraph"/>
        <w:numPr>
          <w:ilvl w:val="0"/>
          <w:numId w:val="2"/>
        </w:numPr>
        <w:tabs>
          <w:tab w:val="left" w:pos="979"/>
        </w:tabs>
        <w:spacing w:before="121"/>
        <w:rPr>
          <w:sz w:val="24"/>
        </w:rPr>
      </w:pPr>
      <w:r w:rsidRPr="005E2B2B">
        <w:rPr>
          <w:sz w:val="24"/>
        </w:rPr>
        <w:t>To provide a clear framework for the Finance &amp; Procurement Office (F&amp;PO)</w:t>
      </w:r>
      <w:r w:rsidRPr="005E2B2B">
        <w:rPr>
          <w:spacing w:val="1"/>
          <w:sz w:val="24"/>
        </w:rPr>
        <w:t xml:space="preserve"> </w:t>
      </w:r>
      <w:r w:rsidRPr="005E2B2B">
        <w:rPr>
          <w:sz w:val="24"/>
        </w:rPr>
        <w:t>and Department of Development and Alumni Relations (DDAR) to work within,</w:t>
      </w:r>
      <w:r w:rsidRPr="005E2B2B">
        <w:rPr>
          <w:spacing w:val="-64"/>
          <w:sz w:val="24"/>
        </w:rPr>
        <w:t xml:space="preserve"> </w:t>
      </w:r>
      <w:r w:rsidRPr="005E2B2B">
        <w:rPr>
          <w:sz w:val="24"/>
        </w:rPr>
        <w:t>which clarifies those responsible for approving the establishment of new</w:t>
      </w:r>
      <w:r w:rsidRPr="005E2B2B">
        <w:rPr>
          <w:spacing w:val="1"/>
          <w:sz w:val="24"/>
        </w:rPr>
        <w:t xml:space="preserve"> </w:t>
      </w:r>
      <w:r w:rsidRPr="005E2B2B">
        <w:rPr>
          <w:sz w:val="24"/>
        </w:rPr>
        <w:t>endowed funds and decision-making in cases where conditions attached to</w:t>
      </w:r>
      <w:r w:rsidRPr="005E2B2B">
        <w:rPr>
          <w:spacing w:val="1"/>
          <w:sz w:val="24"/>
        </w:rPr>
        <w:t xml:space="preserve"> </w:t>
      </w:r>
      <w:r w:rsidRPr="005E2B2B">
        <w:rPr>
          <w:sz w:val="24"/>
        </w:rPr>
        <w:t>gifts</w:t>
      </w:r>
      <w:r w:rsidRPr="005E2B2B">
        <w:rPr>
          <w:spacing w:val="-1"/>
          <w:sz w:val="24"/>
        </w:rPr>
        <w:t xml:space="preserve"> </w:t>
      </w:r>
      <w:r w:rsidRPr="005E2B2B">
        <w:rPr>
          <w:sz w:val="24"/>
        </w:rPr>
        <w:t>may</w:t>
      </w:r>
      <w:r w:rsidRPr="005E2B2B">
        <w:rPr>
          <w:spacing w:val="-3"/>
          <w:sz w:val="24"/>
        </w:rPr>
        <w:t xml:space="preserve"> </w:t>
      </w:r>
      <w:r w:rsidRPr="005E2B2B">
        <w:rPr>
          <w:sz w:val="24"/>
        </w:rPr>
        <w:t>prove unacceptable</w:t>
      </w:r>
      <w:r w:rsidRPr="005E2B2B">
        <w:rPr>
          <w:spacing w:val="-1"/>
          <w:sz w:val="24"/>
        </w:rPr>
        <w:t xml:space="preserve"> </w:t>
      </w:r>
      <w:r w:rsidRPr="005E2B2B">
        <w:rPr>
          <w:sz w:val="24"/>
        </w:rPr>
        <w:t xml:space="preserve">to us. </w:t>
      </w:r>
    </w:p>
    <w:p w14:paraId="55DDFF00" w14:textId="77777777" w:rsidR="002534DB" w:rsidRDefault="002534DB" w:rsidP="002534DB">
      <w:pPr>
        <w:pStyle w:val="ListParagraph"/>
        <w:numPr>
          <w:ilvl w:val="0"/>
          <w:numId w:val="2"/>
        </w:numPr>
        <w:tabs>
          <w:tab w:val="left" w:pos="979"/>
        </w:tabs>
        <w:spacing w:before="82"/>
        <w:ind w:right="540"/>
        <w:rPr>
          <w:sz w:val="24"/>
          <w:szCs w:val="24"/>
        </w:rPr>
      </w:pPr>
      <w:r w:rsidRPr="003402D7">
        <w:rPr>
          <w:sz w:val="24"/>
          <w:szCs w:val="24"/>
        </w:rPr>
        <w:t>To</w:t>
      </w:r>
      <w:r w:rsidRPr="003402D7">
        <w:rPr>
          <w:spacing w:val="-4"/>
          <w:sz w:val="24"/>
          <w:szCs w:val="24"/>
        </w:rPr>
        <w:t xml:space="preserve"> </w:t>
      </w:r>
      <w:r w:rsidRPr="003402D7">
        <w:rPr>
          <w:sz w:val="24"/>
          <w:szCs w:val="24"/>
        </w:rPr>
        <w:t>allow</w:t>
      </w:r>
      <w:r w:rsidRPr="003402D7">
        <w:rPr>
          <w:spacing w:val="-5"/>
          <w:sz w:val="24"/>
          <w:szCs w:val="24"/>
        </w:rPr>
        <w:t xml:space="preserve"> </w:t>
      </w:r>
      <w:r w:rsidRPr="003402D7">
        <w:rPr>
          <w:sz w:val="24"/>
          <w:szCs w:val="24"/>
        </w:rPr>
        <w:t>the</w:t>
      </w:r>
      <w:r w:rsidRPr="003402D7">
        <w:rPr>
          <w:spacing w:val="-2"/>
          <w:sz w:val="24"/>
          <w:szCs w:val="24"/>
        </w:rPr>
        <w:t xml:space="preserve"> </w:t>
      </w:r>
      <w:r w:rsidRPr="003402D7">
        <w:rPr>
          <w:sz w:val="24"/>
          <w:szCs w:val="24"/>
        </w:rPr>
        <w:t>creation</w:t>
      </w:r>
      <w:r w:rsidRPr="003402D7">
        <w:rPr>
          <w:spacing w:val="-3"/>
          <w:sz w:val="24"/>
          <w:szCs w:val="24"/>
        </w:rPr>
        <w:t xml:space="preserve"> </w:t>
      </w:r>
      <w:r w:rsidRPr="003402D7">
        <w:rPr>
          <w:sz w:val="24"/>
          <w:szCs w:val="24"/>
        </w:rPr>
        <w:t>of</w:t>
      </w:r>
      <w:r w:rsidRPr="003402D7">
        <w:rPr>
          <w:spacing w:val="-2"/>
          <w:sz w:val="24"/>
          <w:szCs w:val="24"/>
        </w:rPr>
        <w:t xml:space="preserve"> </w:t>
      </w:r>
      <w:r w:rsidRPr="003402D7">
        <w:rPr>
          <w:sz w:val="24"/>
          <w:szCs w:val="24"/>
        </w:rPr>
        <w:t>pooled</w:t>
      </w:r>
      <w:r w:rsidRPr="003402D7">
        <w:rPr>
          <w:spacing w:val="-3"/>
          <w:sz w:val="24"/>
          <w:szCs w:val="24"/>
        </w:rPr>
        <w:t xml:space="preserve"> </w:t>
      </w:r>
      <w:r w:rsidRPr="003402D7">
        <w:rPr>
          <w:sz w:val="24"/>
          <w:szCs w:val="24"/>
        </w:rPr>
        <w:t>endowed</w:t>
      </w:r>
      <w:r w:rsidRPr="003402D7">
        <w:rPr>
          <w:spacing w:val="-3"/>
          <w:sz w:val="24"/>
          <w:szCs w:val="24"/>
        </w:rPr>
        <w:t xml:space="preserve"> </w:t>
      </w:r>
      <w:r w:rsidRPr="003402D7">
        <w:rPr>
          <w:sz w:val="24"/>
          <w:szCs w:val="24"/>
        </w:rPr>
        <w:t>funds.</w:t>
      </w:r>
      <w:r w:rsidRPr="003402D7">
        <w:rPr>
          <w:spacing w:val="-2"/>
          <w:sz w:val="24"/>
          <w:szCs w:val="24"/>
        </w:rPr>
        <w:t xml:space="preserve"> </w:t>
      </w:r>
      <w:r w:rsidRPr="003402D7">
        <w:rPr>
          <w:sz w:val="24"/>
          <w:szCs w:val="24"/>
        </w:rPr>
        <w:t>These</w:t>
      </w:r>
      <w:r w:rsidRPr="003402D7">
        <w:rPr>
          <w:spacing w:val="-6"/>
          <w:sz w:val="24"/>
          <w:szCs w:val="24"/>
        </w:rPr>
        <w:t xml:space="preserve"> </w:t>
      </w:r>
      <w:r w:rsidRPr="003402D7">
        <w:rPr>
          <w:sz w:val="24"/>
          <w:szCs w:val="24"/>
        </w:rPr>
        <w:t>funds</w:t>
      </w:r>
      <w:r w:rsidRPr="003402D7">
        <w:rPr>
          <w:spacing w:val="-2"/>
          <w:sz w:val="24"/>
          <w:szCs w:val="24"/>
        </w:rPr>
        <w:t xml:space="preserve"> </w:t>
      </w:r>
      <w:r w:rsidRPr="003402D7">
        <w:rPr>
          <w:sz w:val="24"/>
          <w:szCs w:val="24"/>
        </w:rPr>
        <w:t>will</w:t>
      </w:r>
      <w:r w:rsidRPr="003402D7">
        <w:rPr>
          <w:spacing w:val="-1"/>
          <w:sz w:val="24"/>
          <w:szCs w:val="24"/>
        </w:rPr>
        <w:t xml:space="preserve"> </w:t>
      </w:r>
      <w:r w:rsidRPr="003402D7">
        <w:rPr>
          <w:sz w:val="24"/>
          <w:szCs w:val="24"/>
        </w:rPr>
        <w:t>enable</w:t>
      </w:r>
      <w:r w:rsidRPr="003402D7">
        <w:rPr>
          <w:spacing w:val="-2"/>
          <w:sz w:val="24"/>
          <w:szCs w:val="24"/>
        </w:rPr>
        <w:t xml:space="preserve"> </w:t>
      </w:r>
      <w:r w:rsidRPr="003402D7">
        <w:rPr>
          <w:sz w:val="24"/>
          <w:szCs w:val="24"/>
        </w:rPr>
        <w:t>and</w:t>
      </w:r>
      <w:r w:rsidRPr="003402D7">
        <w:rPr>
          <w:spacing w:val="-64"/>
          <w:sz w:val="24"/>
          <w:szCs w:val="24"/>
        </w:rPr>
        <w:t xml:space="preserve"> </w:t>
      </w:r>
      <w:r w:rsidRPr="003402D7">
        <w:rPr>
          <w:sz w:val="24"/>
          <w:szCs w:val="24"/>
        </w:rPr>
        <w:t xml:space="preserve">encourage gifts of less than £100,000 to be made to </w:t>
      </w:r>
      <w:r>
        <w:rPr>
          <w:sz w:val="24"/>
          <w:szCs w:val="24"/>
        </w:rPr>
        <w:t>our</w:t>
      </w:r>
      <w:r w:rsidRPr="003402D7">
        <w:rPr>
          <w:spacing w:val="1"/>
          <w:sz w:val="24"/>
          <w:szCs w:val="24"/>
        </w:rPr>
        <w:t xml:space="preserve"> </w:t>
      </w:r>
      <w:r w:rsidRPr="003402D7">
        <w:rPr>
          <w:sz w:val="24"/>
          <w:szCs w:val="24"/>
        </w:rPr>
        <w:t>endowment. There will be a central expendable unrestricted endowment to</w:t>
      </w:r>
      <w:r w:rsidRPr="003402D7">
        <w:rPr>
          <w:spacing w:val="1"/>
          <w:sz w:val="24"/>
          <w:szCs w:val="24"/>
        </w:rPr>
        <w:t xml:space="preserve"> </w:t>
      </w:r>
      <w:r w:rsidRPr="003402D7">
        <w:rPr>
          <w:sz w:val="24"/>
          <w:szCs w:val="24"/>
        </w:rPr>
        <w:t>pool</w:t>
      </w:r>
      <w:r w:rsidRPr="003402D7">
        <w:rPr>
          <w:spacing w:val="-1"/>
          <w:sz w:val="24"/>
          <w:szCs w:val="24"/>
        </w:rPr>
        <w:t xml:space="preserve"> </w:t>
      </w:r>
      <w:r w:rsidRPr="003402D7">
        <w:rPr>
          <w:sz w:val="24"/>
          <w:szCs w:val="24"/>
        </w:rPr>
        <w:t>gifts</w:t>
      </w:r>
      <w:r w:rsidRPr="003402D7">
        <w:rPr>
          <w:spacing w:val="-2"/>
          <w:sz w:val="24"/>
          <w:szCs w:val="24"/>
        </w:rPr>
        <w:t xml:space="preserve"> </w:t>
      </w:r>
      <w:r w:rsidRPr="003402D7">
        <w:rPr>
          <w:sz w:val="24"/>
          <w:szCs w:val="24"/>
        </w:rPr>
        <w:t>for</w:t>
      </w:r>
      <w:r w:rsidRPr="003402D7">
        <w:rPr>
          <w:spacing w:val="-1"/>
          <w:sz w:val="24"/>
          <w:szCs w:val="24"/>
        </w:rPr>
        <w:t xml:space="preserve"> </w:t>
      </w:r>
      <w:r w:rsidRPr="003402D7">
        <w:rPr>
          <w:sz w:val="24"/>
          <w:szCs w:val="24"/>
        </w:rPr>
        <w:lastRenderedPageBreak/>
        <w:t>purposes</w:t>
      </w:r>
      <w:r w:rsidRPr="003402D7">
        <w:rPr>
          <w:spacing w:val="-2"/>
          <w:sz w:val="24"/>
          <w:szCs w:val="24"/>
        </w:rPr>
        <w:t xml:space="preserve"> </w:t>
      </w:r>
      <w:r w:rsidRPr="003402D7">
        <w:rPr>
          <w:sz w:val="24"/>
          <w:szCs w:val="24"/>
        </w:rPr>
        <w:t>such</w:t>
      </w:r>
      <w:r w:rsidRPr="003402D7">
        <w:rPr>
          <w:spacing w:val="-1"/>
          <w:sz w:val="24"/>
          <w:szCs w:val="24"/>
        </w:rPr>
        <w:t xml:space="preserve"> </w:t>
      </w:r>
      <w:r w:rsidRPr="003402D7">
        <w:rPr>
          <w:sz w:val="24"/>
          <w:szCs w:val="24"/>
        </w:rPr>
        <w:t>as</w:t>
      </w:r>
      <w:r w:rsidRPr="003402D7">
        <w:rPr>
          <w:spacing w:val="-3"/>
          <w:sz w:val="24"/>
          <w:szCs w:val="24"/>
        </w:rPr>
        <w:t xml:space="preserve"> </w:t>
      </w:r>
      <w:r w:rsidRPr="003402D7">
        <w:rPr>
          <w:sz w:val="24"/>
          <w:szCs w:val="24"/>
        </w:rPr>
        <w:t>providing</w:t>
      </w:r>
      <w:r w:rsidRPr="003402D7">
        <w:rPr>
          <w:spacing w:val="-3"/>
          <w:sz w:val="24"/>
          <w:szCs w:val="24"/>
        </w:rPr>
        <w:t xml:space="preserve"> </w:t>
      </w:r>
      <w:r w:rsidRPr="003402D7">
        <w:rPr>
          <w:sz w:val="24"/>
          <w:szCs w:val="24"/>
        </w:rPr>
        <w:t xml:space="preserve">scholarships. </w:t>
      </w:r>
    </w:p>
    <w:p w14:paraId="408C9112" w14:textId="77777777" w:rsidR="002534DB" w:rsidRPr="00BA3548" w:rsidRDefault="002534DB" w:rsidP="002534DB">
      <w:pPr>
        <w:pStyle w:val="ListParagraph"/>
        <w:tabs>
          <w:tab w:val="left" w:pos="979"/>
        </w:tabs>
        <w:spacing w:before="82"/>
        <w:ind w:right="540" w:firstLine="0"/>
        <w:rPr>
          <w:sz w:val="24"/>
          <w:szCs w:val="24"/>
        </w:rPr>
      </w:pPr>
    </w:p>
    <w:p w14:paraId="6BA632DB" w14:textId="77777777" w:rsidR="002534DB" w:rsidRPr="00BA3548" w:rsidRDefault="002534DB" w:rsidP="002534DB">
      <w:pPr>
        <w:pStyle w:val="Heading2"/>
      </w:pPr>
      <w:r>
        <w:t>Section</w:t>
      </w:r>
      <w:r>
        <w:rPr>
          <w:spacing w:val="-2"/>
        </w:rPr>
        <w:t xml:space="preserve"> </w:t>
      </w:r>
      <w:r>
        <w:t>3:</w:t>
      </w:r>
      <w:r>
        <w:rPr>
          <w:spacing w:val="1"/>
        </w:rPr>
        <w:t xml:space="preserve"> </w:t>
      </w:r>
      <w:r>
        <w:t>Definitions</w:t>
      </w:r>
      <w:r>
        <w:rPr>
          <w:spacing w:val="-3"/>
        </w:rPr>
        <w:t xml:space="preserve"> </w:t>
      </w:r>
      <w:r>
        <w:t>of</w:t>
      </w:r>
      <w:r>
        <w:rPr>
          <w:spacing w:val="-2"/>
        </w:rPr>
        <w:t xml:space="preserve"> </w:t>
      </w:r>
      <w:r>
        <w:t>Endowment</w:t>
      </w:r>
    </w:p>
    <w:p w14:paraId="61F9FB29" w14:textId="77777777" w:rsidR="002534DB" w:rsidRDefault="002534DB" w:rsidP="002534DB">
      <w:pPr>
        <w:pStyle w:val="BodyText"/>
        <w:spacing w:before="217"/>
        <w:ind w:left="258" w:right="454"/>
      </w:pPr>
      <w:r>
        <w:t>The current FE/</w:t>
      </w:r>
      <w:proofErr w:type="gramStart"/>
      <w:r>
        <w:t>HE</w:t>
      </w:r>
      <w:proofErr w:type="gramEnd"/>
      <w:r>
        <w:t xml:space="preserve"> Statement of Recommended Practice (SORP), issued in 2019, following the introduction of Financial Reporting Standard 102 classifies</w:t>
      </w:r>
      <w:r>
        <w:rPr>
          <w:spacing w:val="1"/>
        </w:rPr>
        <w:t xml:space="preserve"> </w:t>
      </w:r>
      <w:r>
        <w:t>donations</w:t>
      </w:r>
      <w:r>
        <w:rPr>
          <w:spacing w:val="-3"/>
        </w:rPr>
        <w:t xml:space="preserve"> </w:t>
      </w:r>
      <w:r>
        <w:t>and endowments as</w:t>
      </w:r>
      <w:r>
        <w:rPr>
          <w:spacing w:val="-3"/>
        </w:rPr>
        <w:t xml:space="preserve"> </w:t>
      </w:r>
      <w:r>
        <w:t>follows (18.11 – 18.12);</w:t>
      </w:r>
    </w:p>
    <w:p w14:paraId="4E253A9F" w14:textId="77777777" w:rsidR="002534DB" w:rsidRDefault="002534DB" w:rsidP="002534DB">
      <w:pPr>
        <w:ind w:right="266"/>
        <w:rPr>
          <w:rFonts w:ascii="Arial"/>
          <w:i/>
          <w:sz w:val="24"/>
        </w:rPr>
      </w:pPr>
    </w:p>
    <w:p w14:paraId="0546C0BB" w14:textId="77777777" w:rsidR="002534DB" w:rsidRDefault="002534DB" w:rsidP="002534DB">
      <w:pPr>
        <w:ind w:left="258" w:right="266"/>
        <w:rPr>
          <w:rFonts w:ascii="Arial"/>
          <w:i/>
          <w:sz w:val="24"/>
        </w:rPr>
      </w:pPr>
      <w:r w:rsidRPr="0052634D">
        <w:rPr>
          <w:rFonts w:ascii="Arial"/>
          <w:i/>
          <w:sz w:val="24"/>
        </w:rPr>
        <w:t>An endowment fund is a form of charitable trust retained for the benefit of the institution. Endowment funds must be sub-divided into their capital element and an accumulated income fund. Where a grantor indicates an intention for the institution to establish an endowment, then the income should be accounted for as an endowment fund.</w:t>
      </w:r>
    </w:p>
    <w:p w14:paraId="065C66AE" w14:textId="77777777" w:rsidR="002534DB" w:rsidRDefault="002534DB" w:rsidP="002534DB">
      <w:pPr>
        <w:ind w:left="258" w:right="266"/>
        <w:rPr>
          <w:rFonts w:ascii="Arial"/>
          <w:i/>
          <w:sz w:val="24"/>
        </w:rPr>
      </w:pPr>
    </w:p>
    <w:p w14:paraId="21DBE326" w14:textId="77777777" w:rsidR="002534DB" w:rsidRDefault="002534DB" w:rsidP="002534DB">
      <w:pPr>
        <w:ind w:left="258" w:right="266"/>
        <w:rPr>
          <w:rFonts w:ascii="Arial"/>
          <w:i/>
          <w:sz w:val="24"/>
        </w:rPr>
      </w:pPr>
      <w:r w:rsidRPr="00804861">
        <w:rPr>
          <w:rFonts w:ascii="Arial"/>
          <w:i/>
          <w:sz w:val="24"/>
        </w:rPr>
        <w:t>A donation to establish an endowment fund, which prohibits the conversion of the capital into income, creates a permanent endowment fund. A permanent endowment fund must generally be held indefinitely. However, where an institution has the power to use the capital element of endowment funds, such funds are known as expendable endowments.</w:t>
      </w:r>
    </w:p>
    <w:p w14:paraId="0BA5FCA7" w14:textId="77777777" w:rsidR="002534DB" w:rsidRDefault="002534DB" w:rsidP="002534DB">
      <w:pPr>
        <w:pStyle w:val="BodyText"/>
        <w:spacing w:before="3"/>
        <w:rPr>
          <w:rFonts w:ascii="Arial"/>
          <w:i/>
        </w:rPr>
      </w:pPr>
    </w:p>
    <w:p w14:paraId="79DA4FF5" w14:textId="77777777" w:rsidR="002534DB" w:rsidRPr="000E45DF" w:rsidRDefault="002534DB" w:rsidP="002534DB">
      <w:pPr>
        <w:ind w:left="258"/>
        <w:rPr>
          <w:sz w:val="24"/>
          <w:szCs w:val="24"/>
        </w:rPr>
      </w:pPr>
      <w:r w:rsidRPr="000E45DF">
        <w:rPr>
          <w:sz w:val="24"/>
          <w:szCs w:val="24"/>
        </w:rPr>
        <w:t xml:space="preserve">The SORP identifies the following categories of </w:t>
      </w:r>
      <w:proofErr w:type="gramStart"/>
      <w:r w:rsidRPr="000E45DF">
        <w:rPr>
          <w:sz w:val="24"/>
          <w:szCs w:val="24"/>
        </w:rPr>
        <w:t>endowments</w:t>
      </w:r>
      <w:proofErr w:type="gramEnd"/>
      <w:r w:rsidRPr="000E45DF">
        <w:rPr>
          <w:sz w:val="24"/>
          <w:szCs w:val="24"/>
        </w:rPr>
        <w:t xml:space="preserve"> and we provide the</w:t>
      </w:r>
      <w:r w:rsidRPr="000E45DF">
        <w:rPr>
          <w:spacing w:val="-2"/>
          <w:sz w:val="24"/>
          <w:szCs w:val="24"/>
        </w:rPr>
        <w:t xml:space="preserve"> </w:t>
      </w:r>
      <w:r w:rsidRPr="000E45DF">
        <w:rPr>
          <w:sz w:val="24"/>
          <w:szCs w:val="24"/>
        </w:rPr>
        <w:t>narrative to support</w:t>
      </w:r>
      <w:r w:rsidRPr="000E45DF">
        <w:rPr>
          <w:spacing w:val="-1"/>
          <w:sz w:val="24"/>
          <w:szCs w:val="24"/>
        </w:rPr>
        <w:t xml:space="preserve"> </w:t>
      </w:r>
      <w:r w:rsidRPr="000E45DF">
        <w:rPr>
          <w:sz w:val="24"/>
          <w:szCs w:val="24"/>
        </w:rPr>
        <w:t>these;</w:t>
      </w:r>
    </w:p>
    <w:p w14:paraId="473A5A2C" w14:textId="77777777" w:rsidR="002534DB" w:rsidRDefault="002534DB" w:rsidP="002534DB">
      <w:pPr>
        <w:pStyle w:val="BodyText"/>
      </w:pPr>
    </w:p>
    <w:p w14:paraId="24A220AE" w14:textId="77777777" w:rsidR="002534DB" w:rsidRDefault="002534DB" w:rsidP="002534DB">
      <w:pPr>
        <w:ind w:left="258" w:right="399"/>
        <w:rPr>
          <w:sz w:val="24"/>
        </w:rPr>
      </w:pPr>
      <w:r>
        <w:rPr>
          <w:rFonts w:ascii="Arial"/>
          <w:b/>
          <w:i/>
          <w:sz w:val="24"/>
        </w:rPr>
        <w:t>Restricted endowments with expendable income (expendable endowment).</w:t>
      </w:r>
      <w:r>
        <w:rPr>
          <w:rFonts w:ascii="Arial"/>
          <w:b/>
          <w:i/>
          <w:spacing w:val="1"/>
          <w:sz w:val="24"/>
        </w:rPr>
        <w:t xml:space="preserve"> </w:t>
      </w:r>
      <w:r>
        <w:rPr>
          <w:sz w:val="24"/>
        </w:rPr>
        <w:t>This is where the income can only be applied for the particular purpose specified by</w:t>
      </w:r>
      <w:r>
        <w:rPr>
          <w:spacing w:val="-64"/>
          <w:sz w:val="24"/>
        </w:rPr>
        <w:t xml:space="preserve"> </w:t>
      </w:r>
      <w:r>
        <w:rPr>
          <w:sz w:val="24"/>
        </w:rPr>
        <w:t>the</w:t>
      </w:r>
      <w:r>
        <w:rPr>
          <w:spacing w:val="-4"/>
          <w:sz w:val="24"/>
        </w:rPr>
        <w:t xml:space="preserve"> </w:t>
      </w:r>
      <w:r>
        <w:rPr>
          <w:sz w:val="24"/>
        </w:rPr>
        <w:t>donor</w:t>
      </w:r>
      <w:r>
        <w:rPr>
          <w:spacing w:val="-2"/>
          <w:sz w:val="24"/>
        </w:rPr>
        <w:t xml:space="preserve"> </w:t>
      </w:r>
      <w:r>
        <w:rPr>
          <w:sz w:val="24"/>
        </w:rPr>
        <w:t>and</w:t>
      </w:r>
      <w:r>
        <w:rPr>
          <w:spacing w:val="-2"/>
          <w:sz w:val="24"/>
        </w:rPr>
        <w:t xml:space="preserve"> </w:t>
      </w:r>
      <w:r>
        <w:rPr>
          <w:sz w:val="24"/>
        </w:rPr>
        <w:t>where</w:t>
      </w:r>
      <w:r>
        <w:rPr>
          <w:spacing w:val="-2"/>
          <w:sz w:val="24"/>
        </w:rPr>
        <w:t xml:space="preserve"> </w:t>
      </w:r>
      <w:r>
        <w:rPr>
          <w:sz w:val="24"/>
        </w:rPr>
        <w:t>the</w:t>
      </w:r>
      <w:r>
        <w:rPr>
          <w:spacing w:val="-2"/>
          <w:sz w:val="24"/>
        </w:rPr>
        <w:t xml:space="preserve"> </w:t>
      </w:r>
      <w:r>
        <w:rPr>
          <w:sz w:val="24"/>
        </w:rPr>
        <w:t>governing</w:t>
      </w:r>
      <w:r>
        <w:rPr>
          <w:spacing w:val="-3"/>
          <w:sz w:val="24"/>
        </w:rPr>
        <w:t xml:space="preserve"> </w:t>
      </w:r>
      <w:r>
        <w:rPr>
          <w:sz w:val="24"/>
        </w:rPr>
        <w:t>body,</w:t>
      </w:r>
      <w:r>
        <w:rPr>
          <w:spacing w:val="-2"/>
          <w:sz w:val="24"/>
        </w:rPr>
        <w:t xml:space="preserve"> </w:t>
      </w:r>
      <w:r>
        <w:rPr>
          <w:sz w:val="24"/>
        </w:rPr>
        <w:t>as</w:t>
      </w:r>
      <w:r>
        <w:rPr>
          <w:spacing w:val="-4"/>
          <w:sz w:val="24"/>
        </w:rPr>
        <w:t xml:space="preserve"> </w:t>
      </w:r>
      <w:r>
        <w:rPr>
          <w:sz w:val="24"/>
        </w:rPr>
        <w:t>trustees,</w:t>
      </w:r>
      <w:r>
        <w:rPr>
          <w:spacing w:val="-4"/>
          <w:sz w:val="24"/>
        </w:rPr>
        <w:t xml:space="preserve"> </w:t>
      </w:r>
      <w:r>
        <w:rPr>
          <w:sz w:val="24"/>
        </w:rPr>
        <w:t>has</w:t>
      </w:r>
      <w:r>
        <w:rPr>
          <w:spacing w:val="-4"/>
          <w:sz w:val="24"/>
        </w:rPr>
        <w:t xml:space="preserve"> </w:t>
      </w:r>
      <w:r>
        <w:rPr>
          <w:sz w:val="24"/>
        </w:rPr>
        <w:t>the</w:t>
      </w:r>
      <w:r>
        <w:rPr>
          <w:spacing w:val="-2"/>
          <w:sz w:val="24"/>
        </w:rPr>
        <w:t xml:space="preserve"> </w:t>
      </w:r>
      <w:r>
        <w:rPr>
          <w:sz w:val="24"/>
        </w:rPr>
        <w:t>power</w:t>
      </w:r>
      <w:r>
        <w:rPr>
          <w:spacing w:val="-2"/>
          <w:sz w:val="24"/>
        </w:rPr>
        <w:t xml:space="preserve"> </w:t>
      </w:r>
      <w:r>
        <w:rPr>
          <w:sz w:val="24"/>
        </w:rPr>
        <w:t>of discretion</w:t>
      </w:r>
      <w:r>
        <w:rPr>
          <w:spacing w:val="-2"/>
          <w:sz w:val="24"/>
        </w:rPr>
        <w:t xml:space="preserve"> </w:t>
      </w:r>
      <w:r>
        <w:rPr>
          <w:sz w:val="24"/>
        </w:rPr>
        <w:t>to</w:t>
      </w:r>
      <w:r>
        <w:rPr>
          <w:spacing w:val="-63"/>
          <w:sz w:val="24"/>
        </w:rPr>
        <w:t xml:space="preserve"> </w:t>
      </w:r>
      <w:r>
        <w:rPr>
          <w:sz w:val="24"/>
        </w:rPr>
        <w:t>convert</w:t>
      </w:r>
      <w:r>
        <w:rPr>
          <w:spacing w:val="-1"/>
          <w:sz w:val="24"/>
        </w:rPr>
        <w:t xml:space="preserve"> </w:t>
      </w:r>
      <w:r>
        <w:rPr>
          <w:sz w:val="24"/>
        </w:rPr>
        <w:t>the</w:t>
      </w:r>
      <w:r>
        <w:rPr>
          <w:spacing w:val="-2"/>
          <w:sz w:val="24"/>
        </w:rPr>
        <w:t xml:space="preserve"> </w:t>
      </w:r>
      <w:r>
        <w:rPr>
          <w:sz w:val="24"/>
        </w:rPr>
        <w:t>endowed capital to income.</w:t>
      </w:r>
    </w:p>
    <w:p w14:paraId="7ACC6CC1" w14:textId="77777777" w:rsidR="002534DB" w:rsidRDefault="002534DB" w:rsidP="002534DB">
      <w:pPr>
        <w:pStyle w:val="BodyText"/>
      </w:pPr>
    </w:p>
    <w:p w14:paraId="0F751523" w14:textId="77777777" w:rsidR="002534DB" w:rsidRDefault="002534DB" w:rsidP="002534DB">
      <w:pPr>
        <w:pStyle w:val="Heading3"/>
        <w:ind w:right="829"/>
      </w:pPr>
      <w:r>
        <w:t>Permanently restricted endowments with unrestricted income, (permanent</w:t>
      </w:r>
      <w:r>
        <w:rPr>
          <w:spacing w:val="-64"/>
        </w:rPr>
        <w:t xml:space="preserve"> </w:t>
      </w:r>
      <w:r>
        <w:t>endowment).</w:t>
      </w:r>
    </w:p>
    <w:p w14:paraId="19B89E48" w14:textId="77777777" w:rsidR="002534DB" w:rsidRDefault="002534DB" w:rsidP="002534DB">
      <w:pPr>
        <w:pStyle w:val="BodyText"/>
        <w:spacing w:before="1"/>
        <w:ind w:left="258"/>
      </w:pPr>
      <w:r>
        <w:t>This</w:t>
      </w:r>
      <w:r>
        <w:rPr>
          <w:spacing w:val="-2"/>
        </w:rPr>
        <w:t xml:space="preserve"> </w:t>
      </w:r>
      <w:r>
        <w:t>is</w:t>
      </w:r>
      <w:r>
        <w:rPr>
          <w:spacing w:val="-2"/>
        </w:rPr>
        <w:t xml:space="preserve"> </w:t>
      </w:r>
      <w:r>
        <w:t>where</w:t>
      </w:r>
      <w:r>
        <w:rPr>
          <w:spacing w:val="-2"/>
        </w:rPr>
        <w:t xml:space="preserve"> </w:t>
      </w:r>
      <w:r>
        <w:t>the</w:t>
      </w:r>
      <w:r>
        <w:rPr>
          <w:spacing w:val="-2"/>
        </w:rPr>
        <w:t xml:space="preserve"> </w:t>
      </w:r>
      <w:r>
        <w:t>income</w:t>
      </w:r>
      <w:r>
        <w:rPr>
          <w:spacing w:val="-2"/>
        </w:rPr>
        <w:t xml:space="preserve"> </w:t>
      </w:r>
      <w:r>
        <w:t>is</w:t>
      </w:r>
      <w:r>
        <w:rPr>
          <w:spacing w:val="-4"/>
        </w:rPr>
        <w:t xml:space="preserve"> </w:t>
      </w:r>
      <w:r>
        <w:t>expendable</w:t>
      </w:r>
      <w:r>
        <w:rPr>
          <w:spacing w:val="-4"/>
        </w:rPr>
        <w:t xml:space="preserve"> </w:t>
      </w:r>
      <w:r>
        <w:t>at</w:t>
      </w:r>
      <w:r>
        <w:rPr>
          <w:spacing w:val="-2"/>
        </w:rPr>
        <w:t xml:space="preserve"> </w:t>
      </w:r>
      <w:r>
        <w:t>the</w:t>
      </w:r>
      <w:r>
        <w:rPr>
          <w:spacing w:val="-2"/>
        </w:rPr>
        <w:t xml:space="preserve"> </w:t>
      </w:r>
      <w:r>
        <w:t>discretion</w:t>
      </w:r>
      <w:r>
        <w:rPr>
          <w:spacing w:val="-2"/>
        </w:rPr>
        <w:t xml:space="preserve"> </w:t>
      </w:r>
      <w:r>
        <w:t>of</w:t>
      </w:r>
      <w:r>
        <w:rPr>
          <w:spacing w:val="-2"/>
        </w:rPr>
        <w:t xml:space="preserve"> </w:t>
      </w:r>
      <w:r>
        <w:t>the</w:t>
      </w:r>
      <w:r>
        <w:rPr>
          <w:spacing w:val="-2"/>
        </w:rPr>
        <w:t xml:space="preserve"> </w:t>
      </w:r>
      <w:r>
        <w:t>institution</w:t>
      </w:r>
      <w:r>
        <w:rPr>
          <w:spacing w:val="-2"/>
        </w:rPr>
        <w:t xml:space="preserve"> </w:t>
      </w:r>
      <w:r>
        <w:t>in</w:t>
      </w:r>
    </w:p>
    <w:p w14:paraId="5A9CFD55" w14:textId="77777777" w:rsidR="002534DB" w:rsidRDefault="002534DB" w:rsidP="002534DB">
      <w:pPr>
        <w:pStyle w:val="BodyText"/>
        <w:ind w:left="258" w:right="507"/>
      </w:pPr>
      <w:r>
        <w:t>furtherance of the institution’s objectives but the fund capital (the principal) must be</w:t>
      </w:r>
      <w:r>
        <w:rPr>
          <w:spacing w:val="-65"/>
        </w:rPr>
        <w:t xml:space="preserve"> </w:t>
      </w:r>
      <w:r>
        <w:t>permanently</w:t>
      </w:r>
      <w:r>
        <w:rPr>
          <w:spacing w:val="-4"/>
        </w:rPr>
        <w:t xml:space="preserve"> </w:t>
      </w:r>
      <w:r>
        <w:t>maintained.</w:t>
      </w:r>
    </w:p>
    <w:p w14:paraId="53AF832A" w14:textId="77777777" w:rsidR="002534DB" w:rsidRDefault="002534DB" w:rsidP="002534DB">
      <w:pPr>
        <w:rPr>
          <w:rFonts w:ascii="Arial"/>
          <w:i/>
          <w:sz w:val="24"/>
        </w:rPr>
      </w:pPr>
    </w:p>
    <w:p w14:paraId="0F47C192" w14:textId="77777777" w:rsidR="002534DB" w:rsidRDefault="002534DB" w:rsidP="002534DB">
      <w:pPr>
        <w:pStyle w:val="Heading3"/>
        <w:spacing w:before="2"/>
        <w:ind w:left="0" w:firstLine="258"/>
      </w:pPr>
      <w:r>
        <w:t>Permanently</w:t>
      </w:r>
      <w:r>
        <w:rPr>
          <w:spacing w:val="-1"/>
        </w:rPr>
        <w:t xml:space="preserve"> </w:t>
      </w:r>
      <w:r>
        <w:t>restricted</w:t>
      </w:r>
      <w:r>
        <w:rPr>
          <w:spacing w:val="-2"/>
        </w:rPr>
        <w:t xml:space="preserve"> </w:t>
      </w:r>
      <w:r>
        <w:t>endowments</w:t>
      </w:r>
      <w:r>
        <w:rPr>
          <w:spacing w:val="-1"/>
        </w:rPr>
        <w:t xml:space="preserve"> </w:t>
      </w:r>
      <w:r>
        <w:t>with</w:t>
      </w:r>
      <w:r>
        <w:rPr>
          <w:spacing w:val="-2"/>
        </w:rPr>
        <w:t xml:space="preserve"> </w:t>
      </w:r>
      <w:r>
        <w:t>restricted income</w:t>
      </w:r>
    </w:p>
    <w:p w14:paraId="4ED9B350" w14:textId="77777777" w:rsidR="002534DB" w:rsidRDefault="002534DB" w:rsidP="002534DB">
      <w:pPr>
        <w:pStyle w:val="BodyText"/>
        <w:ind w:left="258" w:right="399"/>
      </w:pPr>
      <w:r>
        <w:t>This</w:t>
      </w:r>
      <w:r>
        <w:rPr>
          <w:spacing w:val="-2"/>
        </w:rPr>
        <w:t xml:space="preserve"> </w:t>
      </w:r>
      <w:r>
        <w:t>is</w:t>
      </w:r>
      <w:r>
        <w:rPr>
          <w:spacing w:val="-2"/>
        </w:rPr>
        <w:t xml:space="preserve"> </w:t>
      </w:r>
      <w:r>
        <w:t>where</w:t>
      </w:r>
      <w:r>
        <w:rPr>
          <w:spacing w:val="-2"/>
        </w:rPr>
        <w:t xml:space="preserve"> </w:t>
      </w:r>
      <w:r>
        <w:t>the</w:t>
      </w:r>
      <w:r>
        <w:rPr>
          <w:spacing w:val="-1"/>
        </w:rPr>
        <w:t xml:space="preserve"> </w:t>
      </w:r>
      <w:r>
        <w:t>income</w:t>
      </w:r>
      <w:r>
        <w:rPr>
          <w:spacing w:val="-2"/>
        </w:rPr>
        <w:t xml:space="preserve"> </w:t>
      </w:r>
      <w:r>
        <w:t>can</w:t>
      </w:r>
      <w:r>
        <w:rPr>
          <w:spacing w:val="-4"/>
        </w:rPr>
        <w:t xml:space="preserve"> </w:t>
      </w:r>
      <w:r>
        <w:t>only</w:t>
      </w:r>
      <w:r>
        <w:rPr>
          <w:spacing w:val="-4"/>
        </w:rPr>
        <w:t xml:space="preserve"> </w:t>
      </w:r>
      <w:r>
        <w:t>be</w:t>
      </w:r>
      <w:r>
        <w:rPr>
          <w:spacing w:val="-2"/>
        </w:rPr>
        <w:t xml:space="preserve"> </w:t>
      </w:r>
      <w:r>
        <w:t>applied</w:t>
      </w:r>
      <w:r>
        <w:rPr>
          <w:spacing w:val="-4"/>
        </w:rPr>
        <w:t xml:space="preserve"> </w:t>
      </w:r>
      <w:r>
        <w:t>for</w:t>
      </w:r>
      <w:r>
        <w:rPr>
          <w:spacing w:val="-1"/>
        </w:rPr>
        <w:t xml:space="preserve"> </w:t>
      </w:r>
      <w:r>
        <w:t>the</w:t>
      </w:r>
      <w:r>
        <w:rPr>
          <w:spacing w:val="-4"/>
        </w:rPr>
        <w:t xml:space="preserve"> </w:t>
      </w:r>
      <w:r>
        <w:t>particular</w:t>
      </w:r>
      <w:r>
        <w:rPr>
          <w:spacing w:val="-5"/>
        </w:rPr>
        <w:t xml:space="preserve"> </w:t>
      </w:r>
      <w:r>
        <w:t>purpose</w:t>
      </w:r>
      <w:r>
        <w:rPr>
          <w:spacing w:val="-1"/>
        </w:rPr>
        <w:t xml:space="preserve"> </w:t>
      </w:r>
      <w:r>
        <w:t>specified</w:t>
      </w:r>
      <w:r>
        <w:rPr>
          <w:spacing w:val="-2"/>
        </w:rPr>
        <w:t xml:space="preserve"> </w:t>
      </w:r>
      <w:r>
        <w:t>by</w:t>
      </w:r>
      <w:r>
        <w:rPr>
          <w:spacing w:val="-64"/>
        </w:rPr>
        <w:t xml:space="preserve"> </w:t>
      </w:r>
      <w:r>
        <w:t>the</w:t>
      </w:r>
      <w:r>
        <w:rPr>
          <w:spacing w:val="-3"/>
        </w:rPr>
        <w:t xml:space="preserve"> </w:t>
      </w:r>
      <w:r>
        <w:t>donor and</w:t>
      </w:r>
      <w:r>
        <w:rPr>
          <w:spacing w:val="-1"/>
        </w:rPr>
        <w:t xml:space="preserve"> </w:t>
      </w:r>
      <w:r>
        <w:t>the</w:t>
      </w:r>
      <w:r>
        <w:rPr>
          <w:spacing w:val="-2"/>
        </w:rPr>
        <w:t xml:space="preserve"> </w:t>
      </w:r>
      <w:r>
        <w:t>principal</w:t>
      </w:r>
      <w:r>
        <w:rPr>
          <w:spacing w:val="-1"/>
        </w:rPr>
        <w:t xml:space="preserve"> </w:t>
      </w:r>
      <w:r>
        <w:t>must be permanently</w:t>
      </w:r>
      <w:r>
        <w:rPr>
          <w:spacing w:val="-4"/>
        </w:rPr>
        <w:t xml:space="preserve"> </w:t>
      </w:r>
      <w:r>
        <w:t>maintained.</w:t>
      </w:r>
    </w:p>
    <w:p w14:paraId="10C0E386" w14:textId="77777777" w:rsidR="002534DB" w:rsidRDefault="002534DB" w:rsidP="002534DB">
      <w:pPr>
        <w:pStyle w:val="BodyText"/>
        <w:ind w:left="258" w:right="399"/>
      </w:pPr>
    </w:p>
    <w:p w14:paraId="52E54EE4" w14:textId="77777777" w:rsidR="002534DB" w:rsidRDefault="002534DB" w:rsidP="002534DB">
      <w:pPr>
        <w:pStyle w:val="BodyText"/>
        <w:spacing w:before="82"/>
        <w:ind w:firstLine="258"/>
      </w:pPr>
      <w:r>
        <w:t>The</w:t>
      </w:r>
      <w:r>
        <w:rPr>
          <w:spacing w:val="-2"/>
        </w:rPr>
        <w:t xml:space="preserve"> </w:t>
      </w:r>
      <w:r>
        <w:t>table</w:t>
      </w:r>
      <w:r>
        <w:rPr>
          <w:spacing w:val="-4"/>
        </w:rPr>
        <w:t xml:space="preserve"> </w:t>
      </w:r>
      <w:r>
        <w:t>below</w:t>
      </w:r>
      <w:r>
        <w:rPr>
          <w:spacing w:val="-4"/>
        </w:rPr>
        <w:t xml:space="preserve"> </w:t>
      </w:r>
      <w:r>
        <w:t>shows</w:t>
      </w:r>
      <w:r>
        <w:rPr>
          <w:spacing w:val="-2"/>
        </w:rPr>
        <w:t xml:space="preserve"> </w:t>
      </w:r>
      <w:r>
        <w:t>the</w:t>
      </w:r>
      <w:r>
        <w:rPr>
          <w:spacing w:val="-2"/>
        </w:rPr>
        <w:t xml:space="preserve"> </w:t>
      </w:r>
      <w:r>
        <w:t>classifications</w:t>
      </w:r>
      <w:r>
        <w:rPr>
          <w:spacing w:val="-5"/>
        </w:rPr>
        <w:t xml:space="preserve"> </w:t>
      </w:r>
      <w:r>
        <w:t>nature</w:t>
      </w:r>
      <w:r>
        <w:rPr>
          <w:spacing w:val="-1"/>
        </w:rPr>
        <w:t xml:space="preserve"> </w:t>
      </w:r>
      <w:r>
        <w:t>and</w:t>
      </w:r>
      <w:r>
        <w:rPr>
          <w:spacing w:val="-2"/>
        </w:rPr>
        <w:t xml:space="preserve"> </w:t>
      </w:r>
      <w:r>
        <w:t>restriction</w:t>
      </w:r>
      <w:r>
        <w:rPr>
          <w:spacing w:val="-2"/>
        </w:rPr>
        <w:t xml:space="preserve"> </w:t>
      </w:r>
      <w:r>
        <w:t>of</w:t>
      </w:r>
      <w:r>
        <w:rPr>
          <w:spacing w:val="-1"/>
        </w:rPr>
        <w:t xml:space="preserve"> </w:t>
      </w:r>
      <w:r>
        <w:t>gift.</w:t>
      </w:r>
    </w:p>
    <w:p w14:paraId="4210580B" w14:textId="77777777" w:rsidR="002534DB" w:rsidRDefault="002534DB" w:rsidP="002534DB">
      <w:pPr>
        <w:pStyle w:val="BodyText"/>
        <w:spacing w:before="82"/>
        <w:ind w:firstLine="258"/>
      </w:pPr>
    </w:p>
    <w:tbl>
      <w:tblPr>
        <w:tblW w:w="8500" w:type="dxa"/>
        <w:jc w:val="center"/>
        <w:tblLook w:val="04A0" w:firstRow="1" w:lastRow="0" w:firstColumn="1" w:lastColumn="0" w:noHBand="0" w:noVBand="1"/>
      </w:tblPr>
      <w:tblGrid>
        <w:gridCol w:w="3180"/>
        <w:gridCol w:w="2660"/>
        <w:gridCol w:w="2660"/>
      </w:tblGrid>
      <w:tr w:rsidR="002534DB" w:rsidRPr="003402D7" w14:paraId="6F0BAF63" w14:textId="77777777" w:rsidTr="004810C6">
        <w:trPr>
          <w:trHeight w:val="580"/>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E8853" w14:textId="77777777" w:rsidR="002534DB" w:rsidRPr="003402D7" w:rsidRDefault="002534DB" w:rsidP="004810C6">
            <w:pPr>
              <w:widowControl/>
              <w:autoSpaceDE/>
              <w:autoSpaceDN/>
              <w:rPr>
                <w:rFonts w:ascii="Arial" w:eastAsia="Times New Roman" w:hAnsi="Arial" w:cs="Arial"/>
                <w:color w:val="000000"/>
                <w:sz w:val="24"/>
                <w:szCs w:val="24"/>
                <w:lang w:val="en-GB" w:eastAsia="en-GB"/>
              </w:rPr>
            </w:pPr>
            <w:r w:rsidRPr="003402D7">
              <w:rPr>
                <w:rFonts w:ascii="Arial" w:eastAsia="Times New Roman" w:hAnsi="Arial" w:cs="Arial"/>
                <w:color w:val="000000"/>
                <w:sz w:val="24"/>
                <w:szCs w:val="24"/>
                <w:lang w:val="en-GB" w:eastAsia="en-GB"/>
              </w:rPr>
              <w:t> </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14:paraId="309081F7" w14:textId="77777777" w:rsidR="002534DB" w:rsidRPr="003402D7" w:rsidRDefault="002534DB" w:rsidP="004810C6">
            <w:pPr>
              <w:widowControl/>
              <w:autoSpaceDE/>
              <w:autoSpaceDN/>
              <w:rPr>
                <w:rFonts w:ascii="Arial" w:eastAsia="Times New Roman" w:hAnsi="Arial" w:cs="Arial"/>
                <w:b/>
                <w:bCs/>
                <w:color w:val="000000"/>
                <w:sz w:val="24"/>
                <w:szCs w:val="24"/>
                <w:lang w:val="en-GB" w:eastAsia="en-GB"/>
              </w:rPr>
            </w:pPr>
            <w:r w:rsidRPr="003402D7">
              <w:rPr>
                <w:rFonts w:ascii="Arial" w:eastAsia="Times New Roman" w:hAnsi="Arial" w:cs="Arial"/>
                <w:b/>
                <w:bCs/>
                <w:color w:val="000000"/>
                <w:sz w:val="24"/>
                <w:szCs w:val="24"/>
                <w:lang w:val="en-GB" w:eastAsia="en-GB"/>
              </w:rPr>
              <w:t>Gifts made in perpetuity</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14:paraId="32D6A1D8" w14:textId="77777777" w:rsidR="002534DB" w:rsidRPr="003402D7" w:rsidRDefault="002534DB" w:rsidP="004810C6">
            <w:pPr>
              <w:widowControl/>
              <w:autoSpaceDE/>
              <w:autoSpaceDN/>
              <w:rPr>
                <w:rFonts w:ascii="Arial" w:eastAsia="Times New Roman" w:hAnsi="Arial" w:cs="Arial"/>
                <w:b/>
                <w:bCs/>
                <w:color w:val="000000"/>
                <w:sz w:val="24"/>
                <w:szCs w:val="24"/>
                <w:lang w:val="en-GB" w:eastAsia="en-GB"/>
              </w:rPr>
            </w:pPr>
            <w:r w:rsidRPr="003402D7">
              <w:rPr>
                <w:rFonts w:ascii="Arial" w:eastAsia="Times New Roman" w:hAnsi="Arial" w:cs="Arial"/>
                <w:b/>
                <w:bCs/>
                <w:color w:val="000000"/>
                <w:sz w:val="24"/>
                <w:szCs w:val="24"/>
                <w:lang w:val="en-GB" w:eastAsia="en-GB"/>
              </w:rPr>
              <w:t>Gifts made with finite (generational) life</w:t>
            </w:r>
          </w:p>
        </w:tc>
      </w:tr>
      <w:tr w:rsidR="002534DB" w:rsidRPr="003402D7" w14:paraId="1ADA1116" w14:textId="77777777" w:rsidTr="004810C6">
        <w:trPr>
          <w:trHeight w:val="870"/>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E545397" w14:textId="77777777" w:rsidR="002534DB" w:rsidRPr="003402D7" w:rsidRDefault="002534DB" w:rsidP="004810C6">
            <w:pPr>
              <w:widowControl/>
              <w:autoSpaceDE/>
              <w:autoSpaceDN/>
              <w:rPr>
                <w:rFonts w:ascii="Arial" w:eastAsia="Times New Roman" w:hAnsi="Arial" w:cs="Arial"/>
                <w:b/>
                <w:bCs/>
                <w:color w:val="000000"/>
                <w:sz w:val="24"/>
                <w:szCs w:val="24"/>
                <w:lang w:val="en-GB" w:eastAsia="en-GB"/>
              </w:rPr>
            </w:pPr>
            <w:r w:rsidRPr="003402D7">
              <w:rPr>
                <w:rFonts w:ascii="Arial" w:eastAsia="Times New Roman" w:hAnsi="Arial" w:cs="Arial"/>
                <w:b/>
                <w:bCs/>
                <w:color w:val="000000"/>
                <w:sz w:val="24"/>
                <w:szCs w:val="24"/>
                <w:lang w:val="en-GB" w:eastAsia="en-GB"/>
              </w:rPr>
              <w:t>Gift without restriction</w:t>
            </w:r>
          </w:p>
        </w:tc>
        <w:tc>
          <w:tcPr>
            <w:tcW w:w="2660" w:type="dxa"/>
            <w:tcBorders>
              <w:top w:val="nil"/>
              <w:left w:val="nil"/>
              <w:bottom w:val="single" w:sz="4" w:space="0" w:color="auto"/>
              <w:right w:val="single" w:sz="4" w:space="0" w:color="auto"/>
            </w:tcBorders>
            <w:shd w:val="clear" w:color="auto" w:fill="auto"/>
            <w:vAlign w:val="center"/>
            <w:hideMark/>
          </w:tcPr>
          <w:p w14:paraId="74178D9C" w14:textId="77777777" w:rsidR="002534DB" w:rsidRPr="003402D7" w:rsidRDefault="002534DB" w:rsidP="004810C6">
            <w:pPr>
              <w:widowControl/>
              <w:autoSpaceDE/>
              <w:autoSpaceDN/>
              <w:rPr>
                <w:rFonts w:ascii="Arial" w:eastAsia="Times New Roman" w:hAnsi="Arial" w:cs="Arial"/>
                <w:color w:val="000000"/>
                <w:sz w:val="24"/>
                <w:szCs w:val="24"/>
                <w:lang w:val="en-GB" w:eastAsia="en-GB"/>
              </w:rPr>
            </w:pPr>
            <w:r w:rsidRPr="003402D7">
              <w:rPr>
                <w:rFonts w:ascii="Arial" w:eastAsia="Times New Roman" w:hAnsi="Arial" w:cs="Arial"/>
                <w:color w:val="000000"/>
                <w:sz w:val="24"/>
                <w:szCs w:val="24"/>
                <w:lang w:val="en-GB" w:eastAsia="en-GB"/>
              </w:rPr>
              <w:t>Permanent Restricted Endowment with restricted income</w:t>
            </w:r>
          </w:p>
        </w:tc>
        <w:tc>
          <w:tcPr>
            <w:tcW w:w="2660" w:type="dxa"/>
            <w:tcBorders>
              <w:top w:val="nil"/>
              <w:left w:val="nil"/>
              <w:bottom w:val="single" w:sz="4" w:space="0" w:color="auto"/>
              <w:right w:val="single" w:sz="4" w:space="0" w:color="auto"/>
            </w:tcBorders>
            <w:shd w:val="clear" w:color="auto" w:fill="auto"/>
            <w:vAlign w:val="center"/>
            <w:hideMark/>
          </w:tcPr>
          <w:p w14:paraId="46A09DFF" w14:textId="77777777" w:rsidR="002534DB" w:rsidRPr="003402D7" w:rsidRDefault="002534DB" w:rsidP="004810C6">
            <w:pPr>
              <w:widowControl/>
              <w:autoSpaceDE/>
              <w:autoSpaceDN/>
              <w:rPr>
                <w:rFonts w:ascii="Arial" w:eastAsia="Times New Roman" w:hAnsi="Arial" w:cs="Arial"/>
                <w:color w:val="000000"/>
                <w:sz w:val="24"/>
                <w:szCs w:val="24"/>
                <w:lang w:val="en-GB" w:eastAsia="en-GB"/>
              </w:rPr>
            </w:pPr>
            <w:r w:rsidRPr="003402D7">
              <w:rPr>
                <w:rFonts w:ascii="Arial" w:eastAsia="Times New Roman" w:hAnsi="Arial" w:cs="Arial"/>
                <w:color w:val="000000"/>
                <w:sz w:val="24"/>
                <w:szCs w:val="24"/>
                <w:lang w:val="en-GB" w:eastAsia="en-GB"/>
              </w:rPr>
              <w:t>Restricted Expendable Endowment</w:t>
            </w:r>
          </w:p>
        </w:tc>
      </w:tr>
      <w:tr w:rsidR="002534DB" w:rsidRPr="003402D7" w14:paraId="4284F7F9" w14:textId="77777777" w:rsidTr="004810C6">
        <w:trPr>
          <w:trHeight w:val="870"/>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ACE3D7A" w14:textId="77777777" w:rsidR="002534DB" w:rsidRPr="003402D7" w:rsidRDefault="002534DB" w:rsidP="004810C6">
            <w:pPr>
              <w:widowControl/>
              <w:autoSpaceDE/>
              <w:autoSpaceDN/>
              <w:rPr>
                <w:rFonts w:ascii="Arial" w:eastAsia="Times New Roman" w:hAnsi="Arial" w:cs="Arial"/>
                <w:b/>
                <w:bCs/>
                <w:color w:val="000000"/>
                <w:sz w:val="24"/>
                <w:szCs w:val="24"/>
                <w:lang w:val="en-GB" w:eastAsia="en-GB"/>
              </w:rPr>
            </w:pPr>
            <w:r w:rsidRPr="003402D7">
              <w:rPr>
                <w:rFonts w:ascii="Arial" w:eastAsia="Times New Roman" w:hAnsi="Arial" w:cs="Arial"/>
                <w:b/>
                <w:bCs/>
                <w:color w:val="000000"/>
                <w:sz w:val="24"/>
                <w:szCs w:val="24"/>
                <w:lang w:val="en-GB" w:eastAsia="en-GB"/>
              </w:rPr>
              <w:t>Gift with restriction</w:t>
            </w:r>
          </w:p>
        </w:tc>
        <w:tc>
          <w:tcPr>
            <w:tcW w:w="2660" w:type="dxa"/>
            <w:tcBorders>
              <w:top w:val="nil"/>
              <w:left w:val="nil"/>
              <w:bottom w:val="single" w:sz="4" w:space="0" w:color="auto"/>
              <w:right w:val="single" w:sz="4" w:space="0" w:color="auto"/>
            </w:tcBorders>
            <w:shd w:val="clear" w:color="auto" w:fill="auto"/>
            <w:vAlign w:val="center"/>
            <w:hideMark/>
          </w:tcPr>
          <w:p w14:paraId="15194BE9" w14:textId="77777777" w:rsidR="002534DB" w:rsidRPr="003402D7" w:rsidRDefault="002534DB" w:rsidP="004810C6">
            <w:pPr>
              <w:widowControl/>
              <w:autoSpaceDE/>
              <w:autoSpaceDN/>
              <w:rPr>
                <w:rFonts w:ascii="Arial" w:eastAsia="Times New Roman" w:hAnsi="Arial" w:cs="Arial"/>
                <w:color w:val="000000"/>
                <w:sz w:val="24"/>
                <w:szCs w:val="24"/>
                <w:lang w:val="en-GB" w:eastAsia="en-GB"/>
              </w:rPr>
            </w:pPr>
            <w:r w:rsidRPr="003402D7">
              <w:rPr>
                <w:rFonts w:ascii="Arial" w:eastAsia="Times New Roman" w:hAnsi="Arial" w:cs="Arial"/>
                <w:color w:val="000000"/>
                <w:sz w:val="24"/>
                <w:szCs w:val="24"/>
                <w:lang w:val="en-GB" w:eastAsia="en-GB"/>
              </w:rPr>
              <w:t>Permanent Restricted Endowment with unrestricted income</w:t>
            </w:r>
          </w:p>
        </w:tc>
        <w:tc>
          <w:tcPr>
            <w:tcW w:w="2660" w:type="dxa"/>
            <w:tcBorders>
              <w:top w:val="nil"/>
              <w:left w:val="nil"/>
              <w:bottom w:val="single" w:sz="4" w:space="0" w:color="auto"/>
              <w:right w:val="single" w:sz="4" w:space="0" w:color="auto"/>
            </w:tcBorders>
            <w:shd w:val="clear" w:color="auto" w:fill="auto"/>
            <w:vAlign w:val="center"/>
            <w:hideMark/>
          </w:tcPr>
          <w:p w14:paraId="0681F447" w14:textId="77777777" w:rsidR="002534DB" w:rsidRPr="003402D7" w:rsidRDefault="002534DB" w:rsidP="004810C6">
            <w:pPr>
              <w:widowControl/>
              <w:autoSpaceDE/>
              <w:autoSpaceDN/>
              <w:rPr>
                <w:rFonts w:ascii="Arial" w:eastAsia="Times New Roman" w:hAnsi="Arial" w:cs="Arial"/>
                <w:color w:val="000000"/>
                <w:sz w:val="24"/>
                <w:szCs w:val="24"/>
                <w:lang w:val="en-GB" w:eastAsia="en-GB"/>
              </w:rPr>
            </w:pPr>
            <w:r w:rsidRPr="003402D7">
              <w:rPr>
                <w:rFonts w:ascii="Arial" w:eastAsia="Times New Roman" w:hAnsi="Arial" w:cs="Arial"/>
                <w:color w:val="000000"/>
                <w:sz w:val="24"/>
                <w:szCs w:val="24"/>
                <w:lang w:val="en-GB" w:eastAsia="en-GB"/>
              </w:rPr>
              <w:t>Designated fund</w:t>
            </w:r>
          </w:p>
        </w:tc>
      </w:tr>
    </w:tbl>
    <w:p w14:paraId="0229DD6F" w14:textId="77777777" w:rsidR="002534DB" w:rsidRDefault="002534DB" w:rsidP="002534DB">
      <w:pPr>
        <w:pStyle w:val="BodyText"/>
        <w:ind w:right="399"/>
      </w:pPr>
    </w:p>
    <w:p w14:paraId="1B2093DD" w14:textId="77777777" w:rsidR="002534DB" w:rsidRDefault="002534DB" w:rsidP="002534DB">
      <w:pPr>
        <w:pStyle w:val="BodyText"/>
        <w:spacing w:before="175"/>
        <w:ind w:right="333"/>
      </w:pPr>
      <w:r>
        <w:lastRenderedPageBreak/>
        <w:t>Endowment funds are permanent, when the donor has stipulated permanent</w:t>
      </w:r>
      <w:r>
        <w:rPr>
          <w:spacing w:val="1"/>
        </w:rPr>
        <w:t xml:space="preserve"> </w:t>
      </w:r>
      <w:r>
        <w:t>restrictions in use of the capital of the endowment fund. The investment return from</w:t>
      </w:r>
      <w:r>
        <w:rPr>
          <w:spacing w:val="1"/>
        </w:rPr>
        <w:t xml:space="preserve"> </w:t>
      </w:r>
      <w:r>
        <w:t>such funds may be restricted in use, or unrestricted in use depending on the</w:t>
      </w:r>
      <w:r>
        <w:rPr>
          <w:spacing w:val="1"/>
        </w:rPr>
        <w:t xml:space="preserve"> </w:t>
      </w:r>
      <w:r>
        <w:t>requirements specified by the donor. Separate disclosure is required for each type of</w:t>
      </w:r>
      <w:r>
        <w:rPr>
          <w:spacing w:val="-64"/>
        </w:rPr>
        <w:t xml:space="preserve"> </w:t>
      </w:r>
      <w:r>
        <w:t>endowment with the University’s Financial Statements along with a disclosure of</w:t>
      </w:r>
      <w:r>
        <w:rPr>
          <w:spacing w:val="1"/>
        </w:rPr>
        <w:t xml:space="preserve"> </w:t>
      </w:r>
      <w:r>
        <w:t>purpose</w:t>
      </w:r>
      <w:r>
        <w:rPr>
          <w:spacing w:val="-1"/>
        </w:rPr>
        <w:t xml:space="preserve"> </w:t>
      </w:r>
      <w:r>
        <w:t>or other</w:t>
      </w:r>
      <w:r>
        <w:rPr>
          <w:spacing w:val="-3"/>
        </w:rPr>
        <w:t xml:space="preserve"> </w:t>
      </w:r>
      <w:r>
        <w:t>analysis.</w:t>
      </w:r>
    </w:p>
    <w:p w14:paraId="4BD54307" w14:textId="77777777" w:rsidR="002534DB" w:rsidRDefault="002534DB" w:rsidP="002534DB">
      <w:pPr>
        <w:pStyle w:val="BodyText"/>
        <w:spacing w:before="1"/>
        <w:ind w:right="266"/>
      </w:pPr>
    </w:p>
    <w:p w14:paraId="4F7947CC" w14:textId="77777777" w:rsidR="002534DB" w:rsidRDefault="002534DB" w:rsidP="002534DB">
      <w:pPr>
        <w:pStyle w:val="BodyText"/>
        <w:spacing w:before="1"/>
        <w:ind w:right="266"/>
      </w:pPr>
      <w:r>
        <w:t xml:space="preserve">Additionally, we </w:t>
      </w:r>
      <w:proofErr w:type="spellStart"/>
      <w:r>
        <w:t>recognise</w:t>
      </w:r>
      <w:proofErr w:type="spellEnd"/>
      <w:r>
        <w:t xml:space="preserve"> unrestricted endowment with expendable</w:t>
      </w:r>
      <w:r>
        <w:rPr>
          <w:spacing w:val="1"/>
        </w:rPr>
        <w:t xml:space="preserve"> </w:t>
      </w:r>
      <w:r>
        <w:t>income where both income and capital are expendable at the discretion of the</w:t>
      </w:r>
      <w:r>
        <w:rPr>
          <w:spacing w:val="1"/>
        </w:rPr>
        <w:t xml:space="preserve"> </w:t>
      </w:r>
      <w:r>
        <w:t>institution in furtherance of the institution’s objectives.</w:t>
      </w:r>
      <w:r>
        <w:rPr>
          <w:spacing w:val="1"/>
        </w:rPr>
        <w:t xml:space="preserve"> </w:t>
      </w:r>
      <w:r>
        <w:t xml:space="preserve">From an accounting </w:t>
      </w:r>
      <w:proofErr w:type="gramStart"/>
      <w:r>
        <w:t xml:space="preserve">reporting </w:t>
      </w:r>
      <w:r>
        <w:rPr>
          <w:spacing w:val="-64"/>
        </w:rPr>
        <w:t xml:space="preserve"> </w:t>
      </w:r>
      <w:r>
        <w:t>basis</w:t>
      </w:r>
      <w:proofErr w:type="gramEnd"/>
      <w:r>
        <w:rPr>
          <w:spacing w:val="-2"/>
        </w:rPr>
        <w:t xml:space="preserve"> </w:t>
      </w:r>
      <w:r>
        <w:t>this</w:t>
      </w:r>
      <w:r>
        <w:rPr>
          <w:spacing w:val="-1"/>
        </w:rPr>
        <w:t xml:space="preserve"> </w:t>
      </w:r>
      <w:r>
        <w:t>would</w:t>
      </w:r>
      <w:r>
        <w:rPr>
          <w:spacing w:val="-3"/>
        </w:rPr>
        <w:t xml:space="preserve"> </w:t>
      </w:r>
      <w:r>
        <w:t>be</w:t>
      </w:r>
      <w:r>
        <w:rPr>
          <w:spacing w:val="-1"/>
        </w:rPr>
        <w:t xml:space="preserve"> </w:t>
      </w:r>
      <w:proofErr w:type="spellStart"/>
      <w:r>
        <w:t>recognised</w:t>
      </w:r>
      <w:proofErr w:type="spellEnd"/>
      <w:r>
        <w:t xml:space="preserve"> as</w:t>
      </w:r>
      <w:r>
        <w:rPr>
          <w:spacing w:val="-3"/>
        </w:rPr>
        <w:t xml:space="preserve"> </w:t>
      </w:r>
      <w:r>
        <w:t>donation</w:t>
      </w:r>
      <w:r>
        <w:rPr>
          <w:spacing w:val="-1"/>
        </w:rPr>
        <w:t xml:space="preserve"> </w:t>
      </w:r>
      <w:r>
        <w:t>income,</w:t>
      </w:r>
      <w:r>
        <w:rPr>
          <w:spacing w:val="-2"/>
        </w:rPr>
        <w:t xml:space="preserve"> </w:t>
      </w:r>
      <w:r>
        <w:t>as</w:t>
      </w:r>
      <w:r>
        <w:rPr>
          <w:spacing w:val="-1"/>
        </w:rPr>
        <w:t xml:space="preserve"> </w:t>
      </w:r>
      <w:r>
        <w:t>it</w:t>
      </w:r>
      <w:r>
        <w:rPr>
          <w:spacing w:val="-2"/>
        </w:rPr>
        <w:t xml:space="preserve"> </w:t>
      </w:r>
      <w:r>
        <w:t>is</w:t>
      </w:r>
      <w:r>
        <w:rPr>
          <w:spacing w:val="-1"/>
        </w:rPr>
        <w:t xml:space="preserve"> </w:t>
      </w:r>
      <w:r>
        <w:t>unrestricted</w:t>
      </w:r>
      <w:r>
        <w:rPr>
          <w:spacing w:val="-1"/>
        </w:rPr>
        <w:t xml:space="preserve"> </w:t>
      </w:r>
      <w:r>
        <w:t>in</w:t>
      </w:r>
      <w:r>
        <w:rPr>
          <w:spacing w:val="-3"/>
        </w:rPr>
        <w:t xml:space="preserve"> </w:t>
      </w:r>
      <w:r>
        <w:t xml:space="preserve">use, when awarded but noted internally as an expendable endowment, this is further referenced </w:t>
      </w:r>
      <w:r>
        <w:rPr>
          <w:spacing w:val="-64"/>
        </w:rPr>
        <w:t xml:space="preserve"> </w:t>
      </w:r>
      <w:r>
        <w:t>below,</w:t>
      </w:r>
      <w:r>
        <w:rPr>
          <w:spacing w:val="-1"/>
        </w:rPr>
        <w:t xml:space="preserve"> </w:t>
      </w:r>
      <w:r>
        <w:t>see designated</w:t>
      </w:r>
      <w:r>
        <w:rPr>
          <w:spacing w:val="-2"/>
        </w:rPr>
        <w:t xml:space="preserve"> </w:t>
      </w:r>
      <w:r>
        <w:t>funds.</w:t>
      </w:r>
    </w:p>
    <w:p w14:paraId="7AC4384B" w14:textId="77777777" w:rsidR="002534DB" w:rsidRDefault="002534DB" w:rsidP="002534DB">
      <w:pPr>
        <w:pStyle w:val="BodyText"/>
      </w:pPr>
    </w:p>
    <w:p w14:paraId="54B0979F" w14:textId="77777777" w:rsidR="002534DB" w:rsidRDefault="002534DB" w:rsidP="002534DB">
      <w:pPr>
        <w:pStyle w:val="BodyText"/>
        <w:ind w:right="453"/>
      </w:pPr>
      <w:r>
        <w:t>In this paper, wherever possible, the term endowment has been used to mean the</w:t>
      </w:r>
      <w:r>
        <w:rPr>
          <w:spacing w:val="1"/>
        </w:rPr>
        <w:t xml:space="preserve"> </w:t>
      </w:r>
      <w:r>
        <w:t>sum of all funds we invest in an endowment investment pool. The</w:t>
      </w:r>
      <w:r>
        <w:rPr>
          <w:spacing w:val="1"/>
        </w:rPr>
        <w:t xml:space="preserve"> </w:t>
      </w:r>
      <w:r>
        <w:t xml:space="preserve">term ’endowed fund’ has been used to indicate individual named funds, the </w:t>
      </w:r>
      <w:proofErr w:type="gramStart"/>
      <w:r>
        <w:t xml:space="preserve">majority </w:t>
      </w:r>
      <w:r>
        <w:rPr>
          <w:spacing w:val="-64"/>
        </w:rPr>
        <w:t xml:space="preserve"> </w:t>
      </w:r>
      <w:r>
        <w:t>of</w:t>
      </w:r>
      <w:proofErr w:type="gramEnd"/>
      <w:r>
        <w:t xml:space="preserve"> which</w:t>
      </w:r>
      <w:r>
        <w:rPr>
          <w:spacing w:val="-1"/>
        </w:rPr>
        <w:t xml:space="preserve"> </w:t>
      </w:r>
      <w:r>
        <w:t>will</w:t>
      </w:r>
      <w:r>
        <w:rPr>
          <w:spacing w:val="-1"/>
        </w:rPr>
        <w:t xml:space="preserve"> </w:t>
      </w:r>
      <w:r>
        <w:t>be</w:t>
      </w:r>
      <w:r>
        <w:rPr>
          <w:spacing w:val="-1"/>
        </w:rPr>
        <w:t xml:space="preserve"> </w:t>
      </w:r>
      <w:r>
        <w:t>invested</w:t>
      </w:r>
      <w:r>
        <w:rPr>
          <w:spacing w:val="-1"/>
        </w:rPr>
        <w:t xml:space="preserve"> </w:t>
      </w:r>
      <w:r>
        <w:t>in</w:t>
      </w:r>
      <w:r>
        <w:rPr>
          <w:spacing w:val="2"/>
        </w:rPr>
        <w:t xml:space="preserve"> </w:t>
      </w:r>
      <w:r>
        <w:t>our</w:t>
      </w:r>
      <w:r>
        <w:rPr>
          <w:spacing w:val="-2"/>
        </w:rPr>
        <w:t xml:space="preserve"> </w:t>
      </w:r>
      <w:r>
        <w:t>endowment</w:t>
      </w:r>
      <w:r>
        <w:rPr>
          <w:spacing w:val="3"/>
        </w:rPr>
        <w:t xml:space="preserve"> </w:t>
      </w:r>
      <w:r>
        <w:t>investment</w:t>
      </w:r>
      <w:r>
        <w:rPr>
          <w:spacing w:val="-1"/>
        </w:rPr>
        <w:t xml:space="preserve"> </w:t>
      </w:r>
      <w:r>
        <w:t>pool.</w:t>
      </w:r>
    </w:p>
    <w:p w14:paraId="15B58AB4" w14:textId="77777777" w:rsidR="002534DB" w:rsidRDefault="002534DB" w:rsidP="002534DB">
      <w:pPr>
        <w:pStyle w:val="BodyText"/>
      </w:pPr>
    </w:p>
    <w:p w14:paraId="7096C9FE" w14:textId="77777777" w:rsidR="002534DB" w:rsidRDefault="002534DB" w:rsidP="002534DB">
      <w:pPr>
        <w:pStyle w:val="BodyText"/>
        <w:spacing w:before="1"/>
      </w:pPr>
      <w:r>
        <w:t>In</w:t>
      </w:r>
      <w:r>
        <w:rPr>
          <w:spacing w:val="-1"/>
        </w:rPr>
        <w:t xml:space="preserve"> </w:t>
      </w:r>
      <w:proofErr w:type="gramStart"/>
      <w:r>
        <w:t>addition</w:t>
      </w:r>
      <w:proofErr w:type="gramEnd"/>
      <w:r>
        <w:rPr>
          <w:spacing w:val="-2"/>
        </w:rPr>
        <w:t xml:space="preserve"> </w:t>
      </w:r>
      <w:r>
        <w:t>under</w:t>
      </w:r>
      <w:r>
        <w:rPr>
          <w:spacing w:val="-1"/>
        </w:rPr>
        <w:t xml:space="preserve"> </w:t>
      </w:r>
      <w:r>
        <w:t>the</w:t>
      </w:r>
      <w:r>
        <w:rPr>
          <w:spacing w:val="-1"/>
        </w:rPr>
        <w:t xml:space="preserve"> </w:t>
      </w:r>
      <w:r>
        <w:t>FE/HE SORP</w:t>
      </w:r>
      <w:r>
        <w:rPr>
          <w:spacing w:val="-3"/>
        </w:rPr>
        <w:t xml:space="preserve"> </w:t>
      </w:r>
      <w:r>
        <w:t>there</w:t>
      </w:r>
      <w:r>
        <w:rPr>
          <w:spacing w:val="-1"/>
        </w:rPr>
        <w:t xml:space="preserve"> </w:t>
      </w:r>
      <w:r>
        <w:t>are:</w:t>
      </w:r>
    </w:p>
    <w:p w14:paraId="63D014B9" w14:textId="77777777" w:rsidR="002534DB" w:rsidRDefault="002534DB" w:rsidP="002534DB">
      <w:pPr>
        <w:pStyle w:val="BodyText"/>
        <w:spacing w:before="8"/>
        <w:rPr>
          <w:sz w:val="23"/>
        </w:rPr>
      </w:pPr>
    </w:p>
    <w:p w14:paraId="40B7FC5C" w14:textId="77777777" w:rsidR="002534DB" w:rsidRDefault="002534DB" w:rsidP="002534DB">
      <w:pPr>
        <w:spacing w:before="1"/>
        <w:ind w:right="534"/>
        <w:rPr>
          <w:rFonts w:ascii="Arial" w:hAnsi="Arial"/>
          <w:i/>
          <w:sz w:val="24"/>
        </w:rPr>
      </w:pPr>
      <w:r>
        <w:rPr>
          <w:rFonts w:ascii="Arial" w:hAnsi="Arial"/>
          <w:b/>
          <w:i/>
          <w:sz w:val="24"/>
        </w:rPr>
        <w:t xml:space="preserve">Designated Funds – </w:t>
      </w:r>
      <w:r>
        <w:rPr>
          <w:rFonts w:ascii="Arial" w:hAnsi="Arial"/>
          <w:i/>
          <w:sz w:val="24"/>
        </w:rPr>
        <w:t>These are not endowments but are created when institutions</w:t>
      </w:r>
      <w:r>
        <w:rPr>
          <w:rFonts w:ascii="Arial" w:hAnsi="Arial"/>
          <w:i/>
          <w:spacing w:val="-64"/>
          <w:sz w:val="24"/>
        </w:rPr>
        <w:t xml:space="preserve"> </w:t>
      </w:r>
      <w:r>
        <w:rPr>
          <w:rFonts w:ascii="Arial" w:hAnsi="Arial"/>
          <w:i/>
          <w:sz w:val="24"/>
        </w:rPr>
        <w:t>designate elements of their reserves to specific purposes. Within the University of</w:t>
      </w:r>
      <w:r>
        <w:rPr>
          <w:rFonts w:ascii="Arial" w:hAnsi="Arial"/>
          <w:i/>
          <w:spacing w:val="1"/>
          <w:sz w:val="24"/>
        </w:rPr>
        <w:t xml:space="preserve"> </w:t>
      </w:r>
      <w:r>
        <w:rPr>
          <w:rFonts w:ascii="Arial" w:hAnsi="Arial"/>
          <w:i/>
          <w:sz w:val="24"/>
        </w:rPr>
        <w:t>Bath designated funds will be credited with interest (using the cash return method)</w:t>
      </w:r>
      <w:r>
        <w:rPr>
          <w:rFonts w:ascii="Arial" w:hAnsi="Arial"/>
          <w:i/>
          <w:spacing w:val="-64"/>
          <w:sz w:val="24"/>
        </w:rPr>
        <w:t xml:space="preserve"> </w:t>
      </w:r>
      <w:r>
        <w:rPr>
          <w:rFonts w:ascii="Arial" w:hAnsi="Arial"/>
          <w:i/>
          <w:sz w:val="24"/>
        </w:rPr>
        <w:t>rather</w:t>
      </w:r>
      <w:r>
        <w:rPr>
          <w:rFonts w:ascii="Arial" w:hAnsi="Arial"/>
          <w:i/>
          <w:spacing w:val="-1"/>
          <w:sz w:val="24"/>
        </w:rPr>
        <w:t xml:space="preserve"> </w:t>
      </w:r>
      <w:r>
        <w:rPr>
          <w:rFonts w:ascii="Arial" w:hAnsi="Arial"/>
          <w:i/>
          <w:sz w:val="24"/>
        </w:rPr>
        <w:t>than</w:t>
      </w:r>
      <w:r>
        <w:rPr>
          <w:rFonts w:ascii="Arial" w:hAnsi="Arial"/>
          <w:i/>
          <w:spacing w:val="-3"/>
          <w:sz w:val="24"/>
        </w:rPr>
        <w:t xml:space="preserve"> </w:t>
      </w:r>
      <w:r>
        <w:rPr>
          <w:rFonts w:ascii="Arial" w:hAnsi="Arial"/>
          <w:i/>
          <w:sz w:val="24"/>
        </w:rPr>
        <w:t>invested</w:t>
      </w:r>
      <w:r>
        <w:rPr>
          <w:rFonts w:ascii="Arial" w:hAnsi="Arial"/>
          <w:i/>
          <w:spacing w:val="-1"/>
          <w:sz w:val="24"/>
        </w:rPr>
        <w:t xml:space="preserve"> </w:t>
      </w:r>
      <w:r>
        <w:rPr>
          <w:rFonts w:ascii="Arial" w:hAnsi="Arial"/>
          <w:i/>
          <w:sz w:val="24"/>
        </w:rPr>
        <w:t>in</w:t>
      </w:r>
      <w:r>
        <w:rPr>
          <w:rFonts w:ascii="Arial" w:hAnsi="Arial"/>
          <w:i/>
          <w:spacing w:val="-4"/>
          <w:sz w:val="24"/>
        </w:rPr>
        <w:t xml:space="preserve"> </w:t>
      </w:r>
      <w:r>
        <w:rPr>
          <w:rFonts w:ascii="Arial" w:hAnsi="Arial"/>
          <w:i/>
          <w:sz w:val="24"/>
        </w:rPr>
        <w:t>our</w:t>
      </w:r>
      <w:r>
        <w:rPr>
          <w:rFonts w:ascii="Arial" w:hAnsi="Arial"/>
          <w:i/>
          <w:spacing w:val="-1"/>
          <w:sz w:val="24"/>
        </w:rPr>
        <w:t xml:space="preserve"> </w:t>
      </w:r>
      <w:r>
        <w:rPr>
          <w:rFonts w:ascii="Arial" w:hAnsi="Arial"/>
          <w:i/>
          <w:sz w:val="24"/>
        </w:rPr>
        <w:t>endowment</w:t>
      </w:r>
      <w:r>
        <w:rPr>
          <w:rFonts w:ascii="Arial" w:hAnsi="Arial"/>
          <w:i/>
          <w:spacing w:val="-1"/>
          <w:sz w:val="24"/>
        </w:rPr>
        <w:t xml:space="preserve"> </w:t>
      </w:r>
      <w:r>
        <w:rPr>
          <w:rFonts w:ascii="Arial" w:hAnsi="Arial"/>
          <w:i/>
          <w:sz w:val="24"/>
        </w:rPr>
        <w:t>investment pool.</w:t>
      </w:r>
    </w:p>
    <w:p w14:paraId="6D5938A0" w14:textId="77777777" w:rsidR="002534DB" w:rsidRDefault="002534DB" w:rsidP="002534DB">
      <w:pPr>
        <w:pStyle w:val="BodyText"/>
        <w:spacing w:before="2"/>
        <w:rPr>
          <w:rFonts w:ascii="Arial"/>
          <w:i/>
        </w:rPr>
      </w:pPr>
    </w:p>
    <w:p w14:paraId="12DE3ED9" w14:textId="77777777" w:rsidR="002534DB" w:rsidRDefault="002534DB" w:rsidP="002534DB">
      <w:pPr>
        <w:pStyle w:val="BodyText"/>
        <w:spacing w:before="1"/>
        <w:ind w:right="399"/>
      </w:pPr>
      <w:r>
        <w:t>Under the FE/HE SORP, if we receive expendable charitable donations</w:t>
      </w:r>
      <w:r>
        <w:rPr>
          <w:spacing w:val="1"/>
        </w:rPr>
        <w:t xml:space="preserve"> </w:t>
      </w:r>
      <w:r>
        <w:t>which are unrestricted or have limited restrictions so that the restrictions have no</w:t>
      </w:r>
      <w:r>
        <w:rPr>
          <w:spacing w:val="1"/>
        </w:rPr>
        <w:t xml:space="preserve"> </w:t>
      </w:r>
      <w:r>
        <w:t>material impact, then the funds should not be classified as an endowment.</w:t>
      </w:r>
      <w:r>
        <w:rPr>
          <w:spacing w:val="1"/>
        </w:rPr>
        <w:t xml:space="preserve"> </w:t>
      </w:r>
      <w:proofErr w:type="gramStart"/>
      <w:r>
        <w:t xml:space="preserve">Although </w:t>
      </w:r>
      <w:r>
        <w:rPr>
          <w:spacing w:val="-64"/>
        </w:rPr>
        <w:t xml:space="preserve"> </w:t>
      </w:r>
      <w:r>
        <w:t>they</w:t>
      </w:r>
      <w:proofErr w:type="gramEnd"/>
      <w:r>
        <w:t xml:space="preserve"> could be designated and the funds invested in our pooled</w:t>
      </w:r>
      <w:r>
        <w:rPr>
          <w:spacing w:val="1"/>
        </w:rPr>
        <w:t xml:space="preserve"> </w:t>
      </w:r>
      <w:r>
        <w:t>investment,</w:t>
      </w:r>
      <w:r>
        <w:rPr>
          <w:spacing w:val="-1"/>
        </w:rPr>
        <w:t xml:space="preserve"> </w:t>
      </w:r>
      <w:r>
        <w:t>to</w:t>
      </w:r>
      <w:r>
        <w:rPr>
          <w:spacing w:val="-2"/>
        </w:rPr>
        <w:t xml:space="preserve"> </w:t>
      </w:r>
      <w:r>
        <w:t>provide</w:t>
      </w:r>
      <w:r>
        <w:rPr>
          <w:spacing w:val="-2"/>
        </w:rPr>
        <w:t xml:space="preserve"> </w:t>
      </w:r>
      <w:r>
        <w:t>support in</w:t>
      </w:r>
      <w:r>
        <w:rPr>
          <w:spacing w:val="-1"/>
        </w:rPr>
        <w:t xml:space="preserve"> </w:t>
      </w:r>
      <w:r>
        <w:t>the</w:t>
      </w:r>
      <w:r>
        <w:rPr>
          <w:spacing w:val="-1"/>
        </w:rPr>
        <w:t xml:space="preserve"> </w:t>
      </w:r>
      <w:r>
        <w:t>long-term</w:t>
      </w:r>
      <w:r>
        <w:rPr>
          <w:spacing w:val="1"/>
        </w:rPr>
        <w:t xml:space="preserve"> </w:t>
      </w:r>
      <w:r>
        <w:t>if</w:t>
      </w:r>
      <w:r>
        <w:rPr>
          <w:spacing w:val="1"/>
        </w:rPr>
        <w:t xml:space="preserve"> </w:t>
      </w:r>
      <w:r>
        <w:t>we</w:t>
      </w:r>
      <w:r>
        <w:rPr>
          <w:spacing w:val="-3"/>
        </w:rPr>
        <w:t xml:space="preserve"> </w:t>
      </w:r>
      <w:r>
        <w:t>so</w:t>
      </w:r>
      <w:r>
        <w:rPr>
          <w:spacing w:val="1"/>
        </w:rPr>
        <w:t xml:space="preserve"> </w:t>
      </w:r>
      <w:r>
        <w:t>choose.</w:t>
      </w:r>
    </w:p>
    <w:p w14:paraId="731DD3E2" w14:textId="77777777" w:rsidR="002534DB" w:rsidRDefault="002534DB" w:rsidP="002534DB">
      <w:pPr>
        <w:pStyle w:val="BodyText"/>
        <w:ind w:right="399"/>
      </w:pPr>
    </w:p>
    <w:p w14:paraId="5A568920" w14:textId="77777777" w:rsidR="002534DB" w:rsidRDefault="002534DB" w:rsidP="002534DB">
      <w:pPr>
        <w:pStyle w:val="Heading2"/>
        <w:spacing w:before="82"/>
        <w:ind w:left="0"/>
      </w:pPr>
      <w:r>
        <w:t>Section</w:t>
      </w:r>
      <w:r>
        <w:rPr>
          <w:spacing w:val="-1"/>
        </w:rPr>
        <w:t xml:space="preserve"> </w:t>
      </w:r>
      <w:r>
        <w:t>4:</w:t>
      </w:r>
      <w:r>
        <w:rPr>
          <w:spacing w:val="1"/>
        </w:rPr>
        <w:t xml:space="preserve"> </w:t>
      </w:r>
      <w:r>
        <w:t>Minimum</w:t>
      </w:r>
      <w:r>
        <w:rPr>
          <w:spacing w:val="-6"/>
        </w:rPr>
        <w:t xml:space="preserve"> </w:t>
      </w:r>
      <w:r>
        <w:t>size of endowed</w:t>
      </w:r>
      <w:r>
        <w:rPr>
          <w:spacing w:val="-1"/>
        </w:rPr>
        <w:t xml:space="preserve"> </w:t>
      </w:r>
      <w:r>
        <w:t>funds</w:t>
      </w:r>
    </w:p>
    <w:p w14:paraId="44D76C90" w14:textId="77777777" w:rsidR="002534DB" w:rsidRDefault="002534DB" w:rsidP="002534DB">
      <w:pPr>
        <w:pStyle w:val="BodyText"/>
        <w:spacing w:before="5"/>
        <w:rPr>
          <w:rFonts w:ascii="Arial"/>
          <w:b/>
          <w:sz w:val="34"/>
        </w:rPr>
      </w:pPr>
    </w:p>
    <w:p w14:paraId="176CA549" w14:textId="77777777" w:rsidR="002534DB" w:rsidRDefault="002534DB" w:rsidP="002534DB">
      <w:pPr>
        <w:pStyle w:val="BodyText"/>
        <w:ind w:right="703"/>
      </w:pPr>
      <w:r>
        <w:t>The minimum value of gift(s) that we should accept to create a new</w:t>
      </w:r>
      <w:r>
        <w:rPr>
          <w:spacing w:val="1"/>
        </w:rPr>
        <w:t xml:space="preserve"> </w:t>
      </w:r>
      <w:r>
        <w:t>named endowed fund should be £100,000.</w:t>
      </w:r>
      <w:r>
        <w:rPr>
          <w:spacing w:val="1"/>
        </w:rPr>
        <w:t xml:space="preserve"> </w:t>
      </w:r>
      <w:r>
        <w:t>Smaller gifts can be accepted to be</w:t>
      </w:r>
      <w:r>
        <w:rPr>
          <w:spacing w:val="1"/>
        </w:rPr>
        <w:t xml:space="preserve"> </w:t>
      </w:r>
      <w:r>
        <w:t>invested</w:t>
      </w:r>
      <w:r>
        <w:rPr>
          <w:spacing w:val="3"/>
        </w:rPr>
        <w:t xml:space="preserve"> </w:t>
      </w:r>
      <w:r>
        <w:t>in</w:t>
      </w:r>
      <w:r>
        <w:rPr>
          <w:spacing w:val="3"/>
        </w:rPr>
        <w:t xml:space="preserve"> </w:t>
      </w:r>
      <w:r>
        <w:t>endowed</w:t>
      </w:r>
      <w:r>
        <w:rPr>
          <w:spacing w:val="2"/>
        </w:rPr>
        <w:t xml:space="preserve"> </w:t>
      </w:r>
      <w:r>
        <w:t>funds</w:t>
      </w:r>
      <w:r>
        <w:rPr>
          <w:spacing w:val="3"/>
        </w:rPr>
        <w:t xml:space="preserve"> </w:t>
      </w:r>
      <w:r>
        <w:t>but</w:t>
      </w:r>
      <w:r>
        <w:rPr>
          <w:spacing w:val="1"/>
        </w:rPr>
        <w:t xml:space="preserve"> </w:t>
      </w:r>
      <w:r>
        <w:t>only</w:t>
      </w:r>
      <w:r>
        <w:rPr>
          <w:spacing w:val="2"/>
        </w:rPr>
        <w:t xml:space="preserve"> </w:t>
      </w:r>
      <w:r>
        <w:t>if</w:t>
      </w:r>
      <w:r>
        <w:rPr>
          <w:spacing w:val="5"/>
        </w:rPr>
        <w:t xml:space="preserve"> </w:t>
      </w:r>
      <w:r>
        <w:t>they are</w:t>
      </w:r>
      <w:r>
        <w:rPr>
          <w:spacing w:val="1"/>
        </w:rPr>
        <w:t xml:space="preserve"> </w:t>
      </w:r>
      <w:r>
        <w:t>made</w:t>
      </w:r>
      <w:r>
        <w:rPr>
          <w:spacing w:val="3"/>
        </w:rPr>
        <w:t xml:space="preserve"> </w:t>
      </w:r>
      <w:r>
        <w:t>to</w:t>
      </w:r>
      <w:r>
        <w:rPr>
          <w:spacing w:val="3"/>
        </w:rPr>
        <w:t xml:space="preserve"> </w:t>
      </w:r>
      <w:r>
        <w:t>‘top</w:t>
      </w:r>
      <w:r>
        <w:rPr>
          <w:spacing w:val="3"/>
        </w:rPr>
        <w:t xml:space="preserve"> </w:t>
      </w:r>
      <w:r>
        <w:t>up’</w:t>
      </w:r>
      <w:r>
        <w:rPr>
          <w:spacing w:val="2"/>
        </w:rPr>
        <w:t xml:space="preserve"> </w:t>
      </w:r>
      <w:r>
        <w:t>an</w:t>
      </w:r>
      <w:r>
        <w:rPr>
          <w:spacing w:val="3"/>
        </w:rPr>
        <w:t xml:space="preserve"> </w:t>
      </w:r>
      <w:r>
        <w:t>existing</w:t>
      </w:r>
      <w:r>
        <w:rPr>
          <w:spacing w:val="2"/>
        </w:rPr>
        <w:t xml:space="preserve"> </w:t>
      </w:r>
      <w:r>
        <w:t>fund.</w:t>
      </w:r>
      <w:r>
        <w:rPr>
          <w:spacing w:val="1"/>
        </w:rPr>
        <w:t xml:space="preserve"> </w:t>
      </w:r>
      <w:r>
        <w:t xml:space="preserve">If a donor wishes to establish a fund with a gift of less than £100,000 then the gift will be invested in </w:t>
      </w:r>
      <w:r w:rsidRPr="7917806A">
        <w:t>a central expendable unrestricted endowment to</w:t>
      </w:r>
      <w:r w:rsidRPr="7917806A">
        <w:rPr>
          <w:spacing w:val="1"/>
        </w:rPr>
        <w:t xml:space="preserve"> </w:t>
      </w:r>
      <w:r w:rsidRPr="7917806A">
        <w:t>pool</w:t>
      </w:r>
      <w:r w:rsidRPr="7917806A">
        <w:rPr>
          <w:spacing w:val="-1"/>
        </w:rPr>
        <w:t xml:space="preserve"> </w:t>
      </w:r>
      <w:r w:rsidRPr="7917806A">
        <w:t>gifts</w:t>
      </w:r>
      <w:r w:rsidRPr="7917806A">
        <w:rPr>
          <w:spacing w:val="-2"/>
        </w:rPr>
        <w:t xml:space="preserve"> </w:t>
      </w:r>
      <w:r w:rsidRPr="7917806A">
        <w:t>for</w:t>
      </w:r>
      <w:r w:rsidRPr="7917806A">
        <w:rPr>
          <w:spacing w:val="-1"/>
        </w:rPr>
        <w:t xml:space="preserve"> </w:t>
      </w:r>
      <w:r w:rsidRPr="7917806A">
        <w:t>purposes</w:t>
      </w:r>
      <w:r w:rsidRPr="7917806A">
        <w:rPr>
          <w:spacing w:val="-2"/>
        </w:rPr>
        <w:t xml:space="preserve"> </w:t>
      </w:r>
      <w:r w:rsidRPr="7917806A">
        <w:t>such</w:t>
      </w:r>
      <w:r w:rsidRPr="7917806A">
        <w:rPr>
          <w:spacing w:val="-1"/>
        </w:rPr>
        <w:t xml:space="preserve"> </w:t>
      </w:r>
      <w:r w:rsidRPr="7917806A">
        <w:t>as</w:t>
      </w:r>
      <w:r w:rsidRPr="7917806A">
        <w:rPr>
          <w:spacing w:val="-3"/>
        </w:rPr>
        <w:t xml:space="preserve"> </w:t>
      </w:r>
      <w:r w:rsidRPr="7917806A">
        <w:t>providing</w:t>
      </w:r>
      <w:r w:rsidRPr="7917806A">
        <w:rPr>
          <w:spacing w:val="-3"/>
        </w:rPr>
        <w:t xml:space="preserve"> </w:t>
      </w:r>
      <w:r w:rsidRPr="7917806A">
        <w:t>scholarships</w:t>
      </w:r>
      <w:r>
        <w:t>.</w:t>
      </w:r>
      <w:r w:rsidRPr="7917806A">
        <w:t xml:space="preserve"> </w:t>
      </w:r>
    </w:p>
    <w:p w14:paraId="3E0D943F" w14:textId="77777777" w:rsidR="002534DB" w:rsidRDefault="002534DB" w:rsidP="002534DB">
      <w:pPr>
        <w:pStyle w:val="BodyText"/>
        <w:spacing w:before="1"/>
      </w:pPr>
    </w:p>
    <w:p w14:paraId="29FD0D9A" w14:textId="77777777" w:rsidR="002534DB" w:rsidRDefault="002534DB" w:rsidP="002534DB">
      <w:pPr>
        <w:pStyle w:val="BodyText"/>
        <w:ind w:right="360"/>
      </w:pPr>
      <w:r>
        <w:t>Should a donor not be willing to accept these terms then the gift will be refused as</w:t>
      </w:r>
      <w:r>
        <w:rPr>
          <w:spacing w:val="1"/>
        </w:rPr>
        <w:t xml:space="preserve"> </w:t>
      </w:r>
      <w:r>
        <w:t xml:space="preserve">the costs of administering the fund will exceed the benefits of the income </w:t>
      </w:r>
      <w:proofErr w:type="spellStart"/>
      <w:r>
        <w:t>realised</w:t>
      </w:r>
      <w:proofErr w:type="spellEnd"/>
      <w:r>
        <w:t>. In</w:t>
      </w:r>
      <w:r>
        <w:rPr>
          <w:spacing w:val="-64"/>
        </w:rPr>
        <w:t xml:space="preserve"> </w:t>
      </w:r>
      <w:r>
        <w:t>exceptional circumstances, and on the recommendation of the Vice-Chancellor &amp;</w:t>
      </w:r>
      <w:r>
        <w:rPr>
          <w:spacing w:val="1"/>
        </w:rPr>
        <w:t xml:space="preserve"> </w:t>
      </w:r>
      <w:r>
        <w:t>President, the Finance Committee may agree to the establishment of an endowed</w:t>
      </w:r>
      <w:r>
        <w:rPr>
          <w:spacing w:val="1"/>
        </w:rPr>
        <w:t xml:space="preserve"> </w:t>
      </w:r>
      <w:r>
        <w:t>fund</w:t>
      </w:r>
      <w:r>
        <w:rPr>
          <w:spacing w:val="-3"/>
        </w:rPr>
        <w:t xml:space="preserve"> </w:t>
      </w:r>
      <w:r>
        <w:t>with a</w:t>
      </w:r>
      <w:r>
        <w:rPr>
          <w:spacing w:val="1"/>
        </w:rPr>
        <w:t xml:space="preserve"> </w:t>
      </w:r>
      <w:r>
        <w:t>gift</w:t>
      </w:r>
      <w:r>
        <w:rPr>
          <w:spacing w:val="-2"/>
        </w:rPr>
        <w:t xml:space="preserve"> </w:t>
      </w:r>
      <w:r>
        <w:t>of</w:t>
      </w:r>
      <w:r>
        <w:rPr>
          <w:spacing w:val="2"/>
        </w:rPr>
        <w:t xml:space="preserve"> </w:t>
      </w:r>
      <w:r>
        <w:t>less</w:t>
      </w:r>
      <w:r>
        <w:rPr>
          <w:spacing w:val="-3"/>
        </w:rPr>
        <w:t xml:space="preserve"> </w:t>
      </w:r>
      <w:r>
        <w:t>than</w:t>
      </w:r>
      <w:r>
        <w:rPr>
          <w:spacing w:val="-2"/>
        </w:rPr>
        <w:t xml:space="preserve"> </w:t>
      </w:r>
      <w:r>
        <w:t>£100,000.</w:t>
      </w:r>
    </w:p>
    <w:p w14:paraId="6BFFA92E" w14:textId="77777777" w:rsidR="002534DB" w:rsidRDefault="002534DB" w:rsidP="002534DB">
      <w:pPr>
        <w:pStyle w:val="BodyText"/>
        <w:ind w:right="399"/>
      </w:pPr>
    </w:p>
    <w:p w14:paraId="4A0A3A8D" w14:textId="77777777" w:rsidR="002534DB" w:rsidRDefault="002534DB" w:rsidP="002534DB">
      <w:pPr>
        <w:pStyle w:val="Heading2"/>
        <w:ind w:left="0"/>
      </w:pPr>
      <w:r>
        <w:t>Section</w:t>
      </w:r>
      <w:r>
        <w:rPr>
          <w:spacing w:val="-2"/>
        </w:rPr>
        <w:t xml:space="preserve"> </w:t>
      </w:r>
      <w:r>
        <w:t>5: Requirement</w:t>
      </w:r>
      <w:r>
        <w:rPr>
          <w:spacing w:val="-3"/>
        </w:rPr>
        <w:t xml:space="preserve"> </w:t>
      </w:r>
      <w:r>
        <w:t>for</w:t>
      </w:r>
      <w:r>
        <w:rPr>
          <w:spacing w:val="-2"/>
        </w:rPr>
        <w:t xml:space="preserve"> </w:t>
      </w:r>
      <w:r>
        <w:t>Gift</w:t>
      </w:r>
      <w:r>
        <w:rPr>
          <w:spacing w:val="-1"/>
        </w:rPr>
        <w:t xml:space="preserve"> </w:t>
      </w:r>
      <w:r>
        <w:t>Agreements</w:t>
      </w:r>
    </w:p>
    <w:p w14:paraId="05752258" w14:textId="77777777" w:rsidR="002534DB" w:rsidRDefault="002534DB" w:rsidP="002534DB">
      <w:pPr>
        <w:pStyle w:val="BodyText"/>
        <w:rPr>
          <w:rFonts w:ascii="Arial"/>
          <w:b/>
        </w:rPr>
      </w:pPr>
    </w:p>
    <w:p w14:paraId="79B34BC1" w14:textId="77777777" w:rsidR="002534DB" w:rsidRDefault="002534DB" w:rsidP="002534DB">
      <w:pPr>
        <w:pStyle w:val="BodyText"/>
        <w:ind w:right="306"/>
      </w:pPr>
      <w:r>
        <w:t>A Gift Agreement should be prepared for all endowed funds established with</w:t>
      </w:r>
      <w:r>
        <w:rPr>
          <w:spacing w:val="1"/>
        </w:rPr>
        <w:t xml:space="preserve"> </w:t>
      </w:r>
      <w:r>
        <w:t>philanthropic gifts. This should define the objectives of the fund, the nature of the</w:t>
      </w:r>
      <w:r>
        <w:rPr>
          <w:spacing w:val="1"/>
        </w:rPr>
        <w:t xml:space="preserve"> </w:t>
      </w:r>
      <w:r>
        <w:lastRenderedPageBreak/>
        <w:t>activity it is intended to support,</w:t>
      </w:r>
      <w:r>
        <w:rPr>
          <w:spacing w:val="-3"/>
        </w:rPr>
        <w:t xml:space="preserve"> </w:t>
      </w:r>
      <w:r>
        <w:t>address</w:t>
      </w:r>
      <w:r>
        <w:rPr>
          <w:spacing w:val="-4"/>
        </w:rPr>
        <w:t xml:space="preserve"> </w:t>
      </w:r>
      <w:r>
        <w:t>naming</w:t>
      </w:r>
      <w:r>
        <w:rPr>
          <w:spacing w:val="-4"/>
        </w:rPr>
        <w:t xml:space="preserve"> </w:t>
      </w:r>
      <w:r>
        <w:t>issues</w:t>
      </w:r>
      <w:r>
        <w:rPr>
          <w:spacing w:val="-2"/>
        </w:rPr>
        <w:t xml:space="preserve"> </w:t>
      </w:r>
      <w:r>
        <w:t>(where</w:t>
      </w:r>
      <w:r>
        <w:rPr>
          <w:spacing w:val="-3"/>
        </w:rPr>
        <w:t xml:space="preserve"> </w:t>
      </w:r>
      <w:r>
        <w:t>appropriate and in line with the Naming Policy, available on request from the Department of Development &amp; Alumni Relations)</w:t>
      </w:r>
      <w:r>
        <w:rPr>
          <w:spacing w:val="-5"/>
        </w:rPr>
        <w:t xml:space="preserve"> </w:t>
      </w:r>
      <w:r>
        <w:t>and</w:t>
      </w:r>
      <w:r>
        <w:rPr>
          <w:spacing w:val="-2"/>
        </w:rPr>
        <w:t xml:space="preserve"> </w:t>
      </w:r>
      <w:r>
        <w:t>set</w:t>
      </w:r>
      <w:r>
        <w:rPr>
          <w:spacing w:val="-4"/>
        </w:rPr>
        <w:t xml:space="preserve"> </w:t>
      </w:r>
      <w:r>
        <w:t>out</w:t>
      </w:r>
      <w:r>
        <w:rPr>
          <w:spacing w:val="-5"/>
        </w:rPr>
        <w:t xml:space="preserve"> </w:t>
      </w:r>
      <w:r>
        <w:t>the</w:t>
      </w:r>
      <w:r>
        <w:rPr>
          <w:spacing w:val="-4"/>
        </w:rPr>
        <w:t xml:space="preserve"> </w:t>
      </w:r>
      <w:r>
        <w:t>fund’s</w:t>
      </w:r>
      <w:r>
        <w:rPr>
          <w:spacing w:val="-3"/>
        </w:rPr>
        <w:t xml:space="preserve"> </w:t>
      </w:r>
      <w:proofErr w:type="gramStart"/>
      <w:r>
        <w:t xml:space="preserve">operating </w:t>
      </w:r>
      <w:r>
        <w:rPr>
          <w:spacing w:val="-64"/>
        </w:rPr>
        <w:t xml:space="preserve"> </w:t>
      </w:r>
      <w:r>
        <w:t>terms</w:t>
      </w:r>
      <w:proofErr w:type="gramEnd"/>
      <w:r>
        <w:t>. It is important that the donor is clear about the terms under which the fund is</w:t>
      </w:r>
      <w:r>
        <w:rPr>
          <w:spacing w:val="1"/>
        </w:rPr>
        <w:t xml:space="preserve"> </w:t>
      </w:r>
      <w:r>
        <w:t>established to avoid any potential disputes over the purpose of the fund in future</w:t>
      </w:r>
      <w:r>
        <w:rPr>
          <w:spacing w:val="1"/>
        </w:rPr>
        <w:t xml:space="preserve"> </w:t>
      </w:r>
      <w:r>
        <w:t>years.</w:t>
      </w:r>
    </w:p>
    <w:p w14:paraId="6E6E1762" w14:textId="77777777" w:rsidR="002534DB" w:rsidRDefault="002534DB" w:rsidP="002534DB">
      <w:pPr>
        <w:pStyle w:val="BodyText"/>
      </w:pPr>
    </w:p>
    <w:p w14:paraId="1083F694" w14:textId="77777777" w:rsidR="002534DB" w:rsidRDefault="002534DB" w:rsidP="002534DB">
      <w:pPr>
        <w:pStyle w:val="BodyText"/>
        <w:ind w:right="306"/>
      </w:pPr>
      <w:r>
        <w:t>For gifts with a restricted purpose, we will seek to include an alternative</w:t>
      </w:r>
      <w:r>
        <w:rPr>
          <w:spacing w:val="1"/>
        </w:rPr>
        <w:t xml:space="preserve"> </w:t>
      </w:r>
      <w:r>
        <w:t>use clause within the Gift Agreement enabling us to use the endowed</w:t>
      </w:r>
      <w:r>
        <w:rPr>
          <w:spacing w:val="1"/>
        </w:rPr>
        <w:t xml:space="preserve"> </w:t>
      </w:r>
      <w:r>
        <w:t>fund to support other activities should changing circumstances prevent the use of the</w:t>
      </w:r>
      <w:r>
        <w:rPr>
          <w:spacing w:val="-65"/>
        </w:rPr>
        <w:t xml:space="preserve"> </w:t>
      </w:r>
      <w:r>
        <w:t>income</w:t>
      </w:r>
      <w:r>
        <w:rPr>
          <w:spacing w:val="-1"/>
        </w:rPr>
        <w:t xml:space="preserve"> </w:t>
      </w:r>
      <w:r>
        <w:t>as</w:t>
      </w:r>
      <w:r>
        <w:rPr>
          <w:spacing w:val="-2"/>
        </w:rPr>
        <w:t xml:space="preserve"> </w:t>
      </w:r>
      <w:r>
        <w:t>the</w:t>
      </w:r>
      <w:r>
        <w:rPr>
          <w:spacing w:val="-2"/>
        </w:rPr>
        <w:t xml:space="preserve"> </w:t>
      </w:r>
      <w:r>
        <w:t>donor</w:t>
      </w:r>
      <w:r>
        <w:rPr>
          <w:spacing w:val="1"/>
        </w:rPr>
        <w:t xml:space="preserve"> </w:t>
      </w:r>
      <w:r>
        <w:t>originally</w:t>
      </w:r>
      <w:r>
        <w:rPr>
          <w:spacing w:val="-1"/>
        </w:rPr>
        <w:t xml:space="preserve"> </w:t>
      </w:r>
      <w:r>
        <w:t>intended.</w:t>
      </w:r>
    </w:p>
    <w:p w14:paraId="31973580" w14:textId="77777777" w:rsidR="002534DB" w:rsidRDefault="002534DB" w:rsidP="002534DB">
      <w:pPr>
        <w:pStyle w:val="BodyText"/>
        <w:ind w:left="258" w:right="306"/>
      </w:pPr>
    </w:p>
    <w:p w14:paraId="10EC5003" w14:textId="77777777" w:rsidR="002534DB" w:rsidRDefault="002534DB" w:rsidP="002534DB">
      <w:pPr>
        <w:pStyle w:val="BodyText"/>
        <w:spacing w:before="1"/>
        <w:ind w:right="708"/>
      </w:pPr>
      <w:r>
        <w:t xml:space="preserve">It is our intention to </w:t>
      </w:r>
      <w:proofErr w:type="spellStart"/>
      <w:r>
        <w:t>minimise</w:t>
      </w:r>
      <w:proofErr w:type="spellEnd"/>
      <w:r>
        <w:t xml:space="preserve"> the risk of having to refer to The Charity Commission</w:t>
      </w:r>
      <w:r>
        <w:rPr>
          <w:spacing w:val="-3"/>
        </w:rPr>
        <w:t xml:space="preserve"> </w:t>
      </w:r>
      <w:r>
        <w:t>for any</w:t>
      </w:r>
      <w:r>
        <w:rPr>
          <w:spacing w:val="-3"/>
        </w:rPr>
        <w:t xml:space="preserve"> </w:t>
      </w:r>
      <w:r>
        <w:t>repurposing</w:t>
      </w:r>
      <w:r>
        <w:rPr>
          <w:spacing w:val="-1"/>
        </w:rPr>
        <w:t xml:space="preserve"> </w:t>
      </w:r>
      <w:r>
        <w:t>of gifts</w:t>
      </w:r>
      <w:r>
        <w:rPr>
          <w:spacing w:val="-1"/>
        </w:rPr>
        <w:t xml:space="preserve"> </w:t>
      </w:r>
      <w:r>
        <w:t>received.</w:t>
      </w:r>
    </w:p>
    <w:p w14:paraId="54C634C4" w14:textId="77777777" w:rsidR="002534DB" w:rsidRDefault="002534DB" w:rsidP="002534DB">
      <w:pPr>
        <w:pStyle w:val="BodyText"/>
        <w:ind w:right="399"/>
      </w:pPr>
    </w:p>
    <w:p w14:paraId="52E32D73" w14:textId="77777777" w:rsidR="002534DB" w:rsidRDefault="002534DB" w:rsidP="002534DB">
      <w:pPr>
        <w:pStyle w:val="Heading2"/>
        <w:ind w:left="0"/>
      </w:pPr>
      <w:r>
        <w:t>Section</w:t>
      </w:r>
      <w:r>
        <w:rPr>
          <w:spacing w:val="-1"/>
        </w:rPr>
        <w:t xml:space="preserve"> </w:t>
      </w:r>
      <w:r>
        <w:t>6:</w:t>
      </w:r>
      <w:r>
        <w:rPr>
          <w:spacing w:val="63"/>
        </w:rPr>
        <w:t xml:space="preserve"> </w:t>
      </w:r>
      <w:r>
        <w:t>Creation</w:t>
      </w:r>
      <w:r>
        <w:rPr>
          <w:spacing w:val="-4"/>
        </w:rPr>
        <w:t xml:space="preserve"> </w:t>
      </w:r>
      <w:r>
        <w:t>of</w:t>
      </w:r>
      <w:r>
        <w:rPr>
          <w:spacing w:val="-2"/>
        </w:rPr>
        <w:t xml:space="preserve"> </w:t>
      </w:r>
      <w:r>
        <w:t>pooled endowed</w:t>
      </w:r>
      <w:r>
        <w:rPr>
          <w:spacing w:val="-1"/>
        </w:rPr>
        <w:t xml:space="preserve"> </w:t>
      </w:r>
      <w:r>
        <w:t>funds</w:t>
      </w:r>
    </w:p>
    <w:p w14:paraId="70538458" w14:textId="77777777" w:rsidR="002534DB" w:rsidRDefault="002534DB" w:rsidP="002534DB">
      <w:pPr>
        <w:pStyle w:val="BodyText"/>
        <w:rPr>
          <w:rFonts w:ascii="Arial"/>
          <w:b/>
        </w:rPr>
      </w:pPr>
    </w:p>
    <w:p w14:paraId="4F090F91" w14:textId="77777777" w:rsidR="002534DB" w:rsidRDefault="002534DB" w:rsidP="002534DB">
      <w:pPr>
        <w:pStyle w:val="BodyText"/>
        <w:ind w:right="306"/>
      </w:pPr>
      <w:proofErr w:type="gramStart"/>
      <w:r>
        <w:t>In order to</w:t>
      </w:r>
      <w:proofErr w:type="gramEnd"/>
      <w:r>
        <w:t xml:space="preserve"> encourage new gifts to build our endowment, generic or</w:t>
      </w:r>
      <w:r>
        <w:rPr>
          <w:spacing w:val="1"/>
        </w:rPr>
        <w:t xml:space="preserve"> </w:t>
      </w:r>
      <w:r>
        <w:t>pooled</w:t>
      </w:r>
      <w:r>
        <w:rPr>
          <w:spacing w:val="-2"/>
        </w:rPr>
        <w:t xml:space="preserve"> </w:t>
      </w:r>
      <w:r>
        <w:t>endowed</w:t>
      </w:r>
      <w:r>
        <w:rPr>
          <w:spacing w:val="-4"/>
        </w:rPr>
        <w:t xml:space="preserve"> </w:t>
      </w:r>
      <w:r>
        <w:t>funds</w:t>
      </w:r>
      <w:r>
        <w:rPr>
          <w:spacing w:val="-5"/>
        </w:rPr>
        <w:t xml:space="preserve"> </w:t>
      </w:r>
      <w:r>
        <w:t>may</w:t>
      </w:r>
      <w:r>
        <w:rPr>
          <w:spacing w:val="-5"/>
        </w:rPr>
        <w:t xml:space="preserve"> </w:t>
      </w:r>
      <w:r>
        <w:t>be</w:t>
      </w:r>
      <w:r>
        <w:rPr>
          <w:spacing w:val="-2"/>
        </w:rPr>
        <w:t xml:space="preserve"> </w:t>
      </w:r>
      <w:r>
        <w:t>created</w:t>
      </w:r>
      <w:r>
        <w:rPr>
          <w:spacing w:val="-2"/>
        </w:rPr>
        <w:t xml:space="preserve"> </w:t>
      </w:r>
      <w:r>
        <w:t>where</w:t>
      </w:r>
      <w:r>
        <w:rPr>
          <w:spacing w:val="-5"/>
        </w:rPr>
        <w:t xml:space="preserve"> </w:t>
      </w:r>
      <w:r>
        <w:t>the</w:t>
      </w:r>
      <w:r>
        <w:rPr>
          <w:spacing w:val="-2"/>
        </w:rPr>
        <w:t xml:space="preserve"> </w:t>
      </w:r>
      <w:r>
        <w:t>sum</w:t>
      </w:r>
      <w:r>
        <w:rPr>
          <w:spacing w:val="-3"/>
        </w:rPr>
        <w:t xml:space="preserve"> </w:t>
      </w:r>
      <w:r>
        <w:t>of</w:t>
      </w:r>
      <w:r>
        <w:rPr>
          <w:spacing w:val="-2"/>
        </w:rPr>
        <w:t xml:space="preserve"> </w:t>
      </w:r>
      <w:r>
        <w:t>the</w:t>
      </w:r>
      <w:r>
        <w:rPr>
          <w:spacing w:val="-4"/>
        </w:rPr>
        <w:t xml:space="preserve"> </w:t>
      </w:r>
      <w:r>
        <w:t>gifts</w:t>
      </w:r>
      <w:r>
        <w:rPr>
          <w:spacing w:val="-2"/>
        </w:rPr>
        <w:t xml:space="preserve"> </w:t>
      </w:r>
      <w:r>
        <w:t>received</w:t>
      </w:r>
      <w:r>
        <w:rPr>
          <w:spacing w:val="-2"/>
        </w:rPr>
        <w:t xml:space="preserve"> </w:t>
      </w:r>
      <w:r>
        <w:t>exceeds £100,000 (although individual gifts may not in themselves exceed this amount). These</w:t>
      </w:r>
      <w:r>
        <w:rPr>
          <w:spacing w:val="-65"/>
        </w:rPr>
        <w:t xml:space="preserve">                       </w:t>
      </w:r>
      <w:r>
        <w:t>will operate in the same way as other endowed funds with donors receiving an</w:t>
      </w:r>
      <w:r>
        <w:rPr>
          <w:spacing w:val="1"/>
        </w:rPr>
        <w:t xml:space="preserve"> </w:t>
      </w:r>
      <w:r>
        <w:t>annual report for the entire fund, not just for the proportion of the fund created</w:t>
      </w:r>
      <w:r>
        <w:rPr>
          <w:spacing w:val="1"/>
        </w:rPr>
        <w:t xml:space="preserve"> </w:t>
      </w:r>
      <w:r>
        <w:t xml:space="preserve">through their individual gift </w:t>
      </w:r>
      <w:proofErr w:type="gramStart"/>
      <w:r>
        <w:t>i.e.</w:t>
      </w:r>
      <w:proofErr w:type="gramEnd"/>
      <w:r>
        <w:t xml:space="preserve"> individual elements of the pooled fund will not be</w:t>
      </w:r>
      <w:r>
        <w:rPr>
          <w:spacing w:val="1"/>
        </w:rPr>
        <w:t xml:space="preserve"> </w:t>
      </w:r>
      <w:r>
        <w:t>separated</w:t>
      </w:r>
      <w:r>
        <w:rPr>
          <w:spacing w:val="-3"/>
        </w:rPr>
        <w:t xml:space="preserve"> </w:t>
      </w:r>
      <w:r>
        <w:t>out</w:t>
      </w:r>
      <w:r>
        <w:rPr>
          <w:spacing w:val="-4"/>
        </w:rPr>
        <w:t xml:space="preserve"> </w:t>
      </w:r>
      <w:r>
        <w:t>for any</w:t>
      </w:r>
      <w:r>
        <w:rPr>
          <w:spacing w:val="-3"/>
        </w:rPr>
        <w:t xml:space="preserve"> </w:t>
      </w:r>
      <w:r>
        <w:t>reporting</w:t>
      </w:r>
      <w:r>
        <w:rPr>
          <w:spacing w:val="-2"/>
        </w:rPr>
        <w:t xml:space="preserve"> </w:t>
      </w:r>
      <w:r>
        <w:t>purpose.</w:t>
      </w:r>
    </w:p>
    <w:p w14:paraId="29A70139" w14:textId="77777777" w:rsidR="002534DB" w:rsidRDefault="002534DB" w:rsidP="002534DB">
      <w:pPr>
        <w:pStyle w:val="BodyText"/>
        <w:ind w:right="306"/>
      </w:pPr>
    </w:p>
    <w:p w14:paraId="06E6AF7E" w14:textId="77777777" w:rsidR="002534DB" w:rsidRDefault="002534DB" w:rsidP="002534DB">
      <w:pPr>
        <w:pStyle w:val="Heading2"/>
        <w:ind w:left="0"/>
      </w:pPr>
      <w:r>
        <w:t>Section</w:t>
      </w:r>
      <w:r>
        <w:rPr>
          <w:spacing w:val="-3"/>
        </w:rPr>
        <w:t xml:space="preserve"> </w:t>
      </w:r>
      <w:r>
        <w:t>7: Rate</w:t>
      </w:r>
      <w:r>
        <w:rPr>
          <w:spacing w:val="-2"/>
        </w:rPr>
        <w:t xml:space="preserve"> </w:t>
      </w:r>
      <w:r>
        <w:t>of</w:t>
      </w:r>
      <w:r>
        <w:rPr>
          <w:spacing w:val="-3"/>
        </w:rPr>
        <w:t xml:space="preserve"> </w:t>
      </w:r>
      <w:r>
        <w:t>return</w:t>
      </w:r>
      <w:r>
        <w:rPr>
          <w:spacing w:val="-2"/>
        </w:rPr>
        <w:t xml:space="preserve"> </w:t>
      </w:r>
      <w:r>
        <w:t>available</w:t>
      </w:r>
      <w:r>
        <w:rPr>
          <w:spacing w:val="-1"/>
        </w:rPr>
        <w:t xml:space="preserve"> </w:t>
      </w:r>
      <w:r>
        <w:t>from</w:t>
      </w:r>
      <w:r>
        <w:rPr>
          <w:spacing w:val="-3"/>
        </w:rPr>
        <w:t xml:space="preserve"> </w:t>
      </w:r>
      <w:r>
        <w:t>investment</w:t>
      </w:r>
      <w:r>
        <w:rPr>
          <w:spacing w:val="-2"/>
        </w:rPr>
        <w:t xml:space="preserve"> </w:t>
      </w:r>
      <w:r>
        <w:t>funds</w:t>
      </w:r>
    </w:p>
    <w:p w14:paraId="5AE728B3" w14:textId="77777777" w:rsidR="002534DB" w:rsidRDefault="002534DB" w:rsidP="002534DB">
      <w:pPr>
        <w:pStyle w:val="BodyText"/>
        <w:ind w:right="266"/>
        <w:rPr>
          <w:rFonts w:ascii="Arial"/>
          <w:b/>
        </w:rPr>
      </w:pPr>
    </w:p>
    <w:p w14:paraId="71113025" w14:textId="77777777" w:rsidR="002534DB" w:rsidRDefault="002534DB" w:rsidP="002534DB">
      <w:pPr>
        <w:pStyle w:val="BodyText"/>
        <w:ind w:right="266"/>
      </w:pPr>
      <w:r>
        <w:t>Investments</w:t>
      </w:r>
      <w:r>
        <w:rPr>
          <w:spacing w:val="-3"/>
        </w:rPr>
        <w:t xml:space="preserve"> </w:t>
      </w:r>
      <w:r>
        <w:t>are</w:t>
      </w:r>
      <w:r>
        <w:rPr>
          <w:spacing w:val="-2"/>
        </w:rPr>
        <w:t xml:space="preserve"> </w:t>
      </w:r>
      <w:r>
        <w:t>designed</w:t>
      </w:r>
      <w:r>
        <w:rPr>
          <w:spacing w:val="-4"/>
        </w:rPr>
        <w:t xml:space="preserve"> </w:t>
      </w:r>
      <w:r>
        <w:t>to</w:t>
      </w:r>
      <w:r>
        <w:rPr>
          <w:spacing w:val="-4"/>
        </w:rPr>
        <w:t xml:space="preserve"> </w:t>
      </w:r>
      <w:r>
        <w:t>provide</w:t>
      </w:r>
      <w:r>
        <w:rPr>
          <w:spacing w:val="-1"/>
        </w:rPr>
        <w:t xml:space="preserve"> </w:t>
      </w:r>
      <w:r>
        <w:t>regular</w:t>
      </w:r>
      <w:r>
        <w:rPr>
          <w:spacing w:val="-2"/>
        </w:rPr>
        <w:t xml:space="preserve"> </w:t>
      </w:r>
      <w:r>
        <w:t>income</w:t>
      </w:r>
      <w:r>
        <w:rPr>
          <w:spacing w:val="-3"/>
        </w:rPr>
        <w:t xml:space="preserve"> </w:t>
      </w:r>
      <w:r>
        <w:t>and</w:t>
      </w:r>
      <w:r>
        <w:rPr>
          <w:spacing w:val="-2"/>
        </w:rPr>
        <w:t xml:space="preserve"> </w:t>
      </w:r>
      <w:r>
        <w:t>capital</w:t>
      </w:r>
      <w:r>
        <w:rPr>
          <w:spacing w:val="-2"/>
        </w:rPr>
        <w:t xml:space="preserve"> </w:t>
      </w:r>
      <w:r>
        <w:t>appreciation</w:t>
      </w:r>
      <w:r>
        <w:rPr>
          <w:spacing w:val="-5"/>
        </w:rPr>
        <w:t xml:space="preserve"> </w:t>
      </w:r>
      <w:r>
        <w:t>and</w:t>
      </w:r>
      <w:r>
        <w:rPr>
          <w:spacing w:val="-6"/>
        </w:rPr>
        <w:t xml:space="preserve"> </w:t>
      </w:r>
      <w:r>
        <w:t>for</w:t>
      </w:r>
      <w:r>
        <w:rPr>
          <w:spacing w:val="-63"/>
        </w:rPr>
        <w:t xml:space="preserve"> </w:t>
      </w:r>
      <w:r>
        <w:t xml:space="preserve">planning purposes the Department of Development and Alumni Relations uses a target rate of return, though this rate cannot be guaranteed to the donor. </w:t>
      </w:r>
    </w:p>
    <w:p w14:paraId="3B70E278" w14:textId="77777777" w:rsidR="002534DB" w:rsidRDefault="002534DB" w:rsidP="002534DB">
      <w:pPr>
        <w:pStyle w:val="BodyText"/>
        <w:ind w:right="399"/>
      </w:pPr>
    </w:p>
    <w:p w14:paraId="74ACE624" w14:textId="77777777" w:rsidR="002534DB" w:rsidRDefault="002534DB" w:rsidP="002534DB">
      <w:pPr>
        <w:pStyle w:val="BodyText"/>
        <w:spacing w:before="82"/>
        <w:ind w:right="493"/>
      </w:pPr>
      <w:r>
        <w:t xml:space="preserve">For permanent endowments, representatives of the Endowments Fundraising and Expenditure Management Working Group will meet with the investment firm annually to agree a target rate of return to communicate to donors on request. The </w:t>
      </w:r>
      <w:proofErr w:type="spellStart"/>
      <w:r>
        <w:t>realised</w:t>
      </w:r>
      <w:proofErr w:type="spellEnd"/>
      <w:r>
        <w:t xml:space="preserve"> income will be put in spending accounts and be </w:t>
      </w:r>
      <w:proofErr w:type="gramStart"/>
      <w:r>
        <w:t xml:space="preserve">available </w:t>
      </w:r>
      <w:r>
        <w:rPr>
          <w:spacing w:val="-64"/>
        </w:rPr>
        <w:t xml:space="preserve"> </w:t>
      </w:r>
      <w:r>
        <w:t>for</w:t>
      </w:r>
      <w:proofErr w:type="gramEnd"/>
      <w:r>
        <w:t xml:space="preserve"> distribution the following academic year to fund the specified areas supported by the endowed</w:t>
      </w:r>
      <w:r>
        <w:rPr>
          <w:spacing w:val="1"/>
        </w:rPr>
        <w:t xml:space="preserve"> </w:t>
      </w:r>
      <w:r>
        <w:t>funds.</w:t>
      </w:r>
    </w:p>
    <w:p w14:paraId="2805D709" w14:textId="77777777" w:rsidR="002534DB" w:rsidRDefault="002534DB" w:rsidP="002534DB">
      <w:pPr>
        <w:pStyle w:val="BodyText"/>
        <w:ind w:right="399"/>
        <w:sectPr w:rsidR="002534DB">
          <w:pgSz w:w="11910" w:h="16840"/>
          <w:pgMar w:top="1340" w:right="1160" w:bottom="1240" w:left="1160" w:header="708" w:footer="1055" w:gutter="0"/>
          <w:cols w:space="720"/>
        </w:sectPr>
      </w:pPr>
    </w:p>
    <w:p w14:paraId="031733BD" w14:textId="77777777" w:rsidR="002534DB" w:rsidRDefault="002534DB" w:rsidP="002534DB">
      <w:pPr>
        <w:pStyle w:val="Heading2"/>
        <w:ind w:left="0"/>
      </w:pPr>
    </w:p>
    <w:p w14:paraId="2C28875E" w14:textId="77777777" w:rsidR="002534DB" w:rsidRDefault="002534DB" w:rsidP="002534DB">
      <w:pPr>
        <w:pStyle w:val="Heading2"/>
        <w:ind w:left="0"/>
      </w:pPr>
      <w:r>
        <w:t>Section</w:t>
      </w:r>
      <w:r>
        <w:rPr>
          <w:spacing w:val="-1"/>
        </w:rPr>
        <w:t xml:space="preserve"> </w:t>
      </w:r>
      <w:r>
        <w:t>8:</w:t>
      </w:r>
      <w:r>
        <w:rPr>
          <w:spacing w:val="1"/>
        </w:rPr>
        <w:t xml:space="preserve"> </w:t>
      </w:r>
      <w:r>
        <w:t>Timing of</w:t>
      </w:r>
      <w:r>
        <w:rPr>
          <w:spacing w:val="-2"/>
        </w:rPr>
        <w:t xml:space="preserve"> </w:t>
      </w:r>
      <w:r>
        <w:t>transfer of</w:t>
      </w:r>
      <w:r>
        <w:rPr>
          <w:spacing w:val="-2"/>
        </w:rPr>
        <w:t xml:space="preserve"> </w:t>
      </w:r>
      <w:r>
        <w:t>funds into</w:t>
      </w:r>
      <w:r>
        <w:rPr>
          <w:spacing w:val="-4"/>
        </w:rPr>
        <w:t xml:space="preserve"> </w:t>
      </w:r>
      <w:r>
        <w:t>the University</w:t>
      </w:r>
      <w:r>
        <w:rPr>
          <w:spacing w:val="-8"/>
        </w:rPr>
        <w:t xml:space="preserve"> </w:t>
      </w:r>
      <w:r>
        <w:t>endowment</w:t>
      </w:r>
    </w:p>
    <w:p w14:paraId="29DDF359" w14:textId="77777777" w:rsidR="002534DB" w:rsidRDefault="002534DB" w:rsidP="002534DB">
      <w:pPr>
        <w:pStyle w:val="BodyText"/>
        <w:rPr>
          <w:rFonts w:ascii="Arial"/>
          <w:b/>
        </w:rPr>
      </w:pPr>
    </w:p>
    <w:p w14:paraId="42CD71C7" w14:textId="77777777" w:rsidR="002534DB" w:rsidRDefault="002534DB" w:rsidP="002534DB">
      <w:pPr>
        <w:pStyle w:val="BodyText"/>
      </w:pPr>
      <w:r>
        <w:t>All</w:t>
      </w:r>
      <w:r>
        <w:rPr>
          <w:spacing w:val="-3"/>
        </w:rPr>
        <w:t xml:space="preserve"> </w:t>
      </w:r>
      <w:r>
        <w:t>monies</w:t>
      </w:r>
      <w:r>
        <w:rPr>
          <w:spacing w:val="-1"/>
        </w:rPr>
        <w:t xml:space="preserve"> </w:t>
      </w:r>
      <w:r>
        <w:t>used</w:t>
      </w:r>
      <w:r>
        <w:rPr>
          <w:spacing w:val="-1"/>
        </w:rPr>
        <w:t xml:space="preserve"> </w:t>
      </w:r>
      <w:r>
        <w:t>to</w:t>
      </w:r>
      <w:r>
        <w:rPr>
          <w:spacing w:val="-1"/>
        </w:rPr>
        <w:t xml:space="preserve"> </w:t>
      </w:r>
      <w:r>
        <w:t>establish</w:t>
      </w:r>
      <w:r>
        <w:rPr>
          <w:spacing w:val="-2"/>
        </w:rPr>
        <w:t xml:space="preserve"> </w:t>
      </w:r>
      <w:r>
        <w:t>endowed</w:t>
      </w:r>
      <w:r>
        <w:rPr>
          <w:spacing w:val="-3"/>
        </w:rPr>
        <w:t xml:space="preserve"> </w:t>
      </w:r>
      <w:r>
        <w:t>funds</w:t>
      </w:r>
      <w:r>
        <w:rPr>
          <w:spacing w:val="-2"/>
        </w:rPr>
        <w:t xml:space="preserve"> </w:t>
      </w:r>
      <w:r>
        <w:t>(including</w:t>
      </w:r>
      <w:r>
        <w:rPr>
          <w:spacing w:val="-2"/>
        </w:rPr>
        <w:t xml:space="preserve"> </w:t>
      </w:r>
      <w:r>
        <w:t>Gift</w:t>
      </w:r>
      <w:r>
        <w:rPr>
          <w:spacing w:val="-2"/>
        </w:rPr>
        <w:t xml:space="preserve"> </w:t>
      </w:r>
      <w:r>
        <w:t>Aid</w:t>
      </w:r>
      <w:r>
        <w:rPr>
          <w:spacing w:val="-3"/>
        </w:rPr>
        <w:t xml:space="preserve"> </w:t>
      </w:r>
      <w:r>
        <w:t>or</w:t>
      </w:r>
      <w:r>
        <w:rPr>
          <w:spacing w:val="-1"/>
        </w:rPr>
        <w:t xml:space="preserve"> </w:t>
      </w:r>
      <w:r>
        <w:t>any</w:t>
      </w:r>
      <w:r>
        <w:rPr>
          <w:spacing w:val="-4"/>
        </w:rPr>
        <w:t xml:space="preserve"> </w:t>
      </w:r>
      <w:r>
        <w:t>matched</w:t>
      </w:r>
    </w:p>
    <w:p w14:paraId="5E92ADF7" w14:textId="77777777" w:rsidR="002534DB" w:rsidRDefault="002534DB" w:rsidP="002534DB">
      <w:pPr>
        <w:pStyle w:val="BodyText"/>
        <w:ind w:right="373"/>
      </w:pPr>
      <w:r>
        <w:t>funding that may be eligible) will be invested in our pooled investment</w:t>
      </w:r>
      <w:r>
        <w:rPr>
          <w:spacing w:val="1"/>
        </w:rPr>
        <w:t xml:space="preserve"> </w:t>
      </w:r>
      <w:r>
        <w:t>units. Income from the endowment can only be spent once interest has been received, meaning there will not be spend against an endowment for at least the first 12 months.</w:t>
      </w:r>
    </w:p>
    <w:p w14:paraId="3C28D24B" w14:textId="77777777" w:rsidR="002534DB" w:rsidRDefault="002534DB" w:rsidP="002534DB">
      <w:pPr>
        <w:pStyle w:val="BodyText"/>
        <w:ind w:left="258" w:right="373"/>
      </w:pPr>
    </w:p>
    <w:p w14:paraId="051860DD" w14:textId="77777777" w:rsidR="002534DB" w:rsidRDefault="002534DB" w:rsidP="002534DB">
      <w:pPr>
        <w:pStyle w:val="BodyText"/>
        <w:ind w:right="373"/>
      </w:pPr>
      <w:r>
        <w:t>Due to the administration involved in recalculating the values of the portfolio of</w:t>
      </w:r>
      <w:r>
        <w:rPr>
          <w:spacing w:val="-64"/>
        </w:rPr>
        <w:t xml:space="preserve"> </w:t>
      </w:r>
      <w:r>
        <w:t>endowed funds each time additional funds are added or withdrawn, the following</w:t>
      </w:r>
      <w:r>
        <w:rPr>
          <w:spacing w:val="1"/>
        </w:rPr>
        <w:t xml:space="preserve"> </w:t>
      </w:r>
      <w:r>
        <w:t>timeframes</w:t>
      </w:r>
      <w:r>
        <w:rPr>
          <w:spacing w:val="-4"/>
        </w:rPr>
        <w:t xml:space="preserve"> </w:t>
      </w:r>
      <w:r>
        <w:t xml:space="preserve">will be </w:t>
      </w:r>
      <w:proofErr w:type="gramStart"/>
      <w:r>
        <w:t>applied;</w:t>
      </w:r>
      <w:proofErr w:type="gramEnd"/>
    </w:p>
    <w:p w14:paraId="1348BB0E" w14:textId="77777777" w:rsidR="002534DB" w:rsidRDefault="002534DB" w:rsidP="002534DB">
      <w:pPr>
        <w:pStyle w:val="BodyText"/>
        <w:ind w:right="373"/>
      </w:pPr>
    </w:p>
    <w:p w14:paraId="683CC779" w14:textId="77777777" w:rsidR="002534DB" w:rsidRDefault="002534DB" w:rsidP="002534DB">
      <w:pPr>
        <w:pStyle w:val="BodyText"/>
        <w:spacing w:before="2"/>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820"/>
      </w:tblGrid>
      <w:tr w:rsidR="002534DB" w14:paraId="35FB35A7" w14:textId="77777777" w:rsidTr="004810C6">
        <w:trPr>
          <w:trHeight w:val="275"/>
        </w:trPr>
        <w:tc>
          <w:tcPr>
            <w:tcW w:w="3653" w:type="dxa"/>
          </w:tcPr>
          <w:p w14:paraId="7EBD606B" w14:textId="77777777" w:rsidR="002534DB" w:rsidRDefault="002534DB" w:rsidP="004810C6">
            <w:pPr>
              <w:pStyle w:val="TableParagraph"/>
              <w:spacing w:line="256" w:lineRule="exact"/>
              <w:ind w:left="107"/>
              <w:rPr>
                <w:rFonts w:ascii="Arial"/>
                <w:b/>
                <w:bCs/>
                <w:i/>
                <w:iCs/>
                <w:sz w:val="24"/>
                <w:szCs w:val="24"/>
              </w:rPr>
            </w:pPr>
            <w:r w:rsidRPr="7917806A">
              <w:rPr>
                <w:rFonts w:ascii="Arial"/>
                <w:b/>
                <w:bCs/>
                <w:i/>
                <w:iCs/>
                <w:sz w:val="24"/>
                <w:szCs w:val="24"/>
              </w:rPr>
              <w:t>Value</w:t>
            </w:r>
            <w:r w:rsidRPr="7917806A">
              <w:rPr>
                <w:rFonts w:ascii="Arial"/>
                <w:b/>
                <w:bCs/>
                <w:i/>
                <w:iCs/>
                <w:spacing w:val="1"/>
                <w:sz w:val="24"/>
                <w:szCs w:val="24"/>
              </w:rPr>
              <w:t xml:space="preserve"> </w:t>
            </w:r>
            <w:r w:rsidRPr="7917806A">
              <w:rPr>
                <w:rFonts w:ascii="Arial"/>
                <w:b/>
                <w:bCs/>
                <w:i/>
                <w:iCs/>
                <w:sz w:val="24"/>
                <w:szCs w:val="24"/>
              </w:rPr>
              <w:t>of</w:t>
            </w:r>
            <w:r w:rsidRPr="7917806A">
              <w:rPr>
                <w:rFonts w:ascii="Arial"/>
                <w:b/>
                <w:bCs/>
                <w:i/>
                <w:iCs/>
                <w:spacing w:val="-3"/>
                <w:sz w:val="24"/>
                <w:szCs w:val="24"/>
              </w:rPr>
              <w:t xml:space="preserve"> </w:t>
            </w:r>
            <w:r w:rsidRPr="7917806A">
              <w:rPr>
                <w:rFonts w:ascii="Arial"/>
                <w:b/>
                <w:bCs/>
                <w:i/>
                <w:iCs/>
                <w:sz w:val="24"/>
                <w:szCs w:val="24"/>
              </w:rPr>
              <w:t>endowment</w:t>
            </w:r>
          </w:p>
        </w:tc>
        <w:tc>
          <w:tcPr>
            <w:tcW w:w="4820" w:type="dxa"/>
          </w:tcPr>
          <w:p w14:paraId="4228E58D" w14:textId="77777777" w:rsidR="002534DB" w:rsidRDefault="002534DB" w:rsidP="004810C6">
            <w:pPr>
              <w:pStyle w:val="TableParagraph"/>
              <w:spacing w:line="256" w:lineRule="exact"/>
              <w:ind w:left="108"/>
              <w:rPr>
                <w:rFonts w:ascii="Arial"/>
                <w:b/>
                <w:bCs/>
                <w:i/>
                <w:iCs/>
                <w:sz w:val="24"/>
                <w:szCs w:val="24"/>
              </w:rPr>
            </w:pPr>
            <w:r w:rsidRPr="7917806A">
              <w:rPr>
                <w:rFonts w:ascii="Arial"/>
                <w:b/>
                <w:bCs/>
                <w:i/>
                <w:iCs/>
                <w:sz w:val="24"/>
                <w:szCs w:val="24"/>
              </w:rPr>
              <w:t>Timeframe</w:t>
            </w:r>
            <w:r w:rsidRPr="7917806A">
              <w:rPr>
                <w:rFonts w:ascii="Arial"/>
                <w:b/>
                <w:bCs/>
                <w:i/>
                <w:iCs/>
                <w:spacing w:val="-1"/>
                <w:sz w:val="24"/>
                <w:szCs w:val="24"/>
              </w:rPr>
              <w:t xml:space="preserve"> </w:t>
            </w:r>
            <w:r w:rsidRPr="7917806A">
              <w:rPr>
                <w:rFonts w:ascii="Arial"/>
                <w:b/>
                <w:bCs/>
                <w:i/>
                <w:iCs/>
                <w:sz w:val="24"/>
                <w:szCs w:val="24"/>
              </w:rPr>
              <w:t>to</w:t>
            </w:r>
            <w:r w:rsidRPr="7917806A">
              <w:rPr>
                <w:rFonts w:ascii="Arial"/>
                <w:b/>
                <w:bCs/>
                <w:i/>
                <w:iCs/>
                <w:spacing w:val="-1"/>
                <w:sz w:val="24"/>
                <w:szCs w:val="24"/>
              </w:rPr>
              <w:t xml:space="preserve"> </w:t>
            </w:r>
            <w:r w:rsidRPr="7917806A">
              <w:rPr>
                <w:rFonts w:ascii="Arial"/>
                <w:b/>
                <w:bCs/>
                <w:i/>
                <w:iCs/>
                <w:sz w:val="24"/>
                <w:szCs w:val="24"/>
              </w:rPr>
              <w:t>invest</w:t>
            </w:r>
            <w:r w:rsidRPr="7917806A">
              <w:rPr>
                <w:rFonts w:ascii="Arial"/>
                <w:b/>
                <w:bCs/>
                <w:i/>
                <w:iCs/>
                <w:spacing w:val="-2"/>
                <w:sz w:val="24"/>
                <w:szCs w:val="24"/>
              </w:rPr>
              <w:t xml:space="preserve"> </w:t>
            </w:r>
            <w:r w:rsidRPr="7917806A">
              <w:rPr>
                <w:rFonts w:ascii="Arial"/>
                <w:b/>
                <w:bCs/>
                <w:i/>
                <w:iCs/>
                <w:sz w:val="24"/>
                <w:szCs w:val="24"/>
              </w:rPr>
              <w:t>in</w:t>
            </w:r>
            <w:r w:rsidRPr="7917806A">
              <w:rPr>
                <w:rFonts w:ascii="Arial"/>
                <w:b/>
                <w:bCs/>
                <w:i/>
                <w:iCs/>
                <w:spacing w:val="-1"/>
                <w:sz w:val="24"/>
                <w:szCs w:val="24"/>
              </w:rPr>
              <w:t xml:space="preserve"> </w:t>
            </w:r>
            <w:r w:rsidRPr="7917806A">
              <w:rPr>
                <w:rFonts w:ascii="Arial"/>
                <w:b/>
                <w:bCs/>
                <w:i/>
                <w:iCs/>
                <w:sz w:val="24"/>
                <w:szCs w:val="24"/>
              </w:rPr>
              <w:t>investment</w:t>
            </w:r>
            <w:r w:rsidRPr="7917806A">
              <w:rPr>
                <w:rFonts w:ascii="Arial"/>
                <w:b/>
                <w:bCs/>
                <w:i/>
                <w:iCs/>
                <w:spacing w:val="-3"/>
                <w:sz w:val="24"/>
                <w:szCs w:val="24"/>
              </w:rPr>
              <w:t xml:space="preserve"> </w:t>
            </w:r>
            <w:r w:rsidRPr="7917806A">
              <w:rPr>
                <w:rFonts w:ascii="Arial"/>
                <w:b/>
                <w:bCs/>
                <w:i/>
                <w:iCs/>
                <w:sz w:val="24"/>
                <w:szCs w:val="24"/>
              </w:rPr>
              <w:t>pool</w:t>
            </w:r>
          </w:p>
        </w:tc>
      </w:tr>
      <w:tr w:rsidR="002534DB" w14:paraId="55D9B1DE" w14:textId="77777777" w:rsidTr="004810C6">
        <w:trPr>
          <w:trHeight w:val="275"/>
        </w:trPr>
        <w:tc>
          <w:tcPr>
            <w:tcW w:w="3653" w:type="dxa"/>
          </w:tcPr>
          <w:p w14:paraId="014622EF" w14:textId="77777777" w:rsidR="002534DB" w:rsidRDefault="002534DB" w:rsidP="004810C6">
            <w:pPr>
              <w:pStyle w:val="TableParagraph"/>
              <w:spacing w:line="256" w:lineRule="exact"/>
              <w:ind w:left="107"/>
              <w:rPr>
                <w:rFonts w:ascii="Arial" w:hAnsi="Arial"/>
                <w:i/>
                <w:sz w:val="24"/>
              </w:rPr>
            </w:pPr>
            <w:r>
              <w:rPr>
                <w:rFonts w:ascii="Arial" w:hAnsi="Arial"/>
                <w:i/>
                <w:sz w:val="24"/>
              </w:rPr>
              <w:t>Gift £100k+</w:t>
            </w:r>
          </w:p>
        </w:tc>
        <w:tc>
          <w:tcPr>
            <w:tcW w:w="4820" w:type="dxa"/>
          </w:tcPr>
          <w:p w14:paraId="7AB6E770" w14:textId="77777777" w:rsidR="002534DB" w:rsidRDefault="002534DB" w:rsidP="004810C6">
            <w:pPr>
              <w:pStyle w:val="TableParagraph"/>
              <w:spacing w:line="256" w:lineRule="exact"/>
              <w:ind w:left="108"/>
              <w:rPr>
                <w:rFonts w:ascii="Arial"/>
                <w:i/>
                <w:iCs/>
                <w:sz w:val="24"/>
                <w:szCs w:val="24"/>
              </w:rPr>
            </w:pPr>
            <w:r w:rsidRPr="72704E41">
              <w:rPr>
                <w:rFonts w:ascii="Arial"/>
                <w:i/>
                <w:iCs/>
                <w:sz w:val="24"/>
                <w:szCs w:val="24"/>
              </w:rPr>
              <w:t>The beginning of the quarter following receipt of the gift</w:t>
            </w:r>
          </w:p>
        </w:tc>
      </w:tr>
      <w:tr w:rsidR="002534DB" w14:paraId="65E2701A" w14:textId="77777777" w:rsidTr="004810C6">
        <w:trPr>
          <w:trHeight w:val="554"/>
        </w:trPr>
        <w:tc>
          <w:tcPr>
            <w:tcW w:w="3653" w:type="dxa"/>
          </w:tcPr>
          <w:p w14:paraId="1B897289" w14:textId="77777777" w:rsidR="002534DB" w:rsidRDefault="002534DB" w:rsidP="004810C6">
            <w:pPr>
              <w:pStyle w:val="TableParagraph"/>
              <w:spacing w:line="276" w:lineRule="exact"/>
              <w:ind w:left="107" w:right="434"/>
              <w:rPr>
                <w:rFonts w:ascii="Arial" w:hAnsi="Arial"/>
                <w:i/>
                <w:sz w:val="24"/>
              </w:rPr>
            </w:pPr>
            <w:r>
              <w:rPr>
                <w:rFonts w:ascii="Arial" w:hAnsi="Arial"/>
                <w:i/>
                <w:sz w:val="24"/>
              </w:rPr>
              <w:t>Drawdown (expenditure) and</w:t>
            </w:r>
            <w:r>
              <w:rPr>
                <w:rFonts w:ascii="Arial" w:hAnsi="Arial"/>
                <w:i/>
                <w:spacing w:val="-64"/>
                <w:sz w:val="24"/>
              </w:rPr>
              <w:t xml:space="preserve"> </w:t>
            </w:r>
            <w:r>
              <w:rPr>
                <w:rFonts w:ascii="Arial" w:hAnsi="Arial"/>
                <w:i/>
                <w:sz w:val="24"/>
              </w:rPr>
              <w:t>gifts</w:t>
            </w:r>
            <w:r>
              <w:rPr>
                <w:rFonts w:ascii="Arial" w:hAnsi="Arial"/>
                <w:i/>
                <w:spacing w:val="-1"/>
                <w:sz w:val="24"/>
              </w:rPr>
              <w:t xml:space="preserve"> </w:t>
            </w:r>
            <w:r>
              <w:rPr>
                <w:rFonts w:ascii="Arial" w:hAnsi="Arial"/>
                <w:i/>
                <w:sz w:val="24"/>
              </w:rPr>
              <w:t>of</w:t>
            </w:r>
            <w:r>
              <w:rPr>
                <w:rFonts w:ascii="Arial" w:hAnsi="Arial"/>
                <w:i/>
                <w:spacing w:val="-2"/>
                <w:sz w:val="24"/>
              </w:rPr>
              <w:t xml:space="preserve"> </w:t>
            </w:r>
            <w:r>
              <w:rPr>
                <w:rFonts w:ascii="Arial" w:hAnsi="Arial"/>
                <w:i/>
                <w:sz w:val="24"/>
              </w:rPr>
              <w:t>less than</w:t>
            </w:r>
            <w:r>
              <w:rPr>
                <w:rFonts w:ascii="Arial" w:hAnsi="Arial"/>
                <w:i/>
                <w:spacing w:val="-2"/>
                <w:sz w:val="24"/>
              </w:rPr>
              <w:t xml:space="preserve"> </w:t>
            </w:r>
            <w:r>
              <w:rPr>
                <w:rFonts w:ascii="Arial" w:hAnsi="Arial"/>
                <w:i/>
                <w:sz w:val="24"/>
              </w:rPr>
              <w:t>£100k being invested in pooled endowment.</w:t>
            </w:r>
          </w:p>
        </w:tc>
        <w:tc>
          <w:tcPr>
            <w:tcW w:w="4820" w:type="dxa"/>
          </w:tcPr>
          <w:p w14:paraId="02FB9FEE" w14:textId="77777777" w:rsidR="002534DB" w:rsidRDefault="002534DB" w:rsidP="004810C6">
            <w:pPr>
              <w:pStyle w:val="TableParagraph"/>
              <w:spacing w:before="7"/>
              <w:rPr>
                <w:rFonts w:ascii="Arial MT"/>
                <w:sz w:val="23"/>
              </w:rPr>
            </w:pPr>
          </w:p>
          <w:p w14:paraId="0A331CBF" w14:textId="77777777" w:rsidR="002534DB" w:rsidRDefault="002534DB" w:rsidP="004810C6">
            <w:pPr>
              <w:pStyle w:val="TableParagraph"/>
              <w:spacing w:line="263" w:lineRule="exact"/>
              <w:ind w:left="108"/>
              <w:rPr>
                <w:rFonts w:ascii="Arial"/>
                <w:i/>
                <w:sz w:val="24"/>
              </w:rPr>
            </w:pPr>
            <w:r>
              <w:rPr>
                <w:rFonts w:ascii="Arial"/>
                <w:i/>
                <w:sz w:val="24"/>
              </w:rPr>
              <w:t>In</w:t>
            </w:r>
            <w:r>
              <w:rPr>
                <w:rFonts w:ascii="Arial"/>
                <w:i/>
                <w:spacing w:val="-1"/>
                <w:sz w:val="24"/>
              </w:rPr>
              <w:t xml:space="preserve"> </w:t>
            </w:r>
            <w:r>
              <w:rPr>
                <w:rFonts w:ascii="Arial"/>
                <w:i/>
                <w:sz w:val="24"/>
              </w:rPr>
              <w:t>October</w:t>
            </w:r>
            <w:r>
              <w:rPr>
                <w:rFonts w:ascii="Arial"/>
                <w:i/>
                <w:spacing w:val="-2"/>
                <w:sz w:val="24"/>
              </w:rPr>
              <w:t xml:space="preserve"> </w:t>
            </w:r>
            <w:r>
              <w:rPr>
                <w:rFonts w:ascii="Arial"/>
                <w:i/>
                <w:sz w:val="24"/>
              </w:rPr>
              <w:t>following</w:t>
            </w:r>
            <w:r>
              <w:rPr>
                <w:rFonts w:ascii="Arial"/>
                <w:i/>
                <w:spacing w:val="-2"/>
                <w:sz w:val="24"/>
              </w:rPr>
              <w:t xml:space="preserve"> </w:t>
            </w:r>
            <w:r>
              <w:rPr>
                <w:rFonts w:ascii="Arial"/>
                <w:i/>
                <w:sz w:val="24"/>
              </w:rPr>
              <w:t>the</w:t>
            </w:r>
            <w:r>
              <w:rPr>
                <w:rFonts w:ascii="Arial"/>
                <w:i/>
                <w:spacing w:val="-2"/>
                <w:sz w:val="24"/>
              </w:rPr>
              <w:t xml:space="preserve"> </w:t>
            </w:r>
            <w:r>
              <w:rPr>
                <w:rFonts w:ascii="Arial"/>
                <w:i/>
                <w:sz w:val="24"/>
              </w:rPr>
              <w:t>year</w:t>
            </w:r>
            <w:r>
              <w:rPr>
                <w:rFonts w:ascii="Arial"/>
                <w:i/>
                <w:spacing w:val="-4"/>
                <w:sz w:val="24"/>
              </w:rPr>
              <w:t xml:space="preserve"> </w:t>
            </w:r>
            <w:r>
              <w:rPr>
                <w:rFonts w:ascii="Arial"/>
                <w:i/>
                <w:sz w:val="24"/>
              </w:rPr>
              <w:t>end.</w:t>
            </w:r>
          </w:p>
        </w:tc>
      </w:tr>
    </w:tbl>
    <w:p w14:paraId="3AF3866E" w14:textId="77777777" w:rsidR="002534DB" w:rsidRDefault="002534DB" w:rsidP="002534DB">
      <w:pPr>
        <w:pStyle w:val="BodyText"/>
        <w:spacing w:before="9"/>
        <w:rPr>
          <w:sz w:val="23"/>
        </w:rPr>
      </w:pPr>
    </w:p>
    <w:p w14:paraId="2B78F138" w14:textId="77777777" w:rsidR="002534DB" w:rsidRDefault="002534DB" w:rsidP="002534DB">
      <w:pPr>
        <w:pStyle w:val="BodyText"/>
        <w:ind w:right="563"/>
      </w:pPr>
      <w:r>
        <w:t>Donors</w:t>
      </w:r>
      <w:r>
        <w:rPr>
          <w:spacing w:val="-2"/>
        </w:rPr>
        <w:t xml:space="preserve"> </w:t>
      </w:r>
      <w:r>
        <w:t>will</w:t>
      </w:r>
      <w:r>
        <w:rPr>
          <w:spacing w:val="-2"/>
        </w:rPr>
        <w:t xml:space="preserve"> </w:t>
      </w:r>
      <w:r>
        <w:t>be</w:t>
      </w:r>
      <w:r>
        <w:rPr>
          <w:spacing w:val="-1"/>
        </w:rPr>
        <w:t xml:space="preserve"> </w:t>
      </w:r>
      <w:r>
        <w:t>informed</w:t>
      </w:r>
      <w:r>
        <w:rPr>
          <w:spacing w:val="-2"/>
        </w:rPr>
        <w:t xml:space="preserve"> </w:t>
      </w:r>
      <w:r>
        <w:t>that</w:t>
      </w:r>
      <w:r>
        <w:rPr>
          <w:spacing w:val="-1"/>
        </w:rPr>
        <w:t xml:space="preserve"> </w:t>
      </w:r>
      <w:r>
        <w:t>any</w:t>
      </w:r>
      <w:r>
        <w:rPr>
          <w:spacing w:val="-5"/>
        </w:rPr>
        <w:t xml:space="preserve"> </w:t>
      </w:r>
      <w:r>
        <w:t>new</w:t>
      </w:r>
      <w:r>
        <w:rPr>
          <w:spacing w:val="-4"/>
        </w:rPr>
        <w:t xml:space="preserve"> </w:t>
      </w:r>
      <w:r>
        <w:t>gifts</w:t>
      </w:r>
      <w:r>
        <w:rPr>
          <w:spacing w:val="-2"/>
        </w:rPr>
        <w:t xml:space="preserve"> </w:t>
      </w:r>
      <w:r>
        <w:t>will</w:t>
      </w:r>
      <w:r>
        <w:rPr>
          <w:spacing w:val="-1"/>
        </w:rPr>
        <w:t xml:space="preserve"> </w:t>
      </w:r>
      <w:r>
        <w:t>be</w:t>
      </w:r>
      <w:r>
        <w:rPr>
          <w:spacing w:val="-2"/>
        </w:rPr>
        <w:t xml:space="preserve"> </w:t>
      </w:r>
      <w:r>
        <w:t>transferred</w:t>
      </w:r>
      <w:r>
        <w:rPr>
          <w:spacing w:val="-4"/>
        </w:rPr>
        <w:t xml:space="preserve"> </w:t>
      </w:r>
      <w:r>
        <w:t>into</w:t>
      </w:r>
      <w:r>
        <w:rPr>
          <w:spacing w:val="-2"/>
        </w:rPr>
        <w:t xml:space="preserve"> </w:t>
      </w:r>
      <w:r>
        <w:t>an</w:t>
      </w:r>
      <w:r>
        <w:rPr>
          <w:spacing w:val="-4"/>
        </w:rPr>
        <w:t xml:space="preserve"> </w:t>
      </w:r>
      <w:r>
        <w:t>endowed</w:t>
      </w:r>
      <w:r>
        <w:rPr>
          <w:spacing w:val="-3"/>
        </w:rPr>
        <w:t xml:space="preserve"> </w:t>
      </w:r>
      <w:r>
        <w:t>fund</w:t>
      </w:r>
      <w:r>
        <w:rPr>
          <w:spacing w:val="-64"/>
        </w:rPr>
        <w:t xml:space="preserve"> </w:t>
      </w:r>
      <w:r>
        <w:t>on the fund transfer date, in the interim the gift will be put into a specific, interest-</w:t>
      </w:r>
      <w:r>
        <w:rPr>
          <w:spacing w:val="1"/>
        </w:rPr>
        <w:t xml:space="preserve"> </w:t>
      </w:r>
      <w:r>
        <w:t>bearing</w:t>
      </w:r>
      <w:r>
        <w:rPr>
          <w:spacing w:val="-3"/>
        </w:rPr>
        <w:t xml:space="preserve"> </w:t>
      </w:r>
      <w:r>
        <w:t>holding</w:t>
      </w:r>
      <w:r>
        <w:rPr>
          <w:spacing w:val="-1"/>
        </w:rPr>
        <w:t xml:space="preserve"> </w:t>
      </w:r>
      <w:r>
        <w:t>account</w:t>
      </w:r>
      <w:r>
        <w:rPr>
          <w:spacing w:val="3"/>
        </w:rPr>
        <w:t xml:space="preserve"> </w:t>
      </w:r>
      <w:r>
        <w:t>using</w:t>
      </w:r>
      <w:r>
        <w:rPr>
          <w:spacing w:val="-1"/>
        </w:rPr>
        <w:t xml:space="preserve"> </w:t>
      </w:r>
      <w:r>
        <w:t>the</w:t>
      </w:r>
      <w:r>
        <w:rPr>
          <w:spacing w:val="-1"/>
        </w:rPr>
        <w:t xml:space="preserve"> </w:t>
      </w:r>
      <w:r>
        <w:t>cash return method.</w:t>
      </w:r>
    </w:p>
    <w:p w14:paraId="59CAC137" w14:textId="77777777" w:rsidR="002534DB" w:rsidRDefault="002534DB" w:rsidP="002534DB">
      <w:pPr>
        <w:pStyle w:val="BodyText"/>
        <w:ind w:left="258" w:right="563"/>
      </w:pPr>
    </w:p>
    <w:p w14:paraId="52634CF2" w14:textId="77777777" w:rsidR="002534DB" w:rsidRDefault="002534DB" w:rsidP="002534DB">
      <w:pPr>
        <w:pStyle w:val="Heading2"/>
        <w:ind w:left="0"/>
      </w:pPr>
      <w:r>
        <w:t>Section</w:t>
      </w:r>
      <w:r>
        <w:rPr>
          <w:spacing w:val="-2"/>
        </w:rPr>
        <w:t xml:space="preserve"> </w:t>
      </w:r>
      <w:r>
        <w:t>9:</w:t>
      </w:r>
      <w:r>
        <w:rPr>
          <w:spacing w:val="1"/>
        </w:rPr>
        <w:t xml:space="preserve"> </w:t>
      </w:r>
      <w:r>
        <w:t>Lifespan</w:t>
      </w:r>
      <w:r>
        <w:rPr>
          <w:spacing w:val="-1"/>
        </w:rPr>
        <w:t xml:space="preserve"> </w:t>
      </w:r>
      <w:r>
        <w:t>of</w:t>
      </w:r>
      <w:r>
        <w:rPr>
          <w:spacing w:val="-1"/>
        </w:rPr>
        <w:t xml:space="preserve"> </w:t>
      </w:r>
      <w:r>
        <w:t>endowed</w:t>
      </w:r>
      <w:r>
        <w:rPr>
          <w:spacing w:val="-2"/>
        </w:rPr>
        <w:t xml:space="preserve"> </w:t>
      </w:r>
      <w:r>
        <w:t>funds</w:t>
      </w:r>
    </w:p>
    <w:p w14:paraId="468BC451" w14:textId="77777777" w:rsidR="002534DB" w:rsidRDefault="002534DB" w:rsidP="002534DB">
      <w:pPr>
        <w:pStyle w:val="BodyText"/>
        <w:rPr>
          <w:rFonts w:ascii="Arial"/>
          <w:b/>
        </w:rPr>
      </w:pPr>
    </w:p>
    <w:p w14:paraId="7AF7408C" w14:textId="77777777" w:rsidR="002534DB" w:rsidRDefault="002534DB" w:rsidP="002534DB">
      <w:pPr>
        <w:pStyle w:val="BodyText"/>
        <w:ind w:right="680"/>
      </w:pPr>
      <w:r>
        <w:t>The current expectation is that the long-term targeted return on our</w:t>
      </w:r>
      <w:r>
        <w:rPr>
          <w:spacing w:val="1"/>
        </w:rPr>
        <w:t xml:space="preserve"> </w:t>
      </w:r>
      <w:r>
        <w:t>pooled investments will enable endowed funds to keep their value in real terms to</w:t>
      </w:r>
      <w:r>
        <w:rPr>
          <w:spacing w:val="-64"/>
        </w:rPr>
        <w:t xml:space="preserve"> </w:t>
      </w:r>
      <w:r>
        <w:t>use</w:t>
      </w:r>
      <w:r>
        <w:rPr>
          <w:spacing w:val="-1"/>
        </w:rPr>
        <w:t xml:space="preserve"> </w:t>
      </w:r>
      <w:r>
        <w:t>over generations.</w:t>
      </w:r>
    </w:p>
    <w:p w14:paraId="7A7434FD" w14:textId="77777777" w:rsidR="002534DB" w:rsidRDefault="002534DB" w:rsidP="002534DB">
      <w:pPr>
        <w:pStyle w:val="BodyText"/>
      </w:pPr>
    </w:p>
    <w:p w14:paraId="5721D11C" w14:textId="77777777" w:rsidR="002534DB" w:rsidRDefault="002534DB" w:rsidP="002534DB">
      <w:pPr>
        <w:pStyle w:val="BodyText"/>
        <w:ind w:right="267"/>
      </w:pPr>
      <w:r>
        <w:t>Further, our expectation is that all endowed funds will be established</w:t>
      </w:r>
      <w:r>
        <w:rPr>
          <w:spacing w:val="-64"/>
        </w:rPr>
        <w:t xml:space="preserve">             </w:t>
      </w:r>
      <w:r>
        <w:t xml:space="preserve">to operate in the very long term, provided that the purpose of the fund remains </w:t>
      </w:r>
      <w:proofErr w:type="gramStart"/>
      <w:r>
        <w:t>valid</w:t>
      </w:r>
      <w:proofErr w:type="gramEnd"/>
      <w:r>
        <w:rPr>
          <w:spacing w:val="1"/>
        </w:rPr>
        <w:t xml:space="preserve"> </w:t>
      </w:r>
      <w:r>
        <w:t>and the value of the fund does not fall below a minimum threshold (see below). The</w:t>
      </w:r>
      <w:r>
        <w:rPr>
          <w:spacing w:val="1"/>
        </w:rPr>
        <w:t xml:space="preserve"> </w:t>
      </w:r>
      <w:r>
        <w:t>only exception to this will be if the fund has been specifically established to operate</w:t>
      </w:r>
      <w:r>
        <w:rPr>
          <w:spacing w:val="1"/>
        </w:rPr>
        <w:t xml:space="preserve"> </w:t>
      </w:r>
      <w:r>
        <w:t>for</w:t>
      </w:r>
      <w:r>
        <w:rPr>
          <w:spacing w:val="-1"/>
        </w:rPr>
        <w:t xml:space="preserve"> </w:t>
      </w:r>
      <w:r>
        <w:t>a</w:t>
      </w:r>
      <w:r>
        <w:rPr>
          <w:spacing w:val="-1"/>
        </w:rPr>
        <w:t xml:space="preserve"> </w:t>
      </w:r>
      <w:r>
        <w:t>specific</w:t>
      </w:r>
      <w:r>
        <w:rPr>
          <w:spacing w:val="-1"/>
        </w:rPr>
        <w:t xml:space="preserve"> </w:t>
      </w:r>
      <w:proofErr w:type="gramStart"/>
      <w:r>
        <w:t>time</w:t>
      </w:r>
      <w:r>
        <w:rPr>
          <w:spacing w:val="-3"/>
        </w:rPr>
        <w:t xml:space="preserve"> </w:t>
      </w:r>
      <w:r>
        <w:t>period</w:t>
      </w:r>
      <w:proofErr w:type="gramEnd"/>
      <w:r>
        <w:t>,</w:t>
      </w:r>
      <w:r>
        <w:rPr>
          <w:spacing w:val="-1"/>
        </w:rPr>
        <w:t xml:space="preserve"> </w:t>
      </w:r>
      <w:r>
        <w:t>in</w:t>
      </w:r>
      <w:r>
        <w:rPr>
          <w:spacing w:val="-3"/>
        </w:rPr>
        <w:t xml:space="preserve"> </w:t>
      </w:r>
      <w:r>
        <w:t>which</w:t>
      </w:r>
      <w:r>
        <w:rPr>
          <w:spacing w:val="-1"/>
        </w:rPr>
        <w:t xml:space="preserve"> </w:t>
      </w:r>
      <w:r>
        <w:t>case this</w:t>
      </w:r>
      <w:r>
        <w:rPr>
          <w:spacing w:val="-4"/>
        </w:rPr>
        <w:t xml:space="preserve"> </w:t>
      </w:r>
      <w:r>
        <w:t>should</w:t>
      </w:r>
      <w:r>
        <w:rPr>
          <w:spacing w:val="-3"/>
        </w:rPr>
        <w:t xml:space="preserve"> </w:t>
      </w:r>
      <w:r>
        <w:t>be</w:t>
      </w:r>
      <w:r>
        <w:rPr>
          <w:spacing w:val="-1"/>
        </w:rPr>
        <w:t xml:space="preserve"> </w:t>
      </w:r>
      <w:r>
        <w:t>stated</w:t>
      </w:r>
      <w:r>
        <w:rPr>
          <w:spacing w:val="-1"/>
        </w:rPr>
        <w:t xml:space="preserve"> </w:t>
      </w:r>
      <w:r>
        <w:t>in</w:t>
      </w:r>
      <w:r>
        <w:rPr>
          <w:spacing w:val="-3"/>
        </w:rPr>
        <w:t xml:space="preserve"> </w:t>
      </w:r>
      <w:r>
        <w:t>the Gift Agreement.</w:t>
      </w:r>
    </w:p>
    <w:p w14:paraId="475FFB1C" w14:textId="77777777" w:rsidR="002534DB" w:rsidRDefault="002534DB" w:rsidP="002534DB">
      <w:pPr>
        <w:pStyle w:val="BodyText"/>
        <w:spacing w:before="1"/>
      </w:pPr>
    </w:p>
    <w:p w14:paraId="48313624" w14:textId="77777777" w:rsidR="002534DB" w:rsidRDefault="002534DB" w:rsidP="002534DB">
      <w:pPr>
        <w:pStyle w:val="BodyText"/>
        <w:spacing w:before="82"/>
        <w:ind w:right="386"/>
      </w:pPr>
      <w:r>
        <w:t xml:space="preserve">However, the FE/HE SORP/Charity law requires that permanent endowments </w:t>
      </w:r>
      <w:proofErr w:type="gramStart"/>
      <w:r>
        <w:t xml:space="preserve">treat </w:t>
      </w:r>
      <w:r>
        <w:rPr>
          <w:spacing w:val="-64"/>
        </w:rPr>
        <w:t xml:space="preserve"> </w:t>
      </w:r>
      <w:r>
        <w:t>any</w:t>
      </w:r>
      <w:proofErr w:type="gramEnd"/>
      <w:r>
        <w:rPr>
          <w:spacing w:val="-3"/>
        </w:rPr>
        <w:t xml:space="preserve"> </w:t>
      </w:r>
      <w:r>
        <w:t>capital</w:t>
      </w:r>
      <w:r>
        <w:rPr>
          <w:spacing w:val="-1"/>
        </w:rPr>
        <w:t xml:space="preserve"> </w:t>
      </w:r>
      <w:r>
        <w:t>gains</w:t>
      </w:r>
      <w:r>
        <w:rPr>
          <w:spacing w:val="-2"/>
        </w:rPr>
        <w:t xml:space="preserve"> </w:t>
      </w:r>
      <w:r>
        <w:t>or</w:t>
      </w:r>
      <w:r>
        <w:rPr>
          <w:spacing w:val="-1"/>
        </w:rPr>
        <w:t xml:space="preserve"> </w:t>
      </w:r>
      <w:r>
        <w:t>appreciation</w:t>
      </w:r>
      <w:r>
        <w:rPr>
          <w:spacing w:val="-3"/>
        </w:rPr>
        <w:t xml:space="preserve"> </w:t>
      </w:r>
      <w:r>
        <w:t>as</w:t>
      </w:r>
      <w:r>
        <w:rPr>
          <w:spacing w:val="-2"/>
        </w:rPr>
        <w:t xml:space="preserve"> </w:t>
      </w:r>
      <w:r>
        <w:t>part</w:t>
      </w:r>
      <w:r>
        <w:rPr>
          <w:spacing w:val="-1"/>
        </w:rPr>
        <w:t xml:space="preserve"> </w:t>
      </w:r>
      <w:r>
        <w:t>of</w:t>
      </w:r>
      <w:r>
        <w:rPr>
          <w:spacing w:val="-1"/>
        </w:rPr>
        <w:t xml:space="preserve"> </w:t>
      </w:r>
      <w:r>
        <w:t>the</w:t>
      </w:r>
      <w:r>
        <w:rPr>
          <w:spacing w:val="-1"/>
        </w:rPr>
        <w:t xml:space="preserve"> </w:t>
      </w:r>
      <w:r>
        <w:t>endowment’s</w:t>
      </w:r>
      <w:r>
        <w:rPr>
          <w:spacing w:val="-1"/>
        </w:rPr>
        <w:t xml:space="preserve"> </w:t>
      </w:r>
      <w:r>
        <w:t>capital</w:t>
      </w:r>
      <w:r>
        <w:rPr>
          <w:spacing w:val="-4"/>
        </w:rPr>
        <w:t xml:space="preserve"> </w:t>
      </w:r>
      <w:r>
        <w:t>that</w:t>
      </w:r>
      <w:r>
        <w:rPr>
          <w:spacing w:val="-2"/>
        </w:rPr>
        <w:t xml:space="preserve"> </w:t>
      </w:r>
      <w:r>
        <w:t>has</w:t>
      </w:r>
      <w:r>
        <w:rPr>
          <w:spacing w:val="-3"/>
        </w:rPr>
        <w:t xml:space="preserve"> </w:t>
      </w:r>
      <w:r>
        <w:t>to</w:t>
      </w:r>
      <w:r>
        <w:rPr>
          <w:spacing w:val="-2"/>
        </w:rPr>
        <w:t xml:space="preserve"> </w:t>
      </w:r>
      <w:r>
        <w:t>be maintained rather than being used to supplement income generated by the fund i.e. only</w:t>
      </w:r>
      <w:r>
        <w:rPr>
          <w:spacing w:val="1"/>
        </w:rPr>
        <w:t xml:space="preserve"> </w:t>
      </w:r>
      <w:r>
        <w:t xml:space="preserve">income from the fund could be distributed. This could prevent permanently </w:t>
      </w:r>
      <w:proofErr w:type="gramStart"/>
      <w:r>
        <w:t xml:space="preserve">endowed </w:t>
      </w:r>
      <w:r>
        <w:rPr>
          <w:spacing w:val="-64"/>
        </w:rPr>
        <w:t xml:space="preserve"> </w:t>
      </w:r>
      <w:r>
        <w:t>funds</w:t>
      </w:r>
      <w:proofErr w:type="gramEnd"/>
      <w:r>
        <w:t xml:space="preserve"> achieving the optimal long-term rate of return as income would become an</w:t>
      </w:r>
      <w:r>
        <w:rPr>
          <w:spacing w:val="1"/>
        </w:rPr>
        <w:t xml:space="preserve"> </w:t>
      </w:r>
      <w:r>
        <w:t>investment</w:t>
      </w:r>
      <w:r>
        <w:rPr>
          <w:spacing w:val="-3"/>
        </w:rPr>
        <w:t xml:space="preserve"> </w:t>
      </w:r>
      <w:r>
        <w:t>priority</w:t>
      </w:r>
      <w:r>
        <w:rPr>
          <w:spacing w:val="-3"/>
        </w:rPr>
        <w:t xml:space="preserve"> </w:t>
      </w:r>
      <w:r>
        <w:t>rather</w:t>
      </w:r>
      <w:r>
        <w:rPr>
          <w:spacing w:val="-1"/>
        </w:rPr>
        <w:t xml:space="preserve"> </w:t>
      </w:r>
      <w:r>
        <w:t>than</w:t>
      </w:r>
      <w:r>
        <w:rPr>
          <w:spacing w:val="-1"/>
        </w:rPr>
        <w:t xml:space="preserve"> </w:t>
      </w:r>
      <w:r>
        <w:t>overall</w:t>
      </w:r>
      <w:r>
        <w:rPr>
          <w:spacing w:val="-2"/>
        </w:rPr>
        <w:t xml:space="preserve"> </w:t>
      </w:r>
      <w:r>
        <w:t>return (from both</w:t>
      </w:r>
      <w:r>
        <w:rPr>
          <w:spacing w:val="-2"/>
        </w:rPr>
        <w:t xml:space="preserve"> </w:t>
      </w:r>
      <w:r>
        <w:t>capital</w:t>
      </w:r>
      <w:r>
        <w:rPr>
          <w:spacing w:val="-1"/>
        </w:rPr>
        <w:t xml:space="preserve"> </w:t>
      </w:r>
      <w:r>
        <w:t>gains</w:t>
      </w:r>
      <w:r>
        <w:rPr>
          <w:spacing w:val="-3"/>
        </w:rPr>
        <w:t xml:space="preserve"> </w:t>
      </w:r>
      <w:r>
        <w:t>and</w:t>
      </w:r>
      <w:r>
        <w:rPr>
          <w:spacing w:val="-1"/>
        </w:rPr>
        <w:t xml:space="preserve"> </w:t>
      </w:r>
      <w:r>
        <w:t>income).</w:t>
      </w:r>
    </w:p>
    <w:p w14:paraId="22F6DC2C" w14:textId="77777777" w:rsidR="002534DB" w:rsidRDefault="002534DB" w:rsidP="002534DB">
      <w:pPr>
        <w:pStyle w:val="BodyText"/>
      </w:pPr>
    </w:p>
    <w:p w14:paraId="73693655" w14:textId="77777777" w:rsidR="002534DB" w:rsidRDefault="002534DB" w:rsidP="002534DB">
      <w:pPr>
        <w:pStyle w:val="BodyText"/>
        <w:ind w:right="306"/>
      </w:pPr>
      <w:r>
        <w:t>For this reason, unless specifically directed otherwise by the donor, all new endowed</w:t>
      </w:r>
      <w:r>
        <w:rPr>
          <w:spacing w:val="-64"/>
        </w:rPr>
        <w:t xml:space="preserve"> </w:t>
      </w:r>
      <w:r>
        <w:t>funds should be created as expendable, rather than permanent. Donors will be made</w:t>
      </w:r>
      <w:r>
        <w:rPr>
          <w:spacing w:val="-64"/>
        </w:rPr>
        <w:t xml:space="preserve"> </w:t>
      </w:r>
      <w:r>
        <w:t xml:space="preserve">aware of this policy before they sign their Gift </w:t>
      </w:r>
      <w:proofErr w:type="gramStart"/>
      <w:r>
        <w:t>Agreement</w:t>
      </w:r>
      <w:proofErr w:type="gramEnd"/>
      <w:r>
        <w:t xml:space="preserve"> and the endowed fund is</w:t>
      </w:r>
      <w:r>
        <w:rPr>
          <w:spacing w:val="1"/>
        </w:rPr>
        <w:t xml:space="preserve"> </w:t>
      </w:r>
      <w:r>
        <w:t>created.</w:t>
      </w:r>
    </w:p>
    <w:p w14:paraId="26565D7B" w14:textId="77777777" w:rsidR="002534DB" w:rsidRDefault="002534DB" w:rsidP="002534DB">
      <w:pPr>
        <w:pStyle w:val="BodyText"/>
      </w:pPr>
    </w:p>
    <w:p w14:paraId="5A4D023C" w14:textId="77777777" w:rsidR="002534DB" w:rsidRDefault="002534DB" w:rsidP="002534DB">
      <w:pPr>
        <w:pStyle w:val="BodyText"/>
        <w:ind w:right="1038"/>
        <w:jc w:val="both"/>
      </w:pPr>
      <w:r>
        <w:t>If the capital value of an endowed fund falls to the point where it can no longer</w:t>
      </w:r>
      <w:r>
        <w:rPr>
          <w:spacing w:val="-64"/>
        </w:rPr>
        <w:t xml:space="preserve"> </w:t>
      </w:r>
      <w:r>
        <w:lastRenderedPageBreak/>
        <w:t>support</w:t>
      </w:r>
      <w:r>
        <w:rPr>
          <w:spacing w:val="-1"/>
        </w:rPr>
        <w:t xml:space="preserve"> </w:t>
      </w:r>
      <w:r>
        <w:t>the</w:t>
      </w:r>
      <w:r>
        <w:rPr>
          <w:spacing w:val="-1"/>
        </w:rPr>
        <w:t xml:space="preserve"> </w:t>
      </w:r>
      <w:r>
        <w:t>level</w:t>
      </w:r>
      <w:r>
        <w:rPr>
          <w:spacing w:val="-1"/>
        </w:rPr>
        <w:t xml:space="preserve"> </w:t>
      </w:r>
      <w:r>
        <w:t>of</w:t>
      </w:r>
      <w:r>
        <w:rPr>
          <w:spacing w:val="-1"/>
        </w:rPr>
        <w:t xml:space="preserve"> </w:t>
      </w:r>
      <w:r>
        <w:t>activity</w:t>
      </w:r>
      <w:r>
        <w:rPr>
          <w:spacing w:val="-4"/>
        </w:rPr>
        <w:t xml:space="preserve"> </w:t>
      </w:r>
      <w:r>
        <w:t>the</w:t>
      </w:r>
      <w:r>
        <w:rPr>
          <w:spacing w:val="-1"/>
        </w:rPr>
        <w:t xml:space="preserve"> </w:t>
      </w:r>
      <w:r>
        <w:t>fund</w:t>
      </w:r>
      <w:r>
        <w:rPr>
          <w:spacing w:val="-1"/>
        </w:rPr>
        <w:t xml:space="preserve"> </w:t>
      </w:r>
      <w:r>
        <w:t>was</w:t>
      </w:r>
      <w:r>
        <w:rPr>
          <w:spacing w:val="-1"/>
        </w:rPr>
        <w:t xml:space="preserve"> </w:t>
      </w:r>
      <w:r>
        <w:t>established</w:t>
      </w:r>
      <w:r>
        <w:rPr>
          <w:spacing w:val="-2"/>
        </w:rPr>
        <w:t xml:space="preserve"> </w:t>
      </w:r>
      <w:r>
        <w:t xml:space="preserve">to </w:t>
      </w:r>
      <w:proofErr w:type="gramStart"/>
      <w:r>
        <w:t>support</w:t>
      </w:r>
      <w:proofErr w:type="gramEnd"/>
      <w:r>
        <w:rPr>
          <w:spacing w:val="-1"/>
        </w:rPr>
        <w:t xml:space="preserve"> </w:t>
      </w:r>
      <w:r>
        <w:t>then:</w:t>
      </w:r>
    </w:p>
    <w:p w14:paraId="575BADBC" w14:textId="77777777" w:rsidR="002534DB" w:rsidRDefault="002534DB" w:rsidP="002534DB">
      <w:pPr>
        <w:pStyle w:val="ListParagraph"/>
        <w:numPr>
          <w:ilvl w:val="0"/>
          <w:numId w:val="1"/>
        </w:numPr>
        <w:tabs>
          <w:tab w:val="left" w:pos="1159"/>
        </w:tabs>
        <w:spacing w:before="1"/>
        <w:ind w:right="433"/>
        <w:jc w:val="both"/>
        <w:rPr>
          <w:sz w:val="24"/>
        </w:rPr>
      </w:pPr>
      <w:r>
        <w:rPr>
          <w:sz w:val="24"/>
        </w:rPr>
        <w:t>If the fund is providing an award or scholarship, the size or frequency of the</w:t>
      </w:r>
      <w:r>
        <w:rPr>
          <w:spacing w:val="-64"/>
          <w:sz w:val="24"/>
        </w:rPr>
        <w:t xml:space="preserve"> </w:t>
      </w:r>
      <w:r>
        <w:rPr>
          <w:sz w:val="24"/>
        </w:rPr>
        <w:t xml:space="preserve">award will decrease for </w:t>
      </w:r>
      <w:proofErr w:type="gramStart"/>
      <w:r>
        <w:rPr>
          <w:sz w:val="24"/>
        </w:rPr>
        <w:t>a period of time</w:t>
      </w:r>
      <w:proofErr w:type="gramEnd"/>
      <w:r>
        <w:rPr>
          <w:sz w:val="24"/>
        </w:rPr>
        <w:t xml:space="preserve"> so that the fund can rebuild its core</w:t>
      </w:r>
      <w:r>
        <w:rPr>
          <w:spacing w:val="-64"/>
          <w:sz w:val="24"/>
        </w:rPr>
        <w:t xml:space="preserve"> </w:t>
      </w:r>
      <w:r>
        <w:rPr>
          <w:sz w:val="24"/>
        </w:rPr>
        <w:t>capital</w:t>
      </w:r>
      <w:r>
        <w:rPr>
          <w:spacing w:val="-1"/>
          <w:sz w:val="24"/>
        </w:rPr>
        <w:t xml:space="preserve"> </w:t>
      </w:r>
      <w:r>
        <w:rPr>
          <w:sz w:val="24"/>
        </w:rPr>
        <w:t>value</w:t>
      </w:r>
      <w:r>
        <w:rPr>
          <w:spacing w:val="1"/>
          <w:sz w:val="24"/>
        </w:rPr>
        <w:t xml:space="preserve"> </w:t>
      </w:r>
      <w:r>
        <w:rPr>
          <w:sz w:val="24"/>
        </w:rPr>
        <w:t>to a</w:t>
      </w:r>
      <w:r>
        <w:rPr>
          <w:spacing w:val="-1"/>
          <w:sz w:val="24"/>
        </w:rPr>
        <w:t xml:space="preserve"> </w:t>
      </w:r>
      <w:r>
        <w:rPr>
          <w:sz w:val="24"/>
        </w:rPr>
        <w:t>sustainable level; or,</w:t>
      </w:r>
    </w:p>
    <w:p w14:paraId="7324DB63" w14:textId="77777777" w:rsidR="002534DB" w:rsidRDefault="002534DB" w:rsidP="002534DB">
      <w:pPr>
        <w:pStyle w:val="ListParagraph"/>
        <w:numPr>
          <w:ilvl w:val="0"/>
          <w:numId w:val="1"/>
        </w:numPr>
        <w:tabs>
          <w:tab w:val="left" w:pos="1159"/>
        </w:tabs>
        <w:ind w:right="447"/>
        <w:jc w:val="both"/>
        <w:rPr>
          <w:sz w:val="24"/>
        </w:rPr>
      </w:pPr>
      <w:r>
        <w:rPr>
          <w:sz w:val="24"/>
        </w:rPr>
        <w:t>If the fund is supporting an academic post, at the next available opportunity</w:t>
      </w:r>
      <w:r>
        <w:rPr>
          <w:spacing w:val="-64"/>
          <w:sz w:val="24"/>
        </w:rPr>
        <w:t xml:space="preserve"> </w:t>
      </w:r>
      <w:r>
        <w:rPr>
          <w:sz w:val="24"/>
        </w:rPr>
        <w:t>when the post becomes vacant, a new holder will not be appointed until the</w:t>
      </w:r>
      <w:r>
        <w:rPr>
          <w:spacing w:val="-64"/>
          <w:sz w:val="24"/>
        </w:rPr>
        <w:t xml:space="preserve"> </w:t>
      </w:r>
      <w:r>
        <w:rPr>
          <w:sz w:val="24"/>
        </w:rPr>
        <w:t>fund</w:t>
      </w:r>
      <w:r>
        <w:rPr>
          <w:spacing w:val="-3"/>
          <w:sz w:val="24"/>
        </w:rPr>
        <w:t xml:space="preserve"> </w:t>
      </w:r>
      <w:r>
        <w:rPr>
          <w:sz w:val="24"/>
        </w:rPr>
        <w:t>has</w:t>
      </w:r>
      <w:r>
        <w:rPr>
          <w:spacing w:val="-3"/>
          <w:sz w:val="24"/>
        </w:rPr>
        <w:t xml:space="preserve"> </w:t>
      </w:r>
      <w:r>
        <w:rPr>
          <w:sz w:val="24"/>
        </w:rPr>
        <w:t>rebuilt</w:t>
      </w:r>
      <w:r>
        <w:rPr>
          <w:spacing w:val="-1"/>
          <w:sz w:val="24"/>
        </w:rPr>
        <w:t xml:space="preserve"> </w:t>
      </w:r>
      <w:r>
        <w:rPr>
          <w:sz w:val="24"/>
        </w:rPr>
        <w:t>its</w:t>
      </w:r>
      <w:r>
        <w:rPr>
          <w:spacing w:val="-3"/>
          <w:sz w:val="24"/>
        </w:rPr>
        <w:t xml:space="preserve"> </w:t>
      </w:r>
      <w:r>
        <w:rPr>
          <w:sz w:val="24"/>
        </w:rPr>
        <w:t>core</w:t>
      </w:r>
      <w:r>
        <w:rPr>
          <w:spacing w:val="-1"/>
          <w:sz w:val="24"/>
        </w:rPr>
        <w:t xml:space="preserve"> </w:t>
      </w:r>
      <w:r>
        <w:rPr>
          <w:sz w:val="24"/>
        </w:rPr>
        <w:t>capital value</w:t>
      </w:r>
      <w:r>
        <w:rPr>
          <w:spacing w:val="1"/>
          <w:sz w:val="24"/>
        </w:rPr>
        <w:t xml:space="preserve"> </w:t>
      </w:r>
      <w:r>
        <w:rPr>
          <w:sz w:val="24"/>
        </w:rPr>
        <w:t>to</w:t>
      </w:r>
      <w:r>
        <w:rPr>
          <w:spacing w:val="-3"/>
          <w:sz w:val="24"/>
        </w:rPr>
        <w:t xml:space="preserve"> </w:t>
      </w:r>
      <w:r>
        <w:rPr>
          <w:sz w:val="24"/>
        </w:rPr>
        <w:t>a</w:t>
      </w:r>
      <w:r>
        <w:rPr>
          <w:spacing w:val="1"/>
          <w:sz w:val="24"/>
        </w:rPr>
        <w:t xml:space="preserve"> </w:t>
      </w:r>
      <w:r>
        <w:rPr>
          <w:sz w:val="24"/>
        </w:rPr>
        <w:t>sustainable</w:t>
      </w:r>
      <w:r>
        <w:rPr>
          <w:spacing w:val="-1"/>
          <w:sz w:val="24"/>
        </w:rPr>
        <w:t xml:space="preserve"> </w:t>
      </w:r>
      <w:r>
        <w:rPr>
          <w:sz w:val="24"/>
        </w:rPr>
        <w:t>level.</w:t>
      </w:r>
    </w:p>
    <w:p w14:paraId="680159DA" w14:textId="77777777" w:rsidR="002534DB" w:rsidRDefault="002534DB" w:rsidP="002534DB">
      <w:pPr>
        <w:pStyle w:val="BodyText"/>
        <w:spacing w:before="6"/>
        <w:rPr>
          <w:sz w:val="23"/>
        </w:rPr>
      </w:pPr>
    </w:p>
    <w:p w14:paraId="16E0E7D3" w14:textId="77777777" w:rsidR="002534DB" w:rsidRDefault="002534DB" w:rsidP="002534DB">
      <w:pPr>
        <w:pStyle w:val="BodyText"/>
        <w:ind w:right="253"/>
      </w:pPr>
      <w:r>
        <w:t>In</w:t>
      </w:r>
      <w:r>
        <w:rPr>
          <w:spacing w:val="-2"/>
        </w:rPr>
        <w:t xml:space="preserve"> </w:t>
      </w:r>
      <w:r>
        <w:t>either</w:t>
      </w:r>
      <w:r>
        <w:rPr>
          <w:spacing w:val="-2"/>
        </w:rPr>
        <w:t xml:space="preserve"> </w:t>
      </w:r>
      <w:r>
        <w:t>of</w:t>
      </w:r>
      <w:r>
        <w:rPr>
          <w:spacing w:val="-2"/>
        </w:rPr>
        <w:t xml:space="preserve"> </w:t>
      </w:r>
      <w:r>
        <w:t>these</w:t>
      </w:r>
      <w:r>
        <w:rPr>
          <w:spacing w:val="-2"/>
        </w:rPr>
        <w:t xml:space="preserve"> </w:t>
      </w:r>
      <w:proofErr w:type="gramStart"/>
      <w:r>
        <w:t>cases</w:t>
      </w:r>
      <w:proofErr w:type="gramEnd"/>
      <w:r>
        <w:rPr>
          <w:spacing w:val="-2"/>
        </w:rPr>
        <w:t xml:space="preserve"> </w:t>
      </w:r>
      <w:r>
        <w:t>we</w:t>
      </w:r>
      <w:r>
        <w:rPr>
          <w:spacing w:val="-5"/>
        </w:rPr>
        <w:t xml:space="preserve"> </w:t>
      </w:r>
      <w:r>
        <w:t>may</w:t>
      </w:r>
      <w:r>
        <w:rPr>
          <w:spacing w:val="-4"/>
        </w:rPr>
        <w:t xml:space="preserve"> </w:t>
      </w:r>
      <w:r>
        <w:t>decide</w:t>
      </w:r>
      <w:r>
        <w:rPr>
          <w:spacing w:val="-2"/>
        </w:rPr>
        <w:t xml:space="preserve"> </w:t>
      </w:r>
      <w:r>
        <w:t>to</w:t>
      </w:r>
      <w:r>
        <w:rPr>
          <w:spacing w:val="-2"/>
        </w:rPr>
        <w:t xml:space="preserve"> </w:t>
      </w:r>
      <w:r>
        <w:t>supplement</w:t>
      </w:r>
      <w:r>
        <w:rPr>
          <w:spacing w:val="-2"/>
        </w:rPr>
        <w:t xml:space="preserve"> </w:t>
      </w:r>
      <w:r>
        <w:t>the</w:t>
      </w:r>
      <w:r>
        <w:rPr>
          <w:spacing w:val="-2"/>
        </w:rPr>
        <w:t xml:space="preserve"> </w:t>
      </w:r>
      <w:r>
        <w:t>income</w:t>
      </w:r>
      <w:r>
        <w:rPr>
          <w:spacing w:val="-4"/>
        </w:rPr>
        <w:t xml:space="preserve"> </w:t>
      </w:r>
      <w:r>
        <w:t>from</w:t>
      </w:r>
      <w:r>
        <w:rPr>
          <w:spacing w:val="-2"/>
        </w:rPr>
        <w:t xml:space="preserve"> </w:t>
      </w:r>
      <w:r>
        <w:t>the</w:t>
      </w:r>
      <w:r>
        <w:rPr>
          <w:spacing w:val="-64"/>
        </w:rPr>
        <w:t xml:space="preserve"> </w:t>
      </w:r>
      <w:r>
        <w:t>fund to enable the award and/or post to continue. Alternatively, for expendable</w:t>
      </w:r>
      <w:r>
        <w:rPr>
          <w:spacing w:val="1"/>
        </w:rPr>
        <w:t xml:space="preserve"> </w:t>
      </w:r>
      <w:r>
        <w:t xml:space="preserve">endowments, we may use capital to supplement the income of the </w:t>
      </w:r>
      <w:proofErr w:type="gramStart"/>
      <w:r>
        <w:t>fund</w:t>
      </w:r>
      <w:proofErr w:type="gramEnd"/>
      <w:r>
        <w:rPr>
          <w:spacing w:val="1"/>
        </w:rPr>
        <w:t xml:space="preserve"> </w:t>
      </w:r>
      <w:r>
        <w:t>and this will form part of the annual review of funds to ensure that it can continue to</w:t>
      </w:r>
      <w:r>
        <w:rPr>
          <w:spacing w:val="1"/>
        </w:rPr>
        <w:t xml:space="preserve"> </w:t>
      </w:r>
      <w:r>
        <w:t>be used over generations given the level of investment return received over the</w:t>
      </w:r>
      <w:r>
        <w:rPr>
          <w:spacing w:val="1"/>
        </w:rPr>
        <w:t xml:space="preserve"> </w:t>
      </w:r>
      <w:r>
        <w:t>previous</w:t>
      </w:r>
      <w:r>
        <w:rPr>
          <w:spacing w:val="-1"/>
        </w:rPr>
        <w:t xml:space="preserve"> </w:t>
      </w:r>
      <w:r>
        <w:t>years.</w:t>
      </w:r>
    </w:p>
    <w:p w14:paraId="4D2A4525" w14:textId="77777777" w:rsidR="002534DB" w:rsidRDefault="002534DB" w:rsidP="002534DB">
      <w:pPr>
        <w:pStyle w:val="BodyText"/>
        <w:spacing w:before="1"/>
      </w:pPr>
    </w:p>
    <w:p w14:paraId="69AB7ED2" w14:textId="77777777" w:rsidR="002534DB" w:rsidRDefault="002534DB" w:rsidP="002534DB">
      <w:pPr>
        <w:pStyle w:val="BodyText"/>
        <w:ind w:right="346"/>
      </w:pPr>
      <w:r>
        <w:t>If the value of the endowed fund continues to decline to the extent that its capital is</w:t>
      </w:r>
      <w:r>
        <w:rPr>
          <w:spacing w:val="1"/>
        </w:rPr>
        <w:t xml:space="preserve"> </w:t>
      </w:r>
      <w:r>
        <w:t>below 25% of its original real value or £10k, whichever is the lower, then the endowed</w:t>
      </w:r>
      <w:r>
        <w:rPr>
          <w:spacing w:val="-64"/>
        </w:rPr>
        <w:t xml:space="preserve"> </w:t>
      </w:r>
      <w:r>
        <w:t>fund will be closed and the remaining fund used to support the relevant area of</w:t>
      </w:r>
      <w:r>
        <w:rPr>
          <w:spacing w:val="1"/>
        </w:rPr>
        <w:t xml:space="preserve"> </w:t>
      </w:r>
      <w:r>
        <w:t>activity.</w:t>
      </w:r>
    </w:p>
    <w:p w14:paraId="732D2B15" w14:textId="77777777" w:rsidR="002534DB" w:rsidRDefault="002534DB" w:rsidP="002534DB">
      <w:pPr>
        <w:pStyle w:val="BodyText"/>
      </w:pPr>
    </w:p>
    <w:p w14:paraId="26DABAF1" w14:textId="77777777" w:rsidR="002534DB" w:rsidRDefault="002534DB" w:rsidP="002534DB">
      <w:pPr>
        <w:pStyle w:val="BodyText"/>
        <w:ind w:right="373"/>
      </w:pPr>
      <w:r>
        <w:t>If the purpose for which an endowed fund is established becomes no longer valid,</w:t>
      </w:r>
      <w:r>
        <w:rPr>
          <w:spacing w:val="1"/>
        </w:rPr>
        <w:t xml:space="preserve"> </w:t>
      </w:r>
      <w:r>
        <w:t>and there has been no alternative use agreed with the donor, then we will</w:t>
      </w:r>
      <w:r>
        <w:rPr>
          <w:spacing w:val="-64"/>
        </w:rPr>
        <w:t xml:space="preserve"> </w:t>
      </w:r>
      <w:r>
        <w:t>seek the permission of the original donor to reclassify the endowed fund as</w:t>
      </w:r>
      <w:r>
        <w:rPr>
          <w:spacing w:val="1"/>
        </w:rPr>
        <w:t xml:space="preserve"> </w:t>
      </w:r>
      <w:r>
        <w:t>expendable and use the remaining fund used to support the relevant area of activity</w:t>
      </w:r>
      <w:r>
        <w:rPr>
          <w:spacing w:val="1"/>
        </w:rPr>
        <w:t xml:space="preserve"> </w:t>
      </w:r>
      <w:r>
        <w:t>or</w:t>
      </w:r>
      <w:r>
        <w:rPr>
          <w:spacing w:val="-1"/>
        </w:rPr>
        <w:t xml:space="preserve"> </w:t>
      </w:r>
      <w:r>
        <w:t>transfer the</w:t>
      </w:r>
      <w:r>
        <w:rPr>
          <w:spacing w:val="-3"/>
        </w:rPr>
        <w:t xml:space="preserve"> </w:t>
      </w:r>
      <w:r>
        <w:t>remaining</w:t>
      </w:r>
      <w:r>
        <w:rPr>
          <w:spacing w:val="-2"/>
        </w:rPr>
        <w:t xml:space="preserve"> </w:t>
      </w:r>
      <w:r>
        <w:t>funds</w:t>
      </w:r>
      <w:r>
        <w:rPr>
          <w:spacing w:val="-4"/>
        </w:rPr>
        <w:t xml:space="preserve"> </w:t>
      </w:r>
      <w:r>
        <w:t>to</w:t>
      </w:r>
      <w:r>
        <w:rPr>
          <w:spacing w:val="2"/>
        </w:rPr>
        <w:t xml:space="preserve"> </w:t>
      </w:r>
      <w:r>
        <w:t>the</w:t>
      </w:r>
      <w:r>
        <w:rPr>
          <w:spacing w:val="-2"/>
        </w:rPr>
        <w:t xml:space="preserve"> </w:t>
      </w:r>
      <w:r>
        <w:t>most</w:t>
      </w:r>
      <w:r>
        <w:rPr>
          <w:spacing w:val="1"/>
        </w:rPr>
        <w:t xml:space="preserve"> </w:t>
      </w:r>
      <w:r>
        <w:t>appropriate</w:t>
      </w:r>
      <w:r>
        <w:rPr>
          <w:spacing w:val="1"/>
        </w:rPr>
        <w:t xml:space="preserve"> </w:t>
      </w:r>
      <w:r>
        <w:t>existing</w:t>
      </w:r>
      <w:r>
        <w:rPr>
          <w:spacing w:val="-1"/>
        </w:rPr>
        <w:t xml:space="preserve"> </w:t>
      </w:r>
      <w:r>
        <w:t>fund.</w:t>
      </w:r>
    </w:p>
    <w:p w14:paraId="30428233" w14:textId="77777777" w:rsidR="002534DB" w:rsidRDefault="002534DB" w:rsidP="002534DB">
      <w:pPr>
        <w:pStyle w:val="BodyText"/>
        <w:ind w:left="258" w:right="373"/>
      </w:pPr>
    </w:p>
    <w:p w14:paraId="02899F6B" w14:textId="77777777" w:rsidR="002534DB" w:rsidRDefault="002534DB" w:rsidP="002534DB">
      <w:pPr>
        <w:pStyle w:val="BodyText"/>
        <w:spacing w:before="1"/>
        <w:ind w:right="453"/>
      </w:pPr>
      <w:r>
        <w:t>If all reasonable attempts to trace the original donor fail then the fund would have to</w:t>
      </w:r>
      <w:r>
        <w:rPr>
          <w:spacing w:val="-65"/>
        </w:rPr>
        <w:t xml:space="preserve"> </w:t>
      </w:r>
      <w:r>
        <w:t>remain as permanent, unless permission to change classification could be obtained</w:t>
      </w:r>
      <w:r>
        <w:rPr>
          <w:spacing w:val="1"/>
        </w:rPr>
        <w:t xml:space="preserve"> </w:t>
      </w:r>
      <w:r>
        <w:t>from the Charity Commission.</w:t>
      </w:r>
      <w:r>
        <w:rPr>
          <w:spacing w:val="1"/>
        </w:rPr>
        <w:t xml:space="preserve"> </w:t>
      </w:r>
      <w:r>
        <w:t>If the original donor was a body corporate then this</w:t>
      </w:r>
      <w:r>
        <w:rPr>
          <w:spacing w:val="1"/>
        </w:rPr>
        <w:t xml:space="preserve"> </w:t>
      </w:r>
      <w:r>
        <w:t>body,</w:t>
      </w:r>
      <w:r>
        <w:rPr>
          <w:spacing w:val="-3"/>
        </w:rPr>
        <w:t xml:space="preserve"> </w:t>
      </w:r>
      <w:r>
        <w:t>in</w:t>
      </w:r>
      <w:r>
        <w:rPr>
          <w:spacing w:val="-2"/>
        </w:rPr>
        <w:t xml:space="preserve"> </w:t>
      </w:r>
      <w:r>
        <w:t>its</w:t>
      </w:r>
      <w:r>
        <w:rPr>
          <w:spacing w:val="-2"/>
        </w:rPr>
        <w:t xml:space="preserve"> </w:t>
      </w:r>
      <w:r>
        <w:t>current</w:t>
      </w:r>
      <w:r>
        <w:rPr>
          <w:spacing w:val="-2"/>
        </w:rPr>
        <w:t xml:space="preserve"> </w:t>
      </w:r>
      <w:r>
        <w:t>legal</w:t>
      </w:r>
      <w:r>
        <w:rPr>
          <w:spacing w:val="-2"/>
        </w:rPr>
        <w:t xml:space="preserve"> </w:t>
      </w:r>
      <w:r>
        <w:t>entity</w:t>
      </w:r>
      <w:r>
        <w:rPr>
          <w:spacing w:val="-4"/>
        </w:rPr>
        <w:t xml:space="preserve"> </w:t>
      </w:r>
      <w:r>
        <w:t>would</w:t>
      </w:r>
      <w:r>
        <w:rPr>
          <w:spacing w:val="-3"/>
        </w:rPr>
        <w:t xml:space="preserve"> </w:t>
      </w:r>
      <w:r>
        <w:t>need</w:t>
      </w:r>
      <w:r>
        <w:rPr>
          <w:spacing w:val="-2"/>
        </w:rPr>
        <w:t xml:space="preserve"> </w:t>
      </w:r>
      <w:r>
        <w:t>to</w:t>
      </w:r>
      <w:r>
        <w:rPr>
          <w:spacing w:val="-4"/>
        </w:rPr>
        <w:t xml:space="preserve"> </w:t>
      </w:r>
      <w:r>
        <w:t>provide</w:t>
      </w:r>
      <w:r>
        <w:rPr>
          <w:spacing w:val="-1"/>
        </w:rPr>
        <w:t xml:space="preserve"> </w:t>
      </w:r>
      <w:r>
        <w:t>such</w:t>
      </w:r>
      <w:r>
        <w:rPr>
          <w:spacing w:val="-4"/>
        </w:rPr>
        <w:t xml:space="preserve"> </w:t>
      </w:r>
      <w:r>
        <w:t>permission</w:t>
      </w:r>
      <w:r>
        <w:rPr>
          <w:spacing w:val="-2"/>
        </w:rPr>
        <w:t xml:space="preserve"> </w:t>
      </w:r>
      <w:r>
        <w:t>to</w:t>
      </w:r>
      <w:r>
        <w:rPr>
          <w:spacing w:val="-2"/>
        </w:rPr>
        <w:t xml:space="preserve"> </w:t>
      </w:r>
      <w:r>
        <w:t>reclassify.</w:t>
      </w:r>
    </w:p>
    <w:p w14:paraId="74B58AE2" w14:textId="77777777" w:rsidR="002534DB" w:rsidRDefault="002534DB" w:rsidP="002534DB">
      <w:pPr>
        <w:pStyle w:val="BodyText"/>
        <w:spacing w:before="1"/>
        <w:ind w:left="258" w:right="453"/>
      </w:pPr>
    </w:p>
    <w:p w14:paraId="739DF716" w14:textId="77777777" w:rsidR="002534DB" w:rsidRDefault="002534DB" w:rsidP="002534DB">
      <w:pPr>
        <w:pStyle w:val="Heading2"/>
        <w:ind w:left="0"/>
        <w:jc w:val="both"/>
      </w:pPr>
      <w:r>
        <w:t>Section</w:t>
      </w:r>
      <w:r>
        <w:rPr>
          <w:spacing w:val="-3"/>
        </w:rPr>
        <w:t xml:space="preserve"> </w:t>
      </w:r>
      <w:r>
        <w:t>10: Accepting</w:t>
      </w:r>
      <w:r>
        <w:rPr>
          <w:spacing w:val="-2"/>
        </w:rPr>
        <w:t xml:space="preserve"> </w:t>
      </w:r>
      <w:r>
        <w:t>donor-specified</w:t>
      </w:r>
      <w:r>
        <w:rPr>
          <w:spacing w:val="-5"/>
        </w:rPr>
        <w:t xml:space="preserve"> </w:t>
      </w:r>
      <w:r>
        <w:t>criteria</w:t>
      </w:r>
      <w:r>
        <w:rPr>
          <w:spacing w:val="-1"/>
        </w:rPr>
        <w:t xml:space="preserve"> </w:t>
      </w:r>
      <w:r>
        <w:t>for</w:t>
      </w:r>
      <w:r>
        <w:rPr>
          <w:spacing w:val="-5"/>
        </w:rPr>
        <w:t xml:space="preserve"> </w:t>
      </w:r>
      <w:r>
        <w:t>endowed</w:t>
      </w:r>
      <w:r>
        <w:rPr>
          <w:spacing w:val="-3"/>
        </w:rPr>
        <w:t xml:space="preserve"> </w:t>
      </w:r>
      <w:r>
        <w:t>funds</w:t>
      </w:r>
    </w:p>
    <w:p w14:paraId="0E1D08FF" w14:textId="77777777" w:rsidR="002534DB" w:rsidRDefault="002534DB" w:rsidP="002534DB">
      <w:pPr>
        <w:pStyle w:val="BodyText"/>
        <w:rPr>
          <w:rFonts w:ascii="Arial"/>
          <w:b/>
        </w:rPr>
      </w:pPr>
    </w:p>
    <w:p w14:paraId="0AEED7D0" w14:textId="77777777" w:rsidR="002534DB" w:rsidRDefault="002534DB" w:rsidP="002534DB">
      <w:pPr>
        <w:pStyle w:val="BodyText"/>
        <w:ind w:right="334"/>
      </w:pPr>
      <w:r>
        <w:t>Donors will be encouraged to be as non-specific as possible when making a gift to</w:t>
      </w:r>
      <w:r>
        <w:rPr>
          <w:spacing w:val="1"/>
        </w:rPr>
        <w:t xml:space="preserve"> </w:t>
      </w:r>
      <w:r>
        <w:t xml:space="preserve">establish a new endowed fund. However, unless there are legal, </w:t>
      </w:r>
      <w:proofErr w:type="gramStart"/>
      <w:r>
        <w:t>ethical</w:t>
      </w:r>
      <w:proofErr w:type="gramEnd"/>
      <w:r>
        <w:t xml:space="preserve"> or practical</w:t>
      </w:r>
      <w:r>
        <w:rPr>
          <w:spacing w:val="1"/>
        </w:rPr>
        <w:t xml:space="preserve"> </w:t>
      </w:r>
      <w:r>
        <w:t>reasons to the contrary, we will accept a donor’s specific preferences for</w:t>
      </w:r>
      <w:r>
        <w:rPr>
          <w:spacing w:val="1"/>
        </w:rPr>
        <w:t xml:space="preserve"> </w:t>
      </w:r>
      <w:r>
        <w:t>the area of activity supported. For example, funds may be established to support</w:t>
      </w:r>
      <w:r>
        <w:rPr>
          <w:spacing w:val="1"/>
        </w:rPr>
        <w:t xml:space="preserve"> </w:t>
      </w:r>
      <w:r>
        <w:t xml:space="preserve">scholarships with a preference for recipients from lower income backgrounds or </w:t>
      </w:r>
      <w:proofErr w:type="gramStart"/>
      <w:r>
        <w:t xml:space="preserve">from </w:t>
      </w:r>
      <w:r>
        <w:rPr>
          <w:spacing w:val="-64"/>
        </w:rPr>
        <w:t xml:space="preserve"> </w:t>
      </w:r>
      <w:r>
        <w:t>a</w:t>
      </w:r>
      <w:proofErr w:type="gramEnd"/>
      <w:r>
        <w:rPr>
          <w:spacing w:val="-1"/>
        </w:rPr>
        <w:t xml:space="preserve"> </w:t>
      </w:r>
      <w:r>
        <w:t>certain</w:t>
      </w:r>
      <w:r>
        <w:rPr>
          <w:spacing w:val="-2"/>
        </w:rPr>
        <w:t xml:space="preserve"> </w:t>
      </w:r>
      <w:r>
        <w:t>country.</w:t>
      </w:r>
    </w:p>
    <w:p w14:paraId="07D9EA62" w14:textId="77777777" w:rsidR="002534DB" w:rsidRDefault="002534DB" w:rsidP="002534DB">
      <w:pPr>
        <w:pStyle w:val="BodyText"/>
        <w:spacing w:before="1"/>
        <w:ind w:left="258" w:right="453"/>
      </w:pPr>
    </w:p>
    <w:p w14:paraId="4E015E55" w14:textId="77777777" w:rsidR="002534DB" w:rsidRDefault="002534DB" w:rsidP="002534DB">
      <w:pPr>
        <w:pStyle w:val="BodyText"/>
        <w:spacing w:before="82"/>
        <w:ind w:right="334"/>
      </w:pPr>
      <w:r>
        <w:t>Donations will be refused if they require us to undertake illegal acts, bring</w:t>
      </w:r>
      <w:r>
        <w:rPr>
          <w:spacing w:val="-64"/>
        </w:rPr>
        <w:t xml:space="preserve"> </w:t>
      </w:r>
      <w:r>
        <w:t>us into disrepute, are contrary to our charitable aims, operate outside of our</w:t>
      </w:r>
      <w:r>
        <w:rPr>
          <w:spacing w:val="1"/>
        </w:rPr>
        <w:t xml:space="preserve"> </w:t>
      </w:r>
      <w:r>
        <w:t xml:space="preserve">ethical framework or are likely to incur costs in excess of the value of the gift </w:t>
      </w:r>
      <w:proofErr w:type="gramStart"/>
      <w:r>
        <w:t>i.e.</w:t>
      </w:r>
      <w:proofErr w:type="gramEnd"/>
      <w:r>
        <w:t xml:space="preserve"> it</w:t>
      </w:r>
      <w:r>
        <w:rPr>
          <w:spacing w:val="1"/>
        </w:rPr>
        <w:t xml:space="preserve"> </w:t>
      </w:r>
      <w:r>
        <w:t>can be proven that accepting the donation would not be in our best interests.</w:t>
      </w:r>
    </w:p>
    <w:p w14:paraId="258CCD94" w14:textId="77777777" w:rsidR="002534DB" w:rsidRDefault="002534DB" w:rsidP="002534DB">
      <w:pPr>
        <w:pStyle w:val="BodyText"/>
        <w:spacing w:before="82"/>
        <w:ind w:left="258" w:right="334"/>
      </w:pPr>
    </w:p>
    <w:p w14:paraId="25B7736B" w14:textId="77777777" w:rsidR="002534DB" w:rsidRDefault="002534DB" w:rsidP="002534DB">
      <w:pPr>
        <w:pStyle w:val="Heading2"/>
        <w:ind w:left="0"/>
      </w:pPr>
      <w:r>
        <w:t>Section</w:t>
      </w:r>
      <w:r>
        <w:rPr>
          <w:spacing w:val="-3"/>
        </w:rPr>
        <w:t xml:space="preserve"> </w:t>
      </w:r>
      <w:r>
        <w:t>11: Approval of</w:t>
      </w:r>
      <w:r>
        <w:rPr>
          <w:spacing w:val="-3"/>
        </w:rPr>
        <w:t xml:space="preserve"> </w:t>
      </w:r>
      <w:r>
        <w:t>new</w:t>
      </w:r>
      <w:r>
        <w:rPr>
          <w:spacing w:val="-1"/>
        </w:rPr>
        <w:t xml:space="preserve"> </w:t>
      </w:r>
      <w:r>
        <w:t>endowed</w:t>
      </w:r>
      <w:r>
        <w:rPr>
          <w:spacing w:val="-2"/>
        </w:rPr>
        <w:t xml:space="preserve"> </w:t>
      </w:r>
      <w:r>
        <w:t>funds</w:t>
      </w:r>
    </w:p>
    <w:p w14:paraId="09D3A2BF" w14:textId="77777777" w:rsidR="002534DB" w:rsidRDefault="002534DB" w:rsidP="002534DB">
      <w:pPr>
        <w:pStyle w:val="BodyText"/>
        <w:rPr>
          <w:rFonts w:ascii="Arial"/>
          <w:b/>
        </w:rPr>
      </w:pPr>
    </w:p>
    <w:p w14:paraId="171728D2" w14:textId="77777777" w:rsidR="002534DB" w:rsidRDefault="002534DB" w:rsidP="002534DB">
      <w:pPr>
        <w:pStyle w:val="BodyText"/>
        <w:ind w:right="266"/>
      </w:pPr>
      <w:r>
        <w:t>Before</w:t>
      </w:r>
      <w:r>
        <w:rPr>
          <w:spacing w:val="-5"/>
        </w:rPr>
        <w:t xml:space="preserve"> </w:t>
      </w:r>
      <w:r>
        <w:t>a gift</w:t>
      </w:r>
      <w:r>
        <w:rPr>
          <w:spacing w:val="-2"/>
        </w:rPr>
        <w:t xml:space="preserve"> </w:t>
      </w:r>
      <w:r>
        <w:t>is</w:t>
      </w:r>
      <w:r>
        <w:rPr>
          <w:spacing w:val="-1"/>
        </w:rPr>
        <w:t xml:space="preserve"> </w:t>
      </w:r>
      <w:r>
        <w:t>accepted</w:t>
      </w:r>
      <w:r>
        <w:rPr>
          <w:spacing w:val="-2"/>
        </w:rPr>
        <w:t xml:space="preserve"> </w:t>
      </w:r>
      <w:r>
        <w:t>to</w:t>
      </w:r>
      <w:r>
        <w:rPr>
          <w:spacing w:val="-1"/>
        </w:rPr>
        <w:t xml:space="preserve"> </w:t>
      </w:r>
      <w:r>
        <w:t>create</w:t>
      </w:r>
      <w:r>
        <w:rPr>
          <w:spacing w:val="-2"/>
        </w:rPr>
        <w:t xml:space="preserve"> </w:t>
      </w:r>
      <w:r>
        <w:t>a</w:t>
      </w:r>
      <w:r>
        <w:rPr>
          <w:spacing w:val="-3"/>
        </w:rPr>
        <w:t xml:space="preserve"> </w:t>
      </w:r>
      <w:r>
        <w:t>new</w:t>
      </w:r>
      <w:r>
        <w:rPr>
          <w:spacing w:val="-4"/>
        </w:rPr>
        <w:t xml:space="preserve"> </w:t>
      </w:r>
      <w:r>
        <w:t>endowed</w:t>
      </w:r>
      <w:r>
        <w:rPr>
          <w:spacing w:val="-2"/>
        </w:rPr>
        <w:t xml:space="preserve"> </w:t>
      </w:r>
      <w:r>
        <w:t>fund,</w:t>
      </w:r>
      <w:r>
        <w:rPr>
          <w:spacing w:val="-3"/>
        </w:rPr>
        <w:t xml:space="preserve"> </w:t>
      </w:r>
      <w:r>
        <w:t>the</w:t>
      </w:r>
      <w:r>
        <w:rPr>
          <w:spacing w:val="-1"/>
        </w:rPr>
        <w:t xml:space="preserve"> </w:t>
      </w:r>
      <w:r>
        <w:t>new</w:t>
      </w:r>
      <w:r>
        <w:rPr>
          <w:spacing w:val="-7"/>
        </w:rPr>
        <w:t xml:space="preserve"> </w:t>
      </w:r>
      <w:r>
        <w:t>fund</w:t>
      </w:r>
      <w:r>
        <w:rPr>
          <w:spacing w:val="-1"/>
        </w:rPr>
        <w:t xml:space="preserve"> </w:t>
      </w:r>
      <w:r>
        <w:t>must</w:t>
      </w:r>
      <w:r>
        <w:rPr>
          <w:spacing w:val="-1"/>
        </w:rPr>
        <w:t xml:space="preserve"> </w:t>
      </w:r>
      <w:r>
        <w:t>have</w:t>
      </w:r>
      <w:r>
        <w:rPr>
          <w:spacing w:val="-2"/>
        </w:rPr>
        <w:t xml:space="preserve"> </w:t>
      </w:r>
      <w:r>
        <w:t>the</w:t>
      </w:r>
      <w:r>
        <w:rPr>
          <w:spacing w:val="-64"/>
        </w:rPr>
        <w:t xml:space="preserve"> </w:t>
      </w:r>
      <w:r>
        <w:t xml:space="preserve">approval of the Treasurer, the President &amp; </w:t>
      </w:r>
      <w:proofErr w:type="gramStart"/>
      <w:r>
        <w:t>Vice-Chancellor</w:t>
      </w:r>
      <w:proofErr w:type="gramEnd"/>
      <w:r>
        <w:t xml:space="preserve"> and the Director of</w:t>
      </w:r>
      <w:r>
        <w:rPr>
          <w:spacing w:val="1"/>
        </w:rPr>
        <w:t xml:space="preserve"> </w:t>
      </w:r>
      <w:r>
        <w:t>Finance.</w:t>
      </w:r>
    </w:p>
    <w:p w14:paraId="6E85B2F0" w14:textId="77777777" w:rsidR="002534DB" w:rsidRDefault="002534DB" w:rsidP="002534DB">
      <w:pPr>
        <w:pStyle w:val="BodyText"/>
        <w:ind w:right="400"/>
      </w:pPr>
      <w:r>
        <w:t>The creation of new endowments, and receipt of gifts to existing endowment funds,</w:t>
      </w:r>
      <w:r>
        <w:rPr>
          <w:spacing w:val="1"/>
        </w:rPr>
        <w:t xml:space="preserve"> </w:t>
      </w:r>
      <w:r>
        <w:t>will be reported to both Finance Committee and Council as part of the annual DDAR</w:t>
      </w:r>
      <w:r>
        <w:rPr>
          <w:spacing w:val="-64"/>
        </w:rPr>
        <w:t xml:space="preserve"> </w:t>
      </w:r>
      <w:r>
        <w:t>Report.</w:t>
      </w:r>
    </w:p>
    <w:p w14:paraId="1A2E994D" w14:textId="77777777" w:rsidR="002534DB" w:rsidRDefault="002534DB" w:rsidP="002534DB">
      <w:pPr>
        <w:pStyle w:val="BodyText"/>
      </w:pPr>
    </w:p>
    <w:p w14:paraId="08BBD90C" w14:textId="77777777" w:rsidR="002534DB" w:rsidRPr="00297728" w:rsidRDefault="002534DB" w:rsidP="002534DB">
      <w:pPr>
        <w:pStyle w:val="BodyText"/>
        <w:ind w:right="563"/>
      </w:pPr>
      <w:r>
        <w:lastRenderedPageBreak/>
        <w:t>All</w:t>
      </w:r>
      <w:r>
        <w:rPr>
          <w:spacing w:val="-3"/>
        </w:rPr>
        <w:t xml:space="preserve"> </w:t>
      </w:r>
      <w:r>
        <w:t>such</w:t>
      </w:r>
      <w:r>
        <w:rPr>
          <w:spacing w:val="-2"/>
        </w:rPr>
        <w:t xml:space="preserve"> </w:t>
      </w:r>
      <w:r>
        <w:t>donations</w:t>
      </w:r>
      <w:r>
        <w:rPr>
          <w:spacing w:val="-4"/>
        </w:rPr>
        <w:t xml:space="preserve"> </w:t>
      </w:r>
      <w:r>
        <w:t>will be</w:t>
      </w:r>
      <w:r>
        <w:rPr>
          <w:spacing w:val="-2"/>
        </w:rPr>
        <w:t xml:space="preserve"> </w:t>
      </w:r>
      <w:r>
        <w:t>subject</w:t>
      </w:r>
      <w:r>
        <w:rPr>
          <w:spacing w:val="-3"/>
        </w:rPr>
        <w:t xml:space="preserve"> </w:t>
      </w:r>
      <w:r>
        <w:t>to</w:t>
      </w:r>
      <w:r>
        <w:rPr>
          <w:spacing w:val="-1"/>
        </w:rPr>
        <w:t xml:space="preserve"> </w:t>
      </w:r>
      <w:r>
        <w:t>the</w:t>
      </w:r>
      <w:r>
        <w:rPr>
          <w:spacing w:val="-2"/>
        </w:rPr>
        <w:t xml:space="preserve"> </w:t>
      </w:r>
      <w:r>
        <w:t>DDAR</w:t>
      </w:r>
      <w:r>
        <w:rPr>
          <w:spacing w:val="-1"/>
        </w:rPr>
        <w:t xml:space="preserve"> </w:t>
      </w:r>
      <w:r>
        <w:t>procedure</w:t>
      </w:r>
      <w:r>
        <w:rPr>
          <w:spacing w:val="-2"/>
        </w:rPr>
        <w:t xml:space="preserve"> </w:t>
      </w:r>
      <w:r>
        <w:t>on</w:t>
      </w:r>
      <w:r>
        <w:rPr>
          <w:spacing w:val="-2"/>
        </w:rPr>
        <w:t xml:space="preserve"> </w:t>
      </w:r>
      <w:r>
        <w:t>due</w:t>
      </w:r>
      <w:r>
        <w:rPr>
          <w:spacing w:val="-3"/>
        </w:rPr>
        <w:t xml:space="preserve"> </w:t>
      </w:r>
      <w:r>
        <w:t>diligence</w:t>
      </w:r>
      <w:r>
        <w:rPr>
          <w:spacing w:val="-2"/>
        </w:rPr>
        <w:t xml:space="preserve"> </w:t>
      </w:r>
      <w:r>
        <w:t>and</w:t>
      </w:r>
      <w:r>
        <w:rPr>
          <w:spacing w:val="-1"/>
        </w:rPr>
        <w:t xml:space="preserve"> </w:t>
      </w:r>
      <w:r>
        <w:t>the</w:t>
      </w:r>
      <w:r>
        <w:rPr>
          <w:spacing w:val="-64"/>
        </w:rPr>
        <w:t xml:space="preserve"> </w:t>
      </w:r>
      <w:r>
        <w:t>Ethical</w:t>
      </w:r>
      <w:r>
        <w:rPr>
          <w:spacing w:val="-1"/>
        </w:rPr>
        <w:t xml:space="preserve"> </w:t>
      </w:r>
      <w:r>
        <w:t>Fundraising</w:t>
      </w:r>
      <w:r>
        <w:rPr>
          <w:spacing w:val="-2"/>
        </w:rPr>
        <w:t xml:space="preserve"> </w:t>
      </w:r>
      <w:r>
        <w:t>Policy.</w:t>
      </w:r>
      <w:hyperlink r:id="rId9" w:history="1">
        <w:r w:rsidRPr="00472974">
          <w:rPr>
            <w:rStyle w:val="Hyperlink"/>
          </w:rPr>
          <w:t>https://www.bath.ac.uk/publications/ethical-fundraising-policy/</w:t>
        </w:r>
      </w:hyperlink>
      <w:r>
        <w:t xml:space="preserve"> </w:t>
      </w:r>
    </w:p>
    <w:p w14:paraId="29824C12" w14:textId="77777777" w:rsidR="002534DB" w:rsidRDefault="002534DB" w:rsidP="002534DB">
      <w:pPr>
        <w:pStyle w:val="BodyText"/>
        <w:ind w:left="258" w:right="3749"/>
        <w:rPr>
          <w:color w:val="0462C1"/>
          <w:u w:val="single" w:color="0462C1"/>
        </w:rPr>
      </w:pPr>
    </w:p>
    <w:p w14:paraId="06AD168D" w14:textId="77777777" w:rsidR="002534DB" w:rsidRDefault="002534DB" w:rsidP="002534DB">
      <w:pPr>
        <w:pStyle w:val="Heading2"/>
        <w:spacing w:before="92"/>
        <w:ind w:left="0"/>
      </w:pPr>
      <w:r>
        <w:t>Section</w:t>
      </w:r>
      <w:r>
        <w:rPr>
          <w:spacing w:val="-1"/>
        </w:rPr>
        <w:t xml:space="preserve"> </w:t>
      </w:r>
      <w:r>
        <w:t>12:</w:t>
      </w:r>
      <w:r>
        <w:rPr>
          <w:spacing w:val="1"/>
        </w:rPr>
        <w:t xml:space="preserve"> </w:t>
      </w:r>
      <w:r>
        <w:t>Annual</w:t>
      </w:r>
      <w:r>
        <w:rPr>
          <w:spacing w:val="-1"/>
        </w:rPr>
        <w:t xml:space="preserve"> </w:t>
      </w:r>
      <w:r>
        <w:t>reports</w:t>
      </w:r>
      <w:r>
        <w:rPr>
          <w:spacing w:val="-1"/>
        </w:rPr>
        <w:t xml:space="preserve"> </w:t>
      </w:r>
      <w:r>
        <w:t>on</w:t>
      </w:r>
      <w:r>
        <w:rPr>
          <w:spacing w:val="-1"/>
        </w:rPr>
        <w:t xml:space="preserve"> </w:t>
      </w:r>
      <w:r>
        <w:t>the</w:t>
      </w:r>
      <w:r>
        <w:rPr>
          <w:spacing w:val="-1"/>
        </w:rPr>
        <w:t xml:space="preserve"> </w:t>
      </w:r>
      <w:r>
        <w:t>status</w:t>
      </w:r>
      <w:r>
        <w:rPr>
          <w:spacing w:val="-3"/>
        </w:rPr>
        <w:t xml:space="preserve"> </w:t>
      </w:r>
      <w:r>
        <w:t>of</w:t>
      </w:r>
      <w:r>
        <w:rPr>
          <w:spacing w:val="-2"/>
        </w:rPr>
        <w:t xml:space="preserve"> </w:t>
      </w:r>
      <w:r>
        <w:t>the</w:t>
      </w:r>
      <w:r>
        <w:rPr>
          <w:spacing w:val="-1"/>
        </w:rPr>
        <w:t xml:space="preserve"> </w:t>
      </w:r>
      <w:r>
        <w:t>endowed</w:t>
      </w:r>
      <w:r>
        <w:rPr>
          <w:spacing w:val="-1"/>
        </w:rPr>
        <w:t xml:space="preserve"> </w:t>
      </w:r>
      <w:r>
        <w:t>funds</w:t>
      </w:r>
    </w:p>
    <w:p w14:paraId="3946C1B1" w14:textId="77777777" w:rsidR="002534DB" w:rsidRDefault="002534DB" w:rsidP="002534DB">
      <w:pPr>
        <w:pStyle w:val="BodyText"/>
        <w:rPr>
          <w:rFonts w:ascii="Arial"/>
          <w:b/>
        </w:rPr>
      </w:pPr>
    </w:p>
    <w:p w14:paraId="6A816C0E" w14:textId="77777777" w:rsidR="002534DB" w:rsidRDefault="002534DB" w:rsidP="002534DB">
      <w:pPr>
        <w:pStyle w:val="BodyText"/>
        <w:ind w:right="333"/>
      </w:pPr>
      <w:r>
        <w:t xml:space="preserve">Donors will receive an impact report on the use of the income from their fund (e.g. names </w:t>
      </w:r>
      <w:proofErr w:type="gramStart"/>
      <w:r>
        <w:t>of</w:t>
      </w:r>
      <w:r>
        <w:rPr>
          <w:spacing w:val="-64"/>
        </w:rPr>
        <w:t xml:space="preserve"> </w:t>
      </w:r>
      <w:r>
        <w:t xml:space="preserve"> new</w:t>
      </w:r>
      <w:proofErr w:type="gramEnd"/>
      <w:r>
        <w:t xml:space="preserve"> scholarship recipients, update reports from academic posts funded </w:t>
      </w:r>
      <w:proofErr w:type="spellStart"/>
      <w:r>
        <w:t>etc</w:t>
      </w:r>
      <w:proofErr w:type="spellEnd"/>
      <w:r>
        <w:t>). Performance of endowed funds will be noted in the annual report prepared for DDAR by the F&amp;PO by</w:t>
      </w:r>
      <w:r>
        <w:rPr>
          <w:spacing w:val="-4"/>
        </w:rPr>
        <w:t xml:space="preserve"> </w:t>
      </w:r>
      <w:r>
        <w:t>the end</w:t>
      </w:r>
      <w:r>
        <w:rPr>
          <w:spacing w:val="-3"/>
        </w:rPr>
        <w:t xml:space="preserve"> </w:t>
      </w:r>
      <w:r>
        <w:t>of</w:t>
      </w:r>
      <w:r>
        <w:rPr>
          <w:spacing w:val="1"/>
        </w:rPr>
        <w:t xml:space="preserve"> </w:t>
      </w:r>
      <w:r>
        <w:t>the calendar</w:t>
      </w:r>
      <w:r>
        <w:rPr>
          <w:spacing w:val="-1"/>
        </w:rPr>
        <w:t xml:space="preserve"> </w:t>
      </w:r>
      <w:r>
        <w:t>year in</w:t>
      </w:r>
      <w:r>
        <w:rPr>
          <w:spacing w:val="-1"/>
        </w:rPr>
        <w:t xml:space="preserve"> </w:t>
      </w:r>
      <w:r>
        <w:t>which</w:t>
      </w:r>
      <w:r>
        <w:rPr>
          <w:spacing w:val="5"/>
        </w:rPr>
        <w:t xml:space="preserve"> </w:t>
      </w:r>
      <w:r>
        <w:t>the</w:t>
      </w:r>
      <w:r>
        <w:rPr>
          <w:spacing w:val="-3"/>
        </w:rPr>
        <w:t xml:space="preserve"> </w:t>
      </w:r>
      <w:r>
        <w:t>financial year</w:t>
      </w:r>
      <w:r>
        <w:rPr>
          <w:spacing w:val="-1"/>
        </w:rPr>
        <w:t xml:space="preserve"> </w:t>
      </w:r>
      <w:r>
        <w:t>ended.</w:t>
      </w:r>
    </w:p>
    <w:p w14:paraId="021B3D3E" w14:textId="77777777" w:rsidR="002534DB" w:rsidRDefault="002534DB" w:rsidP="002534DB">
      <w:pPr>
        <w:pStyle w:val="BodyText"/>
        <w:ind w:right="333"/>
      </w:pPr>
    </w:p>
    <w:p w14:paraId="6A091311" w14:textId="77777777" w:rsidR="002534DB" w:rsidRDefault="002534DB" w:rsidP="002534DB">
      <w:pPr>
        <w:pStyle w:val="BodyText"/>
        <w:ind w:right="333"/>
      </w:pPr>
      <w:r>
        <w:t>Where there has been an underspend on the use of income from a fund, it will be at the discretion of the Endowments Fundraising and Expenditure Management Working Group as to whether the underspend can be rolled over to the next financial year, or whether it is re-invested in the endowment capital.</w:t>
      </w:r>
    </w:p>
    <w:p w14:paraId="792D5F12" w14:textId="77777777" w:rsidR="002534DB" w:rsidRDefault="002534DB" w:rsidP="002534DB">
      <w:pPr>
        <w:pStyle w:val="BodyText"/>
        <w:ind w:right="563"/>
      </w:pPr>
    </w:p>
    <w:p w14:paraId="5CA53BF6" w14:textId="77777777" w:rsidR="002534DB" w:rsidRDefault="002534DB" w:rsidP="002534DB">
      <w:pPr>
        <w:pStyle w:val="BodyText"/>
        <w:ind w:left="258" w:right="563"/>
      </w:pPr>
    </w:p>
    <w:p w14:paraId="49FA211C" w14:textId="77777777" w:rsidR="002534DB" w:rsidRDefault="002534DB" w:rsidP="002534DB">
      <w:pPr>
        <w:pStyle w:val="Heading2"/>
        <w:ind w:left="0"/>
      </w:pPr>
      <w:r>
        <w:t>Section</w:t>
      </w:r>
      <w:r>
        <w:rPr>
          <w:spacing w:val="-2"/>
        </w:rPr>
        <w:t xml:space="preserve"> </w:t>
      </w:r>
      <w:r>
        <w:t>13:</w:t>
      </w:r>
      <w:r>
        <w:rPr>
          <w:spacing w:val="65"/>
        </w:rPr>
        <w:t xml:space="preserve"> </w:t>
      </w:r>
      <w:r>
        <w:t>Roles</w:t>
      </w:r>
      <w:r>
        <w:rPr>
          <w:spacing w:val="-1"/>
        </w:rPr>
        <w:t xml:space="preserve"> </w:t>
      </w:r>
      <w:r>
        <w:t>and</w:t>
      </w:r>
      <w:r>
        <w:rPr>
          <w:spacing w:val="-1"/>
        </w:rPr>
        <w:t xml:space="preserve"> </w:t>
      </w:r>
      <w:r>
        <w:t>Responsibilities</w:t>
      </w:r>
    </w:p>
    <w:p w14:paraId="1BD519B9" w14:textId="77777777" w:rsidR="002534DB" w:rsidRDefault="002534DB" w:rsidP="002534DB">
      <w:pPr>
        <w:pStyle w:val="BodyText"/>
        <w:rPr>
          <w:rFonts w:ascii="Arial"/>
          <w:b/>
        </w:rPr>
      </w:pPr>
    </w:p>
    <w:p w14:paraId="59488CEC" w14:textId="77777777" w:rsidR="002534DB" w:rsidRDefault="002534DB" w:rsidP="002534DB">
      <w:pPr>
        <w:tabs>
          <w:tab w:val="left" w:pos="979"/>
        </w:tabs>
        <w:spacing w:before="121"/>
        <w:rPr>
          <w:sz w:val="24"/>
          <w:szCs w:val="24"/>
        </w:rPr>
      </w:pPr>
      <w:r w:rsidRPr="005E2B2B">
        <w:rPr>
          <w:sz w:val="24"/>
          <w:szCs w:val="24"/>
        </w:rPr>
        <w:t>This policy is owned by the Director of Development &amp; Alumni Relations and should be submitted triennially to Finance Committee for</w:t>
      </w:r>
      <w:r w:rsidRPr="005E2B2B">
        <w:rPr>
          <w:spacing w:val="1"/>
          <w:sz w:val="24"/>
          <w:szCs w:val="24"/>
        </w:rPr>
        <w:t xml:space="preserve"> </w:t>
      </w:r>
      <w:r w:rsidRPr="005E2B2B">
        <w:rPr>
          <w:sz w:val="24"/>
          <w:szCs w:val="24"/>
        </w:rPr>
        <w:t>review/approval. Any changes will be agreed with the Endowments Fundraising and Expenditure Management Working Group before submission to the Finance Committee. The working group meets quarterly to ensure appropriate application of this policy and maintain oversight of existing endowments and related expenditure. It comprises the following members from F&amp;PO and DDAR: Deputy Director of Finance; Assistant Accountant; Finance Officer (DDAR); Director of Development and Alumni Relations; Associate Director, Development Servic</w:t>
      </w:r>
      <w:r>
        <w:rPr>
          <w:sz w:val="24"/>
          <w:szCs w:val="24"/>
        </w:rPr>
        <w:t>es.</w:t>
      </w:r>
    </w:p>
    <w:p w14:paraId="4F5314D9" w14:textId="77777777" w:rsidR="002534DB" w:rsidRPr="00226BEA" w:rsidRDefault="002534DB" w:rsidP="002534DB">
      <w:pPr>
        <w:rPr>
          <w:sz w:val="2"/>
          <w:szCs w:val="2"/>
        </w:rPr>
      </w:pPr>
    </w:p>
    <w:p w14:paraId="41539DE0" w14:textId="77777777" w:rsidR="002534DB" w:rsidRPr="00226BEA" w:rsidRDefault="002534DB" w:rsidP="002534DB">
      <w:pPr>
        <w:rPr>
          <w:sz w:val="2"/>
          <w:szCs w:val="2"/>
        </w:rPr>
      </w:pPr>
    </w:p>
    <w:p w14:paraId="3FDC7A6F" w14:textId="77777777" w:rsidR="002534DB" w:rsidRPr="00226BEA" w:rsidRDefault="002534DB" w:rsidP="002534DB">
      <w:pPr>
        <w:tabs>
          <w:tab w:val="left" w:pos="1190"/>
        </w:tabs>
        <w:rPr>
          <w:sz w:val="2"/>
          <w:szCs w:val="2"/>
        </w:rPr>
      </w:pPr>
    </w:p>
    <w:p w14:paraId="0B457C2C" w14:textId="77777777" w:rsidR="00D80E07" w:rsidRDefault="00D80E07"/>
    <w:sectPr w:rsidR="00D80E07">
      <w:pgSz w:w="11910" w:h="16840"/>
      <w:pgMar w:top="1340" w:right="1160" w:bottom="1240" w:left="1160" w:header="708" w:footer="10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F89" w14:textId="77777777" w:rsidR="00FC5401" w:rsidRDefault="002534D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1DC3AE4" wp14:editId="58CC3AB5">
              <wp:simplePos x="0" y="0"/>
              <wp:positionH relativeFrom="page">
                <wp:posOffset>3703955</wp:posOffset>
              </wp:positionH>
              <wp:positionV relativeFrom="page">
                <wp:posOffset>9882505</wp:posOffset>
              </wp:positionV>
              <wp:extent cx="1524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7981" w14:textId="77777777" w:rsidR="00FC5401" w:rsidRPr="009651FD" w:rsidRDefault="002534DB">
                          <w:pPr>
                            <w:pStyle w:val="BodyText"/>
                            <w:spacing w:before="10"/>
                            <w:ind w:left="60"/>
                            <w:rPr>
                              <w:rFonts w:ascii="Calibri Light" w:hAnsi="Calibri Light" w:cs="Calibri Light"/>
                            </w:rPr>
                          </w:pPr>
                          <w:r w:rsidRPr="009651FD">
                            <w:rPr>
                              <w:rFonts w:ascii="Calibri Light" w:hAnsi="Calibri Light" w:cs="Calibri Light"/>
                            </w:rPr>
                            <w:fldChar w:fldCharType="begin"/>
                          </w:r>
                          <w:r w:rsidRPr="009651FD">
                            <w:rPr>
                              <w:rFonts w:ascii="Calibri Light" w:hAnsi="Calibri Light" w:cs="Calibri Light"/>
                            </w:rPr>
                            <w:instrText xml:space="preserve"> PAGE </w:instrText>
                          </w:r>
                          <w:r w:rsidRPr="009651FD">
                            <w:rPr>
                              <w:rFonts w:ascii="Calibri Light" w:hAnsi="Calibri Light" w:cs="Calibri Light"/>
                            </w:rPr>
                            <w:fldChar w:fldCharType="separate"/>
                          </w:r>
                          <w:r w:rsidRPr="009651FD">
                            <w:rPr>
                              <w:rFonts w:ascii="Calibri Light" w:hAnsi="Calibri Light" w:cs="Calibri Light"/>
                            </w:rPr>
                            <w:t>1</w:t>
                          </w:r>
                          <w:r w:rsidRPr="009651FD">
                            <w:rPr>
                              <w:rFonts w:ascii="Calibri Light" w:hAnsi="Calibri Light" w:cs="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C3AE4" id="_x0000_t202" coordsize="21600,21600" o:spt="202" path="m,l,21600r21600,l21600,xe">
              <v:stroke joinstyle="miter"/>
              <v:path gradientshapeok="t" o:connecttype="rect"/>
            </v:shapetype>
            <v:shape id="Text Box 5" o:spid="_x0000_s1026" type="#_x0000_t202" style="position:absolute;margin-left:291.65pt;margin-top:778.1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" filled="f" stroked="f">
              <v:textbox inset="0,0,0,0">
                <w:txbxContent>
                  <w:p w14:paraId="3F597981" w14:textId="77777777" w:rsidR="00FC5401" w:rsidRPr="009651FD" w:rsidRDefault="002534DB">
                    <w:pPr>
                      <w:pStyle w:val="BodyText"/>
                      <w:spacing w:before="10"/>
                      <w:ind w:left="60"/>
                      <w:rPr>
                        <w:rFonts w:ascii="Calibri Light" w:hAnsi="Calibri Light" w:cs="Calibri Light"/>
                      </w:rPr>
                    </w:pPr>
                    <w:r w:rsidRPr="009651FD">
                      <w:rPr>
                        <w:rFonts w:ascii="Calibri Light" w:hAnsi="Calibri Light" w:cs="Calibri Light"/>
                      </w:rPr>
                      <w:fldChar w:fldCharType="begin"/>
                    </w:r>
                    <w:r w:rsidRPr="009651FD">
                      <w:rPr>
                        <w:rFonts w:ascii="Calibri Light" w:hAnsi="Calibri Light" w:cs="Calibri Light"/>
                      </w:rPr>
                      <w:instrText xml:space="preserve"> PAGE </w:instrText>
                    </w:r>
                    <w:r w:rsidRPr="009651FD">
                      <w:rPr>
                        <w:rFonts w:ascii="Calibri Light" w:hAnsi="Calibri Light" w:cs="Calibri Light"/>
                      </w:rPr>
                      <w:fldChar w:fldCharType="separate"/>
                    </w:r>
                    <w:r w:rsidRPr="009651FD">
                      <w:rPr>
                        <w:rFonts w:ascii="Calibri Light" w:hAnsi="Calibri Light" w:cs="Calibri Light"/>
                      </w:rPr>
                      <w:t>1</w:t>
                    </w:r>
                    <w:r w:rsidRPr="009651FD">
                      <w:rPr>
                        <w:rFonts w:ascii="Calibri Light" w:hAnsi="Calibri Light" w:cs="Calibri Ligh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1A3" w14:textId="77777777" w:rsidR="00FC5401" w:rsidRDefault="002534D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DF51197" wp14:editId="2DB08D8C">
              <wp:simplePos x="0" y="0"/>
              <wp:positionH relativeFrom="page">
                <wp:posOffset>3665855</wp:posOffset>
              </wp:positionH>
              <wp:positionV relativeFrom="page">
                <wp:posOffset>9882505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A128" w14:textId="77777777" w:rsidR="00FC5401" w:rsidRDefault="002534DB">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1197" id="_x0000_t202" coordsize="21600,21600" o:spt="202" path="m,l,21600r21600,l21600,xe">
              <v:stroke joinstyle="miter"/>
              <v:path gradientshapeok="t" o:connecttype="rect"/>
            </v:shapetype>
            <v:shape id="Text Box 1" o:spid="_x0000_s1027" type="#_x0000_t202" style="position:absolute;margin-left:288.65pt;margin-top:778.1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" filled="f" stroked="f">
              <v:textbox inset="0,0,0,0">
                <w:txbxContent>
                  <w:p w14:paraId="4F55A128" w14:textId="77777777" w:rsidR="00FC5401" w:rsidRDefault="002534DB">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6FD" w14:textId="77777777" w:rsidR="00FC5401" w:rsidRPr="00226BEA" w:rsidRDefault="002534DB" w:rsidP="000E45D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76D"/>
    <w:multiLevelType w:val="hybridMultilevel"/>
    <w:tmpl w:val="AF4C84D6"/>
    <w:lvl w:ilvl="0" w:tplc="6F105BE8">
      <w:start w:val="1"/>
      <w:numFmt w:val="decimal"/>
      <w:lvlText w:val="%1."/>
      <w:lvlJc w:val="left"/>
      <w:pPr>
        <w:ind w:left="978" w:hanging="360"/>
      </w:pPr>
      <w:rPr>
        <w:rFonts w:ascii="Arial MT" w:eastAsia="Arial MT" w:hAnsi="Arial MT" w:cs="Arial MT" w:hint="default"/>
        <w:w w:val="100"/>
        <w:sz w:val="24"/>
        <w:szCs w:val="24"/>
        <w:lang w:val="en-US" w:eastAsia="en-US" w:bidi="ar-SA"/>
      </w:rPr>
    </w:lvl>
    <w:lvl w:ilvl="1" w:tplc="626C4BFC">
      <w:numFmt w:val="bullet"/>
      <w:lvlText w:val="•"/>
      <w:lvlJc w:val="left"/>
      <w:pPr>
        <w:ind w:left="1840" w:hanging="360"/>
      </w:pPr>
      <w:rPr>
        <w:rFonts w:hint="default"/>
        <w:lang w:val="en-US" w:eastAsia="en-US" w:bidi="ar-SA"/>
      </w:rPr>
    </w:lvl>
    <w:lvl w:ilvl="2" w:tplc="8CA41778">
      <w:numFmt w:val="bullet"/>
      <w:lvlText w:val="•"/>
      <w:lvlJc w:val="left"/>
      <w:pPr>
        <w:ind w:left="2701" w:hanging="360"/>
      </w:pPr>
      <w:rPr>
        <w:rFonts w:hint="default"/>
        <w:lang w:val="en-US" w:eastAsia="en-US" w:bidi="ar-SA"/>
      </w:rPr>
    </w:lvl>
    <w:lvl w:ilvl="3" w:tplc="D9981FE4">
      <w:numFmt w:val="bullet"/>
      <w:lvlText w:val="•"/>
      <w:lvlJc w:val="left"/>
      <w:pPr>
        <w:ind w:left="3561" w:hanging="360"/>
      </w:pPr>
      <w:rPr>
        <w:rFonts w:hint="default"/>
        <w:lang w:val="en-US" w:eastAsia="en-US" w:bidi="ar-SA"/>
      </w:rPr>
    </w:lvl>
    <w:lvl w:ilvl="4" w:tplc="DF122EC8">
      <w:numFmt w:val="bullet"/>
      <w:lvlText w:val="•"/>
      <w:lvlJc w:val="left"/>
      <w:pPr>
        <w:ind w:left="4422" w:hanging="360"/>
      </w:pPr>
      <w:rPr>
        <w:rFonts w:hint="default"/>
        <w:lang w:val="en-US" w:eastAsia="en-US" w:bidi="ar-SA"/>
      </w:rPr>
    </w:lvl>
    <w:lvl w:ilvl="5" w:tplc="238071C4">
      <w:numFmt w:val="bullet"/>
      <w:lvlText w:val="•"/>
      <w:lvlJc w:val="left"/>
      <w:pPr>
        <w:ind w:left="5283" w:hanging="360"/>
      </w:pPr>
      <w:rPr>
        <w:rFonts w:hint="default"/>
        <w:lang w:val="en-US" w:eastAsia="en-US" w:bidi="ar-SA"/>
      </w:rPr>
    </w:lvl>
    <w:lvl w:ilvl="6" w:tplc="FED499A6">
      <w:numFmt w:val="bullet"/>
      <w:lvlText w:val="•"/>
      <w:lvlJc w:val="left"/>
      <w:pPr>
        <w:ind w:left="6143" w:hanging="360"/>
      </w:pPr>
      <w:rPr>
        <w:rFonts w:hint="default"/>
        <w:lang w:val="en-US" w:eastAsia="en-US" w:bidi="ar-SA"/>
      </w:rPr>
    </w:lvl>
    <w:lvl w:ilvl="7" w:tplc="177A05C0">
      <w:numFmt w:val="bullet"/>
      <w:lvlText w:val="•"/>
      <w:lvlJc w:val="left"/>
      <w:pPr>
        <w:ind w:left="7004" w:hanging="360"/>
      </w:pPr>
      <w:rPr>
        <w:rFonts w:hint="default"/>
        <w:lang w:val="en-US" w:eastAsia="en-US" w:bidi="ar-SA"/>
      </w:rPr>
    </w:lvl>
    <w:lvl w:ilvl="8" w:tplc="ED4069A6">
      <w:numFmt w:val="bullet"/>
      <w:lvlText w:val="•"/>
      <w:lvlJc w:val="left"/>
      <w:pPr>
        <w:ind w:left="7865" w:hanging="360"/>
      </w:pPr>
      <w:rPr>
        <w:rFonts w:hint="default"/>
        <w:lang w:val="en-US" w:eastAsia="en-US" w:bidi="ar-SA"/>
      </w:rPr>
    </w:lvl>
  </w:abstractNum>
  <w:abstractNum w:abstractNumId="1" w15:restartNumberingAfterBreak="0">
    <w:nsid w:val="14B4686A"/>
    <w:multiLevelType w:val="hybridMultilevel"/>
    <w:tmpl w:val="103C2C0E"/>
    <w:lvl w:ilvl="0" w:tplc="793C85CC">
      <w:numFmt w:val="bullet"/>
      <w:lvlText w:val=""/>
      <w:lvlJc w:val="left"/>
      <w:pPr>
        <w:ind w:left="1158" w:hanging="540"/>
      </w:pPr>
      <w:rPr>
        <w:rFonts w:ascii="Symbol" w:eastAsia="Symbol" w:hAnsi="Symbol" w:cs="Symbol" w:hint="default"/>
        <w:w w:val="100"/>
        <w:sz w:val="24"/>
        <w:szCs w:val="24"/>
        <w:lang w:val="en-US" w:eastAsia="en-US" w:bidi="ar-SA"/>
      </w:rPr>
    </w:lvl>
    <w:lvl w:ilvl="1" w:tplc="8332B812">
      <w:numFmt w:val="bullet"/>
      <w:lvlText w:val="•"/>
      <w:lvlJc w:val="left"/>
      <w:pPr>
        <w:ind w:left="2002" w:hanging="540"/>
      </w:pPr>
      <w:rPr>
        <w:rFonts w:hint="default"/>
        <w:lang w:val="en-US" w:eastAsia="en-US" w:bidi="ar-SA"/>
      </w:rPr>
    </w:lvl>
    <w:lvl w:ilvl="2" w:tplc="089489D6">
      <w:numFmt w:val="bullet"/>
      <w:lvlText w:val="•"/>
      <w:lvlJc w:val="left"/>
      <w:pPr>
        <w:ind w:left="2845" w:hanging="540"/>
      </w:pPr>
      <w:rPr>
        <w:rFonts w:hint="default"/>
        <w:lang w:val="en-US" w:eastAsia="en-US" w:bidi="ar-SA"/>
      </w:rPr>
    </w:lvl>
    <w:lvl w:ilvl="3" w:tplc="3D181902">
      <w:numFmt w:val="bullet"/>
      <w:lvlText w:val="•"/>
      <w:lvlJc w:val="left"/>
      <w:pPr>
        <w:ind w:left="3687" w:hanging="540"/>
      </w:pPr>
      <w:rPr>
        <w:rFonts w:hint="default"/>
        <w:lang w:val="en-US" w:eastAsia="en-US" w:bidi="ar-SA"/>
      </w:rPr>
    </w:lvl>
    <w:lvl w:ilvl="4" w:tplc="AA8EAC1E">
      <w:numFmt w:val="bullet"/>
      <w:lvlText w:val="•"/>
      <w:lvlJc w:val="left"/>
      <w:pPr>
        <w:ind w:left="4530" w:hanging="540"/>
      </w:pPr>
      <w:rPr>
        <w:rFonts w:hint="default"/>
        <w:lang w:val="en-US" w:eastAsia="en-US" w:bidi="ar-SA"/>
      </w:rPr>
    </w:lvl>
    <w:lvl w:ilvl="5" w:tplc="7146133A">
      <w:numFmt w:val="bullet"/>
      <w:lvlText w:val="•"/>
      <w:lvlJc w:val="left"/>
      <w:pPr>
        <w:ind w:left="5373" w:hanging="540"/>
      </w:pPr>
      <w:rPr>
        <w:rFonts w:hint="default"/>
        <w:lang w:val="en-US" w:eastAsia="en-US" w:bidi="ar-SA"/>
      </w:rPr>
    </w:lvl>
    <w:lvl w:ilvl="6" w:tplc="FD461A90">
      <w:numFmt w:val="bullet"/>
      <w:lvlText w:val="•"/>
      <w:lvlJc w:val="left"/>
      <w:pPr>
        <w:ind w:left="6215" w:hanging="540"/>
      </w:pPr>
      <w:rPr>
        <w:rFonts w:hint="default"/>
        <w:lang w:val="en-US" w:eastAsia="en-US" w:bidi="ar-SA"/>
      </w:rPr>
    </w:lvl>
    <w:lvl w:ilvl="7" w:tplc="4626AD2E">
      <w:numFmt w:val="bullet"/>
      <w:lvlText w:val="•"/>
      <w:lvlJc w:val="left"/>
      <w:pPr>
        <w:ind w:left="7058" w:hanging="540"/>
      </w:pPr>
      <w:rPr>
        <w:rFonts w:hint="default"/>
        <w:lang w:val="en-US" w:eastAsia="en-US" w:bidi="ar-SA"/>
      </w:rPr>
    </w:lvl>
    <w:lvl w:ilvl="8" w:tplc="4516AB52">
      <w:numFmt w:val="bullet"/>
      <w:lvlText w:val="•"/>
      <w:lvlJc w:val="left"/>
      <w:pPr>
        <w:ind w:left="7901" w:hanging="540"/>
      </w:pPr>
      <w:rPr>
        <w:rFonts w:hint="default"/>
        <w:lang w:val="en-US" w:eastAsia="en-US" w:bidi="ar-SA"/>
      </w:rPr>
    </w:lvl>
  </w:abstractNum>
  <w:abstractNum w:abstractNumId="2" w15:restartNumberingAfterBreak="0">
    <w:nsid w:val="1D22526B"/>
    <w:multiLevelType w:val="hybridMultilevel"/>
    <w:tmpl w:val="58F8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7107"/>
    <w:multiLevelType w:val="hybridMultilevel"/>
    <w:tmpl w:val="D5B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43ED8"/>
    <w:multiLevelType w:val="hybridMultilevel"/>
    <w:tmpl w:val="AF4C84D6"/>
    <w:lvl w:ilvl="0" w:tplc="FFFFFFFF">
      <w:start w:val="1"/>
      <w:numFmt w:val="decimal"/>
      <w:lvlText w:val="%1."/>
      <w:lvlJc w:val="left"/>
      <w:pPr>
        <w:ind w:left="978" w:hanging="360"/>
      </w:pPr>
      <w:rPr>
        <w:rFonts w:ascii="Arial MT" w:eastAsia="Arial MT" w:hAnsi="Arial MT" w:cs="Arial MT" w:hint="default"/>
        <w:w w:val="100"/>
        <w:sz w:val="24"/>
        <w:szCs w:val="24"/>
        <w:lang w:val="en-US" w:eastAsia="en-US" w:bidi="ar-SA"/>
      </w:rPr>
    </w:lvl>
    <w:lvl w:ilvl="1" w:tplc="FFFFFFFF">
      <w:numFmt w:val="bullet"/>
      <w:lvlText w:val="•"/>
      <w:lvlJc w:val="left"/>
      <w:pPr>
        <w:ind w:left="1840" w:hanging="360"/>
      </w:pPr>
      <w:rPr>
        <w:rFonts w:hint="default"/>
        <w:lang w:val="en-US" w:eastAsia="en-US" w:bidi="ar-SA"/>
      </w:rPr>
    </w:lvl>
    <w:lvl w:ilvl="2" w:tplc="FFFFFFFF">
      <w:numFmt w:val="bullet"/>
      <w:lvlText w:val="•"/>
      <w:lvlJc w:val="left"/>
      <w:pPr>
        <w:ind w:left="2701" w:hanging="360"/>
      </w:pPr>
      <w:rPr>
        <w:rFonts w:hint="default"/>
        <w:lang w:val="en-US" w:eastAsia="en-US" w:bidi="ar-SA"/>
      </w:rPr>
    </w:lvl>
    <w:lvl w:ilvl="3" w:tplc="FFFFFFFF">
      <w:numFmt w:val="bullet"/>
      <w:lvlText w:val="•"/>
      <w:lvlJc w:val="left"/>
      <w:pPr>
        <w:ind w:left="3561" w:hanging="360"/>
      </w:pPr>
      <w:rPr>
        <w:rFonts w:hint="default"/>
        <w:lang w:val="en-US" w:eastAsia="en-US" w:bidi="ar-SA"/>
      </w:rPr>
    </w:lvl>
    <w:lvl w:ilvl="4" w:tplc="FFFFFFFF">
      <w:numFmt w:val="bullet"/>
      <w:lvlText w:val="•"/>
      <w:lvlJc w:val="left"/>
      <w:pPr>
        <w:ind w:left="4422" w:hanging="360"/>
      </w:pPr>
      <w:rPr>
        <w:rFonts w:hint="default"/>
        <w:lang w:val="en-US" w:eastAsia="en-US" w:bidi="ar-SA"/>
      </w:rPr>
    </w:lvl>
    <w:lvl w:ilvl="5" w:tplc="FFFFFFFF">
      <w:numFmt w:val="bullet"/>
      <w:lvlText w:val="•"/>
      <w:lvlJc w:val="left"/>
      <w:pPr>
        <w:ind w:left="5283" w:hanging="360"/>
      </w:pPr>
      <w:rPr>
        <w:rFonts w:hint="default"/>
        <w:lang w:val="en-US" w:eastAsia="en-US" w:bidi="ar-SA"/>
      </w:rPr>
    </w:lvl>
    <w:lvl w:ilvl="6" w:tplc="FFFFFFFF">
      <w:numFmt w:val="bullet"/>
      <w:lvlText w:val="•"/>
      <w:lvlJc w:val="left"/>
      <w:pPr>
        <w:ind w:left="6143" w:hanging="360"/>
      </w:pPr>
      <w:rPr>
        <w:rFonts w:hint="default"/>
        <w:lang w:val="en-US" w:eastAsia="en-US" w:bidi="ar-SA"/>
      </w:rPr>
    </w:lvl>
    <w:lvl w:ilvl="7" w:tplc="FFFFFFFF">
      <w:numFmt w:val="bullet"/>
      <w:lvlText w:val="•"/>
      <w:lvlJc w:val="left"/>
      <w:pPr>
        <w:ind w:left="7004" w:hanging="360"/>
      </w:pPr>
      <w:rPr>
        <w:rFonts w:hint="default"/>
        <w:lang w:val="en-US" w:eastAsia="en-US" w:bidi="ar-SA"/>
      </w:rPr>
    </w:lvl>
    <w:lvl w:ilvl="8" w:tplc="FFFFFFFF">
      <w:numFmt w:val="bullet"/>
      <w:lvlText w:val="•"/>
      <w:lvlJc w:val="left"/>
      <w:pPr>
        <w:ind w:left="7865" w:hanging="360"/>
      </w:pPr>
      <w:rPr>
        <w:rFonts w:hint="default"/>
        <w:lang w:val="en-US" w:eastAsia="en-US" w:bidi="ar-SA"/>
      </w:rPr>
    </w:lvl>
  </w:abstractNum>
  <w:abstractNum w:abstractNumId="5" w15:restartNumberingAfterBreak="0">
    <w:nsid w:val="4BDD1473"/>
    <w:multiLevelType w:val="hybridMultilevel"/>
    <w:tmpl w:val="9CD07B16"/>
    <w:lvl w:ilvl="0" w:tplc="4DA088D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16cid:durableId="1663389263">
    <w:abstractNumId w:val="1"/>
  </w:num>
  <w:num w:numId="2" w16cid:durableId="1996447391">
    <w:abstractNumId w:val="0"/>
  </w:num>
  <w:num w:numId="3" w16cid:durableId="1451434961">
    <w:abstractNumId w:val="4"/>
  </w:num>
  <w:num w:numId="4" w16cid:durableId="1243880894">
    <w:abstractNumId w:val="5"/>
  </w:num>
  <w:num w:numId="5" w16cid:durableId="781606932">
    <w:abstractNumId w:val="3"/>
  </w:num>
  <w:num w:numId="6" w16cid:durableId="74248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DB"/>
    <w:rsid w:val="002534DB"/>
    <w:rsid w:val="00D8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97EA"/>
  <w15:chartTrackingRefBased/>
  <w15:docId w15:val="{47BE968A-E6EB-408E-8B35-4C998AA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DB"/>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2534DB"/>
    <w:pPr>
      <w:spacing w:before="79"/>
      <w:ind w:right="258"/>
      <w:jc w:val="right"/>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2534DB"/>
    <w:pPr>
      <w:ind w:left="258"/>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2534DB"/>
    <w:pPr>
      <w:ind w:left="258"/>
      <w:outlineLvl w:val="2"/>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DB"/>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2534DB"/>
    <w:rPr>
      <w:rFonts w:ascii="Arial" w:eastAsia="Arial" w:hAnsi="Arial" w:cs="Arial"/>
      <w:b/>
      <w:bCs/>
      <w:sz w:val="24"/>
      <w:szCs w:val="24"/>
      <w:lang w:val="en-US"/>
    </w:rPr>
  </w:style>
  <w:style w:type="character" w:customStyle="1" w:styleId="Heading3Char">
    <w:name w:val="Heading 3 Char"/>
    <w:basedOn w:val="DefaultParagraphFont"/>
    <w:link w:val="Heading3"/>
    <w:uiPriority w:val="9"/>
    <w:rsid w:val="002534DB"/>
    <w:rPr>
      <w:rFonts w:ascii="Arial" w:eastAsia="Arial" w:hAnsi="Arial" w:cs="Arial"/>
      <w:b/>
      <w:bCs/>
      <w:i/>
      <w:iCs/>
      <w:sz w:val="24"/>
      <w:szCs w:val="24"/>
      <w:lang w:val="en-US"/>
    </w:rPr>
  </w:style>
  <w:style w:type="paragraph" w:styleId="BodyText">
    <w:name w:val="Body Text"/>
    <w:basedOn w:val="Normal"/>
    <w:link w:val="BodyTextChar"/>
    <w:uiPriority w:val="1"/>
    <w:qFormat/>
    <w:rsid w:val="002534DB"/>
    <w:rPr>
      <w:sz w:val="24"/>
      <w:szCs w:val="24"/>
    </w:rPr>
  </w:style>
  <w:style w:type="character" w:customStyle="1" w:styleId="BodyTextChar">
    <w:name w:val="Body Text Char"/>
    <w:basedOn w:val="DefaultParagraphFont"/>
    <w:link w:val="BodyText"/>
    <w:uiPriority w:val="1"/>
    <w:rsid w:val="002534DB"/>
    <w:rPr>
      <w:rFonts w:ascii="Arial MT" w:eastAsia="Arial MT" w:hAnsi="Arial MT" w:cs="Arial MT"/>
      <w:sz w:val="24"/>
      <w:szCs w:val="24"/>
      <w:lang w:val="en-US"/>
    </w:rPr>
  </w:style>
  <w:style w:type="paragraph" w:styleId="Title">
    <w:name w:val="Title"/>
    <w:basedOn w:val="Normal"/>
    <w:link w:val="TitleChar"/>
    <w:uiPriority w:val="10"/>
    <w:qFormat/>
    <w:rsid w:val="002534DB"/>
    <w:pPr>
      <w:spacing w:before="88"/>
      <w:ind w:left="2471" w:right="1273" w:firstLine="610"/>
    </w:pPr>
    <w:rPr>
      <w:rFonts w:ascii="Arial" w:eastAsia="Arial" w:hAnsi="Arial" w:cs="Arial"/>
      <w:b/>
      <w:bCs/>
      <w:sz w:val="40"/>
      <w:szCs w:val="40"/>
    </w:rPr>
  </w:style>
  <w:style w:type="character" w:customStyle="1" w:styleId="TitleChar">
    <w:name w:val="Title Char"/>
    <w:basedOn w:val="DefaultParagraphFont"/>
    <w:link w:val="Title"/>
    <w:uiPriority w:val="10"/>
    <w:rsid w:val="002534DB"/>
    <w:rPr>
      <w:rFonts w:ascii="Arial" w:eastAsia="Arial" w:hAnsi="Arial" w:cs="Arial"/>
      <w:b/>
      <w:bCs/>
      <w:sz w:val="40"/>
      <w:szCs w:val="40"/>
      <w:lang w:val="en-US"/>
    </w:rPr>
  </w:style>
  <w:style w:type="paragraph" w:styleId="ListParagraph">
    <w:name w:val="List Paragraph"/>
    <w:basedOn w:val="Normal"/>
    <w:uiPriority w:val="34"/>
    <w:qFormat/>
    <w:rsid w:val="002534DB"/>
    <w:pPr>
      <w:ind w:left="978" w:right="308" w:hanging="360"/>
    </w:pPr>
  </w:style>
  <w:style w:type="paragraph" w:customStyle="1" w:styleId="TableParagraph">
    <w:name w:val="Table Paragraph"/>
    <w:basedOn w:val="Normal"/>
    <w:uiPriority w:val="1"/>
    <w:qFormat/>
    <w:rsid w:val="002534DB"/>
    <w:rPr>
      <w:rFonts w:ascii="Calibri" w:eastAsia="Calibri" w:hAnsi="Calibri" w:cs="Calibri"/>
    </w:rPr>
  </w:style>
  <w:style w:type="character" w:styleId="CommentReference">
    <w:name w:val="annotation reference"/>
    <w:basedOn w:val="DefaultParagraphFont"/>
    <w:uiPriority w:val="99"/>
    <w:semiHidden/>
    <w:unhideWhenUsed/>
    <w:rsid w:val="002534DB"/>
    <w:rPr>
      <w:sz w:val="16"/>
      <w:szCs w:val="16"/>
    </w:rPr>
  </w:style>
  <w:style w:type="paragraph" w:styleId="CommentText">
    <w:name w:val="annotation text"/>
    <w:basedOn w:val="Normal"/>
    <w:link w:val="CommentTextChar"/>
    <w:uiPriority w:val="99"/>
    <w:semiHidden/>
    <w:unhideWhenUsed/>
    <w:rsid w:val="002534DB"/>
    <w:rPr>
      <w:sz w:val="20"/>
      <w:szCs w:val="20"/>
    </w:rPr>
  </w:style>
  <w:style w:type="character" w:customStyle="1" w:styleId="CommentTextChar">
    <w:name w:val="Comment Text Char"/>
    <w:basedOn w:val="DefaultParagraphFont"/>
    <w:link w:val="CommentText"/>
    <w:uiPriority w:val="99"/>
    <w:semiHidden/>
    <w:rsid w:val="002534DB"/>
    <w:rPr>
      <w:rFonts w:ascii="Arial MT" w:eastAsia="Arial MT" w:hAnsi="Arial MT" w:cs="Arial MT"/>
      <w:sz w:val="20"/>
      <w:szCs w:val="20"/>
      <w:lang w:val="en-US"/>
    </w:rPr>
  </w:style>
  <w:style w:type="paragraph" w:styleId="CommentSubject">
    <w:name w:val="annotation subject"/>
    <w:basedOn w:val="CommentText"/>
    <w:next w:val="CommentText"/>
    <w:link w:val="CommentSubjectChar"/>
    <w:uiPriority w:val="99"/>
    <w:semiHidden/>
    <w:unhideWhenUsed/>
    <w:rsid w:val="002534DB"/>
    <w:rPr>
      <w:b/>
      <w:bCs/>
    </w:rPr>
  </w:style>
  <w:style w:type="character" w:customStyle="1" w:styleId="CommentSubjectChar">
    <w:name w:val="Comment Subject Char"/>
    <w:basedOn w:val="CommentTextChar"/>
    <w:link w:val="CommentSubject"/>
    <w:uiPriority w:val="99"/>
    <w:semiHidden/>
    <w:rsid w:val="002534DB"/>
    <w:rPr>
      <w:rFonts w:ascii="Arial MT" w:eastAsia="Arial MT" w:hAnsi="Arial MT" w:cs="Arial MT"/>
      <w:b/>
      <w:bCs/>
      <w:sz w:val="20"/>
      <w:szCs w:val="20"/>
      <w:lang w:val="en-US"/>
    </w:rPr>
  </w:style>
  <w:style w:type="character" w:styleId="Hyperlink">
    <w:name w:val="Hyperlink"/>
    <w:basedOn w:val="DefaultParagraphFont"/>
    <w:uiPriority w:val="99"/>
    <w:unhideWhenUsed/>
    <w:rsid w:val="002534DB"/>
    <w:rPr>
      <w:color w:val="0563C1" w:themeColor="hyperlink"/>
      <w:u w:val="single"/>
    </w:rPr>
  </w:style>
  <w:style w:type="character" w:styleId="UnresolvedMention">
    <w:name w:val="Unresolved Mention"/>
    <w:basedOn w:val="DefaultParagraphFont"/>
    <w:uiPriority w:val="99"/>
    <w:semiHidden/>
    <w:unhideWhenUsed/>
    <w:rsid w:val="002534DB"/>
    <w:rPr>
      <w:color w:val="605E5C"/>
      <w:shd w:val="clear" w:color="auto" w:fill="E1DFDD"/>
    </w:rPr>
  </w:style>
  <w:style w:type="paragraph" w:styleId="Revision">
    <w:name w:val="Revision"/>
    <w:hidden/>
    <w:uiPriority w:val="99"/>
    <w:semiHidden/>
    <w:rsid w:val="002534DB"/>
    <w:pPr>
      <w:spacing w:after="0" w:line="240" w:lineRule="auto"/>
    </w:pPr>
    <w:rPr>
      <w:rFonts w:ascii="Arial MT" w:eastAsia="Arial MT" w:hAnsi="Arial MT" w:cs="Arial MT"/>
      <w:lang w:val="en-US"/>
    </w:rPr>
  </w:style>
  <w:style w:type="paragraph" w:styleId="Header">
    <w:name w:val="header"/>
    <w:basedOn w:val="Normal"/>
    <w:link w:val="HeaderChar"/>
    <w:uiPriority w:val="99"/>
    <w:unhideWhenUsed/>
    <w:rsid w:val="002534DB"/>
    <w:pPr>
      <w:tabs>
        <w:tab w:val="center" w:pos="4513"/>
        <w:tab w:val="right" w:pos="9026"/>
      </w:tabs>
    </w:pPr>
  </w:style>
  <w:style w:type="character" w:customStyle="1" w:styleId="HeaderChar">
    <w:name w:val="Header Char"/>
    <w:basedOn w:val="DefaultParagraphFont"/>
    <w:link w:val="Header"/>
    <w:uiPriority w:val="99"/>
    <w:rsid w:val="002534DB"/>
    <w:rPr>
      <w:rFonts w:ascii="Arial MT" w:eastAsia="Arial MT" w:hAnsi="Arial MT" w:cs="Arial MT"/>
      <w:lang w:val="en-US"/>
    </w:rPr>
  </w:style>
  <w:style w:type="paragraph" w:styleId="Footer">
    <w:name w:val="footer"/>
    <w:basedOn w:val="Normal"/>
    <w:link w:val="FooterChar"/>
    <w:uiPriority w:val="99"/>
    <w:unhideWhenUsed/>
    <w:rsid w:val="002534DB"/>
    <w:pPr>
      <w:tabs>
        <w:tab w:val="center" w:pos="4513"/>
        <w:tab w:val="right" w:pos="9026"/>
      </w:tabs>
    </w:pPr>
  </w:style>
  <w:style w:type="character" w:customStyle="1" w:styleId="FooterChar">
    <w:name w:val="Footer Char"/>
    <w:basedOn w:val="DefaultParagraphFont"/>
    <w:link w:val="Footer"/>
    <w:uiPriority w:val="99"/>
    <w:rsid w:val="002534DB"/>
    <w:rPr>
      <w:rFonts w:ascii="Arial MT" w:eastAsia="Arial MT" w:hAnsi="Arial MT" w:cs="Arial MT"/>
      <w:lang w:val="en-US"/>
    </w:rPr>
  </w:style>
  <w:style w:type="paragraph" w:customStyle="1" w:styleId="Numberedparagraphs">
    <w:name w:val="Numbered paragraphs"/>
    <w:basedOn w:val="Normal"/>
    <w:autoRedefine/>
    <w:qFormat/>
    <w:rsid w:val="002534DB"/>
    <w:pPr>
      <w:widowControl/>
      <w:autoSpaceDE/>
      <w:autoSpaceDN/>
      <w:ind w:left="57"/>
    </w:pPr>
    <w:rPr>
      <w:rFonts w:ascii="Calibri Light" w:eastAsia="Times New Roman" w:hAnsi="Calibri Light" w:cs="Calibri Light"/>
      <w:lang w:val="en-GB" w:eastAsia="en-GB"/>
    </w:rPr>
  </w:style>
  <w:style w:type="paragraph" w:styleId="NoSpacing">
    <w:name w:val="No Spacing"/>
    <w:uiPriority w:val="1"/>
    <w:qFormat/>
    <w:rsid w:val="002534DB"/>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th.ac.uk/publications/ethical-fundrais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2712</Words>
  <Characters>15463</Characters>
  <Application>Microsoft Office Word</Application>
  <DocSecurity>0</DocSecurity>
  <Lines>128</Lines>
  <Paragraphs>36</Paragraphs>
  <ScaleCrop>false</ScaleCrop>
  <Company>University of Bath</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Underwood</dc:creator>
  <cp:keywords/>
  <dc:description/>
  <cp:lastModifiedBy>Laura Underwood</cp:lastModifiedBy>
  <cp:revision>1</cp:revision>
  <dcterms:created xsi:type="dcterms:W3CDTF">2023-02-09T08:42:00Z</dcterms:created>
  <dcterms:modified xsi:type="dcterms:W3CDTF">2023-02-09T08:43:00Z</dcterms:modified>
</cp:coreProperties>
</file>