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14E36" w14:textId="77777777" w:rsidR="00B4349D" w:rsidRDefault="00FE6C5C" w:rsidP="00FE6C5C">
      <w:pPr>
        <w:rPr>
          <w:rFonts w:cs="Arial"/>
          <w:b/>
          <w:szCs w:val="22"/>
        </w:rPr>
      </w:pPr>
      <w:r>
        <w:rPr>
          <w:rFonts w:cs="Arial"/>
          <w:b/>
          <w:noProof/>
          <w:szCs w:val="22"/>
          <w:lang w:eastAsia="en-GB"/>
        </w:rPr>
        <w:drawing>
          <wp:inline distT="0" distB="0" distL="0" distR="0" wp14:anchorId="4E0204C9" wp14:editId="3E7E7B18">
            <wp:extent cx="1424940" cy="574040"/>
            <wp:effectExtent l="0" t="0" r="3810" b="0"/>
            <wp:docPr id="4" name="Picture 4"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14:paraId="567278FC" w14:textId="77777777" w:rsidR="00FE6C5C" w:rsidRPr="005C58D2" w:rsidRDefault="00FE6C5C" w:rsidP="00FE6C5C">
      <w:pPr>
        <w:jc w:val="center"/>
        <w:rPr>
          <w:rFonts w:cs="Arial"/>
          <w:b/>
          <w:szCs w:val="22"/>
        </w:rPr>
      </w:pPr>
    </w:p>
    <w:p w14:paraId="00982FB2" w14:textId="77777777" w:rsidR="00FE6C5C" w:rsidRPr="00FE6C5C" w:rsidRDefault="00FE6C5C" w:rsidP="00FE6C5C">
      <w:pPr>
        <w:jc w:val="center"/>
        <w:rPr>
          <w:rFonts w:cs="Arial"/>
          <w:b/>
          <w:sz w:val="24"/>
        </w:rPr>
      </w:pPr>
      <w:r w:rsidRPr="00FE6C5C">
        <w:rPr>
          <w:rFonts w:cs="Arial"/>
          <w:b/>
          <w:sz w:val="24"/>
        </w:rPr>
        <w:t>Job Description</w:t>
      </w:r>
    </w:p>
    <w:p w14:paraId="696A7277" w14:textId="77777777" w:rsidR="00FE6C5C" w:rsidRPr="005C58D2" w:rsidRDefault="00FE6C5C" w:rsidP="00FE6C5C">
      <w:pPr>
        <w:rPr>
          <w:rFonts w:cs="Arial"/>
          <w:b/>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43"/>
        <w:gridCol w:w="5777"/>
      </w:tblGrid>
      <w:tr w:rsidR="00FE6C5C" w:rsidRPr="004E223D" w14:paraId="74F29232" w14:textId="77777777" w:rsidTr="004B76AE">
        <w:tc>
          <w:tcPr>
            <w:tcW w:w="2943" w:type="dxa"/>
            <w:shd w:val="clear" w:color="auto" w:fill="DAEEF3" w:themeFill="accent5" w:themeFillTint="33"/>
          </w:tcPr>
          <w:p w14:paraId="33B61EEB" w14:textId="77777777" w:rsidR="00FE6C5C" w:rsidRPr="004E223D" w:rsidRDefault="00FE6C5C" w:rsidP="00E60A47">
            <w:pPr>
              <w:rPr>
                <w:rFonts w:cs="Arial"/>
                <w:b/>
                <w:szCs w:val="22"/>
              </w:rPr>
            </w:pPr>
            <w:r w:rsidRPr="004E223D">
              <w:rPr>
                <w:rFonts w:cs="Arial"/>
                <w:b/>
                <w:szCs w:val="22"/>
              </w:rPr>
              <w:t>Job title:</w:t>
            </w:r>
          </w:p>
          <w:p w14:paraId="6CCCDA96" w14:textId="77777777" w:rsidR="00601C3D" w:rsidRPr="004E223D" w:rsidRDefault="00601C3D" w:rsidP="00E60A47">
            <w:pPr>
              <w:rPr>
                <w:rFonts w:cs="Arial"/>
                <w:b/>
                <w:szCs w:val="22"/>
              </w:rPr>
            </w:pPr>
          </w:p>
        </w:tc>
        <w:tc>
          <w:tcPr>
            <w:tcW w:w="5777" w:type="dxa"/>
          </w:tcPr>
          <w:p w14:paraId="09EA95B2" w14:textId="64718537" w:rsidR="00BF3C92" w:rsidRPr="004E223D" w:rsidRDefault="00E41DEE" w:rsidP="00BF3C92">
            <w:pPr>
              <w:rPr>
                <w:rFonts w:cs="Arial"/>
                <w:b/>
                <w:szCs w:val="22"/>
              </w:rPr>
            </w:pPr>
            <w:r>
              <w:rPr>
                <w:rFonts w:cs="Arial"/>
                <w:b/>
                <w:szCs w:val="22"/>
              </w:rPr>
              <w:t>Risk and Compliance Manager</w:t>
            </w:r>
          </w:p>
          <w:p w14:paraId="077D820B" w14:textId="77777777" w:rsidR="00BF3C92" w:rsidRPr="004E223D" w:rsidRDefault="00BF3C92" w:rsidP="00E60A47">
            <w:pPr>
              <w:rPr>
                <w:rFonts w:cs="Arial"/>
                <w:b/>
                <w:szCs w:val="22"/>
              </w:rPr>
            </w:pPr>
          </w:p>
        </w:tc>
      </w:tr>
      <w:tr w:rsidR="004E223D" w:rsidRPr="004E223D" w14:paraId="34EC801A" w14:textId="77777777" w:rsidTr="004B76AE">
        <w:tc>
          <w:tcPr>
            <w:tcW w:w="2943" w:type="dxa"/>
            <w:shd w:val="clear" w:color="auto" w:fill="DAEEF3" w:themeFill="accent5" w:themeFillTint="33"/>
          </w:tcPr>
          <w:p w14:paraId="18DF7CD5" w14:textId="77777777" w:rsidR="00FE6C5C" w:rsidRPr="004E223D" w:rsidRDefault="00FE6C5C" w:rsidP="00E60A47">
            <w:pPr>
              <w:rPr>
                <w:rFonts w:cs="Arial"/>
                <w:b/>
                <w:szCs w:val="22"/>
              </w:rPr>
            </w:pPr>
            <w:r w:rsidRPr="004E223D">
              <w:rPr>
                <w:rFonts w:cs="Arial"/>
                <w:b/>
                <w:szCs w:val="22"/>
              </w:rPr>
              <w:t>Department</w:t>
            </w:r>
            <w:r w:rsidR="00B12693" w:rsidRPr="004E223D">
              <w:rPr>
                <w:rFonts w:cs="Arial"/>
                <w:b/>
                <w:szCs w:val="22"/>
              </w:rPr>
              <w:t xml:space="preserve"> </w:t>
            </w:r>
            <w:r w:rsidRPr="004E223D">
              <w:rPr>
                <w:rFonts w:cs="Arial"/>
                <w:b/>
                <w:szCs w:val="22"/>
              </w:rPr>
              <w:t>/</w:t>
            </w:r>
            <w:r w:rsidR="00B12693" w:rsidRPr="004E223D">
              <w:rPr>
                <w:rFonts w:cs="Arial"/>
                <w:b/>
                <w:szCs w:val="22"/>
              </w:rPr>
              <w:t xml:space="preserve"> </w:t>
            </w:r>
            <w:r w:rsidRPr="004E223D">
              <w:rPr>
                <w:rFonts w:cs="Arial"/>
                <w:b/>
                <w:szCs w:val="22"/>
              </w:rPr>
              <w:t>School:</w:t>
            </w:r>
          </w:p>
          <w:p w14:paraId="50C4A3D0" w14:textId="77777777" w:rsidR="00601C3D" w:rsidRPr="004E223D" w:rsidRDefault="00601C3D" w:rsidP="00E60A47">
            <w:pPr>
              <w:rPr>
                <w:rFonts w:cs="Arial"/>
                <w:b/>
                <w:szCs w:val="22"/>
              </w:rPr>
            </w:pPr>
          </w:p>
        </w:tc>
        <w:tc>
          <w:tcPr>
            <w:tcW w:w="5777" w:type="dxa"/>
          </w:tcPr>
          <w:p w14:paraId="22CD3164" w14:textId="70104DDF" w:rsidR="00FE6C5C" w:rsidRPr="004E223D" w:rsidRDefault="00E41DEE" w:rsidP="007A4BA5">
            <w:pPr>
              <w:rPr>
                <w:rFonts w:cs="Arial"/>
                <w:b/>
                <w:szCs w:val="22"/>
              </w:rPr>
            </w:pPr>
            <w:r>
              <w:rPr>
                <w:rFonts w:cs="Arial"/>
                <w:b/>
                <w:szCs w:val="22"/>
              </w:rPr>
              <w:t>Office of the University Secretary</w:t>
            </w:r>
          </w:p>
        </w:tc>
      </w:tr>
      <w:tr w:rsidR="00FE6C5C" w:rsidRPr="004E223D" w14:paraId="09D0B17E" w14:textId="77777777" w:rsidTr="004B76AE">
        <w:tc>
          <w:tcPr>
            <w:tcW w:w="2943" w:type="dxa"/>
            <w:shd w:val="clear" w:color="auto" w:fill="DAEEF3" w:themeFill="accent5" w:themeFillTint="33"/>
          </w:tcPr>
          <w:p w14:paraId="6FFB36D1" w14:textId="77777777" w:rsidR="00601C3D" w:rsidRPr="004E223D" w:rsidRDefault="00FE6C5C" w:rsidP="00E60A47">
            <w:pPr>
              <w:rPr>
                <w:rFonts w:cs="Arial"/>
                <w:b/>
                <w:szCs w:val="22"/>
              </w:rPr>
            </w:pPr>
            <w:r w:rsidRPr="004E223D">
              <w:rPr>
                <w:rFonts w:cs="Arial"/>
                <w:b/>
                <w:szCs w:val="22"/>
              </w:rPr>
              <w:t>Grade:</w:t>
            </w:r>
          </w:p>
          <w:p w14:paraId="1372D3CF" w14:textId="77777777" w:rsidR="00601C3D" w:rsidRPr="004E223D" w:rsidRDefault="00601C3D" w:rsidP="00E60A47">
            <w:pPr>
              <w:rPr>
                <w:rFonts w:cs="Arial"/>
                <w:b/>
                <w:szCs w:val="22"/>
              </w:rPr>
            </w:pPr>
          </w:p>
        </w:tc>
        <w:tc>
          <w:tcPr>
            <w:tcW w:w="5777" w:type="dxa"/>
          </w:tcPr>
          <w:p w14:paraId="7004F8FB" w14:textId="1E7586CF" w:rsidR="005F0932" w:rsidRPr="004E223D" w:rsidRDefault="00E41DEE" w:rsidP="00F6546E">
            <w:pPr>
              <w:rPr>
                <w:rFonts w:cs="Arial"/>
                <w:b/>
                <w:szCs w:val="22"/>
              </w:rPr>
            </w:pPr>
            <w:r>
              <w:rPr>
                <w:rFonts w:cs="Arial"/>
                <w:b/>
                <w:szCs w:val="22"/>
              </w:rPr>
              <w:t>Grade 8</w:t>
            </w:r>
          </w:p>
        </w:tc>
      </w:tr>
      <w:tr w:rsidR="00FE6C5C" w:rsidRPr="009B3FED" w14:paraId="6D33CA9C" w14:textId="77777777" w:rsidTr="004B76AE">
        <w:tc>
          <w:tcPr>
            <w:tcW w:w="2943" w:type="dxa"/>
            <w:shd w:val="clear" w:color="auto" w:fill="DAEEF3" w:themeFill="accent5" w:themeFillTint="33"/>
          </w:tcPr>
          <w:p w14:paraId="2635EF70" w14:textId="77777777" w:rsidR="00FE6C5C" w:rsidRPr="004E223D" w:rsidRDefault="00FE6C5C" w:rsidP="00E60A47">
            <w:pPr>
              <w:rPr>
                <w:rFonts w:cs="Arial"/>
                <w:b/>
                <w:szCs w:val="22"/>
              </w:rPr>
            </w:pPr>
            <w:r w:rsidRPr="004E223D">
              <w:rPr>
                <w:rFonts w:cs="Arial"/>
                <w:b/>
                <w:szCs w:val="22"/>
              </w:rPr>
              <w:t>Location:</w:t>
            </w:r>
          </w:p>
          <w:p w14:paraId="7E2F6C28" w14:textId="77777777" w:rsidR="00601C3D" w:rsidRPr="004E223D" w:rsidRDefault="00601C3D" w:rsidP="00E60A47">
            <w:pPr>
              <w:rPr>
                <w:rFonts w:cs="Arial"/>
                <w:b/>
                <w:szCs w:val="22"/>
              </w:rPr>
            </w:pPr>
          </w:p>
        </w:tc>
        <w:tc>
          <w:tcPr>
            <w:tcW w:w="5777" w:type="dxa"/>
          </w:tcPr>
          <w:p w14:paraId="7C553DE1" w14:textId="77777777" w:rsidR="00FE6C5C" w:rsidRPr="009B3FED" w:rsidRDefault="00601C3D" w:rsidP="00E60A47">
            <w:pPr>
              <w:rPr>
                <w:rFonts w:cs="Arial"/>
                <w:b/>
                <w:szCs w:val="22"/>
              </w:rPr>
            </w:pPr>
            <w:r w:rsidRPr="004E223D">
              <w:rPr>
                <w:rFonts w:cs="Arial"/>
                <w:b/>
                <w:szCs w:val="22"/>
              </w:rPr>
              <w:t>University of Bath premises</w:t>
            </w:r>
          </w:p>
        </w:tc>
      </w:tr>
    </w:tbl>
    <w:p w14:paraId="76F0B5D5" w14:textId="138001DF" w:rsidR="00FE6C5C" w:rsidRDefault="00FE6C5C" w:rsidP="00FE6C5C">
      <w:pPr>
        <w:rPr>
          <w:rFonts w:cs="Arial"/>
          <w:szCs w:val="22"/>
        </w:rPr>
      </w:pPr>
    </w:p>
    <w:p w14:paraId="30D4817C" w14:textId="77777777" w:rsidR="00AF75B6" w:rsidRPr="009B3FED" w:rsidRDefault="00AF75B6" w:rsidP="00FE6C5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20"/>
      </w:tblGrid>
      <w:tr w:rsidR="00FE6C5C" w:rsidRPr="009B3FED" w14:paraId="102AD075" w14:textId="77777777" w:rsidTr="004B76AE">
        <w:tc>
          <w:tcPr>
            <w:tcW w:w="8720" w:type="dxa"/>
            <w:shd w:val="clear" w:color="auto" w:fill="DAEEF3" w:themeFill="accent5" w:themeFillTint="33"/>
          </w:tcPr>
          <w:p w14:paraId="0B7CB3A1" w14:textId="77777777" w:rsidR="00FE6C5C" w:rsidRDefault="00FE6C5C" w:rsidP="00E60A47">
            <w:pPr>
              <w:rPr>
                <w:rFonts w:cs="Arial"/>
                <w:b/>
                <w:szCs w:val="22"/>
              </w:rPr>
            </w:pPr>
            <w:r w:rsidRPr="009B3FED">
              <w:rPr>
                <w:rFonts w:cs="Arial"/>
                <w:b/>
                <w:szCs w:val="22"/>
              </w:rPr>
              <w:t>Job purpose</w:t>
            </w:r>
          </w:p>
          <w:p w14:paraId="4A03D5B8" w14:textId="77777777" w:rsidR="00601C3D" w:rsidRPr="009B3FED" w:rsidRDefault="00601C3D" w:rsidP="00E60A47">
            <w:pPr>
              <w:rPr>
                <w:rFonts w:cs="Arial"/>
                <w:b/>
                <w:szCs w:val="22"/>
              </w:rPr>
            </w:pPr>
          </w:p>
        </w:tc>
      </w:tr>
      <w:tr w:rsidR="00FE6C5C" w:rsidRPr="009B3FED" w14:paraId="76AD4895" w14:textId="77777777" w:rsidTr="00E60A47">
        <w:tc>
          <w:tcPr>
            <w:tcW w:w="8720" w:type="dxa"/>
          </w:tcPr>
          <w:p w14:paraId="558BDF76" w14:textId="77777777" w:rsidR="00FE6C5C" w:rsidRPr="009B3FED" w:rsidRDefault="00FE6C5C" w:rsidP="00616444">
            <w:pPr>
              <w:jc w:val="left"/>
              <w:rPr>
                <w:rFonts w:cs="Arial"/>
                <w:i/>
                <w:szCs w:val="22"/>
              </w:rPr>
            </w:pPr>
          </w:p>
          <w:p w14:paraId="756710E0" w14:textId="73035268" w:rsidR="004E7924" w:rsidRDefault="00AC6AB8" w:rsidP="004E7924">
            <w:pPr>
              <w:rPr>
                <w:rFonts w:cs="Arial"/>
                <w:iCs/>
                <w:szCs w:val="22"/>
              </w:rPr>
            </w:pPr>
            <w:r w:rsidRPr="00C2154C">
              <w:rPr>
                <w:rFonts w:cs="Arial"/>
                <w:szCs w:val="22"/>
              </w:rPr>
              <w:t xml:space="preserve">The </w:t>
            </w:r>
            <w:r w:rsidR="003141DA">
              <w:rPr>
                <w:rFonts w:cs="Arial"/>
                <w:szCs w:val="22"/>
              </w:rPr>
              <w:t>Risk and Compliance Manager</w:t>
            </w:r>
            <w:r w:rsidR="00B36499" w:rsidRPr="00C2154C">
              <w:rPr>
                <w:rFonts w:cs="Arial"/>
                <w:szCs w:val="22"/>
              </w:rPr>
              <w:t xml:space="preserve"> is responsible for</w:t>
            </w:r>
            <w:r w:rsidR="00D84D6A">
              <w:rPr>
                <w:rFonts w:cs="Arial"/>
                <w:szCs w:val="22"/>
              </w:rPr>
              <w:t xml:space="preserve"> the development and </w:t>
            </w:r>
            <w:r w:rsidR="00D04D10">
              <w:rPr>
                <w:rFonts w:cs="Arial"/>
                <w:szCs w:val="22"/>
              </w:rPr>
              <w:t>oversight</w:t>
            </w:r>
            <w:r w:rsidR="00D84D6A">
              <w:rPr>
                <w:rFonts w:cs="Arial"/>
                <w:szCs w:val="22"/>
              </w:rPr>
              <w:t xml:space="preserve"> of the University’s approach to risk management and </w:t>
            </w:r>
            <w:r w:rsidR="00D04D10">
              <w:rPr>
                <w:rFonts w:cs="Arial"/>
                <w:szCs w:val="22"/>
              </w:rPr>
              <w:t xml:space="preserve">for </w:t>
            </w:r>
            <w:r w:rsidR="00D84D6A">
              <w:rPr>
                <w:rFonts w:cs="Arial"/>
                <w:szCs w:val="22"/>
              </w:rPr>
              <w:t>providing assurance</w:t>
            </w:r>
            <w:r w:rsidR="001B6E78">
              <w:rPr>
                <w:rFonts w:cs="Arial"/>
                <w:szCs w:val="22"/>
              </w:rPr>
              <w:t xml:space="preserve"> to management boards and governance committees</w:t>
            </w:r>
            <w:r w:rsidR="00D84D6A">
              <w:rPr>
                <w:rFonts w:cs="Arial"/>
                <w:szCs w:val="22"/>
              </w:rPr>
              <w:t xml:space="preserve"> of the University’s compliance with a range of statutory and regulatory requirements, including ongoing conditions of registration with the Office for Students.</w:t>
            </w:r>
            <w:r w:rsidR="004E7924">
              <w:rPr>
                <w:rFonts w:cs="Arial"/>
                <w:iCs/>
                <w:szCs w:val="22"/>
              </w:rPr>
              <w:t xml:space="preserve"> </w:t>
            </w:r>
          </w:p>
          <w:p w14:paraId="1B2899F0" w14:textId="77777777" w:rsidR="00C80774" w:rsidRDefault="00C80774" w:rsidP="004E7924">
            <w:pPr>
              <w:rPr>
                <w:rFonts w:cs="Arial"/>
                <w:iCs/>
                <w:szCs w:val="22"/>
              </w:rPr>
            </w:pPr>
          </w:p>
          <w:p w14:paraId="22DC5AC4" w14:textId="500B2FA1" w:rsidR="00C80774" w:rsidRDefault="00C80774" w:rsidP="00C80774">
            <w:pPr>
              <w:rPr>
                <w:rFonts w:cs="Arial"/>
                <w:iCs/>
                <w:szCs w:val="22"/>
              </w:rPr>
            </w:pPr>
            <w:r>
              <w:rPr>
                <w:rFonts w:cs="Arial"/>
                <w:iCs/>
                <w:szCs w:val="22"/>
              </w:rPr>
              <w:t xml:space="preserve">The post holder will be the central point of contact for all matters relating to Risk Management, providing advice, guidance, </w:t>
            </w:r>
            <w:proofErr w:type="gramStart"/>
            <w:r>
              <w:rPr>
                <w:rFonts w:cs="Arial"/>
                <w:iCs/>
                <w:szCs w:val="22"/>
              </w:rPr>
              <w:t>training</w:t>
            </w:r>
            <w:proofErr w:type="gramEnd"/>
            <w:r>
              <w:rPr>
                <w:rFonts w:cs="Arial"/>
                <w:iCs/>
                <w:szCs w:val="22"/>
              </w:rPr>
              <w:t xml:space="preserve"> and support across the organisation as required.</w:t>
            </w:r>
          </w:p>
          <w:p w14:paraId="1915BF1A" w14:textId="77777777" w:rsidR="004E7924" w:rsidRDefault="004E7924" w:rsidP="004E7924">
            <w:pPr>
              <w:rPr>
                <w:rFonts w:cs="Arial"/>
                <w:iCs/>
                <w:szCs w:val="22"/>
              </w:rPr>
            </w:pPr>
          </w:p>
          <w:p w14:paraId="231E818D" w14:textId="0DFF6015" w:rsidR="004E7924" w:rsidRDefault="004E7924" w:rsidP="004E7924">
            <w:pPr>
              <w:rPr>
                <w:rFonts w:cs="Arial"/>
                <w:iCs/>
                <w:szCs w:val="22"/>
              </w:rPr>
            </w:pPr>
            <w:r>
              <w:rPr>
                <w:rFonts w:cs="Arial"/>
                <w:iCs/>
                <w:szCs w:val="22"/>
              </w:rPr>
              <w:t>The post holder is responsible for:</w:t>
            </w:r>
          </w:p>
          <w:p w14:paraId="7B4BA929" w14:textId="77777777" w:rsidR="00A5381D" w:rsidRDefault="00A5381D" w:rsidP="004E7924">
            <w:pPr>
              <w:rPr>
                <w:rFonts w:cs="Arial"/>
                <w:iCs/>
                <w:szCs w:val="22"/>
              </w:rPr>
            </w:pPr>
          </w:p>
          <w:p w14:paraId="02982498" w14:textId="63ACDB90" w:rsidR="00C23AF0" w:rsidRDefault="004E7924" w:rsidP="004E7924">
            <w:pPr>
              <w:widowControl/>
              <w:numPr>
                <w:ilvl w:val="0"/>
                <w:numId w:val="19"/>
              </w:numPr>
              <w:rPr>
                <w:rFonts w:cs="Arial"/>
                <w:iCs/>
                <w:szCs w:val="22"/>
              </w:rPr>
            </w:pPr>
            <w:r>
              <w:rPr>
                <w:rFonts w:cs="Arial"/>
                <w:iCs/>
                <w:szCs w:val="22"/>
              </w:rPr>
              <w:t xml:space="preserve">Leading the </w:t>
            </w:r>
            <w:bookmarkStart w:id="0" w:name="_Hlk161059201"/>
            <w:r w:rsidR="00A5381D">
              <w:rPr>
                <w:rFonts w:cs="Arial"/>
                <w:iCs/>
                <w:szCs w:val="22"/>
              </w:rPr>
              <w:t xml:space="preserve">development and implementation of the University’s approach to risk management, </w:t>
            </w:r>
            <w:bookmarkEnd w:id="0"/>
            <w:r w:rsidR="00A5381D">
              <w:rPr>
                <w:rFonts w:cs="Arial"/>
                <w:iCs/>
                <w:szCs w:val="22"/>
              </w:rPr>
              <w:t>including</w:t>
            </w:r>
            <w:r w:rsidR="00EE32A6">
              <w:rPr>
                <w:rFonts w:cs="Arial"/>
                <w:iCs/>
                <w:szCs w:val="22"/>
              </w:rPr>
              <w:t xml:space="preserve"> </w:t>
            </w:r>
            <w:r w:rsidR="00D04D10">
              <w:rPr>
                <w:rFonts w:cs="Arial"/>
                <w:iCs/>
                <w:szCs w:val="22"/>
              </w:rPr>
              <w:t xml:space="preserve">its Risk Management Policy, the </w:t>
            </w:r>
            <w:r w:rsidR="00A9658E">
              <w:rPr>
                <w:rFonts w:cs="Arial"/>
                <w:iCs/>
                <w:szCs w:val="22"/>
              </w:rPr>
              <w:t xml:space="preserve">establishment and </w:t>
            </w:r>
            <w:r w:rsidR="004C1A55">
              <w:rPr>
                <w:rFonts w:cs="Arial"/>
                <w:iCs/>
                <w:szCs w:val="22"/>
              </w:rPr>
              <w:t xml:space="preserve">articulation of </w:t>
            </w:r>
            <w:r w:rsidR="00D04D10">
              <w:rPr>
                <w:rFonts w:cs="Arial"/>
                <w:iCs/>
                <w:szCs w:val="22"/>
              </w:rPr>
              <w:t xml:space="preserve">institutional </w:t>
            </w:r>
            <w:r w:rsidR="004C1A55">
              <w:rPr>
                <w:rFonts w:cs="Arial"/>
                <w:iCs/>
                <w:szCs w:val="22"/>
              </w:rPr>
              <w:t>risk appetite</w:t>
            </w:r>
            <w:r w:rsidR="00A9658E">
              <w:rPr>
                <w:rFonts w:cs="Arial"/>
                <w:iCs/>
                <w:szCs w:val="22"/>
              </w:rPr>
              <w:t xml:space="preserve"> with key stakeholders</w:t>
            </w:r>
            <w:r w:rsidR="004C1A55">
              <w:rPr>
                <w:rFonts w:cs="Arial"/>
                <w:iCs/>
                <w:szCs w:val="22"/>
              </w:rPr>
              <w:t>, calibrati</w:t>
            </w:r>
            <w:r w:rsidR="000468F1">
              <w:rPr>
                <w:rFonts w:cs="Arial"/>
                <w:iCs/>
                <w:szCs w:val="22"/>
              </w:rPr>
              <w:t>on of the</w:t>
            </w:r>
            <w:r w:rsidR="004C1A55">
              <w:rPr>
                <w:rFonts w:cs="Arial"/>
                <w:iCs/>
                <w:szCs w:val="22"/>
              </w:rPr>
              <w:t xml:space="preserve"> assignment of </w:t>
            </w:r>
            <w:r w:rsidR="00BF5A35">
              <w:rPr>
                <w:rFonts w:cs="Arial"/>
                <w:iCs/>
                <w:szCs w:val="22"/>
              </w:rPr>
              <w:t xml:space="preserve">gross and net </w:t>
            </w:r>
            <w:r w:rsidR="004C1A55">
              <w:rPr>
                <w:rFonts w:cs="Arial"/>
                <w:iCs/>
                <w:szCs w:val="22"/>
              </w:rPr>
              <w:t>likelihood and impact assessments</w:t>
            </w:r>
            <w:r w:rsidR="000468F1">
              <w:rPr>
                <w:rFonts w:cs="Arial"/>
                <w:iCs/>
                <w:szCs w:val="22"/>
              </w:rPr>
              <w:t xml:space="preserve"> across the University’s business activities</w:t>
            </w:r>
            <w:r w:rsidR="004C1A55">
              <w:rPr>
                <w:rFonts w:cs="Arial"/>
                <w:iCs/>
                <w:szCs w:val="22"/>
              </w:rPr>
              <w:t xml:space="preserve">, and </w:t>
            </w:r>
            <w:r w:rsidR="00DA53AD">
              <w:rPr>
                <w:rFonts w:cs="Arial"/>
                <w:iCs/>
                <w:szCs w:val="22"/>
              </w:rPr>
              <w:t>maintaining the Strategic Risk Register and Management Plan</w:t>
            </w:r>
          </w:p>
          <w:p w14:paraId="645CCAF3" w14:textId="21C09105" w:rsidR="004E7924" w:rsidRDefault="004E7924" w:rsidP="00C23AF0">
            <w:pPr>
              <w:widowControl/>
              <w:ind w:left="720"/>
              <w:rPr>
                <w:rFonts w:cs="Arial"/>
                <w:iCs/>
                <w:szCs w:val="22"/>
              </w:rPr>
            </w:pPr>
          </w:p>
          <w:p w14:paraId="2DC5B88E" w14:textId="795150DF" w:rsidR="0049307B" w:rsidRDefault="004C1A55" w:rsidP="0049307B">
            <w:pPr>
              <w:widowControl/>
              <w:numPr>
                <w:ilvl w:val="0"/>
                <w:numId w:val="19"/>
              </w:numPr>
              <w:rPr>
                <w:rFonts w:cs="Arial"/>
                <w:iCs/>
                <w:szCs w:val="22"/>
              </w:rPr>
            </w:pPr>
            <w:bookmarkStart w:id="1" w:name="_Hlk161059313"/>
            <w:r>
              <w:rPr>
                <w:rFonts w:cs="Arial"/>
                <w:iCs/>
                <w:szCs w:val="22"/>
              </w:rPr>
              <w:t xml:space="preserve">Mapping the three lines of defence against strategic risks </w:t>
            </w:r>
            <w:r w:rsidR="00DA2AB6">
              <w:rPr>
                <w:rFonts w:cs="Arial"/>
                <w:iCs/>
                <w:szCs w:val="22"/>
              </w:rPr>
              <w:t>as part of</w:t>
            </w:r>
            <w:r>
              <w:rPr>
                <w:rFonts w:cs="Arial"/>
                <w:iCs/>
                <w:szCs w:val="22"/>
              </w:rPr>
              <w:t xml:space="preserve"> an assurance framework for reporting to management boards and governance committees</w:t>
            </w:r>
            <w:r w:rsidR="00DA2AB6">
              <w:rPr>
                <w:rFonts w:cs="Arial"/>
                <w:iCs/>
                <w:szCs w:val="22"/>
              </w:rPr>
              <w:t xml:space="preserve"> that risks are being managed effectively</w:t>
            </w:r>
            <w:r>
              <w:rPr>
                <w:rFonts w:cs="Arial"/>
                <w:iCs/>
                <w:szCs w:val="22"/>
              </w:rPr>
              <w:t>.</w:t>
            </w:r>
            <w:bookmarkEnd w:id="1"/>
          </w:p>
          <w:p w14:paraId="557718DA" w14:textId="77777777" w:rsidR="00AD599C" w:rsidRDefault="00AD599C" w:rsidP="00AD599C">
            <w:pPr>
              <w:widowControl/>
              <w:ind w:left="720"/>
              <w:rPr>
                <w:rFonts w:cs="Arial"/>
                <w:iCs/>
                <w:szCs w:val="22"/>
              </w:rPr>
            </w:pPr>
          </w:p>
          <w:p w14:paraId="2ACEBC9C" w14:textId="75B260BB" w:rsidR="00D84D6A" w:rsidRDefault="0049307B" w:rsidP="0049307B">
            <w:pPr>
              <w:widowControl/>
              <w:numPr>
                <w:ilvl w:val="0"/>
                <w:numId w:val="19"/>
              </w:numPr>
              <w:rPr>
                <w:rFonts w:cs="Arial"/>
                <w:iCs/>
                <w:szCs w:val="22"/>
              </w:rPr>
            </w:pPr>
            <w:r w:rsidRPr="0049307B">
              <w:rPr>
                <w:rFonts w:cs="Arial"/>
                <w:iCs/>
                <w:szCs w:val="22"/>
              </w:rPr>
              <w:t>Providing assurance that the University remains compliant with the ongoing conditions of registration with the Office for Students, including the development and implementation of the University’s procedures for reporting reportable events.</w:t>
            </w:r>
          </w:p>
          <w:p w14:paraId="58266744" w14:textId="77777777" w:rsidR="00AD599C" w:rsidRDefault="00AD599C" w:rsidP="00AD599C">
            <w:pPr>
              <w:pStyle w:val="ListParagraph"/>
              <w:rPr>
                <w:rFonts w:cs="Arial"/>
                <w:iCs/>
                <w:szCs w:val="22"/>
              </w:rPr>
            </w:pPr>
          </w:p>
          <w:p w14:paraId="517AFF9F" w14:textId="0BD2B711" w:rsidR="00AD599C" w:rsidRPr="0049307B" w:rsidRDefault="00AD599C" w:rsidP="00AD599C">
            <w:pPr>
              <w:widowControl/>
              <w:ind w:left="720"/>
              <w:rPr>
                <w:rFonts w:cs="Arial"/>
                <w:iCs/>
                <w:szCs w:val="22"/>
              </w:rPr>
            </w:pPr>
          </w:p>
        </w:tc>
      </w:tr>
    </w:tbl>
    <w:p w14:paraId="70C66EEB" w14:textId="77777777" w:rsidR="00FE6C5C" w:rsidRPr="009B3FED" w:rsidRDefault="00FE6C5C" w:rsidP="00FE6C5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FE6C5C" w:rsidRPr="009B3FED" w14:paraId="42E5DCD6" w14:textId="77777777" w:rsidTr="004B76AE">
        <w:tc>
          <w:tcPr>
            <w:tcW w:w="8755" w:type="dxa"/>
            <w:shd w:val="clear" w:color="auto" w:fill="DAEEF3" w:themeFill="accent5" w:themeFillTint="33"/>
          </w:tcPr>
          <w:p w14:paraId="079A11B4" w14:textId="77777777" w:rsidR="00FE6C5C" w:rsidRDefault="00FE6C5C" w:rsidP="00E60A47">
            <w:pPr>
              <w:rPr>
                <w:rFonts w:cs="Arial"/>
                <w:b/>
                <w:szCs w:val="22"/>
              </w:rPr>
            </w:pPr>
            <w:r w:rsidRPr="009B3FED">
              <w:rPr>
                <w:rFonts w:cs="Arial"/>
                <w:b/>
                <w:szCs w:val="22"/>
              </w:rPr>
              <w:t xml:space="preserve">Source and nature of management provided </w:t>
            </w:r>
          </w:p>
          <w:p w14:paraId="3CA5E242" w14:textId="77777777" w:rsidR="00601C3D" w:rsidRPr="009B3FED" w:rsidRDefault="00601C3D" w:rsidP="00E60A47">
            <w:pPr>
              <w:rPr>
                <w:rFonts w:cs="Arial"/>
                <w:b/>
                <w:szCs w:val="22"/>
              </w:rPr>
            </w:pPr>
          </w:p>
        </w:tc>
      </w:tr>
      <w:tr w:rsidR="00FE6C5C" w:rsidRPr="009B3FED" w14:paraId="6E86F50D" w14:textId="77777777" w:rsidTr="00E60A47">
        <w:tc>
          <w:tcPr>
            <w:tcW w:w="8755" w:type="dxa"/>
          </w:tcPr>
          <w:p w14:paraId="0755D5F0" w14:textId="77777777" w:rsidR="00FE6C5C" w:rsidRPr="00601C3D" w:rsidRDefault="00FE6C5C" w:rsidP="00616444">
            <w:pPr>
              <w:jc w:val="left"/>
              <w:rPr>
                <w:rFonts w:cs="Arial"/>
                <w:i/>
                <w:color w:val="FF0000"/>
                <w:szCs w:val="22"/>
              </w:rPr>
            </w:pPr>
          </w:p>
          <w:p w14:paraId="02FD03A6" w14:textId="2FD8A8CD" w:rsidR="00A24889" w:rsidRPr="00276E03" w:rsidRDefault="00F9271F" w:rsidP="00616444">
            <w:pPr>
              <w:jc w:val="left"/>
              <w:rPr>
                <w:rFonts w:cs="Arial"/>
                <w:szCs w:val="22"/>
              </w:rPr>
            </w:pPr>
            <w:r>
              <w:rPr>
                <w:rFonts w:cs="Arial"/>
              </w:rPr>
              <w:t xml:space="preserve">The </w:t>
            </w:r>
            <w:r w:rsidR="001938E8">
              <w:rPr>
                <w:rFonts w:cs="Arial"/>
              </w:rPr>
              <w:t>Risk and Compliance Manager will report to the University Secretary and will work closely with the</w:t>
            </w:r>
            <w:r w:rsidR="001E2853">
              <w:rPr>
                <w:rFonts w:cs="Arial"/>
              </w:rPr>
              <w:t xml:space="preserve"> Chief Information Security Officer, Deputy Director Safety and Wellbeing Services, and</w:t>
            </w:r>
            <w:r w:rsidR="001938E8">
              <w:rPr>
                <w:rFonts w:cs="Arial"/>
              </w:rPr>
              <w:t xml:space="preserve"> Head of Operational Resilience and Business Continuity.</w:t>
            </w:r>
          </w:p>
          <w:p w14:paraId="3F81B845" w14:textId="77777777" w:rsidR="00A24889" w:rsidRPr="00601C3D" w:rsidRDefault="00A24889" w:rsidP="00616444">
            <w:pPr>
              <w:jc w:val="left"/>
              <w:rPr>
                <w:rFonts w:cs="Arial"/>
                <w:i/>
                <w:color w:val="FF0000"/>
                <w:szCs w:val="22"/>
              </w:rPr>
            </w:pPr>
          </w:p>
        </w:tc>
      </w:tr>
    </w:tbl>
    <w:p w14:paraId="4A73D73A" w14:textId="77777777" w:rsidR="00FE6C5C" w:rsidRDefault="00FE6C5C" w:rsidP="00FE6C5C">
      <w:pPr>
        <w:rPr>
          <w:rFonts w:cs="Arial"/>
          <w:szCs w:val="22"/>
        </w:rPr>
      </w:pPr>
    </w:p>
    <w:p w14:paraId="564F1C82" w14:textId="77777777" w:rsidR="004C178C" w:rsidRPr="009B3FED" w:rsidRDefault="004C178C" w:rsidP="00FE6C5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FE6C5C" w:rsidRPr="009B3FED" w14:paraId="1A2D2992" w14:textId="77777777" w:rsidTr="004B76AE">
        <w:tc>
          <w:tcPr>
            <w:tcW w:w="8755" w:type="dxa"/>
            <w:shd w:val="clear" w:color="auto" w:fill="DAEEF3" w:themeFill="accent5" w:themeFillTint="33"/>
          </w:tcPr>
          <w:p w14:paraId="5914AE4D" w14:textId="77777777" w:rsidR="00FE6C5C" w:rsidRDefault="00FE6C5C" w:rsidP="00E60A47">
            <w:pPr>
              <w:rPr>
                <w:rFonts w:cs="Arial"/>
                <w:b/>
                <w:szCs w:val="22"/>
              </w:rPr>
            </w:pPr>
            <w:r w:rsidRPr="009B3FED">
              <w:rPr>
                <w:rFonts w:cs="Arial"/>
                <w:b/>
                <w:szCs w:val="22"/>
              </w:rPr>
              <w:t>Staff management responsibility</w:t>
            </w:r>
          </w:p>
          <w:p w14:paraId="096F9ED6" w14:textId="77777777" w:rsidR="00601C3D" w:rsidRPr="009B3FED" w:rsidRDefault="00601C3D" w:rsidP="00E60A47">
            <w:pPr>
              <w:rPr>
                <w:rFonts w:cs="Arial"/>
                <w:b/>
                <w:szCs w:val="22"/>
              </w:rPr>
            </w:pPr>
          </w:p>
        </w:tc>
      </w:tr>
      <w:tr w:rsidR="00FE6C5C" w:rsidRPr="009B3FED" w14:paraId="5CC59D4C" w14:textId="77777777" w:rsidTr="00E60A47">
        <w:tc>
          <w:tcPr>
            <w:tcW w:w="8755" w:type="dxa"/>
          </w:tcPr>
          <w:p w14:paraId="51A097DC" w14:textId="77777777" w:rsidR="00FE6C5C" w:rsidRPr="009B3FED" w:rsidRDefault="00FE6C5C" w:rsidP="00616444">
            <w:pPr>
              <w:jc w:val="left"/>
              <w:rPr>
                <w:rFonts w:cs="Arial"/>
                <w:i/>
                <w:szCs w:val="22"/>
              </w:rPr>
            </w:pPr>
          </w:p>
          <w:p w14:paraId="57F00A78" w14:textId="17A76076" w:rsidR="00FE6C5C" w:rsidRDefault="00F9271F" w:rsidP="00930367">
            <w:pPr>
              <w:rPr>
                <w:rFonts w:cs="Arial"/>
                <w:iCs/>
                <w:szCs w:val="22"/>
              </w:rPr>
            </w:pPr>
            <w:r>
              <w:rPr>
                <w:rFonts w:cs="Arial"/>
                <w:szCs w:val="22"/>
              </w:rPr>
              <w:t xml:space="preserve">The </w:t>
            </w:r>
            <w:r w:rsidR="001D08C9">
              <w:rPr>
                <w:rFonts w:cs="Arial"/>
                <w:szCs w:val="22"/>
              </w:rPr>
              <w:t>Risk and Compliance Manager</w:t>
            </w:r>
            <w:r w:rsidR="00930367">
              <w:rPr>
                <w:rFonts w:cs="Arial"/>
                <w:szCs w:val="22"/>
              </w:rPr>
              <w:t xml:space="preserve"> will need to work closely with departmental</w:t>
            </w:r>
            <w:r w:rsidR="00D84D6A">
              <w:rPr>
                <w:rFonts w:cs="Arial"/>
                <w:iCs/>
                <w:szCs w:val="22"/>
              </w:rPr>
              <w:t xml:space="preserve"> </w:t>
            </w:r>
            <w:r w:rsidR="00930367">
              <w:rPr>
                <w:rFonts w:cs="Arial"/>
                <w:iCs/>
                <w:szCs w:val="22"/>
              </w:rPr>
              <w:t xml:space="preserve">leads and risk owners across </w:t>
            </w:r>
            <w:proofErr w:type="gramStart"/>
            <w:r w:rsidR="00930367">
              <w:rPr>
                <w:rFonts w:cs="Arial"/>
                <w:iCs/>
                <w:szCs w:val="22"/>
              </w:rPr>
              <w:t>all of</w:t>
            </w:r>
            <w:proofErr w:type="gramEnd"/>
            <w:r w:rsidR="00930367">
              <w:rPr>
                <w:rFonts w:cs="Arial"/>
                <w:iCs/>
                <w:szCs w:val="22"/>
              </w:rPr>
              <w:t xml:space="preserve"> the University’s operational areas to ensure that the University has robust risk management procedures.</w:t>
            </w:r>
          </w:p>
          <w:p w14:paraId="196BEF3C" w14:textId="3CFC8609" w:rsidR="00930367" w:rsidRPr="00930367" w:rsidRDefault="00930367" w:rsidP="00930367">
            <w:pPr>
              <w:rPr>
                <w:rFonts w:cs="Arial"/>
                <w:iCs/>
                <w:szCs w:val="22"/>
              </w:rPr>
            </w:pPr>
          </w:p>
        </w:tc>
      </w:tr>
    </w:tbl>
    <w:p w14:paraId="243057E9" w14:textId="77777777" w:rsidR="00116708" w:rsidRPr="009B3FED" w:rsidRDefault="00116708" w:rsidP="00FE6C5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FE6C5C" w:rsidRPr="009B3FED" w14:paraId="3766733E" w14:textId="77777777" w:rsidTr="004B76AE">
        <w:tc>
          <w:tcPr>
            <w:tcW w:w="8755" w:type="dxa"/>
            <w:shd w:val="clear" w:color="auto" w:fill="DAEEF3" w:themeFill="accent5" w:themeFillTint="33"/>
          </w:tcPr>
          <w:p w14:paraId="6DA93D50" w14:textId="77777777" w:rsidR="00FE6C5C" w:rsidRDefault="00FE6C5C" w:rsidP="00E60A47">
            <w:pPr>
              <w:rPr>
                <w:rFonts w:cs="Arial"/>
                <w:b/>
                <w:szCs w:val="22"/>
              </w:rPr>
            </w:pPr>
            <w:r w:rsidRPr="009B3FED">
              <w:rPr>
                <w:rFonts w:cs="Arial"/>
                <w:b/>
                <w:szCs w:val="22"/>
              </w:rPr>
              <w:t xml:space="preserve">Special conditions </w:t>
            </w:r>
          </w:p>
          <w:p w14:paraId="10A224B2" w14:textId="77777777" w:rsidR="00601C3D" w:rsidRPr="009B3FED" w:rsidRDefault="00601C3D" w:rsidP="00E60A47">
            <w:pPr>
              <w:rPr>
                <w:rFonts w:cs="Arial"/>
                <w:b/>
                <w:szCs w:val="22"/>
              </w:rPr>
            </w:pPr>
          </w:p>
        </w:tc>
      </w:tr>
      <w:tr w:rsidR="00FE6C5C" w:rsidRPr="009B3FED" w14:paraId="3801DDF2" w14:textId="77777777" w:rsidTr="00E60A47">
        <w:tc>
          <w:tcPr>
            <w:tcW w:w="8755" w:type="dxa"/>
          </w:tcPr>
          <w:p w14:paraId="705FDC4D" w14:textId="77777777" w:rsidR="00FE6C5C" w:rsidRPr="009B3FED" w:rsidRDefault="00FE6C5C" w:rsidP="00616444">
            <w:pPr>
              <w:jc w:val="left"/>
              <w:rPr>
                <w:rFonts w:cs="Arial"/>
                <w:i/>
                <w:szCs w:val="22"/>
              </w:rPr>
            </w:pPr>
          </w:p>
          <w:p w14:paraId="1005E0ED" w14:textId="1CECC849" w:rsidR="00FE6C5C" w:rsidRDefault="00B16C35" w:rsidP="00FC718F">
            <w:pPr>
              <w:jc w:val="left"/>
              <w:rPr>
                <w:rFonts w:cs="Arial"/>
                <w:szCs w:val="22"/>
              </w:rPr>
            </w:pPr>
            <w:r>
              <w:rPr>
                <w:rFonts w:cs="Arial"/>
                <w:szCs w:val="22"/>
              </w:rPr>
              <w:t>Due to the nature of the work, there may</w:t>
            </w:r>
            <w:r w:rsidR="00AF75B6">
              <w:rPr>
                <w:rFonts w:cs="Arial"/>
                <w:szCs w:val="22"/>
              </w:rPr>
              <w:t xml:space="preserve"> occasionally</w:t>
            </w:r>
            <w:r>
              <w:rPr>
                <w:rFonts w:cs="Arial"/>
                <w:szCs w:val="22"/>
              </w:rPr>
              <w:t xml:space="preserve"> be a need to provide advice outside normal office hours.</w:t>
            </w:r>
          </w:p>
          <w:p w14:paraId="28935A74" w14:textId="16427EC4" w:rsidR="004E5DC8" w:rsidRPr="009B3FED" w:rsidRDefault="004E5DC8" w:rsidP="00FC718F">
            <w:pPr>
              <w:jc w:val="left"/>
              <w:rPr>
                <w:rFonts w:cs="Arial"/>
                <w:b/>
                <w:szCs w:val="22"/>
              </w:rPr>
            </w:pPr>
          </w:p>
        </w:tc>
      </w:tr>
    </w:tbl>
    <w:p w14:paraId="3AAC6388" w14:textId="77777777" w:rsidR="00FE6C5C" w:rsidRDefault="00FE6C5C" w:rsidP="00FE6C5C">
      <w:pPr>
        <w:rPr>
          <w:rFonts w:cs="Arial"/>
          <w:szCs w:val="22"/>
        </w:rPr>
      </w:pPr>
    </w:p>
    <w:p w14:paraId="5B138CA7" w14:textId="77777777" w:rsidR="00A93B74" w:rsidRPr="009B3FED" w:rsidRDefault="00A93B74" w:rsidP="00FE6C5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68"/>
        <w:gridCol w:w="8287"/>
      </w:tblGrid>
      <w:tr w:rsidR="00FE6C5C" w:rsidRPr="009B3FED" w14:paraId="3A5F96E3" w14:textId="77777777" w:rsidTr="00B26134">
        <w:tc>
          <w:tcPr>
            <w:tcW w:w="8755" w:type="dxa"/>
            <w:gridSpan w:val="2"/>
            <w:tcBorders>
              <w:right w:val="single" w:sz="8" w:space="0" w:color="auto"/>
            </w:tcBorders>
            <w:shd w:val="clear" w:color="auto" w:fill="DAEEF3" w:themeFill="accent5" w:themeFillTint="33"/>
          </w:tcPr>
          <w:p w14:paraId="1807C367" w14:textId="77777777" w:rsidR="00FE6C5C" w:rsidRDefault="00FE6C5C" w:rsidP="00E60A47">
            <w:pPr>
              <w:rPr>
                <w:rFonts w:cs="Arial"/>
                <w:b/>
                <w:szCs w:val="22"/>
              </w:rPr>
            </w:pPr>
            <w:r w:rsidRPr="009B3FED">
              <w:rPr>
                <w:rFonts w:cs="Arial"/>
                <w:b/>
                <w:szCs w:val="22"/>
              </w:rPr>
              <w:t xml:space="preserve">Main duties and responsibilities </w:t>
            </w:r>
          </w:p>
          <w:p w14:paraId="7CE00CFF" w14:textId="77777777" w:rsidR="00601C3D" w:rsidRPr="009B3FED" w:rsidRDefault="00601C3D" w:rsidP="00E60A47">
            <w:pPr>
              <w:rPr>
                <w:rFonts w:cs="Arial"/>
                <w:b/>
                <w:szCs w:val="22"/>
              </w:rPr>
            </w:pPr>
          </w:p>
        </w:tc>
      </w:tr>
      <w:tr w:rsidR="00FE6C5C" w:rsidRPr="009B3FED" w14:paraId="3E8DC8A6" w14:textId="77777777" w:rsidTr="00B26134">
        <w:tc>
          <w:tcPr>
            <w:tcW w:w="8755" w:type="dxa"/>
            <w:gridSpan w:val="2"/>
            <w:tcBorders>
              <w:right w:val="single" w:sz="8" w:space="0" w:color="auto"/>
            </w:tcBorders>
          </w:tcPr>
          <w:p w14:paraId="002C4CDF" w14:textId="77777777" w:rsidR="00FE6C5C" w:rsidRPr="009B3FED" w:rsidRDefault="00FE6C5C" w:rsidP="007E4E34">
            <w:pPr>
              <w:rPr>
                <w:rFonts w:cs="Arial"/>
                <w:i/>
                <w:szCs w:val="22"/>
              </w:rPr>
            </w:pPr>
          </w:p>
        </w:tc>
      </w:tr>
      <w:tr w:rsidR="00591A3C" w:rsidRPr="00A9024F" w14:paraId="27FB2EC5" w14:textId="77777777" w:rsidTr="00B26134">
        <w:tc>
          <w:tcPr>
            <w:tcW w:w="468" w:type="dxa"/>
            <w:tcBorders>
              <w:top w:val="single" w:sz="4" w:space="0" w:color="D9D9D9"/>
              <w:bottom w:val="single" w:sz="4" w:space="0" w:color="D9D9D9"/>
            </w:tcBorders>
          </w:tcPr>
          <w:p w14:paraId="00E51770" w14:textId="77777777" w:rsidR="00591A3C" w:rsidRPr="00A9024F" w:rsidRDefault="00591A3C" w:rsidP="005A6A3D">
            <w:pPr>
              <w:jc w:val="left"/>
              <w:rPr>
                <w:rFonts w:cs="Arial"/>
                <w:b/>
                <w:szCs w:val="22"/>
              </w:rPr>
            </w:pPr>
          </w:p>
        </w:tc>
        <w:tc>
          <w:tcPr>
            <w:tcW w:w="8287" w:type="dxa"/>
            <w:tcBorders>
              <w:top w:val="single" w:sz="4" w:space="0" w:color="D9D9D9"/>
              <w:bottom w:val="single" w:sz="4" w:space="0" w:color="D9D9D9"/>
              <w:right w:val="single" w:sz="8" w:space="0" w:color="auto"/>
            </w:tcBorders>
          </w:tcPr>
          <w:p w14:paraId="6FC0CA93" w14:textId="5AA3D580" w:rsidR="00591A3C" w:rsidRPr="00591A3C" w:rsidRDefault="00591A3C" w:rsidP="005A6A3D">
            <w:pPr>
              <w:jc w:val="left"/>
              <w:rPr>
                <w:rFonts w:cs="Arial"/>
                <w:b/>
                <w:szCs w:val="22"/>
                <w:u w:val="single"/>
              </w:rPr>
            </w:pPr>
          </w:p>
          <w:p w14:paraId="18FC7402" w14:textId="77777777" w:rsidR="00591A3C" w:rsidRPr="00591A3C" w:rsidRDefault="00591A3C" w:rsidP="00591A3C">
            <w:pPr>
              <w:jc w:val="left"/>
              <w:rPr>
                <w:rFonts w:cs="Arial"/>
                <w:b/>
                <w:szCs w:val="22"/>
                <w:u w:val="single"/>
              </w:rPr>
            </w:pPr>
          </w:p>
        </w:tc>
      </w:tr>
      <w:tr w:rsidR="00591A3C" w:rsidRPr="007D22A1" w14:paraId="35104462" w14:textId="77777777" w:rsidTr="00B26134">
        <w:tc>
          <w:tcPr>
            <w:tcW w:w="468" w:type="dxa"/>
            <w:tcBorders>
              <w:top w:val="single" w:sz="4" w:space="0" w:color="D9D9D9"/>
              <w:bottom w:val="single" w:sz="4" w:space="0" w:color="D9D9D9"/>
            </w:tcBorders>
          </w:tcPr>
          <w:p w14:paraId="7F1D82F3" w14:textId="77777777" w:rsidR="00591A3C" w:rsidRPr="007D22A1" w:rsidRDefault="00591A3C" w:rsidP="00B40250">
            <w:pPr>
              <w:pStyle w:val="ListParagraph"/>
              <w:numPr>
                <w:ilvl w:val="0"/>
                <w:numId w:val="3"/>
              </w:numPr>
              <w:jc w:val="left"/>
              <w:rPr>
                <w:rFonts w:cs="Arial"/>
                <w:b/>
                <w:szCs w:val="22"/>
              </w:rPr>
            </w:pPr>
          </w:p>
        </w:tc>
        <w:tc>
          <w:tcPr>
            <w:tcW w:w="8287" w:type="dxa"/>
            <w:tcBorders>
              <w:top w:val="single" w:sz="4" w:space="0" w:color="D9D9D9"/>
              <w:bottom w:val="single" w:sz="4" w:space="0" w:color="D9D9D9"/>
              <w:right w:val="single" w:sz="8" w:space="0" w:color="auto"/>
            </w:tcBorders>
          </w:tcPr>
          <w:p w14:paraId="675B4FC6" w14:textId="0D50CE4B" w:rsidR="00591A3C" w:rsidRPr="00A95268" w:rsidRDefault="006D5B8D" w:rsidP="006025A8">
            <w:pPr>
              <w:pStyle w:val="paragraph"/>
              <w:spacing w:before="0" w:beforeAutospacing="0" w:after="0" w:afterAutospacing="0"/>
              <w:textAlignment w:val="baseline"/>
              <w:rPr>
                <w:rFonts w:ascii="Arial" w:hAnsi="Arial" w:cs="Arial"/>
                <w:b/>
                <w:bCs/>
                <w:sz w:val="22"/>
                <w:szCs w:val="22"/>
              </w:rPr>
            </w:pPr>
            <w:r>
              <w:rPr>
                <w:rFonts w:ascii="Arial" w:hAnsi="Arial" w:cs="Arial"/>
                <w:b/>
                <w:bCs/>
                <w:sz w:val="22"/>
                <w:szCs w:val="22"/>
              </w:rPr>
              <w:t>Leadership</w:t>
            </w:r>
            <w:r w:rsidR="00A95268">
              <w:rPr>
                <w:rFonts w:ascii="Arial" w:hAnsi="Arial" w:cs="Arial"/>
                <w:b/>
                <w:bCs/>
                <w:sz w:val="22"/>
                <w:szCs w:val="22"/>
              </w:rPr>
              <w:t xml:space="preserve"> of the University’s Risk Management Approach</w:t>
            </w:r>
          </w:p>
        </w:tc>
      </w:tr>
      <w:tr w:rsidR="00591A3C" w:rsidRPr="00A9024F" w14:paraId="5DA40273" w14:textId="77777777" w:rsidTr="00B26134">
        <w:tc>
          <w:tcPr>
            <w:tcW w:w="468" w:type="dxa"/>
            <w:tcBorders>
              <w:top w:val="single" w:sz="4" w:space="0" w:color="D9D9D9"/>
              <w:bottom w:val="single" w:sz="4" w:space="0" w:color="D9D9D9"/>
            </w:tcBorders>
          </w:tcPr>
          <w:p w14:paraId="562ECFEE" w14:textId="77777777" w:rsidR="00591A3C" w:rsidRPr="00605A5E" w:rsidRDefault="00591A3C" w:rsidP="00605A5E">
            <w:pPr>
              <w:jc w:val="left"/>
              <w:rPr>
                <w:rFonts w:cs="Arial"/>
                <w:b/>
                <w:szCs w:val="22"/>
              </w:rPr>
            </w:pPr>
          </w:p>
        </w:tc>
        <w:tc>
          <w:tcPr>
            <w:tcW w:w="8287" w:type="dxa"/>
            <w:tcBorders>
              <w:top w:val="single" w:sz="4" w:space="0" w:color="D9D9D9"/>
              <w:bottom w:val="single" w:sz="4" w:space="0" w:color="D9D9D9"/>
              <w:right w:val="single" w:sz="8" w:space="0" w:color="auto"/>
            </w:tcBorders>
          </w:tcPr>
          <w:p w14:paraId="7C0844C7" w14:textId="77777777" w:rsidR="004E7924" w:rsidRPr="00BE633B" w:rsidRDefault="004E7924" w:rsidP="004E7924">
            <w:pPr>
              <w:tabs>
                <w:tab w:val="left" w:pos="-720"/>
              </w:tabs>
              <w:suppressAutoHyphens/>
              <w:rPr>
                <w:rFonts w:cs="Arial"/>
              </w:rPr>
            </w:pPr>
          </w:p>
          <w:p w14:paraId="4CBA8FE4" w14:textId="2898EE23" w:rsidR="007B7253" w:rsidRPr="00D23CDE" w:rsidRDefault="004E7924" w:rsidP="00031C0D">
            <w:pPr>
              <w:widowControl/>
              <w:numPr>
                <w:ilvl w:val="0"/>
                <w:numId w:val="18"/>
              </w:numPr>
              <w:jc w:val="left"/>
              <w:rPr>
                <w:rFonts w:cs="Arial"/>
              </w:rPr>
            </w:pPr>
            <w:r w:rsidRPr="00C84C8A">
              <w:rPr>
                <w:rFonts w:cs="Arial"/>
              </w:rPr>
              <w:t xml:space="preserve">Lead the </w:t>
            </w:r>
            <w:r w:rsidR="008C1DDE">
              <w:rPr>
                <w:rFonts w:cs="Arial"/>
              </w:rPr>
              <w:t xml:space="preserve">development and implementation </w:t>
            </w:r>
            <w:r w:rsidRPr="00C84C8A">
              <w:rPr>
                <w:rFonts w:cs="Arial"/>
              </w:rPr>
              <w:t>of the University’s risk management approach</w:t>
            </w:r>
            <w:r w:rsidR="007B7253">
              <w:rPr>
                <w:rFonts w:cs="Arial"/>
              </w:rPr>
              <w:t>, including</w:t>
            </w:r>
            <w:r w:rsidRPr="00C84C8A">
              <w:rPr>
                <w:rFonts w:cs="Arial"/>
              </w:rPr>
              <w:t xml:space="preserve"> </w:t>
            </w:r>
            <w:r w:rsidR="005F2F97">
              <w:rPr>
                <w:rFonts w:cs="Arial"/>
              </w:rPr>
              <w:t>the establishment and articulation</w:t>
            </w:r>
            <w:r w:rsidR="007B7253" w:rsidRPr="007B7253">
              <w:rPr>
                <w:rFonts w:cs="Arial"/>
                <w:iCs/>
                <w:szCs w:val="22"/>
              </w:rPr>
              <w:t xml:space="preserve"> of </w:t>
            </w:r>
            <w:r w:rsidR="00020D34">
              <w:rPr>
                <w:rFonts w:cs="Arial"/>
                <w:iCs/>
                <w:szCs w:val="22"/>
              </w:rPr>
              <w:t xml:space="preserve">institutional </w:t>
            </w:r>
            <w:r w:rsidR="007B7253" w:rsidRPr="007B7253">
              <w:rPr>
                <w:rFonts w:cs="Arial"/>
                <w:iCs/>
                <w:szCs w:val="22"/>
              </w:rPr>
              <w:t>risk appetite</w:t>
            </w:r>
            <w:r w:rsidR="005F2F97">
              <w:rPr>
                <w:rFonts w:cs="Arial"/>
                <w:iCs/>
                <w:szCs w:val="22"/>
              </w:rPr>
              <w:t xml:space="preserve"> with stakeholders</w:t>
            </w:r>
            <w:r w:rsidR="007B7253" w:rsidRPr="007B7253">
              <w:rPr>
                <w:rFonts w:cs="Arial"/>
                <w:iCs/>
                <w:szCs w:val="22"/>
              </w:rPr>
              <w:t>,</w:t>
            </w:r>
            <w:r w:rsidR="00A670E0">
              <w:rPr>
                <w:rFonts w:cs="Arial"/>
                <w:iCs/>
                <w:szCs w:val="22"/>
              </w:rPr>
              <w:t xml:space="preserve"> development and review of the Risk Management Policy,</w:t>
            </w:r>
            <w:r w:rsidR="007B7253" w:rsidRPr="007B7253">
              <w:rPr>
                <w:rFonts w:cs="Arial"/>
                <w:iCs/>
                <w:szCs w:val="22"/>
              </w:rPr>
              <w:t xml:space="preserve"> and maint</w:t>
            </w:r>
            <w:r w:rsidR="00CB44EF">
              <w:rPr>
                <w:rFonts w:cs="Arial"/>
                <w:iCs/>
                <w:szCs w:val="22"/>
              </w:rPr>
              <w:t>enance of</w:t>
            </w:r>
            <w:r w:rsidR="007B7253" w:rsidRPr="007B7253">
              <w:rPr>
                <w:rFonts w:cs="Arial"/>
                <w:iCs/>
                <w:szCs w:val="22"/>
              </w:rPr>
              <w:t xml:space="preserve"> the Strategic Risk Register and Management Plan.</w:t>
            </w:r>
          </w:p>
          <w:p w14:paraId="6CE29DF8" w14:textId="5A91E0AF" w:rsidR="00D23CDE" w:rsidRPr="00D23CDE" w:rsidRDefault="00D23CDE" w:rsidP="00D23CDE">
            <w:pPr>
              <w:widowControl/>
              <w:numPr>
                <w:ilvl w:val="0"/>
                <w:numId w:val="18"/>
              </w:numPr>
              <w:rPr>
                <w:rFonts w:cs="Arial"/>
              </w:rPr>
            </w:pPr>
            <w:r>
              <w:rPr>
                <w:rFonts w:cs="Arial"/>
              </w:rPr>
              <w:t>Work with senior leaders to</w:t>
            </w:r>
            <w:r w:rsidRPr="00C84C8A">
              <w:rPr>
                <w:rFonts w:cs="Arial"/>
              </w:rPr>
              <w:t xml:space="preserve"> </w:t>
            </w:r>
            <w:r>
              <w:rPr>
                <w:rFonts w:cs="Arial"/>
              </w:rPr>
              <w:t>align the Strategic Risk Register with new iterations of the University Strategy</w:t>
            </w:r>
            <w:r w:rsidR="008C1DDE">
              <w:rPr>
                <w:rFonts w:cs="Arial"/>
              </w:rPr>
              <w:t xml:space="preserve">, </w:t>
            </w:r>
            <w:r w:rsidRPr="00C84C8A">
              <w:rPr>
                <w:rFonts w:cs="Arial"/>
              </w:rPr>
              <w:t>identify</w:t>
            </w:r>
            <w:r w:rsidR="008C1DDE">
              <w:rPr>
                <w:rFonts w:cs="Arial"/>
              </w:rPr>
              <w:t>ing</w:t>
            </w:r>
            <w:r w:rsidRPr="00C84C8A">
              <w:rPr>
                <w:rFonts w:cs="Arial"/>
              </w:rPr>
              <w:t xml:space="preserve"> emerging strategic risks to the Universit</w:t>
            </w:r>
            <w:r>
              <w:rPr>
                <w:rFonts w:cs="Arial"/>
              </w:rPr>
              <w:t xml:space="preserve">y. </w:t>
            </w:r>
          </w:p>
          <w:p w14:paraId="3C685BF9" w14:textId="7AE201A2" w:rsidR="000D0C1E" w:rsidRPr="001B0B69" w:rsidRDefault="0009126E" w:rsidP="00031C0D">
            <w:pPr>
              <w:widowControl/>
              <w:numPr>
                <w:ilvl w:val="0"/>
                <w:numId w:val="18"/>
              </w:numPr>
              <w:jc w:val="left"/>
              <w:rPr>
                <w:rFonts w:cs="Arial"/>
              </w:rPr>
            </w:pPr>
            <w:r>
              <w:rPr>
                <w:rFonts w:cs="Arial"/>
              </w:rPr>
              <w:t>Lead the roll-out of the University’s risk management software, including definition of roles and responsibilities,</w:t>
            </w:r>
            <w:r w:rsidR="00AD22AE">
              <w:rPr>
                <w:rFonts w:cs="Arial"/>
              </w:rPr>
              <w:t xml:space="preserve"> identification of risk owners,</w:t>
            </w:r>
            <w:r>
              <w:rPr>
                <w:rFonts w:cs="Arial"/>
              </w:rPr>
              <w:t xml:space="preserve"> and </w:t>
            </w:r>
            <w:r>
              <w:rPr>
                <w:rFonts w:cs="Arial"/>
                <w:iCs/>
                <w:szCs w:val="22"/>
              </w:rPr>
              <w:t>calibration of the assignment of gross and net likelihood and impact assessments across the University’s business activities.</w:t>
            </w:r>
          </w:p>
          <w:p w14:paraId="4D643E4A" w14:textId="7478FA4F" w:rsidR="00D56542" w:rsidRPr="00D56542" w:rsidRDefault="00D56542" w:rsidP="001B0B69">
            <w:pPr>
              <w:widowControl/>
              <w:numPr>
                <w:ilvl w:val="0"/>
                <w:numId w:val="18"/>
              </w:numPr>
              <w:rPr>
                <w:rFonts w:cs="Arial"/>
                <w:bCs/>
                <w:color w:val="000000"/>
              </w:rPr>
            </w:pPr>
            <w:r>
              <w:rPr>
                <w:rFonts w:cs="Arial"/>
                <w:bCs/>
                <w:color w:val="000000"/>
              </w:rPr>
              <w:t xml:space="preserve">Act as key contact for our software supplier, utilising software upgrades to enhance the capture, assessment, </w:t>
            </w:r>
            <w:proofErr w:type="gramStart"/>
            <w:r>
              <w:rPr>
                <w:rFonts w:cs="Arial"/>
                <w:bCs/>
                <w:color w:val="000000"/>
              </w:rPr>
              <w:t>mitigation</w:t>
            </w:r>
            <w:proofErr w:type="gramEnd"/>
            <w:r>
              <w:rPr>
                <w:rFonts w:cs="Arial"/>
                <w:bCs/>
                <w:color w:val="000000"/>
              </w:rPr>
              <w:t xml:space="preserve"> and visualisation of the University’s strategic and operational risks.</w:t>
            </w:r>
          </w:p>
          <w:p w14:paraId="217509F8" w14:textId="18A4DD42" w:rsidR="000D0C1E" w:rsidRPr="00BC0C14" w:rsidRDefault="000D0C1E" w:rsidP="00020D34">
            <w:pPr>
              <w:widowControl/>
              <w:numPr>
                <w:ilvl w:val="0"/>
                <w:numId w:val="18"/>
              </w:numPr>
              <w:jc w:val="left"/>
              <w:rPr>
                <w:rFonts w:cs="Arial"/>
              </w:rPr>
            </w:pPr>
            <w:r w:rsidRPr="000D0C1E">
              <w:rPr>
                <w:rFonts w:cs="Arial"/>
                <w:bCs/>
                <w:szCs w:val="22"/>
              </w:rPr>
              <w:t xml:space="preserve">Work closely with the </w:t>
            </w:r>
            <w:r>
              <w:rPr>
                <w:rFonts w:cs="Arial"/>
                <w:bCs/>
                <w:szCs w:val="22"/>
              </w:rPr>
              <w:t>Head of Organisational Resilience and Business Continuity</w:t>
            </w:r>
            <w:r w:rsidRPr="000D0C1E">
              <w:rPr>
                <w:rFonts w:cs="Arial"/>
                <w:bCs/>
                <w:szCs w:val="22"/>
              </w:rPr>
              <w:t xml:space="preserve"> to identify synergies and ensure a coordinated approach to OR&amp;BC related risks </w:t>
            </w:r>
            <w:r>
              <w:rPr>
                <w:rFonts w:cs="Arial"/>
                <w:bCs/>
                <w:szCs w:val="22"/>
              </w:rPr>
              <w:t>through</w:t>
            </w:r>
            <w:r w:rsidRPr="000D0C1E">
              <w:rPr>
                <w:rFonts w:cs="Arial"/>
                <w:bCs/>
                <w:szCs w:val="22"/>
              </w:rPr>
              <w:t xml:space="preserve"> a Common Operational Picture</w:t>
            </w:r>
            <w:r>
              <w:rPr>
                <w:rFonts w:cs="Arial"/>
                <w:bCs/>
                <w:szCs w:val="22"/>
              </w:rPr>
              <w:t>,</w:t>
            </w:r>
            <w:r w:rsidRPr="000D0C1E">
              <w:rPr>
                <w:rFonts w:cs="Arial"/>
                <w:bCs/>
                <w:szCs w:val="22"/>
              </w:rPr>
              <w:t xml:space="preserve"> and</w:t>
            </w:r>
            <w:r>
              <w:rPr>
                <w:rFonts w:cs="Arial"/>
                <w:bCs/>
                <w:szCs w:val="22"/>
              </w:rPr>
              <w:t xml:space="preserve"> thereby</w:t>
            </w:r>
            <w:r w:rsidRPr="000D0C1E">
              <w:rPr>
                <w:rFonts w:cs="Arial"/>
                <w:bCs/>
                <w:szCs w:val="22"/>
              </w:rPr>
              <w:t xml:space="preserve"> avoid</w:t>
            </w:r>
            <w:r>
              <w:rPr>
                <w:rFonts w:cs="Arial"/>
                <w:bCs/>
                <w:szCs w:val="22"/>
              </w:rPr>
              <w:t>ing</w:t>
            </w:r>
            <w:r w:rsidRPr="000D0C1E">
              <w:rPr>
                <w:rFonts w:cs="Arial"/>
                <w:bCs/>
                <w:szCs w:val="22"/>
              </w:rPr>
              <w:t xml:space="preserve"> duplication of effort.</w:t>
            </w:r>
          </w:p>
          <w:p w14:paraId="1BD56086" w14:textId="6AD2C520" w:rsidR="00BC0C14" w:rsidRPr="00000F40" w:rsidRDefault="00BC0C14" w:rsidP="00BC0C14">
            <w:pPr>
              <w:widowControl/>
              <w:numPr>
                <w:ilvl w:val="0"/>
                <w:numId w:val="18"/>
              </w:numPr>
              <w:rPr>
                <w:rFonts w:cs="Arial"/>
                <w:bCs/>
                <w:color w:val="000000"/>
              </w:rPr>
            </w:pPr>
            <w:r>
              <w:rPr>
                <w:rFonts w:cs="Arial"/>
              </w:rPr>
              <w:t>Enhance</w:t>
            </w:r>
            <w:r w:rsidRPr="00C84C8A">
              <w:rPr>
                <w:rFonts w:cs="Arial"/>
              </w:rPr>
              <w:t xml:space="preserve"> risk management capability by providing advice to risk owners</w:t>
            </w:r>
            <w:r>
              <w:rPr>
                <w:rFonts w:cs="Arial"/>
              </w:rPr>
              <w:t xml:space="preserve">, </w:t>
            </w:r>
            <w:proofErr w:type="gramStart"/>
            <w:r w:rsidRPr="00C84C8A">
              <w:rPr>
                <w:rFonts w:cs="Arial"/>
              </w:rPr>
              <w:t>facilitating</w:t>
            </w:r>
            <w:proofErr w:type="gramEnd"/>
            <w:r>
              <w:rPr>
                <w:rFonts w:cs="Arial"/>
              </w:rPr>
              <w:t xml:space="preserve"> and </w:t>
            </w:r>
            <w:r w:rsidRPr="00C84C8A">
              <w:rPr>
                <w:rFonts w:cs="Arial"/>
              </w:rPr>
              <w:t>delivering risk management training</w:t>
            </w:r>
            <w:r>
              <w:rPr>
                <w:rFonts w:cs="Arial"/>
              </w:rPr>
              <w:t>, and supporting the use of the risk management software.</w:t>
            </w:r>
          </w:p>
          <w:p w14:paraId="05BF5BE0" w14:textId="280A9735" w:rsidR="00000F40" w:rsidRPr="00BC0C14" w:rsidRDefault="00000F40" w:rsidP="00BC0C14">
            <w:pPr>
              <w:widowControl/>
              <w:numPr>
                <w:ilvl w:val="0"/>
                <w:numId w:val="18"/>
              </w:numPr>
              <w:rPr>
                <w:rFonts w:cs="Arial"/>
                <w:bCs/>
                <w:color w:val="000000"/>
              </w:rPr>
            </w:pPr>
            <w:r>
              <w:rPr>
                <w:rFonts w:cs="Arial"/>
                <w:bCs/>
                <w:color w:val="000000"/>
              </w:rPr>
              <w:t>Work with executive leaders and risk owners, to ensure that decision-making is effectively underpinned by risk analysis and that any risks are mitigated in accordance with the institutional risk appetite.</w:t>
            </w:r>
          </w:p>
          <w:p w14:paraId="5CEBD054" w14:textId="415EC366" w:rsidR="002D55F8" w:rsidRPr="00605A5E" w:rsidRDefault="002D55F8" w:rsidP="004E7924">
            <w:pPr>
              <w:jc w:val="left"/>
              <w:rPr>
                <w:b/>
                <w:bCs/>
                <w:u w:val="single"/>
              </w:rPr>
            </w:pPr>
          </w:p>
        </w:tc>
      </w:tr>
      <w:tr w:rsidR="00031C0D" w:rsidRPr="00A9024F" w14:paraId="49AF12D5" w14:textId="77777777" w:rsidTr="00B26134">
        <w:tc>
          <w:tcPr>
            <w:tcW w:w="468" w:type="dxa"/>
            <w:tcBorders>
              <w:top w:val="single" w:sz="4" w:space="0" w:color="D9D9D9"/>
              <w:bottom w:val="single" w:sz="4" w:space="0" w:color="D9D9D9"/>
            </w:tcBorders>
          </w:tcPr>
          <w:p w14:paraId="6C28F4BC" w14:textId="5C725B81" w:rsidR="00031C0D" w:rsidRDefault="00031C0D" w:rsidP="006601EE">
            <w:pPr>
              <w:jc w:val="left"/>
              <w:rPr>
                <w:rFonts w:cs="Arial"/>
                <w:b/>
                <w:szCs w:val="22"/>
              </w:rPr>
            </w:pPr>
            <w:r>
              <w:rPr>
                <w:rFonts w:cs="Arial"/>
                <w:b/>
                <w:szCs w:val="22"/>
              </w:rPr>
              <w:t>2</w:t>
            </w:r>
          </w:p>
        </w:tc>
        <w:tc>
          <w:tcPr>
            <w:tcW w:w="8287" w:type="dxa"/>
            <w:tcBorders>
              <w:top w:val="single" w:sz="4" w:space="0" w:color="D9D9D9"/>
              <w:bottom w:val="single" w:sz="4" w:space="0" w:color="D9D9D9"/>
              <w:right w:val="single" w:sz="8" w:space="0" w:color="auto"/>
            </w:tcBorders>
          </w:tcPr>
          <w:p w14:paraId="7A41CEFF" w14:textId="6B367ED0" w:rsidR="00031C0D" w:rsidRDefault="00031C0D" w:rsidP="00B82422">
            <w:pPr>
              <w:jc w:val="left"/>
              <w:rPr>
                <w:rFonts w:cs="Arial"/>
                <w:b/>
                <w:szCs w:val="22"/>
                <w:u w:val="single"/>
              </w:rPr>
            </w:pPr>
            <w:r>
              <w:rPr>
                <w:rFonts w:cs="Arial"/>
                <w:b/>
                <w:szCs w:val="22"/>
                <w:u w:val="single"/>
              </w:rPr>
              <w:t>Development and Delivery of an Assurance Framework f</w:t>
            </w:r>
            <w:r w:rsidR="00331DCE">
              <w:rPr>
                <w:rFonts w:cs="Arial"/>
                <w:b/>
                <w:szCs w:val="22"/>
                <w:u w:val="single"/>
              </w:rPr>
              <w:t>or</w:t>
            </w:r>
            <w:r>
              <w:rPr>
                <w:rFonts w:cs="Arial"/>
                <w:b/>
                <w:szCs w:val="22"/>
                <w:u w:val="single"/>
              </w:rPr>
              <w:t xml:space="preserve"> Internal Control</w:t>
            </w:r>
          </w:p>
        </w:tc>
      </w:tr>
      <w:tr w:rsidR="00031C0D" w:rsidRPr="00A9024F" w14:paraId="6B50B0AA" w14:textId="77777777" w:rsidTr="00B26134">
        <w:tc>
          <w:tcPr>
            <w:tcW w:w="468" w:type="dxa"/>
            <w:tcBorders>
              <w:top w:val="single" w:sz="4" w:space="0" w:color="D9D9D9"/>
              <w:bottom w:val="single" w:sz="4" w:space="0" w:color="D9D9D9"/>
            </w:tcBorders>
          </w:tcPr>
          <w:p w14:paraId="52F427A0" w14:textId="77777777" w:rsidR="00031C0D" w:rsidRDefault="00031C0D" w:rsidP="006601EE">
            <w:pPr>
              <w:jc w:val="left"/>
              <w:rPr>
                <w:rFonts w:cs="Arial"/>
                <w:b/>
                <w:szCs w:val="22"/>
              </w:rPr>
            </w:pPr>
          </w:p>
        </w:tc>
        <w:tc>
          <w:tcPr>
            <w:tcW w:w="8287" w:type="dxa"/>
            <w:tcBorders>
              <w:top w:val="single" w:sz="4" w:space="0" w:color="D9D9D9"/>
              <w:bottom w:val="single" w:sz="4" w:space="0" w:color="D9D9D9"/>
              <w:right w:val="single" w:sz="8" w:space="0" w:color="auto"/>
            </w:tcBorders>
          </w:tcPr>
          <w:p w14:paraId="138B00F6" w14:textId="77777777" w:rsidR="00E623B5" w:rsidRPr="00E623B5" w:rsidRDefault="00E623B5" w:rsidP="00E623B5">
            <w:pPr>
              <w:widowControl/>
              <w:ind w:left="720"/>
              <w:rPr>
                <w:rFonts w:cs="Arial"/>
                <w:bCs/>
                <w:color w:val="000000"/>
              </w:rPr>
            </w:pPr>
          </w:p>
          <w:p w14:paraId="355B3534" w14:textId="46F3B294" w:rsidR="00020D34" w:rsidRPr="00020D34" w:rsidRDefault="00020D34" w:rsidP="00020D34">
            <w:pPr>
              <w:widowControl/>
              <w:numPr>
                <w:ilvl w:val="0"/>
                <w:numId w:val="18"/>
              </w:numPr>
              <w:rPr>
                <w:rFonts w:cs="Arial"/>
                <w:bCs/>
                <w:color w:val="000000"/>
              </w:rPr>
            </w:pPr>
            <w:r>
              <w:rPr>
                <w:rFonts w:cs="Arial"/>
              </w:rPr>
              <w:t>Working with Internal Audit, support</w:t>
            </w:r>
            <w:r w:rsidRPr="00C84C8A">
              <w:rPr>
                <w:rFonts w:cs="Arial"/>
              </w:rPr>
              <w:t xml:space="preserve"> the process for assessing the adequacy of the design and operational </w:t>
            </w:r>
            <w:r>
              <w:rPr>
                <w:rFonts w:cs="Arial"/>
              </w:rPr>
              <w:t>effectiveness</w:t>
            </w:r>
            <w:r w:rsidRPr="00C84C8A">
              <w:rPr>
                <w:rFonts w:cs="Arial"/>
              </w:rPr>
              <w:t xml:space="preserve"> of the</w:t>
            </w:r>
            <w:r w:rsidR="00E623B5">
              <w:rPr>
                <w:rFonts w:cs="Arial"/>
              </w:rPr>
              <w:t xml:space="preserve"> University’s</w:t>
            </w:r>
            <w:r w:rsidRPr="00C84C8A">
              <w:rPr>
                <w:rFonts w:cs="Arial"/>
              </w:rPr>
              <w:t xml:space="preserve"> internal control environment, </w:t>
            </w:r>
            <w:r>
              <w:rPr>
                <w:rFonts w:cs="Arial"/>
              </w:rPr>
              <w:t xml:space="preserve">supporting the risk-based approach to creating the annual </w:t>
            </w:r>
            <w:r w:rsidR="007625A0">
              <w:rPr>
                <w:rFonts w:cs="Arial"/>
              </w:rPr>
              <w:t>programme</w:t>
            </w:r>
            <w:r>
              <w:rPr>
                <w:rFonts w:cs="Arial"/>
              </w:rPr>
              <w:t xml:space="preserve"> of internal audits.</w:t>
            </w:r>
          </w:p>
          <w:p w14:paraId="356E075A" w14:textId="40BA3CB1" w:rsidR="00331DCE" w:rsidRDefault="00200228" w:rsidP="00331DCE">
            <w:pPr>
              <w:widowControl/>
              <w:numPr>
                <w:ilvl w:val="0"/>
                <w:numId w:val="18"/>
              </w:numPr>
              <w:rPr>
                <w:rFonts w:cs="Arial"/>
                <w:iCs/>
                <w:szCs w:val="22"/>
              </w:rPr>
            </w:pPr>
            <w:r>
              <w:rPr>
                <w:rFonts w:cs="Arial"/>
                <w:iCs/>
                <w:szCs w:val="22"/>
              </w:rPr>
              <w:lastRenderedPageBreak/>
              <w:t xml:space="preserve">Develop and manage </w:t>
            </w:r>
            <w:r w:rsidR="00331DCE">
              <w:rPr>
                <w:rFonts w:cs="Arial"/>
                <w:iCs/>
                <w:szCs w:val="22"/>
              </w:rPr>
              <w:t xml:space="preserve">an assurance framework </w:t>
            </w:r>
            <w:r w:rsidR="00B803CF">
              <w:rPr>
                <w:rFonts w:cs="Arial"/>
                <w:iCs/>
                <w:szCs w:val="22"/>
              </w:rPr>
              <w:t>to provide</w:t>
            </w:r>
            <w:r w:rsidR="00331DCE">
              <w:rPr>
                <w:rFonts w:cs="Arial"/>
                <w:iCs/>
                <w:szCs w:val="22"/>
              </w:rPr>
              <w:t xml:space="preserve"> </w:t>
            </w:r>
            <w:r>
              <w:rPr>
                <w:rFonts w:cs="Arial"/>
                <w:iCs/>
                <w:szCs w:val="22"/>
              </w:rPr>
              <w:t>exec</w:t>
            </w:r>
            <w:r w:rsidR="00020D34">
              <w:rPr>
                <w:rFonts w:cs="Arial"/>
                <w:iCs/>
                <w:szCs w:val="22"/>
              </w:rPr>
              <w:t>u</w:t>
            </w:r>
            <w:r>
              <w:rPr>
                <w:rFonts w:cs="Arial"/>
                <w:iCs/>
                <w:szCs w:val="22"/>
              </w:rPr>
              <w:t>t</w:t>
            </w:r>
            <w:r w:rsidR="00020D34">
              <w:rPr>
                <w:rFonts w:cs="Arial"/>
                <w:iCs/>
                <w:szCs w:val="22"/>
              </w:rPr>
              <w:t>i</w:t>
            </w:r>
            <w:r>
              <w:rPr>
                <w:rFonts w:cs="Arial"/>
                <w:iCs/>
                <w:szCs w:val="22"/>
              </w:rPr>
              <w:t>ve</w:t>
            </w:r>
            <w:r w:rsidR="00331DCE">
              <w:rPr>
                <w:rFonts w:cs="Arial"/>
                <w:iCs/>
                <w:szCs w:val="22"/>
              </w:rPr>
              <w:t xml:space="preserve"> boards and governance committees </w:t>
            </w:r>
            <w:r w:rsidR="00B803CF">
              <w:rPr>
                <w:rFonts w:cs="Arial"/>
                <w:iCs/>
                <w:szCs w:val="22"/>
              </w:rPr>
              <w:t xml:space="preserve">with evidence </w:t>
            </w:r>
            <w:r w:rsidR="00331DCE">
              <w:rPr>
                <w:rFonts w:cs="Arial"/>
                <w:iCs/>
                <w:szCs w:val="22"/>
              </w:rPr>
              <w:t>that risks are being managed effectively</w:t>
            </w:r>
            <w:r>
              <w:rPr>
                <w:rFonts w:cs="Arial"/>
                <w:iCs/>
                <w:szCs w:val="22"/>
              </w:rPr>
              <w:t>, including mapping the three lines of defence against strategic risks</w:t>
            </w:r>
            <w:r w:rsidR="00331DCE">
              <w:rPr>
                <w:rFonts w:cs="Arial"/>
                <w:iCs/>
                <w:szCs w:val="22"/>
              </w:rPr>
              <w:t>.</w:t>
            </w:r>
          </w:p>
          <w:p w14:paraId="4033C26A" w14:textId="430E2919" w:rsidR="00331DCE" w:rsidRDefault="00331DCE" w:rsidP="00331DCE">
            <w:pPr>
              <w:widowControl/>
              <w:numPr>
                <w:ilvl w:val="0"/>
                <w:numId w:val="18"/>
              </w:numPr>
              <w:jc w:val="left"/>
              <w:rPr>
                <w:rFonts w:cs="Arial"/>
              </w:rPr>
            </w:pPr>
            <w:r>
              <w:rPr>
                <w:rFonts w:cs="Arial"/>
              </w:rPr>
              <w:t xml:space="preserve">Develop new assurance reporting processes and procedures to satisfy the executive leadership team and governance committees that </w:t>
            </w:r>
            <w:r w:rsidR="00B803CF">
              <w:rPr>
                <w:rFonts w:cs="Arial"/>
              </w:rPr>
              <w:t xml:space="preserve">they, and </w:t>
            </w:r>
            <w:r>
              <w:rPr>
                <w:rFonts w:cs="Arial"/>
              </w:rPr>
              <w:t>the University</w:t>
            </w:r>
            <w:r w:rsidR="00B803CF">
              <w:rPr>
                <w:rFonts w:cs="Arial"/>
              </w:rPr>
              <w:t>,</w:t>
            </w:r>
            <w:r>
              <w:rPr>
                <w:rFonts w:cs="Arial"/>
              </w:rPr>
              <w:t xml:space="preserve"> </w:t>
            </w:r>
            <w:r w:rsidR="00B803CF">
              <w:rPr>
                <w:rFonts w:cs="Arial"/>
              </w:rPr>
              <w:t>are</w:t>
            </w:r>
            <w:r>
              <w:rPr>
                <w:rFonts w:cs="Arial"/>
              </w:rPr>
              <w:t xml:space="preserve"> meeting </w:t>
            </w:r>
            <w:proofErr w:type="gramStart"/>
            <w:r>
              <w:rPr>
                <w:rFonts w:cs="Arial"/>
              </w:rPr>
              <w:t>all of</w:t>
            </w:r>
            <w:proofErr w:type="gramEnd"/>
            <w:r>
              <w:rPr>
                <w:rFonts w:cs="Arial"/>
              </w:rPr>
              <w:t xml:space="preserve"> </w:t>
            </w:r>
            <w:r w:rsidR="00B803CF">
              <w:rPr>
                <w:rFonts w:cs="Arial"/>
              </w:rPr>
              <w:t xml:space="preserve">their </w:t>
            </w:r>
            <w:r>
              <w:rPr>
                <w:rFonts w:cs="Arial"/>
              </w:rPr>
              <w:t>statutory and regulatory obligations with respect to internal control and risk management.</w:t>
            </w:r>
          </w:p>
          <w:p w14:paraId="551CB30B" w14:textId="2D5A5048" w:rsidR="00B072B8" w:rsidRPr="00C84C8A" w:rsidRDefault="00B072B8" w:rsidP="00B072B8">
            <w:pPr>
              <w:widowControl/>
              <w:numPr>
                <w:ilvl w:val="0"/>
                <w:numId w:val="18"/>
              </w:numPr>
              <w:jc w:val="left"/>
              <w:rPr>
                <w:rFonts w:cs="Arial"/>
              </w:rPr>
            </w:pPr>
            <w:r>
              <w:rPr>
                <w:rFonts w:cs="Arial"/>
              </w:rPr>
              <w:t>Harness the reporting functionality of the risk management software to improve the visualisation of strategic and operational risks to en</w:t>
            </w:r>
            <w:r w:rsidR="0078483B">
              <w:rPr>
                <w:rFonts w:cs="Arial"/>
              </w:rPr>
              <w:t>sure</w:t>
            </w:r>
            <w:r>
              <w:rPr>
                <w:rFonts w:cs="Arial"/>
              </w:rPr>
              <w:t xml:space="preserve"> </w:t>
            </w:r>
            <w:r w:rsidRPr="00C84C8A">
              <w:rPr>
                <w:rFonts w:cs="Arial"/>
              </w:rPr>
              <w:t xml:space="preserve">the University executive and the </w:t>
            </w:r>
            <w:r w:rsidR="0078483B">
              <w:rPr>
                <w:rFonts w:cs="Arial"/>
              </w:rPr>
              <w:t>governing body are sighted on, amongst others, risks that do not fall within risk appetite parameters, emerging risks, and risks where the mitigation activities are not delivered to deadlines.</w:t>
            </w:r>
            <w:r w:rsidRPr="00C84C8A">
              <w:rPr>
                <w:rFonts w:cs="Arial"/>
              </w:rPr>
              <w:t xml:space="preserve"> </w:t>
            </w:r>
          </w:p>
          <w:p w14:paraId="7BA1052E" w14:textId="77777777" w:rsidR="00031C0D" w:rsidRDefault="00031C0D" w:rsidP="00B82422">
            <w:pPr>
              <w:jc w:val="left"/>
              <w:rPr>
                <w:rFonts w:cs="Arial"/>
                <w:b/>
                <w:szCs w:val="22"/>
                <w:u w:val="single"/>
              </w:rPr>
            </w:pPr>
          </w:p>
        </w:tc>
      </w:tr>
      <w:tr w:rsidR="006601EE" w:rsidRPr="00A9024F" w14:paraId="69ACDE34" w14:textId="77777777" w:rsidTr="00B26134">
        <w:tc>
          <w:tcPr>
            <w:tcW w:w="468" w:type="dxa"/>
            <w:tcBorders>
              <w:top w:val="single" w:sz="4" w:space="0" w:color="D9D9D9"/>
              <w:bottom w:val="single" w:sz="4" w:space="0" w:color="D9D9D9"/>
            </w:tcBorders>
          </w:tcPr>
          <w:p w14:paraId="3087237E" w14:textId="165CD8F3" w:rsidR="006601EE" w:rsidRPr="00A9024F" w:rsidRDefault="00CB1BC3" w:rsidP="006601EE">
            <w:pPr>
              <w:jc w:val="left"/>
              <w:rPr>
                <w:rFonts w:cs="Arial"/>
                <w:b/>
                <w:szCs w:val="22"/>
              </w:rPr>
            </w:pPr>
            <w:r>
              <w:rPr>
                <w:rFonts w:cs="Arial"/>
                <w:b/>
                <w:szCs w:val="22"/>
              </w:rPr>
              <w:lastRenderedPageBreak/>
              <w:t>3</w:t>
            </w:r>
          </w:p>
        </w:tc>
        <w:tc>
          <w:tcPr>
            <w:tcW w:w="8287" w:type="dxa"/>
            <w:tcBorders>
              <w:top w:val="single" w:sz="4" w:space="0" w:color="D9D9D9"/>
              <w:bottom w:val="single" w:sz="4" w:space="0" w:color="D9D9D9"/>
              <w:right w:val="single" w:sz="8" w:space="0" w:color="auto"/>
            </w:tcBorders>
          </w:tcPr>
          <w:p w14:paraId="134D4B8C" w14:textId="38077B65" w:rsidR="006601EE" w:rsidRPr="00AB333E" w:rsidRDefault="00AB333E" w:rsidP="00B82422">
            <w:pPr>
              <w:jc w:val="left"/>
              <w:rPr>
                <w:rFonts w:cs="Arial"/>
                <w:b/>
                <w:szCs w:val="22"/>
                <w:u w:val="single"/>
              </w:rPr>
            </w:pPr>
            <w:r>
              <w:rPr>
                <w:rFonts w:cs="Arial"/>
                <w:b/>
                <w:szCs w:val="22"/>
                <w:u w:val="single"/>
              </w:rPr>
              <w:t>Compliance</w:t>
            </w:r>
          </w:p>
          <w:p w14:paraId="270E4654" w14:textId="36EBE8C3" w:rsidR="00B82422" w:rsidRPr="00AC7E1A" w:rsidRDefault="00B82422" w:rsidP="00B82422">
            <w:pPr>
              <w:jc w:val="left"/>
              <w:rPr>
                <w:rFonts w:cs="Arial"/>
                <w:b/>
                <w:szCs w:val="22"/>
                <w:highlight w:val="yellow"/>
                <w:u w:val="single"/>
              </w:rPr>
            </w:pPr>
          </w:p>
        </w:tc>
      </w:tr>
      <w:tr w:rsidR="00561ECB" w:rsidRPr="00A9024F" w14:paraId="61710A4F" w14:textId="77777777" w:rsidTr="006701A9">
        <w:tc>
          <w:tcPr>
            <w:tcW w:w="468" w:type="dxa"/>
            <w:tcBorders>
              <w:top w:val="single" w:sz="4" w:space="0" w:color="D9D9D9"/>
              <w:bottom w:val="single" w:sz="4" w:space="0" w:color="D9D9D9"/>
            </w:tcBorders>
          </w:tcPr>
          <w:p w14:paraId="23B46C37" w14:textId="77777777" w:rsidR="00561ECB" w:rsidRPr="00AB333E" w:rsidRDefault="00561ECB" w:rsidP="00AB333E">
            <w:pPr>
              <w:jc w:val="left"/>
              <w:rPr>
                <w:rFonts w:cs="Arial"/>
                <w:b/>
                <w:szCs w:val="22"/>
              </w:rPr>
            </w:pPr>
          </w:p>
        </w:tc>
        <w:tc>
          <w:tcPr>
            <w:tcW w:w="8287" w:type="dxa"/>
            <w:tcBorders>
              <w:top w:val="single" w:sz="4" w:space="0" w:color="D9D9D9"/>
              <w:bottom w:val="single" w:sz="4" w:space="0" w:color="D9D9D9"/>
              <w:right w:val="single" w:sz="8" w:space="0" w:color="auto"/>
            </w:tcBorders>
          </w:tcPr>
          <w:p w14:paraId="787F4E07" w14:textId="3BF306CC" w:rsidR="000B0C56" w:rsidRPr="000B0C56" w:rsidRDefault="000B0C56" w:rsidP="000B0C56">
            <w:pPr>
              <w:widowControl/>
              <w:numPr>
                <w:ilvl w:val="0"/>
                <w:numId w:val="15"/>
              </w:numPr>
              <w:rPr>
                <w:rFonts w:cs="Arial"/>
              </w:rPr>
            </w:pPr>
            <w:r>
              <w:rPr>
                <w:rFonts w:cs="Arial"/>
                <w:color w:val="242424"/>
                <w:szCs w:val="22"/>
                <w:shd w:val="clear" w:color="auto" w:fill="FFFFFF"/>
              </w:rPr>
              <w:t>L</w:t>
            </w:r>
            <w:r w:rsidR="00835027" w:rsidRPr="00835027">
              <w:rPr>
                <w:rFonts w:cs="Arial"/>
                <w:color w:val="242424"/>
                <w:szCs w:val="22"/>
                <w:shd w:val="clear" w:color="auto" w:fill="FFFFFF"/>
              </w:rPr>
              <w:t>ead on ensuring</w:t>
            </w:r>
            <w:r>
              <w:rPr>
                <w:rFonts w:cs="Arial"/>
                <w:color w:val="242424"/>
                <w:szCs w:val="22"/>
                <w:shd w:val="clear" w:color="auto" w:fill="FFFFFF"/>
              </w:rPr>
              <w:t xml:space="preserve"> institutional</w:t>
            </w:r>
            <w:r w:rsidR="00835027" w:rsidRPr="00835027">
              <w:rPr>
                <w:rFonts w:cs="Arial"/>
                <w:color w:val="242424"/>
                <w:szCs w:val="22"/>
                <w:shd w:val="clear" w:color="auto" w:fill="FFFFFF"/>
              </w:rPr>
              <w:t xml:space="preserve"> compliance with the Office for Students</w:t>
            </w:r>
            <w:r>
              <w:rPr>
                <w:rFonts w:cs="Arial"/>
                <w:color w:val="242424"/>
                <w:szCs w:val="22"/>
                <w:shd w:val="clear" w:color="auto" w:fill="FFFFFF"/>
              </w:rPr>
              <w:t>’ conditions of registration, including</w:t>
            </w:r>
            <w:r w:rsidR="00835027" w:rsidRPr="00835027">
              <w:rPr>
                <w:rFonts w:cs="Arial"/>
                <w:color w:val="242424"/>
                <w:szCs w:val="22"/>
                <w:shd w:val="clear" w:color="auto" w:fill="FFFFFF"/>
              </w:rPr>
              <w:t xml:space="preserve"> </w:t>
            </w:r>
            <w:r>
              <w:rPr>
                <w:rFonts w:cs="Arial"/>
                <w:color w:val="242424"/>
                <w:szCs w:val="22"/>
                <w:shd w:val="clear" w:color="auto" w:fill="FFFFFF"/>
              </w:rPr>
              <w:t>responsibility</w:t>
            </w:r>
            <w:r w:rsidR="00835027" w:rsidRPr="00835027">
              <w:rPr>
                <w:rFonts w:cs="Arial"/>
                <w:color w:val="242424"/>
                <w:szCs w:val="22"/>
                <w:shd w:val="clear" w:color="auto" w:fill="FFFFFF"/>
              </w:rPr>
              <w:t xml:space="preserve"> for ensuring that the correct returns are submitted in a timely manner and identifying whether there are any obstacles which m</w:t>
            </w:r>
            <w:r>
              <w:rPr>
                <w:rFonts w:cs="Arial"/>
                <w:color w:val="242424"/>
                <w:szCs w:val="22"/>
                <w:shd w:val="clear" w:color="auto" w:fill="FFFFFF"/>
              </w:rPr>
              <w:t>ight</w:t>
            </w:r>
            <w:r w:rsidR="00835027" w:rsidRPr="00835027">
              <w:rPr>
                <w:rFonts w:cs="Arial"/>
                <w:color w:val="242424"/>
                <w:szCs w:val="22"/>
                <w:shd w:val="clear" w:color="auto" w:fill="FFFFFF"/>
              </w:rPr>
              <w:t xml:space="preserve"> prevent a timely submission.  </w:t>
            </w:r>
          </w:p>
          <w:p w14:paraId="6B52ECFA" w14:textId="25D90C72" w:rsidR="00C563AD" w:rsidRPr="000B0C56" w:rsidRDefault="000B0C56" w:rsidP="000B0C56">
            <w:pPr>
              <w:widowControl/>
              <w:numPr>
                <w:ilvl w:val="0"/>
                <w:numId w:val="15"/>
              </w:numPr>
              <w:rPr>
                <w:rFonts w:cs="Arial"/>
              </w:rPr>
            </w:pPr>
            <w:r>
              <w:rPr>
                <w:rFonts w:cs="Arial"/>
              </w:rPr>
              <w:t>W</w:t>
            </w:r>
            <w:r w:rsidR="00AB333E" w:rsidRPr="000B0C56">
              <w:rPr>
                <w:rFonts w:cs="Arial"/>
              </w:rPr>
              <w:t xml:space="preserve">ork closely with senior risk owners </w:t>
            </w:r>
            <w:r w:rsidR="005B749C" w:rsidRPr="000B0C56">
              <w:rPr>
                <w:rFonts w:cs="Arial"/>
              </w:rPr>
              <w:t xml:space="preserve">and compliance managers </w:t>
            </w:r>
            <w:r w:rsidR="00AB333E" w:rsidRPr="000B0C56">
              <w:rPr>
                <w:rFonts w:cs="Arial"/>
              </w:rPr>
              <w:t xml:space="preserve">across the University to identify </w:t>
            </w:r>
            <w:r w:rsidR="005B749C" w:rsidRPr="000B0C56">
              <w:rPr>
                <w:rFonts w:cs="Arial"/>
              </w:rPr>
              <w:t xml:space="preserve">risk </w:t>
            </w:r>
            <w:r w:rsidR="00AB333E" w:rsidRPr="000B0C56">
              <w:rPr>
                <w:rFonts w:cs="Arial"/>
              </w:rPr>
              <w:t xml:space="preserve">mitigation </w:t>
            </w:r>
            <w:r w:rsidR="005B749C" w:rsidRPr="000B0C56">
              <w:rPr>
                <w:rFonts w:cs="Arial"/>
              </w:rPr>
              <w:t>activities</w:t>
            </w:r>
            <w:r>
              <w:rPr>
                <w:rFonts w:cs="Arial"/>
              </w:rPr>
              <w:t xml:space="preserve"> to ensure</w:t>
            </w:r>
            <w:r w:rsidRPr="000B0C56">
              <w:rPr>
                <w:rFonts w:cs="Arial"/>
              </w:rPr>
              <w:t xml:space="preserve"> ongoing compliance with the Office for Students</w:t>
            </w:r>
            <w:r>
              <w:rPr>
                <w:rFonts w:cs="Arial"/>
              </w:rPr>
              <w:t>’</w:t>
            </w:r>
            <w:r w:rsidRPr="000B0C56">
              <w:rPr>
                <w:rFonts w:cs="Arial"/>
              </w:rPr>
              <w:t xml:space="preserve"> conditions of registration,</w:t>
            </w:r>
          </w:p>
          <w:p w14:paraId="37A0CE9F" w14:textId="139716E1" w:rsidR="0034101A" w:rsidRDefault="0034101A" w:rsidP="00AB333E">
            <w:pPr>
              <w:widowControl/>
              <w:numPr>
                <w:ilvl w:val="0"/>
                <w:numId w:val="15"/>
              </w:numPr>
              <w:rPr>
                <w:rFonts w:cs="Arial"/>
              </w:rPr>
            </w:pPr>
            <w:r>
              <w:rPr>
                <w:rFonts w:cs="Arial"/>
              </w:rPr>
              <w:t>Work with the executive leadership team to develop and implement processes and procedures for identifying</w:t>
            </w:r>
            <w:r w:rsidR="005B749C">
              <w:rPr>
                <w:rFonts w:cs="Arial"/>
              </w:rPr>
              <w:t xml:space="preserve"> </w:t>
            </w:r>
            <w:r w:rsidR="006C4A0B">
              <w:rPr>
                <w:rFonts w:cs="Arial"/>
              </w:rPr>
              <w:t xml:space="preserve">potential reportable </w:t>
            </w:r>
            <w:r w:rsidR="005B749C">
              <w:rPr>
                <w:rFonts w:cs="Arial"/>
              </w:rPr>
              <w:t>events</w:t>
            </w:r>
            <w:r>
              <w:rPr>
                <w:rFonts w:cs="Arial"/>
              </w:rPr>
              <w:t>, assessing</w:t>
            </w:r>
            <w:r w:rsidR="005B749C">
              <w:rPr>
                <w:rFonts w:cs="Arial"/>
              </w:rPr>
              <w:t xml:space="preserve"> events</w:t>
            </w:r>
            <w:r>
              <w:rPr>
                <w:rFonts w:cs="Arial"/>
              </w:rPr>
              <w:t xml:space="preserve"> against </w:t>
            </w:r>
            <w:proofErr w:type="spellStart"/>
            <w:r>
              <w:rPr>
                <w:rFonts w:cs="Arial"/>
              </w:rPr>
              <w:t>OfS</w:t>
            </w:r>
            <w:proofErr w:type="spellEnd"/>
            <w:r>
              <w:rPr>
                <w:rFonts w:cs="Arial"/>
              </w:rPr>
              <w:t xml:space="preserve"> </w:t>
            </w:r>
            <w:r w:rsidR="005B749C">
              <w:rPr>
                <w:rFonts w:cs="Arial"/>
              </w:rPr>
              <w:t xml:space="preserve">materiality </w:t>
            </w:r>
            <w:r>
              <w:rPr>
                <w:rFonts w:cs="Arial"/>
              </w:rPr>
              <w:t xml:space="preserve">criteria, authorising </w:t>
            </w:r>
            <w:r w:rsidR="005B749C">
              <w:rPr>
                <w:rFonts w:cs="Arial"/>
              </w:rPr>
              <w:t xml:space="preserve">submission of reports of reportable events </w:t>
            </w:r>
            <w:r>
              <w:rPr>
                <w:rFonts w:cs="Arial"/>
              </w:rPr>
              <w:t xml:space="preserve">and </w:t>
            </w:r>
            <w:r w:rsidR="00400119">
              <w:rPr>
                <w:rFonts w:cs="Arial"/>
              </w:rPr>
              <w:t xml:space="preserve">uploading </w:t>
            </w:r>
            <w:r>
              <w:rPr>
                <w:rFonts w:cs="Arial"/>
              </w:rPr>
              <w:t>report</w:t>
            </w:r>
            <w:r w:rsidR="00400119">
              <w:rPr>
                <w:rFonts w:cs="Arial"/>
              </w:rPr>
              <w:t xml:space="preserve">s via the </w:t>
            </w:r>
            <w:proofErr w:type="spellStart"/>
            <w:r w:rsidR="00400119">
              <w:rPr>
                <w:rFonts w:cs="Arial"/>
              </w:rPr>
              <w:t>OfS</w:t>
            </w:r>
            <w:proofErr w:type="spellEnd"/>
            <w:r w:rsidR="00400119">
              <w:rPr>
                <w:rFonts w:cs="Arial"/>
              </w:rPr>
              <w:t xml:space="preserve"> portal.</w:t>
            </w:r>
          </w:p>
          <w:p w14:paraId="0919367D" w14:textId="4B240BFB" w:rsidR="00AB333E" w:rsidRPr="001F54B9" w:rsidRDefault="00AB333E" w:rsidP="00AB333E">
            <w:pPr>
              <w:widowControl/>
              <w:numPr>
                <w:ilvl w:val="0"/>
                <w:numId w:val="15"/>
              </w:numPr>
              <w:rPr>
                <w:rFonts w:cs="Arial"/>
              </w:rPr>
            </w:pPr>
            <w:r>
              <w:rPr>
                <w:rFonts w:cs="Arial"/>
              </w:rPr>
              <w:t>K</w:t>
            </w:r>
            <w:r w:rsidRPr="001F54B9">
              <w:rPr>
                <w:rFonts w:cs="Arial"/>
              </w:rPr>
              <w:t xml:space="preserve">eep informed of </w:t>
            </w:r>
            <w:proofErr w:type="spellStart"/>
            <w:r w:rsidRPr="001F54B9">
              <w:rPr>
                <w:rFonts w:cs="Arial"/>
              </w:rPr>
              <w:t>OfS</w:t>
            </w:r>
            <w:proofErr w:type="spellEnd"/>
            <w:r w:rsidRPr="001F54B9">
              <w:rPr>
                <w:rFonts w:cs="Arial"/>
              </w:rPr>
              <w:t xml:space="preserve"> communications and publications</w:t>
            </w:r>
            <w:r>
              <w:rPr>
                <w:rFonts w:cs="Arial"/>
              </w:rPr>
              <w:t xml:space="preserve"> and </w:t>
            </w:r>
            <w:r w:rsidR="005B749C">
              <w:rPr>
                <w:rFonts w:cs="Arial"/>
              </w:rPr>
              <w:t>lead the institutional response to new ongoing conditions of registration</w:t>
            </w:r>
            <w:r w:rsidR="00400119">
              <w:rPr>
                <w:rFonts w:cs="Arial"/>
              </w:rPr>
              <w:t>, including the production of briefing reports for the executive leadership team</w:t>
            </w:r>
            <w:r>
              <w:rPr>
                <w:rFonts w:cs="Arial"/>
              </w:rPr>
              <w:t>.</w:t>
            </w:r>
          </w:p>
          <w:p w14:paraId="3E7FBFBC" w14:textId="77777777" w:rsidR="00B40250" w:rsidRDefault="0044318E" w:rsidP="00AB333E">
            <w:pPr>
              <w:pStyle w:val="ListParagraph"/>
              <w:numPr>
                <w:ilvl w:val="0"/>
                <w:numId w:val="15"/>
              </w:numPr>
              <w:rPr>
                <w:szCs w:val="22"/>
              </w:rPr>
            </w:pPr>
            <w:r>
              <w:rPr>
                <w:szCs w:val="22"/>
              </w:rPr>
              <w:t xml:space="preserve">Control access to the </w:t>
            </w:r>
            <w:proofErr w:type="spellStart"/>
            <w:r>
              <w:rPr>
                <w:szCs w:val="22"/>
              </w:rPr>
              <w:t>OfS</w:t>
            </w:r>
            <w:proofErr w:type="spellEnd"/>
            <w:r>
              <w:rPr>
                <w:szCs w:val="22"/>
              </w:rPr>
              <w:t xml:space="preserve"> portal, including assignment of rights and </w:t>
            </w:r>
            <w:r w:rsidR="00A1362E">
              <w:rPr>
                <w:szCs w:val="22"/>
              </w:rPr>
              <w:t>uploading of data returns as required.</w:t>
            </w:r>
          </w:p>
          <w:p w14:paraId="1745D658" w14:textId="77777777" w:rsidR="00EC1B6B" w:rsidRDefault="00EC1B6B" w:rsidP="00AB333E">
            <w:pPr>
              <w:pStyle w:val="ListParagraph"/>
              <w:numPr>
                <w:ilvl w:val="0"/>
                <w:numId w:val="15"/>
              </w:numPr>
              <w:rPr>
                <w:szCs w:val="22"/>
              </w:rPr>
            </w:pPr>
            <w:r>
              <w:rPr>
                <w:szCs w:val="22"/>
              </w:rPr>
              <w:t>Network with internal compliance managers to map statutory and regulatory requirements and develop assurance reports for executive boards and governance committees.</w:t>
            </w:r>
          </w:p>
          <w:p w14:paraId="5BA84522" w14:textId="0F2FA572" w:rsidR="00EC1B6B" w:rsidRPr="00B40250" w:rsidRDefault="00EC1B6B" w:rsidP="00EC1B6B">
            <w:pPr>
              <w:pStyle w:val="ListParagraph"/>
              <w:rPr>
                <w:szCs w:val="22"/>
              </w:rPr>
            </w:pPr>
          </w:p>
        </w:tc>
      </w:tr>
      <w:tr w:rsidR="006601EE" w:rsidRPr="00A9024F" w14:paraId="3B0B0BAC" w14:textId="77777777" w:rsidTr="00B26134">
        <w:tc>
          <w:tcPr>
            <w:tcW w:w="468" w:type="dxa"/>
            <w:tcBorders>
              <w:top w:val="single" w:sz="4" w:space="0" w:color="D9D9D9"/>
              <w:bottom w:val="single" w:sz="4" w:space="0" w:color="D9D9D9"/>
            </w:tcBorders>
          </w:tcPr>
          <w:p w14:paraId="6BEDF54A" w14:textId="078D6BB9" w:rsidR="006601EE" w:rsidRPr="00B42FE7" w:rsidRDefault="00CB1BC3" w:rsidP="00B42FE7">
            <w:pPr>
              <w:jc w:val="left"/>
              <w:rPr>
                <w:rFonts w:cs="Arial"/>
                <w:b/>
                <w:szCs w:val="22"/>
              </w:rPr>
            </w:pPr>
            <w:r>
              <w:rPr>
                <w:rFonts w:cs="Arial"/>
                <w:b/>
                <w:szCs w:val="22"/>
              </w:rPr>
              <w:t>4</w:t>
            </w:r>
          </w:p>
        </w:tc>
        <w:tc>
          <w:tcPr>
            <w:tcW w:w="8287" w:type="dxa"/>
            <w:tcBorders>
              <w:top w:val="single" w:sz="4" w:space="0" w:color="D9D9D9"/>
              <w:bottom w:val="single" w:sz="4" w:space="0" w:color="D9D9D9"/>
              <w:right w:val="single" w:sz="8" w:space="0" w:color="auto"/>
            </w:tcBorders>
          </w:tcPr>
          <w:p w14:paraId="41EC7653" w14:textId="77777777" w:rsidR="006601EE" w:rsidRPr="00A9024F" w:rsidRDefault="006601EE" w:rsidP="006601EE">
            <w:pPr>
              <w:jc w:val="left"/>
              <w:rPr>
                <w:rFonts w:eastAsia="Calibri" w:cs="Arial"/>
                <w:b/>
                <w:szCs w:val="22"/>
                <w:u w:val="single"/>
              </w:rPr>
            </w:pPr>
            <w:r w:rsidRPr="00A9024F">
              <w:rPr>
                <w:rFonts w:eastAsia="Calibri" w:cs="Arial"/>
                <w:b/>
                <w:szCs w:val="22"/>
                <w:u w:val="single"/>
              </w:rPr>
              <w:t>Other</w:t>
            </w:r>
          </w:p>
          <w:p w14:paraId="22E80B6D" w14:textId="77777777" w:rsidR="006601EE" w:rsidRPr="008608E7" w:rsidRDefault="006601EE" w:rsidP="006601EE">
            <w:pPr>
              <w:jc w:val="left"/>
              <w:rPr>
                <w:u w:color="212121"/>
              </w:rPr>
            </w:pPr>
          </w:p>
        </w:tc>
      </w:tr>
      <w:tr w:rsidR="006601EE" w:rsidRPr="00A9024F" w14:paraId="3C2E5070" w14:textId="77777777" w:rsidTr="00B26134">
        <w:tc>
          <w:tcPr>
            <w:tcW w:w="468" w:type="dxa"/>
            <w:tcBorders>
              <w:top w:val="single" w:sz="4" w:space="0" w:color="D9D9D9"/>
              <w:bottom w:val="single" w:sz="4" w:space="0" w:color="D9D9D9"/>
            </w:tcBorders>
          </w:tcPr>
          <w:p w14:paraId="36563CC0" w14:textId="77777777" w:rsidR="006601EE" w:rsidRPr="00EC1C2C" w:rsidRDefault="006601EE" w:rsidP="00EC1C2C">
            <w:pPr>
              <w:jc w:val="left"/>
              <w:rPr>
                <w:rFonts w:cs="Arial"/>
                <w:b/>
                <w:szCs w:val="22"/>
              </w:rPr>
            </w:pPr>
          </w:p>
        </w:tc>
        <w:tc>
          <w:tcPr>
            <w:tcW w:w="8287" w:type="dxa"/>
            <w:tcBorders>
              <w:top w:val="single" w:sz="4" w:space="0" w:color="D9D9D9"/>
              <w:bottom w:val="single" w:sz="4" w:space="0" w:color="D9D9D9"/>
              <w:right w:val="single" w:sz="8" w:space="0" w:color="auto"/>
            </w:tcBorders>
          </w:tcPr>
          <w:p w14:paraId="69B4CAEC" w14:textId="15E1786B" w:rsidR="009F17BA" w:rsidRPr="00AB333E" w:rsidRDefault="009F17BA" w:rsidP="00AB333E">
            <w:pPr>
              <w:pStyle w:val="ListParagraph"/>
              <w:numPr>
                <w:ilvl w:val="0"/>
                <w:numId w:val="16"/>
              </w:numPr>
              <w:rPr>
                <w:rFonts w:eastAsia="Calibri" w:cs="Arial"/>
                <w:b/>
                <w:szCs w:val="22"/>
                <w:u w:val="single"/>
              </w:rPr>
            </w:pPr>
            <w:r w:rsidRPr="00AB333E">
              <w:rPr>
                <w:rFonts w:cs="Arial"/>
                <w:szCs w:val="22"/>
              </w:rPr>
              <w:t>Network externally to identify and implement best practice.</w:t>
            </w:r>
          </w:p>
          <w:p w14:paraId="4D1486E1" w14:textId="77777777" w:rsidR="00AB333E" w:rsidRPr="00C84C8A" w:rsidRDefault="00AB333E" w:rsidP="00AB333E">
            <w:pPr>
              <w:widowControl/>
              <w:numPr>
                <w:ilvl w:val="0"/>
                <w:numId w:val="16"/>
              </w:numPr>
              <w:jc w:val="left"/>
              <w:rPr>
                <w:rFonts w:cs="Arial"/>
              </w:rPr>
            </w:pPr>
            <w:r>
              <w:rPr>
                <w:rFonts w:cs="Arial"/>
              </w:rPr>
              <w:t>Undertake any other duties as requested by the University Secretary commensurate with the seniority of the post.</w:t>
            </w:r>
          </w:p>
          <w:p w14:paraId="3C54E37B" w14:textId="77777777" w:rsidR="00AB333E" w:rsidRPr="00AB333E" w:rsidRDefault="00AB333E" w:rsidP="00AB333E">
            <w:pPr>
              <w:rPr>
                <w:rFonts w:eastAsia="Calibri" w:cs="Arial"/>
                <w:b/>
                <w:szCs w:val="22"/>
                <w:u w:val="single"/>
              </w:rPr>
            </w:pPr>
          </w:p>
          <w:p w14:paraId="256559AF" w14:textId="2A6A2E76" w:rsidR="009F17BA" w:rsidRPr="009F17BA" w:rsidRDefault="009F17BA" w:rsidP="009F17BA">
            <w:pPr>
              <w:pStyle w:val="ListParagraph"/>
              <w:rPr>
                <w:rFonts w:eastAsia="Calibri" w:cs="Arial"/>
                <w:b/>
                <w:szCs w:val="22"/>
                <w:u w:val="single"/>
              </w:rPr>
            </w:pPr>
          </w:p>
        </w:tc>
      </w:tr>
      <w:tr w:rsidR="006601EE" w:rsidRPr="00A9024F" w14:paraId="3DF96A3B" w14:textId="77777777" w:rsidTr="00B26134">
        <w:tc>
          <w:tcPr>
            <w:tcW w:w="8755" w:type="dxa"/>
            <w:gridSpan w:val="2"/>
            <w:tcBorders>
              <w:right w:val="single" w:sz="8" w:space="0" w:color="auto"/>
            </w:tcBorders>
          </w:tcPr>
          <w:p w14:paraId="519E38E4" w14:textId="77777777" w:rsidR="006601EE" w:rsidRPr="00A9024F" w:rsidRDefault="006601EE" w:rsidP="006601EE">
            <w:pPr>
              <w:jc w:val="left"/>
              <w:rPr>
                <w:rFonts w:cs="Arial"/>
                <w:b/>
                <w:szCs w:val="22"/>
              </w:rPr>
            </w:pPr>
            <w:r w:rsidRPr="00A9024F">
              <w:rPr>
                <w:rFonts w:cs="Arial"/>
                <w:szCs w:val="22"/>
              </w:rPr>
              <w:t xml:space="preserve">You will from time to time be required to undertake other duties of a similar nature as reasonably required by your line manager.  You are required to follow all University policies and procedures at all times and take account of </w:t>
            </w:r>
            <w:proofErr w:type="gramStart"/>
            <w:r w:rsidRPr="00A9024F">
              <w:rPr>
                <w:rFonts w:cs="Arial"/>
                <w:szCs w:val="22"/>
              </w:rPr>
              <w:t>University</w:t>
            </w:r>
            <w:proofErr w:type="gramEnd"/>
            <w:r w:rsidRPr="00A9024F">
              <w:rPr>
                <w:rFonts w:cs="Arial"/>
                <w:szCs w:val="22"/>
              </w:rPr>
              <w:t xml:space="preserve"> guidance</w:t>
            </w:r>
            <w:r>
              <w:rPr>
                <w:rFonts w:cs="Arial"/>
                <w:szCs w:val="22"/>
              </w:rPr>
              <w:t>.</w:t>
            </w:r>
          </w:p>
        </w:tc>
      </w:tr>
    </w:tbl>
    <w:p w14:paraId="3F6EECFC" w14:textId="757F4580" w:rsidR="003D1A22" w:rsidRDefault="003D1A22" w:rsidP="002935C7">
      <w:pPr>
        <w:widowControl/>
        <w:jc w:val="left"/>
        <w:rPr>
          <w:rFonts w:cs="Arial"/>
          <w:b/>
          <w:szCs w:val="22"/>
        </w:rPr>
      </w:pPr>
    </w:p>
    <w:p w14:paraId="2E9A4613" w14:textId="6F7F0311" w:rsidR="00693AA4" w:rsidRDefault="00693AA4" w:rsidP="002935C7">
      <w:pPr>
        <w:widowControl/>
        <w:jc w:val="left"/>
        <w:rPr>
          <w:rFonts w:cs="Arial"/>
          <w:b/>
          <w:szCs w:val="22"/>
        </w:rPr>
      </w:pPr>
    </w:p>
    <w:p w14:paraId="76A59DE8" w14:textId="4AA7BB80" w:rsidR="00693AA4" w:rsidRDefault="00693AA4" w:rsidP="002935C7">
      <w:pPr>
        <w:widowControl/>
        <w:jc w:val="left"/>
        <w:rPr>
          <w:rFonts w:cs="Arial"/>
          <w:b/>
          <w:szCs w:val="22"/>
        </w:rPr>
      </w:pPr>
    </w:p>
    <w:p w14:paraId="1FD0FED6" w14:textId="2FCD0959" w:rsidR="00693AA4" w:rsidRDefault="00693AA4" w:rsidP="002935C7">
      <w:pPr>
        <w:widowControl/>
        <w:jc w:val="left"/>
        <w:rPr>
          <w:rFonts w:cs="Arial"/>
          <w:b/>
          <w:szCs w:val="22"/>
        </w:rPr>
      </w:pPr>
    </w:p>
    <w:p w14:paraId="67EC583F" w14:textId="71025C93" w:rsidR="00693AA4" w:rsidRDefault="00693AA4" w:rsidP="002935C7">
      <w:pPr>
        <w:widowControl/>
        <w:jc w:val="left"/>
        <w:rPr>
          <w:rFonts w:cs="Arial"/>
          <w:b/>
          <w:szCs w:val="22"/>
        </w:rPr>
      </w:pPr>
    </w:p>
    <w:p w14:paraId="02A65EA1" w14:textId="4388F744" w:rsidR="00693AA4" w:rsidRDefault="00693AA4" w:rsidP="002935C7">
      <w:pPr>
        <w:widowControl/>
        <w:jc w:val="left"/>
        <w:rPr>
          <w:rFonts w:cs="Arial"/>
          <w:b/>
          <w:szCs w:val="22"/>
        </w:rPr>
      </w:pPr>
    </w:p>
    <w:p w14:paraId="7882CF0F" w14:textId="4D4E5DBF" w:rsidR="00693AA4" w:rsidRDefault="00693AA4" w:rsidP="002935C7">
      <w:pPr>
        <w:widowControl/>
        <w:jc w:val="left"/>
        <w:rPr>
          <w:rFonts w:cs="Arial"/>
          <w:b/>
          <w:szCs w:val="22"/>
        </w:rPr>
      </w:pPr>
    </w:p>
    <w:p w14:paraId="526F466C" w14:textId="11ED7581" w:rsidR="00693AA4" w:rsidRDefault="00693AA4" w:rsidP="002935C7">
      <w:pPr>
        <w:widowControl/>
        <w:jc w:val="left"/>
        <w:rPr>
          <w:rFonts w:cs="Arial"/>
          <w:b/>
          <w:szCs w:val="22"/>
        </w:rPr>
      </w:pPr>
    </w:p>
    <w:p w14:paraId="5DC1884A" w14:textId="64966216" w:rsidR="00693AA4" w:rsidRDefault="00693AA4" w:rsidP="002935C7">
      <w:pPr>
        <w:widowControl/>
        <w:jc w:val="left"/>
        <w:rPr>
          <w:rFonts w:cs="Arial"/>
          <w:b/>
          <w:szCs w:val="22"/>
        </w:rPr>
      </w:pPr>
    </w:p>
    <w:p w14:paraId="783DD2B6" w14:textId="76C97F75" w:rsidR="00693AA4" w:rsidRDefault="00693AA4" w:rsidP="002935C7">
      <w:pPr>
        <w:widowControl/>
        <w:jc w:val="left"/>
        <w:rPr>
          <w:rFonts w:cs="Arial"/>
          <w:b/>
          <w:szCs w:val="22"/>
        </w:rPr>
      </w:pPr>
    </w:p>
    <w:p w14:paraId="2B2BA8B6" w14:textId="44F415AC" w:rsidR="00693AA4" w:rsidRDefault="00693AA4" w:rsidP="002935C7">
      <w:pPr>
        <w:widowControl/>
        <w:jc w:val="left"/>
        <w:rPr>
          <w:rFonts w:cs="Arial"/>
          <w:b/>
          <w:szCs w:val="22"/>
        </w:rPr>
      </w:pPr>
    </w:p>
    <w:p w14:paraId="62F0533B" w14:textId="38B5DFEB" w:rsidR="00693AA4" w:rsidRDefault="00693AA4" w:rsidP="002935C7">
      <w:pPr>
        <w:widowControl/>
        <w:jc w:val="left"/>
        <w:rPr>
          <w:rFonts w:cs="Arial"/>
          <w:b/>
          <w:szCs w:val="22"/>
        </w:rPr>
      </w:pPr>
    </w:p>
    <w:p w14:paraId="345BF9E9" w14:textId="478F3AAF" w:rsidR="00693AA4" w:rsidRDefault="00693AA4" w:rsidP="002935C7">
      <w:pPr>
        <w:widowControl/>
        <w:jc w:val="left"/>
        <w:rPr>
          <w:rFonts w:cs="Arial"/>
          <w:b/>
          <w:szCs w:val="22"/>
        </w:rPr>
      </w:pPr>
    </w:p>
    <w:p w14:paraId="5CCB19A6" w14:textId="76A3D97B" w:rsidR="00693AA4" w:rsidRDefault="00693AA4" w:rsidP="002935C7">
      <w:pPr>
        <w:widowControl/>
        <w:jc w:val="left"/>
        <w:rPr>
          <w:rFonts w:cs="Arial"/>
          <w:b/>
          <w:szCs w:val="22"/>
        </w:rPr>
      </w:pPr>
    </w:p>
    <w:p w14:paraId="06DB3E45" w14:textId="23F096D7" w:rsidR="00693AA4" w:rsidRDefault="00693AA4" w:rsidP="002935C7">
      <w:pPr>
        <w:widowControl/>
        <w:jc w:val="left"/>
        <w:rPr>
          <w:rFonts w:cs="Arial"/>
          <w:b/>
          <w:szCs w:val="22"/>
        </w:rPr>
      </w:pPr>
    </w:p>
    <w:p w14:paraId="2EE4EDFE" w14:textId="1F8B05D0" w:rsidR="00693AA4" w:rsidRDefault="00693AA4" w:rsidP="002935C7">
      <w:pPr>
        <w:widowControl/>
        <w:jc w:val="left"/>
        <w:rPr>
          <w:rFonts w:cs="Arial"/>
          <w:b/>
          <w:szCs w:val="22"/>
        </w:rPr>
      </w:pPr>
    </w:p>
    <w:p w14:paraId="336ABC8D" w14:textId="20D04BB6" w:rsidR="00693AA4" w:rsidRDefault="00693AA4" w:rsidP="002935C7">
      <w:pPr>
        <w:widowControl/>
        <w:jc w:val="left"/>
        <w:rPr>
          <w:rFonts w:cs="Arial"/>
          <w:b/>
          <w:szCs w:val="22"/>
        </w:rPr>
      </w:pPr>
    </w:p>
    <w:p w14:paraId="165757A5" w14:textId="77777777" w:rsidR="00FE6C5C" w:rsidRPr="009B3FED" w:rsidRDefault="00FE6C5C" w:rsidP="002935C7">
      <w:pPr>
        <w:widowControl/>
        <w:jc w:val="left"/>
        <w:rPr>
          <w:rFonts w:cs="Arial"/>
          <w:b/>
          <w:szCs w:val="22"/>
        </w:rPr>
      </w:pPr>
      <w:r>
        <w:rPr>
          <w:rFonts w:cs="Arial"/>
          <w:b/>
          <w:noProof/>
          <w:szCs w:val="22"/>
          <w:lang w:eastAsia="en-GB"/>
        </w:rPr>
        <w:drawing>
          <wp:inline distT="0" distB="0" distL="0" distR="0" wp14:anchorId="15452D06" wp14:editId="19DD08D6">
            <wp:extent cx="1424940" cy="574040"/>
            <wp:effectExtent l="0" t="0" r="3810" b="0"/>
            <wp:docPr id="3" name="Picture 3"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14:paraId="2FCA0918" w14:textId="77777777" w:rsidR="00FE6C5C" w:rsidRPr="00FE6C5C" w:rsidRDefault="00FE6C5C" w:rsidP="00FE6C5C">
      <w:pPr>
        <w:jc w:val="center"/>
        <w:rPr>
          <w:rFonts w:cs="Arial"/>
          <w:b/>
          <w:bCs/>
          <w:sz w:val="24"/>
        </w:rPr>
      </w:pPr>
      <w:r w:rsidRPr="00FE6C5C">
        <w:rPr>
          <w:rFonts w:cs="Arial"/>
          <w:b/>
          <w:bCs/>
          <w:sz w:val="24"/>
        </w:rPr>
        <w:t>Person Specification</w:t>
      </w:r>
    </w:p>
    <w:p w14:paraId="74CBA160" w14:textId="77777777" w:rsidR="00FE6C5C" w:rsidRDefault="00FE6C5C" w:rsidP="00FE6C5C">
      <w:pPr>
        <w:jc w:val="center"/>
        <w:rPr>
          <w:rFonts w:cs="Arial"/>
          <w:b/>
          <w:bCs/>
          <w:szCs w:val="22"/>
        </w:rPr>
      </w:pPr>
    </w:p>
    <w:p w14:paraId="42FAE0E7" w14:textId="77777777" w:rsidR="00FE6C5C" w:rsidRDefault="00FE6C5C" w:rsidP="00FE6C5C">
      <w:pPr>
        <w:jc w:val="center"/>
        <w:rPr>
          <w:rFonts w:cs="Arial"/>
          <w:b/>
          <w:bCs/>
          <w:szCs w:val="22"/>
        </w:rPr>
      </w:pPr>
    </w:p>
    <w:tbl>
      <w:tblPr>
        <w:tblpPr w:leftFromText="180" w:rightFromText="180" w:vertAnchor="text" w:horzAnchor="margin" w:tblpY="84"/>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FE6C5C" w:rsidRPr="009B3FED" w14:paraId="276D861A" w14:textId="77777777" w:rsidTr="004B76AE">
        <w:tc>
          <w:tcPr>
            <w:tcW w:w="5070" w:type="dxa"/>
            <w:tcBorders>
              <w:bottom w:val="single" w:sz="6" w:space="0" w:color="auto"/>
            </w:tcBorders>
            <w:shd w:val="clear" w:color="auto" w:fill="DAEEF3" w:themeFill="accent5" w:themeFillTint="33"/>
            <w:tcMar>
              <w:top w:w="0" w:type="dxa"/>
              <w:left w:w="108" w:type="dxa"/>
              <w:bottom w:w="0" w:type="dxa"/>
              <w:right w:w="108" w:type="dxa"/>
            </w:tcMar>
          </w:tcPr>
          <w:p w14:paraId="2D92CFAB" w14:textId="77777777" w:rsidR="00FE6C5C" w:rsidRDefault="00FE6C5C" w:rsidP="00E60A47">
            <w:pPr>
              <w:rPr>
                <w:rFonts w:cs="Arial"/>
                <w:b/>
                <w:szCs w:val="22"/>
              </w:rPr>
            </w:pPr>
            <w:r w:rsidRPr="009B3FED">
              <w:rPr>
                <w:rFonts w:cs="Arial"/>
                <w:b/>
                <w:szCs w:val="22"/>
              </w:rPr>
              <w:t xml:space="preserve">Criteria: </w:t>
            </w:r>
            <w:r>
              <w:rPr>
                <w:rFonts w:cs="Arial"/>
                <w:b/>
                <w:szCs w:val="22"/>
              </w:rPr>
              <w:t xml:space="preserve"> </w:t>
            </w:r>
            <w:r w:rsidRPr="009B3FED">
              <w:rPr>
                <w:rFonts w:cs="Arial"/>
                <w:b/>
                <w:szCs w:val="22"/>
              </w:rPr>
              <w:t>Qualifications</w:t>
            </w:r>
            <w:r>
              <w:rPr>
                <w:rFonts w:cs="Arial"/>
                <w:b/>
                <w:szCs w:val="22"/>
              </w:rPr>
              <w:t xml:space="preserve"> and Training</w:t>
            </w:r>
          </w:p>
          <w:p w14:paraId="74358D1D" w14:textId="77777777" w:rsidR="004B76AE" w:rsidRPr="009B3FED" w:rsidRDefault="004B76AE" w:rsidP="00E60A47">
            <w:pPr>
              <w:rPr>
                <w:rFonts w:cs="Arial"/>
                <w:b/>
                <w:szCs w:val="22"/>
              </w:rPr>
            </w:pPr>
          </w:p>
        </w:tc>
        <w:tc>
          <w:tcPr>
            <w:tcW w:w="1984" w:type="dxa"/>
            <w:tcBorders>
              <w:bottom w:val="single" w:sz="6" w:space="0" w:color="auto"/>
            </w:tcBorders>
            <w:shd w:val="clear" w:color="auto" w:fill="DAEEF3" w:themeFill="accent5" w:themeFillTint="33"/>
            <w:tcMar>
              <w:top w:w="0" w:type="dxa"/>
              <w:left w:w="108" w:type="dxa"/>
              <w:bottom w:w="0" w:type="dxa"/>
              <w:right w:w="108" w:type="dxa"/>
            </w:tcMar>
          </w:tcPr>
          <w:p w14:paraId="45738201" w14:textId="77777777" w:rsidR="00FE6C5C" w:rsidRPr="009B3FED" w:rsidRDefault="00FE6C5C" w:rsidP="00E60A47">
            <w:pPr>
              <w:jc w:val="center"/>
              <w:rPr>
                <w:rFonts w:cs="Arial"/>
                <w:b/>
                <w:szCs w:val="22"/>
              </w:rPr>
            </w:pPr>
            <w:r w:rsidRPr="009B3FED">
              <w:rPr>
                <w:rFonts w:cs="Arial"/>
                <w:b/>
                <w:szCs w:val="22"/>
              </w:rPr>
              <w:t>Essential</w:t>
            </w:r>
          </w:p>
        </w:tc>
        <w:tc>
          <w:tcPr>
            <w:tcW w:w="1985" w:type="dxa"/>
            <w:tcBorders>
              <w:bottom w:val="single" w:sz="6" w:space="0" w:color="auto"/>
            </w:tcBorders>
            <w:shd w:val="clear" w:color="auto" w:fill="DAEEF3" w:themeFill="accent5" w:themeFillTint="33"/>
            <w:tcMar>
              <w:top w:w="0" w:type="dxa"/>
              <w:left w:w="108" w:type="dxa"/>
              <w:bottom w:w="0" w:type="dxa"/>
              <w:right w:w="108" w:type="dxa"/>
            </w:tcMar>
          </w:tcPr>
          <w:p w14:paraId="7B4F2C90" w14:textId="77777777" w:rsidR="00FE6C5C" w:rsidRPr="009B3FED" w:rsidRDefault="00FE6C5C" w:rsidP="00E60A47">
            <w:pPr>
              <w:jc w:val="center"/>
              <w:rPr>
                <w:rFonts w:cs="Arial"/>
                <w:b/>
                <w:szCs w:val="22"/>
              </w:rPr>
            </w:pPr>
            <w:r w:rsidRPr="009B3FED">
              <w:rPr>
                <w:rFonts w:cs="Arial"/>
                <w:b/>
                <w:szCs w:val="22"/>
              </w:rPr>
              <w:t>Desirable</w:t>
            </w:r>
          </w:p>
        </w:tc>
      </w:tr>
      <w:tr w:rsidR="0000078E" w:rsidRPr="009B3FED" w14:paraId="1A7F573E" w14:textId="77777777" w:rsidTr="008A62BB">
        <w:tc>
          <w:tcPr>
            <w:tcW w:w="5070" w:type="dxa"/>
            <w:tcBorders>
              <w:top w:val="single" w:sz="4" w:space="0" w:color="D9D9D9"/>
              <w:bottom w:val="single" w:sz="4" w:space="0" w:color="D9D9D9"/>
            </w:tcBorders>
            <w:tcMar>
              <w:top w:w="0" w:type="dxa"/>
              <w:left w:w="108" w:type="dxa"/>
              <w:bottom w:w="0" w:type="dxa"/>
              <w:right w:w="108" w:type="dxa"/>
            </w:tcMar>
          </w:tcPr>
          <w:p w14:paraId="6929B1EE" w14:textId="335A5A33" w:rsidR="0000078E" w:rsidRPr="00D736BB" w:rsidRDefault="00E72CA8" w:rsidP="00AC1319">
            <w:pPr>
              <w:widowControl/>
              <w:autoSpaceDE w:val="0"/>
              <w:autoSpaceDN w:val="0"/>
              <w:adjustRightInd w:val="0"/>
              <w:jc w:val="left"/>
              <w:rPr>
                <w:rFonts w:eastAsia="Calibri" w:cs="Arial"/>
                <w:szCs w:val="22"/>
              </w:rPr>
            </w:pPr>
            <w:r>
              <w:rPr>
                <w:rStyle w:val="normaltextrun"/>
                <w:rFonts w:cs="Arial"/>
                <w:color w:val="000000"/>
                <w:szCs w:val="22"/>
                <w:shd w:val="clear" w:color="auto" w:fill="FFFFFF"/>
              </w:rPr>
              <w:t>A first degree or equivalent qualification or significant relevant professional experience and other qualifications</w:t>
            </w:r>
            <w:r>
              <w:rPr>
                <w:rStyle w:val="eop"/>
                <w:rFonts w:cs="Arial"/>
                <w:color w:val="000000"/>
                <w:szCs w:val="22"/>
                <w:shd w:val="clear" w:color="auto" w:fill="FFFFFF"/>
              </w:rPr>
              <w:t> </w:t>
            </w:r>
          </w:p>
        </w:tc>
        <w:tc>
          <w:tcPr>
            <w:tcW w:w="1984" w:type="dxa"/>
            <w:tcBorders>
              <w:top w:val="single" w:sz="4" w:space="0" w:color="D9D9D9"/>
              <w:bottom w:val="single" w:sz="4" w:space="0" w:color="D9D9D9"/>
            </w:tcBorders>
            <w:tcMar>
              <w:top w:w="0" w:type="dxa"/>
              <w:left w:w="108" w:type="dxa"/>
              <w:bottom w:w="0" w:type="dxa"/>
              <w:right w:w="108" w:type="dxa"/>
            </w:tcMar>
          </w:tcPr>
          <w:p w14:paraId="7F9BD6D7" w14:textId="22825094" w:rsidR="0000078E" w:rsidRDefault="0000078E" w:rsidP="00AC1319">
            <w:pPr>
              <w:jc w:val="center"/>
              <w:rPr>
                <w:rFonts w:cs="Arial"/>
                <w:szCs w:val="22"/>
              </w:rPr>
            </w:pPr>
            <w:r>
              <w:rPr>
                <w:rFonts w:cs="Arial"/>
                <w:szCs w:val="22"/>
              </w:rPr>
              <w:sym w:font="Wingdings" w:char="F0FC"/>
            </w:r>
          </w:p>
        </w:tc>
        <w:tc>
          <w:tcPr>
            <w:tcW w:w="1985" w:type="dxa"/>
            <w:tcBorders>
              <w:top w:val="single" w:sz="4" w:space="0" w:color="D9D9D9"/>
              <w:bottom w:val="single" w:sz="4" w:space="0" w:color="D9D9D9"/>
            </w:tcBorders>
            <w:tcMar>
              <w:top w:w="0" w:type="dxa"/>
              <w:left w:w="108" w:type="dxa"/>
              <w:bottom w:w="0" w:type="dxa"/>
              <w:right w:w="108" w:type="dxa"/>
            </w:tcMar>
          </w:tcPr>
          <w:p w14:paraId="188DFF14" w14:textId="77777777" w:rsidR="0000078E" w:rsidRPr="009B3FED" w:rsidRDefault="0000078E" w:rsidP="00E60A47">
            <w:pPr>
              <w:jc w:val="center"/>
              <w:rPr>
                <w:rFonts w:cs="Arial"/>
                <w:szCs w:val="22"/>
              </w:rPr>
            </w:pPr>
          </w:p>
        </w:tc>
      </w:tr>
      <w:tr w:rsidR="008A62BB" w:rsidRPr="009B3FED" w14:paraId="1CA99137" w14:textId="77777777" w:rsidTr="00AC1319">
        <w:tc>
          <w:tcPr>
            <w:tcW w:w="5070" w:type="dxa"/>
            <w:tcBorders>
              <w:top w:val="single" w:sz="4" w:space="0" w:color="D9D9D9"/>
              <w:bottom w:val="single" w:sz="4" w:space="0" w:color="auto"/>
            </w:tcBorders>
            <w:tcMar>
              <w:top w:w="0" w:type="dxa"/>
              <w:left w:w="108" w:type="dxa"/>
              <w:bottom w:w="0" w:type="dxa"/>
              <w:right w:w="108" w:type="dxa"/>
            </w:tcMar>
          </w:tcPr>
          <w:p w14:paraId="63126229" w14:textId="689A31F1" w:rsidR="008A62BB" w:rsidRDefault="00EF18D1" w:rsidP="00AC1319">
            <w:pPr>
              <w:widowControl/>
              <w:autoSpaceDE w:val="0"/>
              <w:autoSpaceDN w:val="0"/>
              <w:adjustRightInd w:val="0"/>
              <w:jc w:val="left"/>
              <w:rPr>
                <w:rStyle w:val="normaltextrun"/>
                <w:rFonts w:cs="Arial"/>
                <w:color w:val="000000"/>
                <w:szCs w:val="22"/>
                <w:shd w:val="clear" w:color="auto" w:fill="FFFFFF"/>
              </w:rPr>
            </w:pPr>
            <w:r>
              <w:rPr>
                <w:rStyle w:val="normaltextrun"/>
                <w:rFonts w:cs="Arial"/>
                <w:color w:val="000000"/>
                <w:szCs w:val="22"/>
                <w:shd w:val="clear" w:color="auto" w:fill="FFFFFF"/>
              </w:rPr>
              <w:t>Professional qualification from the Institute for Risk Management</w:t>
            </w:r>
          </w:p>
        </w:tc>
        <w:tc>
          <w:tcPr>
            <w:tcW w:w="1984" w:type="dxa"/>
            <w:tcBorders>
              <w:top w:val="single" w:sz="4" w:space="0" w:color="D9D9D9"/>
              <w:bottom w:val="single" w:sz="4" w:space="0" w:color="auto"/>
            </w:tcBorders>
            <w:tcMar>
              <w:top w:w="0" w:type="dxa"/>
              <w:left w:w="108" w:type="dxa"/>
              <w:bottom w:w="0" w:type="dxa"/>
              <w:right w:w="108" w:type="dxa"/>
            </w:tcMar>
          </w:tcPr>
          <w:p w14:paraId="534CAE2A" w14:textId="77777777" w:rsidR="008A62BB" w:rsidRDefault="008A62BB" w:rsidP="00AC1319">
            <w:pPr>
              <w:jc w:val="center"/>
              <w:rPr>
                <w:rFonts w:cs="Arial"/>
                <w:szCs w:val="22"/>
              </w:rPr>
            </w:pPr>
          </w:p>
        </w:tc>
        <w:tc>
          <w:tcPr>
            <w:tcW w:w="1985" w:type="dxa"/>
            <w:tcBorders>
              <w:top w:val="single" w:sz="4" w:space="0" w:color="D9D9D9"/>
              <w:bottom w:val="single" w:sz="4" w:space="0" w:color="auto"/>
            </w:tcBorders>
            <w:tcMar>
              <w:top w:w="0" w:type="dxa"/>
              <w:left w:w="108" w:type="dxa"/>
              <w:bottom w:w="0" w:type="dxa"/>
              <w:right w:w="108" w:type="dxa"/>
            </w:tcMar>
          </w:tcPr>
          <w:p w14:paraId="3FC250FB" w14:textId="48AD0C67" w:rsidR="008A62BB" w:rsidRPr="009B3FED" w:rsidRDefault="00EF18D1" w:rsidP="00E60A47">
            <w:pPr>
              <w:jc w:val="center"/>
              <w:rPr>
                <w:rFonts w:cs="Arial"/>
                <w:szCs w:val="22"/>
              </w:rPr>
            </w:pPr>
            <w:r>
              <w:rPr>
                <w:rFonts w:cs="Arial"/>
                <w:szCs w:val="22"/>
              </w:rPr>
              <w:sym w:font="Wingdings" w:char="F0FC"/>
            </w:r>
          </w:p>
        </w:tc>
      </w:tr>
    </w:tbl>
    <w:p w14:paraId="5E33A434" w14:textId="77777777" w:rsidR="00FE6C5C" w:rsidRDefault="00FE6C5C" w:rsidP="00FE6C5C">
      <w:pPr>
        <w:jc w:val="center"/>
        <w:rPr>
          <w:rFonts w:cs="Arial"/>
          <w:b/>
          <w:bCs/>
          <w:szCs w:val="22"/>
        </w:rPr>
      </w:pPr>
    </w:p>
    <w:p w14:paraId="7E2F44F1" w14:textId="77777777" w:rsidR="00AC1319" w:rsidRPr="009B3FED" w:rsidRDefault="00AC1319" w:rsidP="00FE6C5C">
      <w:pPr>
        <w:jc w:val="center"/>
        <w:rPr>
          <w:rFonts w:cs="Arial"/>
          <w:b/>
          <w:bCs/>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FE6C5C" w:rsidRPr="009B3FED" w14:paraId="718901D6" w14:textId="77777777" w:rsidTr="004B76AE">
        <w:tc>
          <w:tcPr>
            <w:tcW w:w="5070" w:type="dxa"/>
            <w:tcBorders>
              <w:bottom w:val="single" w:sz="6" w:space="0" w:color="auto"/>
            </w:tcBorders>
            <w:shd w:val="clear" w:color="auto" w:fill="DAEEF3" w:themeFill="accent5" w:themeFillTint="33"/>
            <w:tcMar>
              <w:top w:w="0" w:type="dxa"/>
              <w:left w:w="108" w:type="dxa"/>
              <w:bottom w:w="0" w:type="dxa"/>
              <w:right w:w="108" w:type="dxa"/>
            </w:tcMar>
          </w:tcPr>
          <w:p w14:paraId="7674BA86" w14:textId="77777777" w:rsidR="00FE6C5C" w:rsidRDefault="00FE6C5C" w:rsidP="00E60A47">
            <w:pPr>
              <w:rPr>
                <w:rFonts w:cs="Arial"/>
                <w:b/>
                <w:szCs w:val="22"/>
              </w:rPr>
            </w:pPr>
            <w:r w:rsidRPr="009B3FED">
              <w:rPr>
                <w:rFonts w:cs="Arial"/>
                <w:b/>
                <w:szCs w:val="22"/>
              </w:rPr>
              <w:t xml:space="preserve">Criteria: </w:t>
            </w:r>
            <w:r>
              <w:rPr>
                <w:rFonts w:cs="Arial"/>
                <w:b/>
                <w:szCs w:val="22"/>
              </w:rPr>
              <w:t xml:space="preserve"> </w:t>
            </w:r>
            <w:r w:rsidRPr="009B3FED">
              <w:rPr>
                <w:rFonts w:cs="Arial"/>
                <w:b/>
                <w:szCs w:val="22"/>
              </w:rPr>
              <w:t>Knowledge</w:t>
            </w:r>
            <w:r>
              <w:rPr>
                <w:rFonts w:cs="Arial"/>
                <w:b/>
                <w:szCs w:val="22"/>
              </w:rPr>
              <w:t xml:space="preserve"> and Experience</w:t>
            </w:r>
          </w:p>
          <w:p w14:paraId="772492F3" w14:textId="77777777" w:rsidR="004B76AE" w:rsidRPr="009B3FED" w:rsidRDefault="004B76AE" w:rsidP="00E60A47">
            <w:pPr>
              <w:rPr>
                <w:rFonts w:cs="Arial"/>
                <w:b/>
                <w:szCs w:val="22"/>
              </w:rPr>
            </w:pPr>
          </w:p>
        </w:tc>
        <w:tc>
          <w:tcPr>
            <w:tcW w:w="1984" w:type="dxa"/>
            <w:tcBorders>
              <w:bottom w:val="single" w:sz="6" w:space="0" w:color="auto"/>
            </w:tcBorders>
            <w:shd w:val="clear" w:color="auto" w:fill="DAEEF3" w:themeFill="accent5" w:themeFillTint="33"/>
            <w:tcMar>
              <w:top w:w="0" w:type="dxa"/>
              <w:left w:w="108" w:type="dxa"/>
              <w:bottom w:w="0" w:type="dxa"/>
              <w:right w:w="108" w:type="dxa"/>
            </w:tcMar>
          </w:tcPr>
          <w:p w14:paraId="51266040" w14:textId="77777777" w:rsidR="00FE6C5C" w:rsidRPr="009B3FED" w:rsidRDefault="00FE6C5C" w:rsidP="00E60A47">
            <w:pPr>
              <w:jc w:val="center"/>
              <w:rPr>
                <w:rFonts w:cs="Arial"/>
                <w:b/>
                <w:szCs w:val="22"/>
              </w:rPr>
            </w:pPr>
            <w:r w:rsidRPr="009B3FED">
              <w:rPr>
                <w:rFonts w:cs="Arial"/>
                <w:b/>
                <w:szCs w:val="22"/>
              </w:rPr>
              <w:t>Essential</w:t>
            </w:r>
          </w:p>
        </w:tc>
        <w:tc>
          <w:tcPr>
            <w:tcW w:w="1985" w:type="dxa"/>
            <w:tcBorders>
              <w:bottom w:val="single" w:sz="6" w:space="0" w:color="auto"/>
            </w:tcBorders>
            <w:shd w:val="clear" w:color="auto" w:fill="DAEEF3" w:themeFill="accent5" w:themeFillTint="33"/>
            <w:tcMar>
              <w:top w:w="0" w:type="dxa"/>
              <w:left w:w="108" w:type="dxa"/>
              <w:bottom w:w="0" w:type="dxa"/>
              <w:right w:w="108" w:type="dxa"/>
            </w:tcMar>
          </w:tcPr>
          <w:p w14:paraId="48474759" w14:textId="77777777" w:rsidR="00FE6C5C" w:rsidRPr="009B3FED" w:rsidRDefault="00FE6C5C" w:rsidP="00E60A47">
            <w:pPr>
              <w:jc w:val="center"/>
              <w:rPr>
                <w:rFonts w:cs="Arial"/>
                <w:b/>
                <w:szCs w:val="22"/>
              </w:rPr>
            </w:pPr>
            <w:r w:rsidRPr="009B3FED">
              <w:rPr>
                <w:rFonts w:cs="Arial"/>
                <w:b/>
                <w:szCs w:val="22"/>
              </w:rPr>
              <w:t>Desirable</w:t>
            </w:r>
          </w:p>
        </w:tc>
      </w:tr>
      <w:tr w:rsidR="00C54D44" w:rsidRPr="009B3FED" w14:paraId="2E1254E5" w14:textId="77777777" w:rsidTr="00E60A47">
        <w:tc>
          <w:tcPr>
            <w:tcW w:w="5070" w:type="dxa"/>
            <w:tcBorders>
              <w:bottom w:val="single" w:sz="4" w:space="0" w:color="D9D9D9"/>
            </w:tcBorders>
            <w:tcMar>
              <w:top w:w="0" w:type="dxa"/>
              <w:left w:w="108" w:type="dxa"/>
              <w:bottom w:w="0" w:type="dxa"/>
              <w:right w:w="108" w:type="dxa"/>
            </w:tcMar>
          </w:tcPr>
          <w:p w14:paraId="5B254675" w14:textId="0C690126" w:rsidR="00C54D44" w:rsidRDefault="00E37C77" w:rsidP="00AC1319">
            <w:pPr>
              <w:widowControl/>
              <w:autoSpaceDE w:val="0"/>
              <w:autoSpaceDN w:val="0"/>
              <w:adjustRightInd w:val="0"/>
              <w:jc w:val="left"/>
              <w:rPr>
                <w:rFonts w:eastAsia="Calibri" w:cs="Arial"/>
                <w:szCs w:val="22"/>
              </w:rPr>
            </w:pPr>
            <w:r>
              <w:rPr>
                <w:rFonts w:eastAsia="Calibri" w:cs="Arial"/>
                <w:szCs w:val="22"/>
              </w:rPr>
              <w:t xml:space="preserve">Experience of </w:t>
            </w:r>
            <w:r w:rsidR="00E27961">
              <w:rPr>
                <w:rFonts w:eastAsia="Calibri" w:cs="Arial"/>
                <w:szCs w:val="22"/>
              </w:rPr>
              <w:t>developing and delivering organisational risk management approaches</w:t>
            </w:r>
            <w:r w:rsidR="00F726D5">
              <w:rPr>
                <w:rFonts w:eastAsia="Calibri" w:cs="Arial"/>
                <w:szCs w:val="22"/>
              </w:rPr>
              <w:t xml:space="preserve"> for large/complex organisations</w:t>
            </w:r>
          </w:p>
          <w:p w14:paraId="5D486DC7" w14:textId="27C567A1" w:rsidR="002A7CEB" w:rsidRPr="00D736BB" w:rsidRDefault="002A7CEB" w:rsidP="00AC1319">
            <w:pPr>
              <w:widowControl/>
              <w:autoSpaceDE w:val="0"/>
              <w:autoSpaceDN w:val="0"/>
              <w:adjustRightInd w:val="0"/>
              <w:jc w:val="left"/>
              <w:rPr>
                <w:rFonts w:eastAsia="Calibri" w:cs="Arial"/>
                <w:szCs w:val="22"/>
              </w:rPr>
            </w:pPr>
          </w:p>
        </w:tc>
        <w:tc>
          <w:tcPr>
            <w:tcW w:w="1984" w:type="dxa"/>
            <w:tcBorders>
              <w:bottom w:val="single" w:sz="4" w:space="0" w:color="D9D9D9"/>
            </w:tcBorders>
            <w:tcMar>
              <w:top w:w="0" w:type="dxa"/>
              <w:left w:w="108" w:type="dxa"/>
              <w:bottom w:w="0" w:type="dxa"/>
              <w:right w:w="108" w:type="dxa"/>
            </w:tcMar>
          </w:tcPr>
          <w:p w14:paraId="3EA85C36" w14:textId="0AFA40A6" w:rsidR="00C54D44" w:rsidRPr="00D736BB" w:rsidRDefault="00B4444D" w:rsidP="00AC1319">
            <w:pPr>
              <w:jc w:val="center"/>
              <w:rPr>
                <w:rFonts w:cs="Arial"/>
                <w:szCs w:val="22"/>
              </w:rPr>
            </w:pPr>
            <w:r w:rsidRPr="00017EC6">
              <w:rPr>
                <w:rFonts w:cs="Arial"/>
                <w:szCs w:val="22"/>
              </w:rPr>
              <w:sym w:font="Wingdings" w:char="F0FC"/>
            </w:r>
          </w:p>
        </w:tc>
        <w:tc>
          <w:tcPr>
            <w:tcW w:w="1985" w:type="dxa"/>
            <w:tcBorders>
              <w:bottom w:val="single" w:sz="4" w:space="0" w:color="D9D9D9"/>
            </w:tcBorders>
            <w:tcMar>
              <w:top w:w="0" w:type="dxa"/>
              <w:left w:w="108" w:type="dxa"/>
              <w:bottom w:w="0" w:type="dxa"/>
              <w:right w:w="108" w:type="dxa"/>
            </w:tcMar>
          </w:tcPr>
          <w:p w14:paraId="5BE65331" w14:textId="77777777" w:rsidR="00C54D44" w:rsidRPr="009B3FED" w:rsidRDefault="00C54D44" w:rsidP="00AC1319">
            <w:pPr>
              <w:spacing w:after="120"/>
              <w:rPr>
                <w:rFonts w:cs="Arial"/>
                <w:szCs w:val="22"/>
              </w:rPr>
            </w:pPr>
          </w:p>
        </w:tc>
      </w:tr>
      <w:tr w:rsidR="00AC1319" w:rsidRPr="009B3FED" w14:paraId="5301E2F5" w14:textId="77777777" w:rsidTr="00E60A47">
        <w:tc>
          <w:tcPr>
            <w:tcW w:w="5070" w:type="dxa"/>
            <w:tcBorders>
              <w:top w:val="single" w:sz="4" w:space="0" w:color="D9D9D9"/>
              <w:bottom w:val="single" w:sz="4" w:space="0" w:color="D9D9D9"/>
            </w:tcBorders>
            <w:tcMar>
              <w:top w:w="0" w:type="dxa"/>
              <w:left w:w="108" w:type="dxa"/>
              <w:bottom w:w="0" w:type="dxa"/>
              <w:right w:w="108" w:type="dxa"/>
            </w:tcMar>
          </w:tcPr>
          <w:p w14:paraId="02CA7F69" w14:textId="59FA8761" w:rsidR="00AC1319" w:rsidRDefault="00AC1319" w:rsidP="00AC1319">
            <w:pPr>
              <w:widowControl/>
              <w:autoSpaceDE w:val="0"/>
              <w:autoSpaceDN w:val="0"/>
              <w:adjustRightInd w:val="0"/>
              <w:jc w:val="left"/>
              <w:rPr>
                <w:rFonts w:eastAsia="Calibri" w:cs="Arial"/>
                <w:szCs w:val="22"/>
              </w:rPr>
            </w:pPr>
            <w:r>
              <w:rPr>
                <w:rFonts w:eastAsia="Calibri" w:cs="Arial"/>
                <w:szCs w:val="22"/>
              </w:rPr>
              <w:t xml:space="preserve">Experience of </w:t>
            </w:r>
            <w:r w:rsidR="006808B1">
              <w:rPr>
                <w:rFonts w:eastAsia="Calibri" w:cs="Arial"/>
                <w:szCs w:val="22"/>
              </w:rPr>
              <w:t xml:space="preserve">developing assurance frameworks </w:t>
            </w:r>
            <w:r w:rsidR="000D233A">
              <w:rPr>
                <w:rFonts w:eastAsia="Calibri" w:cs="Arial"/>
                <w:szCs w:val="22"/>
              </w:rPr>
              <w:t xml:space="preserve">to evidence the delivery of internal control processes that meet statutory and regulatory </w:t>
            </w:r>
            <w:proofErr w:type="gramStart"/>
            <w:r w:rsidR="000D233A">
              <w:rPr>
                <w:rFonts w:eastAsia="Calibri" w:cs="Arial"/>
                <w:szCs w:val="22"/>
              </w:rPr>
              <w:t>requirements</w:t>
            </w:r>
            <w:proofErr w:type="gramEnd"/>
          </w:p>
          <w:p w14:paraId="2D869C36" w14:textId="77777777" w:rsidR="00AC1319" w:rsidRPr="009B3FED" w:rsidRDefault="00AC1319" w:rsidP="00AC1319">
            <w:pPr>
              <w:rPr>
                <w:rFonts w:cs="Arial"/>
                <w:b/>
                <w:szCs w:val="22"/>
              </w:rPr>
            </w:pPr>
          </w:p>
        </w:tc>
        <w:tc>
          <w:tcPr>
            <w:tcW w:w="1984" w:type="dxa"/>
            <w:tcBorders>
              <w:top w:val="single" w:sz="4" w:space="0" w:color="D9D9D9"/>
              <w:bottom w:val="single" w:sz="4" w:space="0" w:color="D9D9D9"/>
            </w:tcBorders>
            <w:tcMar>
              <w:top w:w="0" w:type="dxa"/>
              <w:left w:w="108" w:type="dxa"/>
              <w:bottom w:w="0" w:type="dxa"/>
              <w:right w:w="108" w:type="dxa"/>
            </w:tcMar>
          </w:tcPr>
          <w:p w14:paraId="20239EE2" w14:textId="77777777" w:rsidR="00AC1319" w:rsidRDefault="00AC1319" w:rsidP="00AC1319">
            <w:pPr>
              <w:jc w:val="center"/>
            </w:pPr>
            <w:r w:rsidRPr="00017EC6">
              <w:rPr>
                <w:rFonts w:cs="Arial"/>
                <w:szCs w:val="22"/>
              </w:rPr>
              <w:sym w:font="Wingdings" w:char="F0FC"/>
            </w:r>
          </w:p>
        </w:tc>
        <w:tc>
          <w:tcPr>
            <w:tcW w:w="1985" w:type="dxa"/>
            <w:tcBorders>
              <w:top w:val="single" w:sz="4" w:space="0" w:color="D9D9D9"/>
              <w:bottom w:val="single" w:sz="4" w:space="0" w:color="D9D9D9"/>
            </w:tcBorders>
            <w:tcMar>
              <w:top w:w="0" w:type="dxa"/>
              <w:left w:w="108" w:type="dxa"/>
              <w:bottom w:w="0" w:type="dxa"/>
              <w:right w:w="108" w:type="dxa"/>
            </w:tcMar>
          </w:tcPr>
          <w:p w14:paraId="119317BA" w14:textId="77777777" w:rsidR="00AC1319" w:rsidRPr="009B3FED" w:rsidRDefault="00AC1319" w:rsidP="00AC1319">
            <w:pPr>
              <w:spacing w:after="120"/>
              <w:rPr>
                <w:rFonts w:cs="Arial"/>
                <w:szCs w:val="22"/>
              </w:rPr>
            </w:pPr>
          </w:p>
        </w:tc>
      </w:tr>
      <w:tr w:rsidR="00AC1319" w:rsidRPr="009B3FED" w14:paraId="6CA9F08E" w14:textId="77777777" w:rsidTr="00E60A47">
        <w:tc>
          <w:tcPr>
            <w:tcW w:w="5070" w:type="dxa"/>
            <w:tcBorders>
              <w:top w:val="single" w:sz="4" w:space="0" w:color="D9D9D9"/>
              <w:bottom w:val="single" w:sz="4" w:space="0" w:color="D9D9D9"/>
            </w:tcBorders>
            <w:tcMar>
              <w:top w:w="0" w:type="dxa"/>
              <w:left w:w="108" w:type="dxa"/>
              <w:bottom w:w="0" w:type="dxa"/>
              <w:right w:w="108" w:type="dxa"/>
            </w:tcMar>
          </w:tcPr>
          <w:p w14:paraId="7AC69F08" w14:textId="7EA50F76" w:rsidR="007F51B7" w:rsidRPr="00DA4153" w:rsidRDefault="00DA4153" w:rsidP="007F51B7">
            <w:pPr>
              <w:widowControl/>
              <w:autoSpaceDE w:val="0"/>
              <w:autoSpaceDN w:val="0"/>
              <w:adjustRightInd w:val="0"/>
              <w:jc w:val="left"/>
              <w:rPr>
                <w:rFonts w:eastAsia="Calibri" w:cs="Arial"/>
                <w:szCs w:val="22"/>
              </w:rPr>
            </w:pPr>
            <w:r w:rsidRPr="00DA4153">
              <w:rPr>
                <w:rFonts w:cs="Arial"/>
                <w:color w:val="242424"/>
                <w:szCs w:val="22"/>
                <w:shd w:val="clear" w:color="auto" w:fill="FFFFFF"/>
              </w:rPr>
              <w:t>A good understanding of the Higher Education regulatory environment and the statutory obligations of HEIs</w:t>
            </w:r>
          </w:p>
          <w:p w14:paraId="52F5E3D3" w14:textId="77777777" w:rsidR="00D736BB" w:rsidRPr="009B3FED" w:rsidRDefault="00D736BB" w:rsidP="00B4444D">
            <w:pPr>
              <w:widowControl/>
              <w:autoSpaceDE w:val="0"/>
              <w:autoSpaceDN w:val="0"/>
              <w:adjustRightInd w:val="0"/>
              <w:jc w:val="left"/>
              <w:rPr>
                <w:rFonts w:cs="Arial"/>
                <w:b/>
                <w:szCs w:val="22"/>
              </w:rPr>
            </w:pPr>
          </w:p>
        </w:tc>
        <w:tc>
          <w:tcPr>
            <w:tcW w:w="1984" w:type="dxa"/>
            <w:tcBorders>
              <w:top w:val="single" w:sz="4" w:space="0" w:color="D9D9D9"/>
              <w:bottom w:val="single" w:sz="4" w:space="0" w:color="D9D9D9"/>
            </w:tcBorders>
            <w:tcMar>
              <w:top w:w="0" w:type="dxa"/>
              <w:left w:w="108" w:type="dxa"/>
              <w:bottom w:w="0" w:type="dxa"/>
              <w:right w:w="108" w:type="dxa"/>
            </w:tcMar>
          </w:tcPr>
          <w:p w14:paraId="3E31F7E2" w14:textId="77777777" w:rsidR="00AC1319" w:rsidRDefault="00AC1319" w:rsidP="00AC1319">
            <w:pPr>
              <w:jc w:val="center"/>
            </w:pPr>
            <w:r w:rsidRPr="00017EC6">
              <w:rPr>
                <w:rFonts w:cs="Arial"/>
                <w:szCs w:val="22"/>
              </w:rPr>
              <w:sym w:font="Wingdings" w:char="F0FC"/>
            </w:r>
          </w:p>
        </w:tc>
        <w:tc>
          <w:tcPr>
            <w:tcW w:w="1985" w:type="dxa"/>
            <w:tcBorders>
              <w:top w:val="single" w:sz="4" w:space="0" w:color="D9D9D9"/>
              <w:bottom w:val="single" w:sz="4" w:space="0" w:color="D9D9D9"/>
            </w:tcBorders>
            <w:tcMar>
              <w:top w:w="0" w:type="dxa"/>
              <w:left w:w="108" w:type="dxa"/>
              <w:bottom w:w="0" w:type="dxa"/>
              <w:right w:w="108" w:type="dxa"/>
            </w:tcMar>
          </w:tcPr>
          <w:p w14:paraId="1DFF77F7" w14:textId="77777777" w:rsidR="00AC1319" w:rsidRPr="009B3FED" w:rsidRDefault="00AC1319" w:rsidP="00AC1319">
            <w:pPr>
              <w:spacing w:after="120"/>
              <w:rPr>
                <w:rFonts w:cs="Arial"/>
                <w:szCs w:val="22"/>
              </w:rPr>
            </w:pPr>
          </w:p>
        </w:tc>
      </w:tr>
      <w:tr w:rsidR="00AC1319" w:rsidRPr="009B3FED" w14:paraId="2204081A" w14:textId="77777777" w:rsidTr="00330C11">
        <w:tc>
          <w:tcPr>
            <w:tcW w:w="5070" w:type="dxa"/>
            <w:tcBorders>
              <w:top w:val="single" w:sz="4" w:space="0" w:color="D9D9D9"/>
              <w:bottom w:val="single" w:sz="4" w:space="0" w:color="D9D9D9"/>
            </w:tcBorders>
            <w:tcMar>
              <w:top w:w="0" w:type="dxa"/>
              <w:left w:w="108" w:type="dxa"/>
              <w:bottom w:w="0" w:type="dxa"/>
              <w:right w:w="108" w:type="dxa"/>
            </w:tcMar>
          </w:tcPr>
          <w:p w14:paraId="66969C9F" w14:textId="353E3F39" w:rsidR="00002660" w:rsidRDefault="000E7856" w:rsidP="00406470">
            <w:pPr>
              <w:widowControl/>
              <w:autoSpaceDE w:val="0"/>
              <w:autoSpaceDN w:val="0"/>
              <w:adjustRightInd w:val="0"/>
              <w:jc w:val="left"/>
              <w:rPr>
                <w:rFonts w:cs="Arial"/>
                <w:bCs/>
                <w:szCs w:val="22"/>
              </w:rPr>
            </w:pPr>
            <w:r>
              <w:rPr>
                <w:rFonts w:cs="Arial"/>
                <w:bCs/>
                <w:szCs w:val="22"/>
              </w:rPr>
              <w:t>Knowledge of the Office for Student’s ongoing conditions of registration</w:t>
            </w:r>
          </w:p>
          <w:p w14:paraId="6389280A" w14:textId="50DDC335" w:rsidR="00AC6E3B" w:rsidRPr="00330C11" w:rsidRDefault="00AC6E3B" w:rsidP="00406470">
            <w:pPr>
              <w:widowControl/>
              <w:autoSpaceDE w:val="0"/>
              <w:autoSpaceDN w:val="0"/>
              <w:adjustRightInd w:val="0"/>
              <w:jc w:val="left"/>
              <w:rPr>
                <w:rFonts w:cs="Arial"/>
                <w:bCs/>
                <w:szCs w:val="22"/>
              </w:rPr>
            </w:pPr>
          </w:p>
        </w:tc>
        <w:tc>
          <w:tcPr>
            <w:tcW w:w="1984" w:type="dxa"/>
            <w:tcBorders>
              <w:top w:val="single" w:sz="4" w:space="0" w:color="D9D9D9"/>
              <w:bottom w:val="single" w:sz="4" w:space="0" w:color="D9D9D9"/>
            </w:tcBorders>
            <w:tcMar>
              <w:top w:w="0" w:type="dxa"/>
              <w:left w:w="108" w:type="dxa"/>
              <w:bottom w:w="0" w:type="dxa"/>
              <w:right w:w="108" w:type="dxa"/>
            </w:tcMar>
          </w:tcPr>
          <w:p w14:paraId="1FD1EAEA" w14:textId="77777777" w:rsidR="00AC1319" w:rsidRDefault="00AC1319" w:rsidP="00AC1319">
            <w:pPr>
              <w:jc w:val="center"/>
            </w:pPr>
            <w:r w:rsidRPr="00017EC6">
              <w:rPr>
                <w:rFonts w:cs="Arial"/>
                <w:szCs w:val="22"/>
              </w:rPr>
              <w:sym w:font="Wingdings" w:char="F0FC"/>
            </w:r>
          </w:p>
        </w:tc>
        <w:tc>
          <w:tcPr>
            <w:tcW w:w="1985" w:type="dxa"/>
            <w:tcBorders>
              <w:top w:val="single" w:sz="4" w:space="0" w:color="D9D9D9"/>
              <w:bottom w:val="single" w:sz="4" w:space="0" w:color="D9D9D9"/>
            </w:tcBorders>
            <w:tcMar>
              <w:top w:w="0" w:type="dxa"/>
              <w:left w:w="108" w:type="dxa"/>
              <w:bottom w:w="0" w:type="dxa"/>
              <w:right w:w="108" w:type="dxa"/>
            </w:tcMar>
          </w:tcPr>
          <w:p w14:paraId="532DE055" w14:textId="77777777" w:rsidR="00AC1319" w:rsidRPr="009B3FED" w:rsidRDefault="00AC1319" w:rsidP="00AC1319">
            <w:pPr>
              <w:spacing w:after="120"/>
              <w:rPr>
                <w:rFonts w:cs="Arial"/>
                <w:szCs w:val="22"/>
              </w:rPr>
            </w:pPr>
          </w:p>
        </w:tc>
      </w:tr>
      <w:tr w:rsidR="00330C11" w:rsidRPr="009B3FED" w14:paraId="62863A89" w14:textId="77777777" w:rsidTr="00032F41">
        <w:tc>
          <w:tcPr>
            <w:tcW w:w="5070" w:type="dxa"/>
            <w:tcBorders>
              <w:top w:val="single" w:sz="4" w:space="0" w:color="D9D9D9"/>
              <w:bottom w:val="single" w:sz="4" w:space="0" w:color="D9D9D9"/>
            </w:tcBorders>
            <w:tcMar>
              <w:top w:w="0" w:type="dxa"/>
              <w:left w:w="108" w:type="dxa"/>
              <w:bottom w:w="0" w:type="dxa"/>
              <w:right w:w="108" w:type="dxa"/>
            </w:tcMar>
          </w:tcPr>
          <w:p w14:paraId="4AAE90DE" w14:textId="294BB783" w:rsidR="00330C11" w:rsidRDefault="00330C11" w:rsidP="00406470">
            <w:pPr>
              <w:widowControl/>
              <w:autoSpaceDE w:val="0"/>
              <w:autoSpaceDN w:val="0"/>
              <w:adjustRightInd w:val="0"/>
              <w:jc w:val="left"/>
              <w:rPr>
                <w:rFonts w:cs="Arial"/>
                <w:bCs/>
                <w:szCs w:val="22"/>
              </w:rPr>
            </w:pPr>
            <w:r>
              <w:rPr>
                <w:rFonts w:cs="Arial"/>
                <w:bCs/>
                <w:szCs w:val="22"/>
              </w:rPr>
              <w:t xml:space="preserve">Experience of </w:t>
            </w:r>
            <w:r w:rsidR="00AC6E3B">
              <w:rPr>
                <w:rFonts w:cs="Arial"/>
                <w:bCs/>
                <w:szCs w:val="22"/>
              </w:rPr>
              <w:t xml:space="preserve">ensuring compliance </w:t>
            </w:r>
            <w:r w:rsidR="006A5053">
              <w:rPr>
                <w:rFonts w:cs="Arial"/>
                <w:bCs/>
                <w:szCs w:val="22"/>
              </w:rPr>
              <w:t>statutory and regulatory requirements</w:t>
            </w:r>
          </w:p>
          <w:p w14:paraId="361ECB96" w14:textId="7788804A" w:rsidR="00AC6E3B" w:rsidRPr="00330C11" w:rsidRDefault="00AC6E3B" w:rsidP="00406470">
            <w:pPr>
              <w:widowControl/>
              <w:autoSpaceDE w:val="0"/>
              <w:autoSpaceDN w:val="0"/>
              <w:adjustRightInd w:val="0"/>
              <w:jc w:val="left"/>
              <w:rPr>
                <w:rFonts w:cs="Arial"/>
                <w:bCs/>
                <w:szCs w:val="22"/>
              </w:rPr>
            </w:pPr>
          </w:p>
        </w:tc>
        <w:tc>
          <w:tcPr>
            <w:tcW w:w="1984" w:type="dxa"/>
            <w:tcBorders>
              <w:top w:val="single" w:sz="4" w:space="0" w:color="D9D9D9"/>
              <w:bottom w:val="single" w:sz="4" w:space="0" w:color="D9D9D9"/>
            </w:tcBorders>
            <w:tcMar>
              <w:top w:w="0" w:type="dxa"/>
              <w:left w:w="108" w:type="dxa"/>
              <w:bottom w:w="0" w:type="dxa"/>
              <w:right w:w="108" w:type="dxa"/>
            </w:tcMar>
          </w:tcPr>
          <w:p w14:paraId="5674F8A8" w14:textId="12F5C8EB" w:rsidR="00330C11" w:rsidRPr="00017EC6" w:rsidRDefault="00032F41" w:rsidP="00AC1319">
            <w:pPr>
              <w:jc w:val="center"/>
              <w:rPr>
                <w:rFonts w:cs="Arial"/>
                <w:szCs w:val="22"/>
              </w:rPr>
            </w:pPr>
            <w:r w:rsidRPr="00017EC6">
              <w:rPr>
                <w:rFonts w:cs="Arial"/>
                <w:szCs w:val="22"/>
              </w:rPr>
              <w:sym w:font="Wingdings" w:char="F0FC"/>
            </w:r>
          </w:p>
        </w:tc>
        <w:tc>
          <w:tcPr>
            <w:tcW w:w="1985" w:type="dxa"/>
            <w:tcBorders>
              <w:top w:val="single" w:sz="4" w:space="0" w:color="D9D9D9"/>
              <w:bottom w:val="single" w:sz="4" w:space="0" w:color="D9D9D9"/>
            </w:tcBorders>
            <w:tcMar>
              <w:top w:w="0" w:type="dxa"/>
              <w:left w:w="108" w:type="dxa"/>
              <w:bottom w:w="0" w:type="dxa"/>
              <w:right w:w="108" w:type="dxa"/>
            </w:tcMar>
          </w:tcPr>
          <w:p w14:paraId="60742397" w14:textId="77777777" w:rsidR="00330C11" w:rsidRPr="009B3FED" w:rsidRDefault="00330C11" w:rsidP="00AC1319">
            <w:pPr>
              <w:spacing w:after="120"/>
              <w:rPr>
                <w:rFonts w:cs="Arial"/>
                <w:szCs w:val="22"/>
              </w:rPr>
            </w:pPr>
          </w:p>
        </w:tc>
      </w:tr>
      <w:tr w:rsidR="00B6623C" w:rsidRPr="009B3FED" w14:paraId="7F298F75" w14:textId="77777777" w:rsidTr="00137938">
        <w:tc>
          <w:tcPr>
            <w:tcW w:w="5070" w:type="dxa"/>
            <w:tcBorders>
              <w:top w:val="single" w:sz="4" w:space="0" w:color="D9D9D9"/>
              <w:bottom w:val="nil"/>
            </w:tcBorders>
            <w:tcMar>
              <w:top w:w="0" w:type="dxa"/>
              <w:left w:w="108" w:type="dxa"/>
              <w:bottom w:w="0" w:type="dxa"/>
              <w:right w:w="108" w:type="dxa"/>
            </w:tcMar>
          </w:tcPr>
          <w:p w14:paraId="13444959" w14:textId="10789C16" w:rsidR="00B6623C" w:rsidRPr="00B6623C" w:rsidRDefault="00B6623C" w:rsidP="00406470">
            <w:pPr>
              <w:widowControl/>
              <w:autoSpaceDE w:val="0"/>
              <w:autoSpaceDN w:val="0"/>
              <w:adjustRightInd w:val="0"/>
              <w:jc w:val="left"/>
              <w:rPr>
                <w:rFonts w:cs="Arial"/>
                <w:bCs/>
                <w:szCs w:val="22"/>
              </w:rPr>
            </w:pPr>
            <w:r w:rsidRPr="00B6623C">
              <w:rPr>
                <w:rFonts w:cs="Arial"/>
                <w:color w:val="242424"/>
                <w:szCs w:val="22"/>
                <w:shd w:val="clear" w:color="auto" w:fill="FFFFFF"/>
              </w:rPr>
              <w:t>Knowledge/experience of ISO3100</w:t>
            </w:r>
          </w:p>
        </w:tc>
        <w:tc>
          <w:tcPr>
            <w:tcW w:w="1984" w:type="dxa"/>
            <w:tcBorders>
              <w:top w:val="single" w:sz="4" w:space="0" w:color="D9D9D9"/>
              <w:bottom w:val="nil"/>
            </w:tcBorders>
            <w:tcMar>
              <w:top w:w="0" w:type="dxa"/>
              <w:left w:w="108" w:type="dxa"/>
              <w:bottom w:w="0" w:type="dxa"/>
              <w:right w:w="108" w:type="dxa"/>
            </w:tcMar>
          </w:tcPr>
          <w:p w14:paraId="3DBEA403" w14:textId="0C1A0675" w:rsidR="00B6623C" w:rsidRPr="00017EC6" w:rsidRDefault="00B6623C" w:rsidP="00AC1319">
            <w:pPr>
              <w:jc w:val="center"/>
              <w:rPr>
                <w:rFonts w:cs="Arial"/>
                <w:szCs w:val="22"/>
              </w:rPr>
            </w:pPr>
            <w:r w:rsidRPr="00017EC6">
              <w:rPr>
                <w:rFonts w:cs="Arial"/>
                <w:szCs w:val="22"/>
              </w:rPr>
              <w:sym w:font="Wingdings" w:char="F0FC"/>
            </w:r>
          </w:p>
        </w:tc>
        <w:tc>
          <w:tcPr>
            <w:tcW w:w="1985" w:type="dxa"/>
            <w:tcBorders>
              <w:top w:val="single" w:sz="4" w:space="0" w:color="D9D9D9"/>
              <w:bottom w:val="nil"/>
            </w:tcBorders>
            <w:tcMar>
              <w:top w:w="0" w:type="dxa"/>
              <w:left w:w="108" w:type="dxa"/>
              <w:bottom w:w="0" w:type="dxa"/>
              <w:right w:w="108" w:type="dxa"/>
            </w:tcMar>
          </w:tcPr>
          <w:p w14:paraId="55A6E845" w14:textId="21209581" w:rsidR="00B6623C" w:rsidRPr="00017EC6" w:rsidRDefault="00B6623C" w:rsidP="00AC1319">
            <w:pPr>
              <w:spacing w:after="120"/>
              <w:rPr>
                <w:rFonts w:cs="Arial"/>
                <w:szCs w:val="22"/>
              </w:rPr>
            </w:pPr>
          </w:p>
        </w:tc>
      </w:tr>
      <w:tr w:rsidR="00032F41" w:rsidRPr="009B3FED" w14:paraId="0F3E1E67" w14:textId="77777777" w:rsidTr="00137938">
        <w:tc>
          <w:tcPr>
            <w:tcW w:w="5070" w:type="dxa"/>
            <w:tcBorders>
              <w:top w:val="nil"/>
              <w:bottom w:val="single" w:sz="4" w:space="0" w:color="auto"/>
            </w:tcBorders>
            <w:tcMar>
              <w:top w:w="0" w:type="dxa"/>
              <w:left w:w="108" w:type="dxa"/>
              <w:bottom w:w="0" w:type="dxa"/>
              <w:right w:w="108" w:type="dxa"/>
            </w:tcMar>
          </w:tcPr>
          <w:p w14:paraId="7FD9D81D" w14:textId="3361DC93" w:rsidR="00032F41" w:rsidRDefault="00032F41" w:rsidP="00406470">
            <w:pPr>
              <w:widowControl/>
              <w:autoSpaceDE w:val="0"/>
              <w:autoSpaceDN w:val="0"/>
              <w:adjustRightInd w:val="0"/>
              <w:jc w:val="left"/>
              <w:rPr>
                <w:rFonts w:cs="Arial"/>
                <w:bCs/>
                <w:szCs w:val="22"/>
              </w:rPr>
            </w:pPr>
            <w:r>
              <w:rPr>
                <w:rFonts w:cs="Arial"/>
                <w:bCs/>
                <w:szCs w:val="22"/>
              </w:rPr>
              <w:t xml:space="preserve">Experience of </w:t>
            </w:r>
            <w:r w:rsidR="004338DC">
              <w:rPr>
                <w:rFonts w:cs="Arial"/>
                <w:bCs/>
                <w:szCs w:val="22"/>
              </w:rPr>
              <w:t>implementing risk management software systems</w:t>
            </w:r>
          </w:p>
        </w:tc>
        <w:tc>
          <w:tcPr>
            <w:tcW w:w="1984" w:type="dxa"/>
            <w:tcBorders>
              <w:top w:val="nil"/>
              <w:bottom w:val="single" w:sz="4" w:space="0" w:color="auto"/>
            </w:tcBorders>
            <w:tcMar>
              <w:top w:w="0" w:type="dxa"/>
              <w:left w:w="108" w:type="dxa"/>
              <w:bottom w:w="0" w:type="dxa"/>
              <w:right w:w="108" w:type="dxa"/>
            </w:tcMar>
          </w:tcPr>
          <w:p w14:paraId="6344BED4" w14:textId="77777777" w:rsidR="00032F41" w:rsidRPr="00017EC6" w:rsidRDefault="00032F41" w:rsidP="00AC1319">
            <w:pPr>
              <w:jc w:val="center"/>
              <w:rPr>
                <w:rFonts w:cs="Arial"/>
                <w:szCs w:val="22"/>
              </w:rPr>
            </w:pPr>
          </w:p>
        </w:tc>
        <w:tc>
          <w:tcPr>
            <w:tcW w:w="1985" w:type="dxa"/>
            <w:tcBorders>
              <w:top w:val="nil"/>
              <w:bottom w:val="single" w:sz="4" w:space="0" w:color="auto"/>
            </w:tcBorders>
            <w:tcMar>
              <w:top w:w="0" w:type="dxa"/>
              <w:left w:w="108" w:type="dxa"/>
              <w:bottom w:w="0" w:type="dxa"/>
              <w:right w:w="108" w:type="dxa"/>
            </w:tcMar>
          </w:tcPr>
          <w:p w14:paraId="5F59B33D" w14:textId="10DB84DD" w:rsidR="00032F41" w:rsidRPr="009B3FED" w:rsidRDefault="00032F41" w:rsidP="00AC1319">
            <w:pPr>
              <w:spacing w:after="120"/>
              <w:rPr>
                <w:rFonts w:cs="Arial"/>
                <w:szCs w:val="22"/>
              </w:rPr>
            </w:pPr>
            <w:r w:rsidRPr="00017EC6">
              <w:rPr>
                <w:rFonts w:cs="Arial"/>
                <w:szCs w:val="22"/>
              </w:rPr>
              <w:sym w:font="Wingdings" w:char="F0FC"/>
            </w:r>
          </w:p>
        </w:tc>
      </w:tr>
    </w:tbl>
    <w:p w14:paraId="0FB7A484" w14:textId="77777777" w:rsidR="00FE6C5C" w:rsidRDefault="00FE6C5C" w:rsidP="00FE6C5C">
      <w:pPr>
        <w:rPr>
          <w:rFonts w:cs="Arial"/>
          <w:szCs w:val="22"/>
        </w:rPr>
      </w:pPr>
    </w:p>
    <w:p w14:paraId="132F11FB" w14:textId="77777777" w:rsidR="00AC1319" w:rsidRPr="009B3FED" w:rsidRDefault="00AC1319" w:rsidP="00FE6C5C">
      <w:pPr>
        <w:rPr>
          <w:rFonts w:cs="Arial"/>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FE6C5C" w:rsidRPr="009B3FED" w14:paraId="37A0A867" w14:textId="77777777" w:rsidTr="004B76AE">
        <w:tc>
          <w:tcPr>
            <w:tcW w:w="5070" w:type="dxa"/>
            <w:tcBorders>
              <w:bottom w:val="single" w:sz="6" w:space="0" w:color="auto"/>
            </w:tcBorders>
            <w:shd w:val="clear" w:color="auto" w:fill="DAEEF3" w:themeFill="accent5" w:themeFillTint="33"/>
            <w:tcMar>
              <w:top w:w="0" w:type="dxa"/>
              <w:left w:w="108" w:type="dxa"/>
              <w:bottom w:w="0" w:type="dxa"/>
              <w:right w:w="108" w:type="dxa"/>
            </w:tcMar>
          </w:tcPr>
          <w:p w14:paraId="0FD17C3D" w14:textId="77777777" w:rsidR="00FE6C5C" w:rsidRDefault="00FE6C5C" w:rsidP="00E60A47">
            <w:pPr>
              <w:rPr>
                <w:rFonts w:cs="Arial"/>
                <w:b/>
                <w:szCs w:val="22"/>
              </w:rPr>
            </w:pPr>
            <w:r w:rsidRPr="009B3FED">
              <w:rPr>
                <w:rFonts w:cs="Arial"/>
                <w:b/>
                <w:szCs w:val="22"/>
              </w:rPr>
              <w:t>Criteria: Skills</w:t>
            </w:r>
            <w:r>
              <w:rPr>
                <w:rFonts w:cs="Arial"/>
                <w:b/>
                <w:szCs w:val="22"/>
              </w:rPr>
              <w:t xml:space="preserve"> and Aptitudes</w:t>
            </w:r>
          </w:p>
          <w:p w14:paraId="7297F085" w14:textId="77777777" w:rsidR="004B76AE" w:rsidRPr="009B3FED" w:rsidRDefault="004B76AE" w:rsidP="00E60A47">
            <w:pPr>
              <w:rPr>
                <w:rFonts w:cs="Arial"/>
                <w:b/>
                <w:szCs w:val="22"/>
              </w:rPr>
            </w:pPr>
          </w:p>
        </w:tc>
        <w:tc>
          <w:tcPr>
            <w:tcW w:w="1984" w:type="dxa"/>
            <w:tcBorders>
              <w:bottom w:val="single" w:sz="6" w:space="0" w:color="auto"/>
            </w:tcBorders>
            <w:shd w:val="clear" w:color="auto" w:fill="DAEEF3" w:themeFill="accent5" w:themeFillTint="33"/>
            <w:tcMar>
              <w:top w:w="0" w:type="dxa"/>
              <w:left w:w="108" w:type="dxa"/>
              <w:bottom w:w="0" w:type="dxa"/>
              <w:right w:w="108" w:type="dxa"/>
            </w:tcMar>
          </w:tcPr>
          <w:p w14:paraId="49F31FA4" w14:textId="77777777" w:rsidR="00FE6C5C" w:rsidRPr="009B3FED" w:rsidRDefault="00FE6C5C" w:rsidP="00E60A47">
            <w:pPr>
              <w:jc w:val="center"/>
              <w:rPr>
                <w:rFonts w:cs="Arial"/>
                <w:b/>
                <w:szCs w:val="22"/>
              </w:rPr>
            </w:pPr>
            <w:r w:rsidRPr="009B3FED">
              <w:rPr>
                <w:rFonts w:cs="Arial"/>
                <w:b/>
                <w:szCs w:val="22"/>
              </w:rPr>
              <w:t>Essential</w:t>
            </w:r>
          </w:p>
        </w:tc>
        <w:tc>
          <w:tcPr>
            <w:tcW w:w="1985" w:type="dxa"/>
            <w:tcBorders>
              <w:bottom w:val="single" w:sz="6" w:space="0" w:color="auto"/>
            </w:tcBorders>
            <w:shd w:val="clear" w:color="auto" w:fill="DAEEF3" w:themeFill="accent5" w:themeFillTint="33"/>
            <w:tcMar>
              <w:top w:w="0" w:type="dxa"/>
              <w:left w:w="108" w:type="dxa"/>
              <w:bottom w:w="0" w:type="dxa"/>
              <w:right w:w="108" w:type="dxa"/>
            </w:tcMar>
          </w:tcPr>
          <w:p w14:paraId="0F11C434" w14:textId="77777777" w:rsidR="00FE6C5C" w:rsidRPr="009B3FED" w:rsidRDefault="00FE6C5C" w:rsidP="00E60A47">
            <w:pPr>
              <w:jc w:val="center"/>
              <w:rPr>
                <w:rFonts w:cs="Arial"/>
                <w:b/>
                <w:szCs w:val="22"/>
              </w:rPr>
            </w:pPr>
            <w:r w:rsidRPr="009B3FED">
              <w:rPr>
                <w:rFonts w:cs="Arial"/>
                <w:b/>
                <w:szCs w:val="22"/>
              </w:rPr>
              <w:t>Desirable</w:t>
            </w:r>
          </w:p>
        </w:tc>
      </w:tr>
      <w:tr w:rsidR="00AC1319" w:rsidRPr="009B3FED" w14:paraId="0B79DB5E" w14:textId="77777777" w:rsidTr="00E60A47">
        <w:tc>
          <w:tcPr>
            <w:tcW w:w="5070" w:type="dxa"/>
            <w:tcBorders>
              <w:bottom w:val="single" w:sz="4" w:space="0" w:color="D9D9D9"/>
            </w:tcBorders>
            <w:tcMar>
              <w:top w:w="0" w:type="dxa"/>
              <w:left w:w="108" w:type="dxa"/>
              <w:bottom w:w="0" w:type="dxa"/>
              <w:right w:w="108" w:type="dxa"/>
            </w:tcMar>
          </w:tcPr>
          <w:p w14:paraId="0D246C01" w14:textId="66FC6215" w:rsidR="00B4444D" w:rsidRDefault="00AC1319" w:rsidP="00B4444D">
            <w:pPr>
              <w:widowControl/>
              <w:autoSpaceDE w:val="0"/>
              <w:autoSpaceDN w:val="0"/>
              <w:adjustRightInd w:val="0"/>
              <w:jc w:val="left"/>
              <w:rPr>
                <w:rFonts w:eastAsia="Calibri" w:cs="Arial"/>
                <w:szCs w:val="22"/>
              </w:rPr>
            </w:pPr>
            <w:r w:rsidRPr="00D736BB">
              <w:rPr>
                <w:rFonts w:eastAsia="Calibri" w:cs="Arial"/>
                <w:szCs w:val="22"/>
              </w:rPr>
              <w:t xml:space="preserve">Excellent </w:t>
            </w:r>
            <w:r w:rsidR="00B4444D">
              <w:rPr>
                <w:rFonts w:eastAsia="Calibri" w:cs="Arial"/>
                <w:szCs w:val="22"/>
              </w:rPr>
              <w:t>communication skills – both</w:t>
            </w:r>
          </w:p>
          <w:p w14:paraId="49500A99" w14:textId="77777777" w:rsidR="00B4444D" w:rsidRDefault="00B4444D" w:rsidP="00B4444D">
            <w:pPr>
              <w:widowControl/>
              <w:autoSpaceDE w:val="0"/>
              <w:autoSpaceDN w:val="0"/>
              <w:adjustRightInd w:val="0"/>
              <w:jc w:val="left"/>
              <w:rPr>
                <w:rFonts w:eastAsia="Calibri" w:cs="Arial"/>
                <w:szCs w:val="22"/>
              </w:rPr>
            </w:pPr>
            <w:r>
              <w:rPr>
                <w:rFonts w:eastAsia="Calibri" w:cs="Arial"/>
                <w:szCs w:val="22"/>
              </w:rPr>
              <w:t xml:space="preserve">written and </w:t>
            </w:r>
            <w:proofErr w:type="gramStart"/>
            <w:r>
              <w:rPr>
                <w:rFonts w:eastAsia="Calibri" w:cs="Arial"/>
                <w:szCs w:val="22"/>
              </w:rPr>
              <w:t>verbal</w:t>
            </w:r>
            <w:proofErr w:type="gramEnd"/>
          </w:p>
          <w:p w14:paraId="29694306" w14:textId="1EB37E2E" w:rsidR="00AC1319" w:rsidRPr="00D736BB" w:rsidRDefault="00AC1319" w:rsidP="00D736BB">
            <w:pPr>
              <w:widowControl/>
              <w:autoSpaceDE w:val="0"/>
              <w:autoSpaceDN w:val="0"/>
              <w:adjustRightInd w:val="0"/>
              <w:jc w:val="left"/>
              <w:rPr>
                <w:rFonts w:cs="Arial"/>
                <w:b/>
                <w:szCs w:val="22"/>
              </w:rPr>
            </w:pPr>
          </w:p>
        </w:tc>
        <w:tc>
          <w:tcPr>
            <w:tcW w:w="1984" w:type="dxa"/>
            <w:tcBorders>
              <w:bottom w:val="single" w:sz="4" w:space="0" w:color="D9D9D9"/>
            </w:tcBorders>
            <w:tcMar>
              <w:top w:w="0" w:type="dxa"/>
              <w:left w:w="108" w:type="dxa"/>
              <w:bottom w:w="0" w:type="dxa"/>
              <w:right w:w="108" w:type="dxa"/>
            </w:tcMar>
          </w:tcPr>
          <w:p w14:paraId="463CFB38" w14:textId="77777777" w:rsidR="00AC1319" w:rsidRDefault="00AC1319" w:rsidP="00AC1319">
            <w:pPr>
              <w:jc w:val="center"/>
            </w:pPr>
            <w:r w:rsidRPr="002E6497">
              <w:rPr>
                <w:rFonts w:cs="Arial"/>
                <w:szCs w:val="22"/>
              </w:rPr>
              <w:sym w:font="Wingdings" w:char="F0FC"/>
            </w:r>
          </w:p>
        </w:tc>
        <w:tc>
          <w:tcPr>
            <w:tcW w:w="1985" w:type="dxa"/>
            <w:tcBorders>
              <w:bottom w:val="single" w:sz="4" w:space="0" w:color="D9D9D9"/>
            </w:tcBorders>
            <w:tcMar>
              <w:top w:w="0" w:type="dxa"/>
              <w:left w:w="108" w:type="dxa"/>
              <w:bottom w:w="0" w:type="dxa"/>
              <w:right w:w="108" w:type="dxa"/>
            </w:tcMar>
          </w:tcPr>
          <w:p w14:paraId="2C7E7C78" w14:textId="77777777" w:rsidR="00AC1319" w:rsidRPr="009B3FED" w:rsidRDefault="00AC1319" w:rsidP="00AC1319">
            <w:pPr>
              <w:spacing w:after="120"/>
              <w:rPr>
                <w:rFonts w:cs="Arial"/>
                <w:szCs w:val="22"/>
              </w:rPr>
            </w:pPr>
          </w:p>
        </w:tc>
      </w:tr>
      <w:tr w:rsidR="00AC1319" w:rsidRPr="009B3FED" w14:paraId="17197DB0" w14:textId="77777777" w:rsidTr="00E60A47">
        <w:tc>
          <w:tcPr>
            <w:tcW w:w="5070" w:type="dxa"/>
            <w:tcBorders>
              <w:top w:val="single" w:sz="4" w:space="0" w:color="D9D9D9"/>
              <w:bottom w:val="single" w:sz="4" w:space="0" w:color="D9D9D9"/>
            </w:tcBorders>
            <w:tcMar>
              <w:top w:w="0" w:type="dxa"/>
              <w:left w:w="108" w:type="dxa"/>
              <w:bottom w:w="0" w:type="dxa"/>
              <w:right w:w="108" w:type="dxa"/>
            </w:tcMar>
          </w:tcPr>
          <w:p w14:paraId="5CE15B78" w14:textId="54FDB3C0" w:rsidR="00AC1319" w:rsidRPr="00D736BB" w:rsidRDefault="00AC1319" w:rsidP="00AC1319">
            <w:pPr>
              <w:widowControl/>
              <w:autoSpaceDE w:val="0"/>
              <w:autoSpaceDN w:val="0"/>
              <w:adjustRightInd w:val="0"/>
              <w:jc w:val="left"/>
              <w:rPr>
                <w:rFonts w:eastAsia="Calibri" w:cs="Arial"/>
                <w:szCs w:val="22"/>
              </w:rPr>
            </w:pPr>
            <w:r w:rsidRPr="00D736BB">
              <w:rPr>
                <w:rFonts w:eastAsia="Calibri" w:cs="Arial"/>
                <w:szCs w:val="22"/>
              </w:rPr>
              <w:t xml:space="preserve">Highly effective </w:t>
            </w:r>
            <w:r w:rsidR="00F64506">
              <w:rPr>
                <w:rFonts w:eastAsia="Calibri" w:cs="Arial"/>
                <w:szCs w:val="22"/>
              </w:rPr>
              <w:t>influencing</w:t>
            </w:r>
            <w:r w:rsidRPr="00D736BB">
              <w:rPr>
                <w:rFonts w:eastAsia="Calibri" w:cs="Arial"/>
                <w:szCs w:val="22"/>
              </w:rPr>
              <w:t xml:space="preserve"> skills</w:t>
            </w:r>
          </w:p>
          <w:p w14:paraId="3D04DE6E" w14:textId="7D0AC00A" w:rsidR="00AC1319" w:rsidRPr="00D736BB" w:rsidRDefault="00AC1319" w:rsidP="00AC1319">
            <w:pPr>
              <w:widowControl/>
              <w:autoSpaceDE w:val="0"/>
              <w:autoSpaceDN w:val="0"/>
              <w:adjustRightInd w:val="0"/>
              <w:jc w:val="left"/>
              <w:rPr>
                <w:rFonts w:eastAsia="Calibri" w:cs="Arial"/>
                <w:szCs w:val="22"/>
              </w:rPr>
            </w:pPr>
            <w:r w:rsidRPr="00D736BB">
              <w:rPr>
                <w:rFonts w:eastAsia="Calibri" w:cs="Arial"/>
                <w:szCs w:val="22"/>
              </w:rPr>
              <w:t>able to motivate and develop staff to</w:t>
            </w:r>
            <w:r w:rsidR="00F64506">
              <w:rPr>
                <w:rFonts w:eastAsia="Calibri" w:cs="Arial"/>
                <w:szCs w:val="22"/>
              </w:rPr>
              <w:t xml:space="preserve"> contribute to an effective internal control </w:t>
            </w:r>
            <w:proofErr w:type="gramStart"/>
            <w:r w:rsidR="00F64506">
              <w:rPr>
                <w:rFonts w:eastAsia="Calibri" w:cs="Arial"/>
                <w:szCs w:val="22"/>
              </w:rPr>
              <w:t>environment</w:t>
            </w:r>
            <w:proofErr w:type="gramEnd"/>
          </w:p>
          <w:p w14:paraId="7ED60157" w14:textId="77777777" w:rsidR="00AC1319" w:rsidRPr="00D736BB" w:rsidRDefault="00AC1319" w:rsidP="00AC1319">
            <w:pPr>
              <w:rPr>
                <w:rFonts w:cs="Arial"/>
                <w:b/>
                <w:szCs w:val="22"/>
              </w:rPr>
            </w:pPr>
          </w:p>
        </w:tc>
        <w:tc>
          <w:tcPr>
            <w:tcW w:w="1984" w:type="dxa"/>
            <w:tcBorders>
              <w:top w:val="single" w:sz="4" w:space="0" w:color="D9D9D9"/>
              <w:bottom w:val="single" w:sz="4" w:space="0" w:color="D9D9D9"/>
            </w:tcBorders>
            <w:tcMar>
              <w:top w:w="0" w:type="dxa"/>
              <w:left w:w="108" w:type="dxa"/>
              <w:bottom w:w="0" w:type="dxa"/>
              <w:right w:w="108" w:type="dxa"/>
            </w:tcMar>
          </w:tcPr>
          <w:p w14:paraId="72FE6F92" w14:textId="77777777" w:rsidR="00AC1319" w:rsidRDefault="00AC1319" w:rsidP="00AC1319">
            <w:pPr>
              <w:jc w:val="center"/>
            </w:pPr>
            <w:r w:rsidRPr="002E6497">
              <w:rPr>
                <w:rFonts w:cs="Arial"/>
                <w:szCs w:val="22"/>
              </w:rPr>
              <w:sym w:font="Wingdings" w:char="F0FC"/>
            </w:r>
          </w:p>
        </w:tc>
        <w:tc>
          <w:tcPr>
            <w:tcW w:w="1985" w:type="dxa"/>
            <w:tcBorders>
              <w:top w:val="single" w:sz="4" w:space="0" w:color="D9D9D9"/>
              <w:bottom w:val="single" w:sz="4" w:space="0" w:color="D9D9D9"/>
            </w:tcBorders>
            <w:tcMar>
              <w:top w:w="0" w:type="dxa"/>
              <w:left w:w="108" w:type="dxa"/>
              <w:bottom w:w="0" w:type="dxa"/>
              <w:right w:w="108" w:type="dxa"/>
            </w:tcMar>
          </w:tcPr>
          <w:p w14:paraId="260B35BE" w14:textId="77777777" w:rsidR="00AC1319" w:rsidRPr="009B3FED" w:rsidRDefault="00AC1319" w:rsidP="00AC1319">
            <w:pPr>
              <w:spacing w:after="120"/>
              <w:rPr>
                <w:rFonts w:cs="Arial"/>
                <w:szCs w:val="22"/>
              </w:rPr>
            </w:pPr>
          </w:p>
        </w:tc>
      </w:tr>
      <w:tr w:rsidR="00AC1319" w:rsidRPr="009B3FED" w14:paraId="2D0A905F" w14:textId="77777777" w:rsidTr="00E60A47">
        <w:tc>
          <w:tcPr>
            <w:tcW w:w="5070" w:type="dxa"/>
            <w:tcBorders>
              <w:top w:val="single" w:sz="4" w:space="0" w:color="D9D9D9"/>
              <w:bottom w:val="single" w:sz="4" w:space="0" w:color="D9D9D9"/>
            </w:tcBorders>
            <w:tcMar>
              <w:top w:w="0" w:type="dxa"/>
              <w:left w:w="108" w:type="dxa"/>
              <w:bottom w:w="0" w:type="dxa"/>
              <w:right w:w="108" w:type="dxa"/>
            </w:tcMar>
          </w:tcPr>
          <w:p w14:paraId="4CB0FF5F" w14:textId="223E9C4A" w:rsidR="00D736BB" w:rsidRDefault="00E24066" w:rsidP="00E24066">
            <w:pPr>
              <w:widowControl/>
              <w:autoSpaceDE w:val="0"/>
              <w:autoSpaceDN w:val="0"/>
              <w:adjustRightInd w:val="0"/>
              <w:jc w:val="left"/>
              <w:rPr>
                <w:rStyle w:val="normaltextrun"/>
                <w:rFonts w:cs="Arial"/>
                <w:color w:val="000000"/>
                <w:szCs w:val="22"/>
                <w:shd w:val="clear" w:color="auto" w:fill="FFFFFF"/>
              </w:rPr>
            </w:pPr>
            <w:r>
              <w:rPr>
                <w:rStyle w:val="normaltextrun"/>
                <w:rFonts w:cs="Arial"/>
                <w:color w:val="000000"/>
                <w:szCs w:val="22"/>
                <w:shd w:val="clear" w:color="auto" w:fill="FFFFFF"/>
              </w:rPr>
              <w:lastRenderedPageBreak/>
              <w:t xml:space="preserve">Confidence in </w:t>
            </w:r>
            <w:r w:rsidR="00C776F5">
              <w:rPr>
                <w:rStyle w:val="normaltextrun"/>
                <w:rFonts w:cs="Arial"/>
                <w:color w:val="000000"/>
                <w:szCs w:val="22"/>
                <w:shd w:val="clear" w:color="auto" w:fill="FFFFFF"/>
              </w:rPr>
              <w:t>making presentations to executive boards and governance committees</w:t>
            </w:r>
            <w:r w:rsidR="00596A3C">
              <w:rPr>
                <w:rStyle w:val="normaltextrun"/>
                <w:rFonts w:cs="Arial"/>
                <w:color w:val="000000"/>
                <w:szCs w:val="22"/>
                <w:shd w:val="clear" w:color="auto" w:fill="FFFFFF"/>
              </w:rPr>
              <w:t xml:space="preserve"> and respond to questions posed by </w:t>
            </w:r>
            <w:proofErr w:type="gramStart"/>
            <w:r w:rsidR="00596A3C">
              <w:rPr>
                <w:rStyle w:val="normaltextrun"/>
                <w:rFonts w:cs="Arial"/>
                <w:color w:val="000000"/>
                <w:szCs w:val="22"/>
                <w:shd w:val="clear" w:color="auto" w:fill="FFFFFF"/>
              </w:rPr>
              <w:t>members</w:t>
            </w:r>
            <w:proofErr w:type="gramEnd"/>
          </w:p>
          <w:p w14:paraId="3EDAEBE7" w14:textId="46359297" w:rsidR="0042342E" w:rsidRPr="00D736BB" w:rsidRDefault="0042342E" w:rsidP="00E24066">
            <w:pPr>
              <w:widowControl/>
              <w:autoSpaceDE w:val="0"/>
              <w:autoSpaceDN w:val="0"/>
              <w:adjustRightInd w:val="0"/>
              <w:jc w:val="left"/>
              <w:rPr>
                <w:rFonts w:cs="Arial"/>
                <w:b/>
                <w:szCs w:val="22"/>
              </w:rPr>
            </w:pPr>
          </w:p>
        </w:tc>
        <w:tc>
          <w:tcPr>
            <w:tcW w:w="1984" w:type="dxa"/>
            <w:tcBorders>
              <w:top w:val="single" w:sz="4" w:space="0" w:color="D9D9D9"/>
              <w:bottom w:val="single" w:sz="4" w:space="0" w:color="D9D9D9"/>
            </w:tcBorders>
            <w:tcMar>
              <w:top w:w="0" w:type="dxa"/>
              <w:left w:w="108" w:type="dxa"/>
              <w:bottom w:w="0" w:type="dxa"/>
              <w:right w:w="108" w:type="dxa"/>
            </w:tcMar>
          </w:tcPr>
          <w:p w14:paraId="6F98C84B" w14:textId="77777777" w:rsidR="00AC1319" w:rsidRDefault="00AC1319" w:rsidP="00AC1319">
            <w:pPr>
              <w:jc w:val="center"/>
            </w:pPr>
            <w:r w:rsidRPr="002E6497">
              <w:rPr>
                <w:rFonts w:cs="Arial"/>
                <w:szCs w:val="22"/>
              </w:rPr>
              <w:sym w:font="Wingdings" w:char="F0FC"/>
            </w:r>
          </w:p>
        </w:tc>
        <w:tc>
          <w:tcPr>
            <w:tcW w:w="1985" w:type="dxa"/>
            <w:tcBorders>
              <w:top w:val="single" w:sz="4" w:space="0" w:color="D9D9D9"/>
              <w:bottom w:val="single" w:sz="4" w:space="0" w:color="D9D9D9"/>
            </w:tcBorders>
            <w:tcMar>
              <w:top w:w="0" w:type="dxa"/>
              <w:left w:w="108" w:type="dxa"/>
              <w:bottom w:w="0" w:type="dxa"/>
              <w:right w:w="108" w:type="dxa"/>
            </w:tcMar>
          </w:tcPr>
          <w:p w14:paraId="5348DB1C" w14:textId="77777777" w:rsidR="00AC1319" w:rsidRPr="009B3FED" w:rsidRDefault="00AC1319" w:rsidP="00AC1319">
            <w:pPr>
              <w:spacing w:after="120"/>
              <w:rPr>
                <w:rFonts w:cs="Arial"/>
                <w:szCs w:val="22"/>
              </w:rPr>
            </w:pPr>
          </w:p>
        </w:tc>
      </w:tr>
      <w:tr w:rsidR="00002660" w:rsidRPr="009B3FED" w14:paraId="56DB059B" w14:textId="77777777" w:rsidTr="00E60A47">
        <w:tc>
          <w:tcPr>
            <w:tcW w:w="5070" w:type="dxa"/>
            <w:tcBorders>
              <w:top w:val="single" w:sz="4" w:space="0" w:color="D9D9D9"/>
              <w:bottom w:val="single" w:sz="4" w:space="0" w:color="D9D9D9"/>
            </w:tcBorders>
            <w:tcMar>
              <w:top w:w="0" w:type="dxa"/>
              <w:left w:w="108" w:type="dxa"/>
              <w:bottom w:w="0" w:type="dxa"/>
              <w:right w:w="108" w:type="dxa"/>
            </w:tcMar>
          </w:tcPr>
          <w:p w14:paraId="7E666433" w14:textId="77777777" w:rsidR="0042342E" w:rsidRDefault="0042342E" w:rsidP="0042342E">
            <w:pPr>
              <w:widowControl/>
              <w:jc w:val="left"/>
              <w:rPr>
                <w:rFonts w:cs="Arial"/>
                <w:color w:val="000000"/>
              </w:rPr>
            </w:pPr>
            <w:r>
              <w:rPr>
                <w:rFonts w:cs="Arial"/>
                <w:color w:val="000000"/>
              </w:rPr>
              <w:t xml:space="preserve">Ability to work effectively on own initiative and with a high degree of </w:t>
            </w:r>
            <w:proofErr w:type="gramStart"/>
            <w:r>
              <w:rPr>
                <w:rFonts w:cs="Arial"/>
                <w:color w:val="000000"/>
              </w:rPr>
              <w:t>autonomy</w:t>
            </w:r>
            <w:proofErr w:type="gramEnd"/>
          </w:p>
          <w:p w14:paraId="13A11DDE" w14:textId="393E17EE" w:rsidR="00002660" w:rsidRDefault="00002660" w:rsidP="00B4444D">
            <w:pPr>
              <w:widowControl/>
              <w:autoSpaceDE w:val="0"/>
              <w:autoSpaceDN w:val="0"/>
              <w:adjustRightInd w:val="0"/>
              <w:jc w:val="left"/>
              <w:rPr>
                <w:rFonts w:eastAsia="Calibri" w:cs="Arial"/>
                <w:szCs w:val="22"/>
              </w:rPr>
            </w:pPr>
          </w:p>
        </w:tc>
        <w:tc>
          <w:tcPr>
            <w:tcW w:w="1984" w:type="dxa"/>
            <w:tcBorders>
              <w:top w:val="single" w:sz="4" w:space="0" w:color="D9D9D9"/>
              <w:bottom w:val="single" w:sz="4" w:space="0" w:color="D9D9D9"/>
            </w:tcBorders>
            <w:tcMar>
              <w:top w:w="0" w:type="dxa"/>
              <w:left w:w="108" w:type="dxa"/>
              <w:bottom w:w="0" w:type="dxa"/>
              <w:right w:w="108" w:type="dxa"/>
            </w:tcMar>
          </w:tcPr>
          <w:p w14:paraId="27039AC0" w14:textId="77777777" w:rsidR="00002660" w:rsidRDefault="00002660" w:rsidP="00002660">
            <w:pPr>
              <w:jc w:val="center"/>
            </w:pPr>
            <w:r w:rsidRPr="002F55D5">
              <w:rPr>
                <w:rFonts w:cs="Arial"/>
                <w:szCs w:val="22"/>
              </w:rPr>
              <w:sym w:font="Wingdings" w:char="F0FC"/>
            </w:r>
          </w:p>
        </w:tc>
        <w:tc>
          <w:tcPr>
            <w:tcW w:w="1985" w:type="dxa"/>
            <w:tcBorders>
              <w:top w:val="single" w:sz="4" w:space="0" w:color="D9D9D9"/>
              <w:bottom w:val="single" w:sz="4" w:space="0" w:color="D9D9D9"/>
            </w:tcBorders>
            <w:tcMar>
              <w:top w:w="0" w:type="dxa"/>
              <w:left w:w="108" w:type="dxa"/>
              <w:bottom w:w="0" w:type="dxa"/>
              <w:right w:w="108" w:type="dxa"/>
            </w:tcMar>
          </w:tcPr>
          <w:p w14:paraId="50548E11" w14:textId="77777777" w:rsidR="00002660" w:rsidRPr="009B3FED" w:rsidRDefault="00002660" w:rsidP="00002660">
            <w:pPr>
              <w:spacing w:after="120"/>
              <w:rPr>
                <w:rFonts w:cs="Arial"/>
                <w:szCs w:val="22"/>
              </w:rPr>
            </w:pPr>
          </w:p>
        </w:tc>
      </w:tr>
      <w:tr w:rsidR="00002660" w:rsidRPr="009B3FED" w14:paraId="3C6CF868" w14:textId="77777777" w:rsidTr="00E60A47">
        <w:tc>
          <w:tcPr>
            <w:tcW w:w="5070" w:type="dxa"/>
            <w:tcBorders>
              <w:top w:val="single" w:sz="4" w:space="0" w:color="D9D9D9"/>
              <w:bottom w:val="single" w:sz="4" w:space="0" w:color="D9D9D9"/>
            </w:tcBorders>
            <w:tcMar>
              <w:top w:w="0" w:type="dxa"/>
              <w:left w:w="108" w:type="dxa"/>
              <w:bottom w:w="0" w:type="dxa"/>
              <w:right w:w="108" w:type="dxa"/>
            </w:tcMar>
          </w:tcPr>
          <w:p w14:paraId="2ACB61A2" w14:textId="7D6861D9" w:rsidR="00002660" w:rsidRDefault="00AB1E68" w:rsidP="00AB1E68">
            <w:pPr>
              <w:widowControl/>
              <w:autoSpaceDE w:val="0"/>
              <w:autoSpaceDN w:val="0"/>
              <w:adjustRightInd w:val="0"/>
              <w:jc w:val="left"/>
              <w:rPr>
                <w:rFonts w:eastAsia="Calibri" w:cs="Arial"/>
                <w:szCs w:val="22"/>
              </w:rPr>
            </w:pPr>
            <w:r>
              <w:rPr>
                <w:rFonts w:eastAsia="Calibri" w:cs="Arial"/>
                <w:szCs w:val="22"/>
              </w:rPr>
              <w:t>Ability to work under time pressure/</w:t>
            </w:r>
            <w:proofErr w:type="spellStart"/>
            <w:r>
              <w:rPr>
                <w:rFonts w:eastAsia="Calibri" w:cs="Arial"/>
                <w:szCs w:val="22"/>
              </w:rPr>
              <w:t>to</w:t>
            </w:r>
            <w:proofErr w:type="spellEnd"/>
            <w:r>
              <w:rPr>
                <w:rFonts w:eastAsia="Calibri" w:cs="Arial"/>
                <w:szCs w:val="22"/>
              </w:rPr>
              <w:t xml:space="preserve"> tight deadlines</w:t>
            </w:r>
          </w:p>
        </w:tc>
        <w:tc>
          <w:tcPr>
            <w:tcW w:w="1984" w:type="dxa"/>
            <w:tcBorders>
              <w:top w:val="single" w:sz="4" w:space="0" w:color="D9D9D9"/>
              <w:bottom w:val="single" w:sz="4" w:space="0" w:color="D9D9D9"/>
            </w:tcBorders>
            <w:tcMar>
              <w:top w:w="0" w:type="dxa"/>
              <w:left w:w="108" w:type="dxa"/>
              <w:bottom w:w="0" w:type="dxa"/>
              <w:right w:w="108" w:type="dxa"/>
            </w:tcMar>
          </w:tcPr>
          <w:p w14:paraId="576D5932" w14:textId="77777777" w:rsidR="00002660" w:rsidRDefault="00002660" w:rsidP="00002660">
            <w:pPr>
              <w:jc w:val="center"/>
            </w:pPr>
            <w:r w:rsidRPr="002F55D5">
              <w:rPr>
                <w:rFonts w:cs="Arial"/>
                <w:szCs w:val="22"/>
              </w:rPr>
              <w:sym w:font="Wingdings" w:char="F0FC"/>
            </w:r>
          </w:p>
        </w:tc>
        <w:tc>
          <w:tcPr>
            <w:tcW w:w="1985" w:type="dxa"/>
            <w:tcBorders>
              <w:top w:val="single" w:sz="4" w:space="0" w:color="D9D9D9"/>
              <w:bottom w:val="single" w:sz="4" w:space="0" w:color="D9D9D9"/>
            </w:tcBorders>
            <w:tcMar>
              <w:top w:w="0" w:type="dxa"/>
              <w:left w:w="108" w:type="dxa"/>
              <w:bottom w:w="0" w:type="dxa"/>
              <w:right w:w="108" w:type="dxa"/>
            </w:tcMar>
          </w:tcPr>
          <w:p w14:paraId="1903A8BC" w14:textId="77777777" w:rsidR="00002660" w:rsidRPr="009B3FED" w:rsidRDefault="00002660" w:rsidP="00002660">
            <w:pPr>
              <w:spacing w:after="120"/>
              <w:rPr>
                <w:rFonts w:cs="Arial"/>
                <w:szCs w:val="22"/>
              </w:rPr>
            </w:pPr>
          </w:p>
        </w:tc>
      </w:tr>
      <w:tr w:rsidR="00002660" w:rsidRPr="009B3FED" w14:paraId="490289FE" w14:textId="77777777" w:rsidTr="00E60A47">
        <w:tc>
          <w:tcPr>
            <w:tcW w:w="5070" w:type="dxa"/>
            <w:tcBorders>
              <w:top w:val="single" w:sz="4" w:space="0" w:color="D9D9D9"/>
              <w:bottom w:val="single" w:sz="4" w:space="0" w:color="D9D9D9"/>
            </w:tcBorders>
            <w:tcMar>
              <w:top w:w="0" w:type="dxa"/>
              <w:left w:w="108" w:type="dxa"/>
              <w:bottom w:w="0" w:type="dxa"/>
              <w:right w:w="108" w:type="dxa"/>
            </w:tcMar>
          </w:tcPr>
          <w:p w14:paraId="07F35032" w14:textId="4A81B560" w:rsidR="00002660" w:rsidRDefault="008B40E9" w:rsidP="008B40E9">
            <w:pPr>
              <w:widowControl/>
              <w:autoSpaceDE w:val="0"/>
              <w:autoSpaceDN w:val="0"/>
              <w:adjustRightInd w:val="0"/>
              <w:jc w:val="left"/>
              <w:rPr>
                <w:rFonts w:eastAsia="Calibri" w:cs="Arial"/>
                <w:szCs w:val="22"/>
              </w:rPr>
            </w:pPr>
            <w:r>
              <w:rPr>
                <w:rStyle w:val="normaltextrun"/>
                <w:rFonts w:cs="Arial"/>
                <w:color w:val="000000"/>
                <w:szCs w:val="22"/>
                <w:shd w:val="clear" w:color="auto" w:fill="FFFFFF"/>
              </w:rPr>
              <w:t xml:space="preserve">Interpersonal skills of a high level including the ability to motivate others to gain the best out of them, relate to all levels of staff sensitively and appropriately, and </w:t>
            </w:r>
            <w:r>
              <w:rPr>
                <w:rFonts w:eastAsia="Calibri" w:cs="Arial"/>
                <w:szCs w:val="22"/>
              </w:rPr>
              <w:t>support colleagues under pressure through a calm and professional manner</w:t>
            </w:r>
            <w:r>
              <w:rPr>
                <w:rStyle w:val="normaltextrun"/>
                <w:rFonts w:cs="Arial"/>
                <w:color w:val="000000"/>
                <w:szCs w:val="22"/>
                <w:shd w:val="clear" w:color="auto" w:fill="FFFFFF"/>
              </w:rPr>
              <w:t> </w:t>
            </w:r>
            <w:r>
              <w:rPr>
                <w:rStyle w:val="eop"/>
                <w:rFonts w:cs="Arial"/>
                <w:color w:val="000000"/>
                <w:szCs w:val="22"/>
                <w:shd w:val="clear" w:color="auto" w:fill="FFFFFF"/>
              </w:rPr>
              <w:t> </w:t>
            </w:r>
          </w:p>
        </w:tc>
        <w:tc>
          <w:tcPr>
            <w:tcW w:w="1984" w:type="dxa"/>
            <w:tcBorders>
              <w:top w:val="single" w:sz="4" w:space="0" w:color="D9D9D9"/>
              <w:bottom w:val="single" w:sz="4" w:space="0" w:color="D9D9D9"/>
            </w:tcBorders>
            <w:tcMar>
              <w:top w:w="0" w:type="dxa"/>
              <w:left w:w="108" w:type="dxa"/>
              <w:bottom w:w="0" w:type="dxa"/>
              <w:right w:w="108" w:type="dxa"/>
            </w:tcMar>
          </w:tcPr>
          <w:p w14:paraId="1C585546" w14:textId="77777777" w:rsidR="00002660" w:rsidRDefault="00002660" w:rsidP="00002660">
            <w:pPr>
              <w:jc w:val="center"/>
            </w:pPr>
            <w:r w:rsidRPr="002F55D5">
              <w:rPr>
                <w:rFonts w:cs="Arial"/>
                <w:szCs w:val="22"/>
              </w:rPr>
              <w:sym w:font="Wingdings" w:char="F0FC"/>
            </w:r>
          </w:p>
        </w:tc>
        <w:tc>
          <w:tcPr>
            <w:tcW w:w="1985" w:type="dxa"/>
            <w:tcBorders>
              <w:top w:val="single" w:sz="4" w:space="0" w:color="D9D9D9"/>
              <w:bottom w:val="single" w:sz="4" w:space="0" w:color="D9D9D9"/>
            </w:tcBorders>
            <w:tcMar>
              <w:top w:w="0" w:type="dxa"/>
              <w:left w:w="108" w:type="dxa"/>
              <w:bottom w:w="0" w:type="dxa"/>
              <w:right w:w="108" w:type="dxa"/>
            </w:tcMar>
          </w:tcPr>
          <w:p w14:paraId="03CC205F" w14:textId="77777777" w:rsidR="00002660" w:rsidRPr="009B3FED" w:rsidRDefault="00002660" w:rsidP="00002660">
            <w:pPr>
              <w:spacing w:after="120"/>
              <w:rPr>
                <w:rFonts w:cs="Arial"/>
                <w:szCs w:val="22"/>
              </w:rPr>
            </w:pPr>
          </w:p>
        </w:tc>
      </w:tr>
      <w:tr w:rsidR="00002660" w:rsidRPr="009B3FED" w14:paraId="074C9C33" w14:textId="77777777" w:rsidTr="00002660">
        <w:tc>
          <w:tcPr>
            <w:tcW w:w="5070" w:type="dxa"/>
            <w:tcBorders>
              <w:top w:val="single" w:sz="4" w:space="0" w:color="D9D9D9"/>
              <w:bottom w:val="single" w:sz="4" w:space="0" w:color="D9D9D9"/>
            </w:tcBorders>
            <w:tcMar>
              <w:top w:w="0" w:type="dxa"/>
              <w:left w:w="108" w:type="dxa"/>
              <w:bottom w:w="0" w:type="dxa"/>
              <w:right w:w="108" w:type="dxa"/>
            </w:tcMar>
          </w:tcPr>
          <w:p w14:paraId="66068F44" w14:textId="41A72E9B" w:rsidR="00002660" w:rsidRDefault="00577584" w:rsidP="00577584">
            <w:pPr>
              <w:widowControl/>
              <w:autoSpaceDE w:val="0"/>
              <w:autoSpaceDN w:val="0"/>
              <w:adjustRightInd w:val="0"/>
              <w:jc w:val="left"/>
              <w:rPr>
                <w:rFonts w:eastAsia="Calibri" w:cs="Arial"/>
                <w:szCs w:val="22"/>
              </w:rPr>
            </w:pPr>
            <w:r>
              <w:rPr>
                <w:rStyle w:val="normaltextrun"/>
                <w:rFonts w:cs="Arial"/>
                <w:color w:val="000000"/>
                <w:szCs w:val="22"/>
                <w:shd w:val="clear" w:color="auto" w:fill="FFFFFF"/>
              </w:rPr>
              <w:t xml:space="preserve">Willingness and ability to keep up to date in all relevant areas of </w:t>
            </w:r>
            <w:r w:rsidR="007A5E62">
              <w:rPr>
                <w:rStyle w:val="normaltextrun"/>
                <w:rFonts w:cs="Arial"/>
                <w:color w:val="000000"/>
                <w:szCs w:val="22"/>
                <w:shd w:val="clear" w:color="auto" w:fill="FFFFFF"/>
              </w:rPr>
              <w:t>risk management</w:t>
            </w:r>
            <w:r>
              <w:rPr>
                <w:rStyle w:val="normaltextrun"/>
                <w:rFonts w:cs="Arial"/>
                <w:color w:val="000000"/>
                <w:szCs w:val="22"/>
                <w:shd w:val="clear" w:color="auto" w:fill="FFFFFF"/>
              </w:rPr>
              <w:t xml:space="preserve">, including through networking with other University </w:t>
            </w:r>
            <w:r w:rsidR="007A5E62">
              <w:rPr>
                <w:rStyle w:val="normaltextrun"/>
                <w:rFonts w:cs="Arial"/>
                <w:color w:val="000000"/>
                <w:szCs w:val="22"/>
                <w:shd w:val="clear" w:color="auto" w:fill="FFFFFF"/>
              </w:rPr>
              <w:t>risk management</w:t>
            </w:r>
            <w:r>
              <w:rPr>
                <w:rStyle w:val="normaltextrun"/>
                <w:rFonts w:cs="Arial"/>
                <w:color w:val="000000"/>
                <w:szCs w:val="22"/>
                <w:shd w:val="clear" w:color="auto" w:fill="FFFFFF"/>
              </w:rPr>
              <w:t xml:space="preserve"> practitioners.</w:t>
            </w:r>
            <w:r>
              <w:rPr>
                <w:rStyle w:val="eop"/>
                <w:rFonts w:cs="Arial"/>
                <w:color w:val="000000"/>
                <w:szCs w:val="22"/>
                <w:shd w:val="clear" w:color="auto" w:fill="FFFFFF"/>
              </w:rPr>
              <w:t> </w:t>
            </w:r>
          </w:p>
        </w:tc>
        <w:tc>
          <w:tcPr>
            <w:tcW w:w="1984" w:type="dxa"/>
            <w:tcBorders>
              <w:top w:val="single" w:sz="4" w:space="0" w:color="D9D9D9"/>
              <w:bottom w:val="single" w:sz="4" w:space="0" w:color="D9D9D9"/>
            </w:tcBorders>
            <w:tcMar>
              <w:top w:w="0" w:type="dxa"/>
              <w:left w:w="108" w:type="dxa"/>
              <w:bottom w:w="0" w:type="dxa"/>
              <w:right w:w="108" w:type="dxa"/>
            </w:tcMar>
          </w:tcPr>
          <w:p w14:paraId="24B31359" w14:textId="77777777" w:rsidR="00002660" w:rsidRDefault="00002660" w:rsidP="00002660">
            <w:pPr>
              <w:jc w:val="center"/>
            </w:pPr>
            <w:r w:rsidRPr="00844898">
              <w:rPr>
                <w:rFonts w:cs="Arial"/>
                <w:szCs w:val="22"/>
              </w:rPr>
              <w:sym w:font="Wingdings" w:char="F0FC"/>
            </w:r>
          </w:p>
        </w:tc>
        <w:tc>
          <w:tcPr>
            <w:tcW w:w="1985" w:type="dxa"/>
            <w:tcBorders>
              <w:top w:val="single" w:sz="4" w:space="0" w:color="D9D9D9"/>
              <w:bottom w:val="single" w:sz="4" w:space="0" w:color="D9D9D9"/>
            </w:tcBorders>
            <w:tcMar>
              <w:top w:w="0" w:type="dxa"/>
              <w:left w:w="108" w:type="dxa"/>
              <w:bottom w:w="0" w:type="dxa"/>
              <w:right w:w="108" w:type="dxa"/>
            </w:tcMar>
          </w:tcPr>
          <w:p w14:paraId="04FA098A" w14:textId="77777777" w:rsidR="00002660" w:rsidRPr="009B3FED" w:rsidRDefault="00002660" w:rsidP="00002660">
            <w:pPr>
              <w:spacing w:after="120"/>
              <w:rPr>
                <w:rFonts w:cs="Arial"/>
                <w:szCs w:val="22"/>
              </w:rPr>
            </w:pPr>
          </w:p>
        </w:tc>
      </w:tr>
      <w:tr w:rsidR="00002660" w:rsidRPr="009B3FED" w14:paraId="742E6F6E" w14:textId="77777777" w:rsidTr="00002660">
        <w:tc>
          <w:tcPr>
            <w:tcW w:w="5070" w:type="dxa"/>
            <w:tcBorders>
              <w:top w:val="single" w:sz="4" w:space="0" w:color="D9D9D9"/>
              <w:bottom w:val="single" w:sz="4" w:space="0" w:color="D9D9D9"/>
            </w:tcBorders>
            <w:tcMar>
              <w:top w:w="0" w:type="dxa"/>
              <w:left w:w="108" w:type="dxa"/>
              <w:bottom w:w="0" w:type="dxa"/>
              <w:right w:w="108" w:type="dxa"/>
            </w:tcMar>
          </w:tcPr>
          <w:p w14:paraId="222D0A8F" w14:textId="28D6C5D3" w:rsidR="00002660" w:rsidRDefault="00577584" w:rsidP="00577584">
            <w:pPr>
              <w:widowControl/>
              <w:autoSpaceDE w:val="0"/>
              <w:autoSpaceDN w:val="0"/>
              <w:adjustRightInd w:val="0"/>
              <w:jc w:val="left"/>
              <w:rPr>
                <w:rFonts w:eastAsia="Calibri" w:cs="Arial"/>
                <w:szCs w:val="22"/>
              </w:rPr>
            </w:pPr>
            <w:r>
              <w:rPr>
                <w:rStyle w:val="normaltextrun"/>
                <w:rFonts w:cs="Arial"/>
                <w:color w:val="000000"/>
                <w:szCs w:val="22"/>
                <w:shd w:val="clear" w:color="auto" w:fill="FFFFFF"/>
              </w:rPr>
              <w:t>Willingness and ability to work proactively and to develop knowledge in new areas of</w:t>
            </w:r>
            <w:r w:rsidR="000F7069">
              <w:rPr>
                <w:rStyle w:val="normaltextrun"/>
                <w:rFonts w:cs="Arial"/>
                <w:color w:val="000000"/>
                <w:szCs w:val="22"/>
                <w:shd w:val="clear" w:color="auto" w:fill="FFFFFF"/>
              </w:rPr>
              <w:t xml:space="preserve"> </w:t>
            </w:r>
            <w:proofErr w:type="spellStart"/>
            <w:r w:rsidR="000F7069">
              <w:rPr>
                <w:rStyle w:val="normaltextrun"/>
                <w:rFonts w:cs="Arial"/>
                <w:color w:val="000000"/>
                <w:szCs w:val="22"/>
                <w:shd w:val="clear" w:color="auto" w:fill="FFFFFF"/>
              </w:rPr>
              <w:t>OfS</w:t>
            </w:r>
            <w:proofErr w:type="spellEnd"/>
            <w:r w:rsidR="000F7069">
              <w:rPr>
                <w:rStyle w:val="normaltextrun"/>
                <w:rFonts w:cs="Arial"/>
                <w:color w:val="000000"/>
                <w:szCs w:val="22"/>
                <w:shd w:val="clear" w:color="auto" w:fill="FFFFFF"/>
              </w:rPr>
              <w:t xml:space="preserve"> compliance as </w:t>
            </w:r>
            <w:r>
              <w:rPr>
                <w:rStyle w:val="normaltextrun"/>
                <w:rFonts w:cs="Arial"/>
                <w:color w:val="000000"/>
                <w:szCs w:val="22"/>
                <w:shd w:val="clear" w:color="auto" w:fill="FFFFFF"/>
              </w:rPr>
              <w:t>required  </w:t>
            </w:r>
            <w:r>
              <w:rPr>
                <w:rStyle w:val="eop"/>
                <w:rFonts w:cs="Arial"/>
                <w:color w:val="000000"/>
                <w:szCs w:val="22"/>
                <w:shd w:val="clear" w:color="auto" w:fill="FFFFFF"/>
              </w:rPr>
              <w:t> </w:t>
            </w:r>
          </w:p>
        </w:tc>
        <w:tc>
          <w:tcPr>
            <w:tcW w:w="1984" w:type="dxa"/>
            <w:tcBorders>
              <w:top w:val="single" w:sz="4" w:space="0" w:color="D9D9D9"/>
              <w:bottom w:val="single" w:sz="4" w:space="0" w:color="D9D9D9"/>
            </w:tcBorders>
            <w:tcMar>
              <w:top w:w="0" w:type="dxa"/>
              <w:left w:w="108" w:type="dxa"/>
              <w:bottom w:w="0" w:type="dxa"/>
              <w:right w:w="108" w:type="dxa"/>
            </w:tcMar>
          </w:tcPr>
          <w:p w14:paraId="34FAD077" w14:textId="77777777" w:rsidR="00002660" w:rsidRDefault="00002660" w:rsidP="00002660">
            <w:pPr>
              <w:jc w:val="center"/>
            </w:pPr>
            <w:r w:rsidRPr="00844898">
              <w:rPr>
                <w:rFonts w:cs="Arial"/>
                <w:szCs w:val="22"/>
              </w:rPr>
              <w:sym w:font="Wingdings" w:char="F0FC"/>
            </w:r>
          </w:p>
        </w:tc>
        <w:tc>
          <w:tcPr>
            <w:tcW w:w="1985" w:type="dxa"/>
            <w:tcBorders>
              <w:top w:val="single" w:sz="4" w:space="0" w:color="D9D9D9"/>
              <w:bottom w:val="single" w:sz="4" w:space="0" w:color="D9D9D9"/>
            </w:tcBorders>
            <w:tcMar>
              <w:top w:w="0" w:type="dxa"/>
              <w:left w:w="108" w:type="dxa"/>
              <w:bottom w:w="0" w:type="dxa"/>
              <w:right w:w="108" w:type="dxa"/>
            </w:tcMar>
          </w:tcPr>
          <w:p w14:paraId="151C27C5" w14:textId="77777777" w:rsidR="00002660" w:rsidRPr="009B3FED" w:rsidRDefault="00002660" w:rsidP="00002660">
            <w:pPr>
              <w:spacing w:after="120"/>
              <w:rPr>
                <w:rFonts w:cs="Arial"/>
                <w:szCs w:val="22"/>
              </w:rPr>
            </w:pPr>
          </w:p>
        </w:tc>
      </w:tr>
      <w:tr w:rsidR="00002660" w:rsidRPr="009B3FED" w14:paraId="14EE838A" w14:textId="77777777" w:rsidTr="00002660">
        <w:tc>
          <w:tcPr>
            <w:tcW w:w="5070" w:type="dxa"/>
            <w:tcBorders>
              <w:top w:val="single" w:sz="4" w:space="0" w:color="D9D9D9"/>
              <w:bottom w:val="single" w:sz="4" w:space="0" w:color="D9D9D9"/>
            </w:tcBorders>
            <w:tcMar>
              <w:top w:w="0" w:type="dxa"/>
              <w:left w:w="108" w:type="dxa"/>
              <w:bottom w:w="0" w:type="dxa"/>
              <w:right w:w="108" w:type="dxa"/>
            </w:tcMar>
          </w:tcPr>
          <w:p w14:paraId="47A42660" w14:textId="1354A10E" w:rsidR="00002660" w:rsidRDefault="000C089B" w:rsidP="000C089B">
            <w:pPr>
              <w:widowControl/>
              <w:autoSpaceDE w:val="0"/>
              <w:autoSpaceDN w:val="0"/>
              <w:adjustRightInd w:val="0"/>
              <w:jc w:val="left"/>
              <w:rPr>
                <w:rFonts w:eastAsia="Calibri" w:cs="Arial"/>
                <w:szCs w:val="22"/>
              </w:rPr>
            </w:pPr>
            <w:r>
              <w:rPr>
                <w:rFonts w:cs="Arial"/>
              </w:rPr>
              <w:t xml:space="preserve">Ability to analyse and synthesise large volumes of data, to draw conclusions and to make recommendations </w:t>
            </w:r>
          </w:p>
        </w:tc>
        <w:tc>
          <w:tcPr>
            <w:tcW w:w="1984" w:type="dxa"/>
            <w:tcBorders>
              <w:top w:val="single" w:sz="4" w:space="0" w:color="D9D9D9"/>
              <w:bottom w:val="single" w:sz="4" w:space="0" w:color="D9D9D9"/>
            </w:tcBorders>
            <w:tcMar>
              <w:top w:w="0" w:type="dxa"/>
              <w:left w:w="108" w:type="dxa"/>
              <w:bottom w:w="0" w:type="dxa"/>
              <w:right w:w="108" w:type="dxa"/>
            </w:tcMar>
          </w:tcPr>
          <w:p w14:paraId="7F611C8B" w14:textId="77777777" w:rsidR="00002660" w:rsidRDefault="00002660" w:rsidP="00002660">
            <w:pPr>
              <w:jc w:val="center"/>
            </w:pPr>
            <w:r w:rsidRPr="00844898">
              <w:rPr>
                <w:rFonts w:cs="Arial"/>
                <w:szCs w:val="22"/>
              </w:rPr>
              <w:sym w:font="Wingdings" w:char="F0FC"/>
            </w:r>
          </w:p>
        </w:tc>
        <w:tc>
          <w:tcPr>
            <w:tcW w:w="1985" w:type="dxa"/>
            <w:tcBorders>
              <w:top w:val="single" w:sz="4" w:space="0" w:color="D9D9D9"/>
              <w:bottom w:val="single" w:sz="4" w:space="0" w:color="D9D9D9"/>
            </w:tcBorders>
            <w:tcMar>
              <w:top w:w="0" w:type="dxa"/>
              <w:left w:w="108" w:type="dxa"/>
              <w:bottom w:w="0" w:type="dxa"/>
              <w:right w:w="108" w:type="dxa"/>
            </w:tcMar>
          </w:tcPr>
          <w:p w14:paraId="4B91015F" w14:textId="77777777" w:rsidR="00002660" w:rsidRPr="009B3FED" w:rsidRDefault="00002660" w:rsidP="00002660">
            <w:pPr>
              <w:spacing w:after="120"/>
              <w:rPr>
                <w:rFonts w:cs="Arial"/>
                <w:szCs w:val="22"/>
              </w:rPr>
            </w:pPr>
          </w:p>
        </w:tc>
      </w:tr>
      <w:tr w:rsidR="00002660" w:rsidRPr="009B3FED" w14:paraId="13AA3710" w14:textId="77777777" w:rsidTr="00E60A47">
        <w:tc>
          <w:tcPr>
            <w:tcW w:w="5070" w:type="dxa"/>
            <w:tcBorders>
              <w:top w:val="single" w:sz="4" w:space="0" w:color="D9D9D9"/>
            </w:tcBorders>
            <w:tcMar>
              <w:top w:w="0" w:type="dxa"/>
              <w:left w:w="108" w:type="dxa"/>
              <w:bottom w:w="0" w:type="dxa"/>
              <w:right w:w="108" w:type="dxa"/>
            </w:tcMar>
          </w:tcPr>
          <w:p w14:paraId="279A5DB5" w14:textId="359C1073" w:rsidR="00002660" w:rsidRDefault="005B35EB" w:rsidP="00002660">
            <w:pPr>
              <w:widowControl/>
              <w:autoSpaceDE w:val="0"/>
              <w:autoSpaceDN w:val="0"/>
              <w:adjustRightInd w:val="0"/>
              <w:jc w:val="left"/>
              <w:rPr>
                <w:rFonts w:eastAsia="Calibri" w:cs="Arial"/>
                <w:szCs w:val="22"/>
              </w:rPr>
            </w:pPr>
            <w:r>
              <w:rPr>
                <w:rFonts w:eastAsia="Calibri" w:cs="Arial"/>
                <w:szCs w:val="22"/>
              </w:rPr>
              <w:t>Excellent research</w:t>
            </w:r>
            <w:r w:rsidR="00D013D4">
              <w:rPr>
                <w:rFonts w:eastAsia="Calibri" w:cs="Arial"/>
                <w:szCs w:val="22"/>
              </w:rPr>
              <w:t>, planning and organisational</w:t>
            </w:r>
            <w:r>
              <w:rPr>
                <w:rFonts w:eastAsia="Calibri" w:cs="Arial"/>
                <w:szCs w:val="22"/>
              </w:rPr>
              <w:t xml:space="preserve"> skills</w:t>
            </w:r>
            <w:r w:rsidR="00D013D4">
              <w:rPr>
                <w:rFonts w:eastAsia="Calibri" w:cs="Arial"/>
                <w:szCs w:val="22"/>
              </w:rPr>
              <w:t>.</w:t>
            </w:r>
            <w:r>
              <w:rPr>
                <w:rFonts w:eastAsia="Calibri" w:cs="Arial"/>
                <w:szCs w:val="22"/>
              </w:rPr>
              <w:t xml:space="preserve"> </w:t>
            </w:r>
          </w:p>
        </w:tc>
        <w:tc>
          <w:tcPr>
            <w:tcW w:w="1984" w:type="dxa"/>
            <w:tcBorders>
              <w:top w:val="single" w:sz="4" w:space="0" w:color="D9D9D9"/>
            </w:tcBorders>
            <w:tcMar>
              <w:top w:w="0" w:type="dxa"/>
              <w:left w:w="108" w:type="dxa"/>
              <w:bottom w:w="0" w:type="dxa"/>
              <w:right w:w="108" w:type="dxa"/>
            </w:tcMar>
          </w:tcPr>
          <w:p w14:paraId="68099FC0" w14:textId="77777777" w:rsidR="00002660" w:rsidRDefault="00002660" w:rsidP="00002660">
            <w:pPr>
              <w:jc w:val="center"/>
            </w:pPr>
            <w:r w:rsidRPr="00844898">
              <w:rPr>
                <w:rFonts w:cs="Arial"/>
                <w:szCs w:val="22"/>
              </w:rPr>
              <w:sym w:font="Wingdings" w:char="F0FC"/>
            </w:r>
          </w:p>
        </w:tc>
        <w:tc>
          <w:tcPr>
            <w:tcW w:w="1985" w:type="dxa"/>
            <w:tcBorders>
              <w:top w:val="single" w:sz="4" w:space="0" w:color="D9D9D9"/>
            </w:tcBorders>
            <w:tcMar>
              <w:top w:w="0" w:type="dxa"/>
              <w:left w:w="108" w:type="dxa"/>
              <w:bottom w:w="0" w:type="dxa"/>
              <w:right w:w="108" w:type="dxa"/>
            </w:tcMar>
          </w:tcPr>
          <w:p w14:paraId="54426F07" w14:textId="77777777" w:rsidR="00002660" w:rsidRPr="009B3FED" w:rsidRDefault="00002660" w:rsidP="00002660">
            <w:pPr>
              <w:spacing w:after="120"/>
              <w:rPr>
                <w:rFonts w:cs="Arial"/>
                <w:szCs w:val="22"/>
              </w:rPr>
            </w:pPr>
          </w:p>
        </w:tc>
      </w:tr>
    </w:tbl>
    <w:p w14:paraId="040F1A49" w14:textId="77777777" w:rsidR="00FE6C5C" w:rsidRPr="009B3FED" w:rsidRDefault="00FE6C5C" w:rsidP="00FE6C5C">
      <w:pPr>
        <w:rPr>
          <w:rFonts w:cs="Arial"/>
          <w:szCs w:val="22"/>
        </w:rPr>
      </w:pPr>
    </w:p>
    <w:p w14:paraId="52702235" w14:textId="77777777" w:rsidR="00FE6C5C" w:rsidRDefault="00FE6C5C" w:rsidP="00FE6C5C">
      <w:pPr>
        <w:rPr>
          <w:rFonts w:cs="Arial"/>
          <w:szCs w:val="22"/>
        </w:rPr>
      </w:pPr>
    </w:p>
    <w:p w14:paraId="32DD343B" w14:textId="77777777" w:rsidR="00FE6C5C" w:rsidRDefault="00FE6C5C" w:rsidP="00FE6C5C">
      <w:pPr>
        <w:rPr>
          <w:rFonts w:cs="Arial"/>
          <w:szCs w:val="22"/>
        </w:rPr>
      </w:pPr>
    </w:p>
    <w:p w14:paraId="6B298144" w14:textId="77777777" w:rsidR="00A82B74" w:rsidRDefault="00A82B74" w:rsidP="00FE6C5C">
      <w:pPr>
        <w:rPr>
          <w:rFonts w:cs="Arial"/>
          <w:szCs w:val="22"/>
        </w:rPr>
      </w:pPr>
    </w:p>
    <w:p w14:paraId="3250F2A2" w14:textId="77777777" w:rsidR="00A82B74" w:rsidRDefault="00A82B74" w:rsidP="00FE6C5C">
      <w:pPr>
        <w:rPr>
          <w:rFonts w:cs="Arial"/>
          <w:szCs w:val="22"/>
        </w:rPr>
      </w:pPr>
    </w:p>
    <w:p w14:paraId="6678FE1A" w14:textId="77777777" w:rsidR="00836A81" w:rsidRDefault="00836A81" w:rsidP="00FE6C5C">
      <w:pPr>
        <w:rPr>
          <w:rFonts w:cs="Arial"/>
          <w:szCs w:val="22"/>
        </w:rPr>
      </w:pPr>
    </w:p>
    <w:p w14:paraId="4AB90FB3" w14:textId="77777777" w:rsidR="00A82B74" w:rsidRDefault="00A82B74" w:rsidP="00FE6C5C">
      <w:pPr>
        <w:rPr>
          <w:rFonts w:cs="Arial"/>
          <w:szCs w:val="22"/>
        </w:rPr>
      </w:pPr>
    </w:p>
    <w:p w14:paraId="389C2137" w14:textId="77777777" w:rsidR="00A82B74" w:rsidRDefault="00A82B74" w:rsidP="00FE6C5C">
      <w:pPr>
        <w:rPr>
          <w:rFonts w:cs="Arial"/>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39"/>
      </w:tblGrid>
      <w:tr w:rsidR="00FE6C5C" w:rsidRPr="009B3FED" w14:paraId="0B6131D9" w14:textId="77777777" w:rsidTr="004B76AE">
        <w:tc>
          <w:tcPr>
            <w:tcW w:w="9039" w:type="dxa"/>
            <w:shd w:val="clear" w:color="auto" w:fill="DAEEF3" w:themeFill="accent5" w:themeFillTint="33"/>
            <w:tcMar>
              <w:top w:w="0" w:type="dxa"/>
              <w:left w:w="108" w:type="dxa"/>
              <w:bottom w:w="0" w:type="dxa"/>
              <w:right w:w="108" w:type="dxa"/>
            </w:tcMar>
          </w:tcPr>
          <w:p w14:paraId="58B316FE" w14:textId="77777777" w:rsidR="00FE6C5C" w:rsidRPr="009B3FED" w:rsidRDefault="00FE6C5C" w:rsidP="00E60A47">
            <w:pPr>
              <w:rPr>
                <w:rFonts w:cs="Arial"/>
                <w:szCs w:val="22"/>
              </w:rPr>
            </w:pPr>
            <w:r w:rsidRPr="009B3FED">
              <w:rPr>
                <w:rFonts w:cs="Arial"/>
                <w:b/>
                <w:szCs w:val="22"/>
              </w:rPr>
              <w:t>Effective Behaviours</w:t>
            </w:r>
            <w:r>
              <w:rPr>
                <w:rFonts w:cs="Arial"/>
                <w:b/>
                <w:szCs w:val="22"/>
              </w:rPr>
              <w:t xml:space="preserve"> Framework</w:t>
            </w:r>
          </w:p>
          <w:p w14:paraId="6985EA35" w14:textId="77777777" w:rsidR="00FE6C5C" w:rsidRPr="009B3FED" w:rsidRDefault="00FE6C5C" w:rsidP="00E60A47">
            <w:pPr>
              <w:autoSpaceDE w:val="0"/>
              <w:autoSpaceDN w:val="0"/>
              <w:adjustRightInd w:val="0"/>
              <w:rPr>
                <w:rFonts w:eastAsia="Calibri" w:cs="Arial"/>
                <w:szCs w:val="22"/>
              </w:rPr>
            </w:pPr>
          </w:p>
          <w:p w14:paraId="5176EE96" w14:textId="77777777" w:rsidR="00EE0AE1" w:rsidRPr="009B3FED" w:rsidRDefault="00EE0AE1" w:rsidP="00EE0AE1">
            <w:pPr>
              <w:autoSpaceDE w:val="0"/>
              <w:autoSpaceDN w:val="0"/>
              <w:adjustRightInd w:val="0"/>
              <w:rPr>
                <w:rFonts w:cs="Arial"/>
                <w:b/>
                <w:szCs w:val="22"/>
              </w:rPr>
            </w:pPr>
            <w:r>
              <w:rPr>
                <w:rFonts w:eastAsia="Calibri" w:cs="Arial"/>
                <w:szCs w:val="22"/>
              </w:rPr>
              <w:t>The</w:t>
            </w:r>
            <w:r w:rsidRPr="009B3FED">
              <w:rPr>
                <w:rFonts w:eastAsia="Calibri" w:cs="Arial"/>
                <w:szCs w:val="22"/>
              </w:rPr>
              <w:t xml:space="preserve"> University has identified a set of effective behaviours</w:t>
            </w:r>
            <w:r>
              <w:rPr>
                <w:rFonts w:eastAsia="Calibri" w:cs="Arial"/>
                <w:szCs w:val="22"/>
              </w:rPr>
              <w:t xml:space="preserve"> which we value</w:t>
            </w:r>
            <w:r w:rsidRPr="009B3FED">
              <w:rPr>
                <w:rFonts w:eastAsia="Calibri" w:cs="Arial"/>
                <w:szCs w:val="22"/>
              </w:rPr>
              <w:t xml:space="preserve"> </w:t>
            </w:r>
            <w:r>
              <w:rPr>
                <w:rFonts w:eastAsia="Calibri" w:cs="Arial"/>
                <w:szCs w:val="22"/>
              </w:rPr>
              <w:t xml:space="preserve">and have found to be </w:t>
            </w:r>
            <w:r w:rsidRPr="009B3FED">
              <w:rPr>
                <w:rFonts w:eastAsia="Calibri" w:cs="Arial"/>
                <w:szCs w:val="22"/>
              </w:rPr>
              <w:t xml:space="preserve">consistent with high performance across the organisation. Part of the selection process </w:t>
            </w:r>
            <w:r>
              <w:rPr>
                <w:rFonts w:eastAsia="Calibri" w:cs="Arial"/>
                <w:szCs w:val="22"/>
              </w:rPr>
              <w:t xml:space="preserve">for this post </w:t>
            </w:r>
            <w:r w:rsidRPr="009B3FED">
              <w:rPr>
                <w:rFonts w:eastAsia="Calibri" w:cs="Arial"/>
                <w:szCs w:val="22"/>
              </w:rPr>
              <w:t xml:space="preserve">will be </w:t>
            </w:r>
            <w:r>
              <w:rPr>
                <w:rFonts w:eastAsia="Calibri" w:cs="Arial"/>
                <w:szCs w:val="22"/>
              </w:rPr>
              <w:t xml:space="preserve">to assess whether </w:t>
            </w:r>
            <w:r w:rsidRPr="009B3FED">
              <w:rPr>
                <w:rFonts w:eastAsia="Calibri" w:cs="Arial"/>
                <w:szCs w:val="22"/>
              </w:rPr>
              <w:t xml:space="preserve">candidates </w:t>
            </w:r>
            <w:r>
              <w:rPr>
                <w:rFonts w:eastAsia="Calibri" w:cs="Arial"/>
                <w:szCs w:val="22"/>
              </w:rPr>
              <w:t>have demonstrably exhibited</w:t>
            </w:r>
            <w:r w:rsidRPr="009B3FED">
              <w:rPr>
                <w:rFonts w:eastAsia="Calibri" w:cs="Arial"/>
                <w:szCs w:val="22"/>
              </w:rPr>
              <w:t xml:space="preserve"> these behaviours previously.</w:t>
            </w:r>
            <w:r>
              <w:rPr>
                <w:rFonts w:eastAsia="Calibri" w:cs="Arial"/>
                <w:szCs w:val="22"/>
              </w:rPr>
              <w:t xml:space="preserve"> </w:t>
            </w:r>
          </w:p>
          <w:p w14:paraId="5AABC995" w14:textId="77777777" w:rsidR="00FE6C5C" w:rsidRPr="009B3FED" w:rsidRDefault="00FE6C5C" w:rsidP="00E60A47">
            <w:pPr>
              <w:rPr>
                <w:rFonts w:cs="Arial"/>
                <w:b/>
                <w:szCs w:val="22"/>
              </w:rPr>
            </w:pPr>
          </w:p>
        </w:tc>
      </w:tr>
      <w:tr w:rsidR="00FE6C5C" w:rsidRPr="009B3FED" w14:paraId="3DC414B5" w14:textId="77777777" w:rsidTr="00E60A47">
        <w:tc>
          <w:tcPr>
            <w:tcW w:w="9039" w:type="dxa"/>
            <w:tcMar>
              <w:top w:w="0" w:type="dxa"/>
              <w:left w:w="108" w:type="dxa"/>
              <w:bottom w:w="0" w:type="dxa"/>
              <w:right w:w="108" w:type="dxa"/>
            </w:tcMar>
          </w:tcPr>
          <w:p w14:paraId="2AC207B5" w14:textId="77777777" w:rsidR="00FE6C5C" w:rsidRPr="009B3FED" w:rsidRDefault="00FE6C5C" w:rsidP="00E60A47">
            <w:pPr>
              <w:rPr>
                <w:rFonts w:cs="Arial"/>
                <w:b/>
                <w:szCs w:val="22"/>
              </w:rPr>
            </w:pPr>
            <w:r w:rsidRPr="009B3FED">
              <w:rPr>
                <w:rFonts w:cs="Arial"/>
                <w:b/>
                <w:szCs w:val="22"/>
              </w:rPr>
              <w:t>Managing self and personal skills:</w:t>
            </w:r>
          </w:p>
          <w:p w14:paraId="70AE753B" w14:textId="77777777" w:rsidR="00FE6C5C" w:rsidRPr="009B3FED" w:rsidRDefault="00FE6C5C" w:rsidP="00E60A47">
            <w:pPr>
              <w:rPr>
                <w:rFonts w:cs="Arial"/>
                <w:szCs w:val="22"/>
              </w:rPr>
            </w:pPr>
            <w:r w:rsidRPr="009B3FED">
              <w:rPr>
                <w:rFonts w:cs="Arial"/>
                <w:szCs w:val="22"/>
              </w:rPr>
              <w:t xml:space="preserve">Willing and able to assess and apply own skills, </w:t>
            </w:r>
            <w:proofErr w:type="gramStart"/>
            <w:r w:rsidRPr="009B3FED">
              <w:rPr>
                <w:rFonts w:cs="Arial"/>
                <w:szCs w:val="22"/>
              </w:rPr>
              <w:t>abilities</w:t>
            </w:r>
            <w:proofErr w:type="gramEnd"/>
            <w:r w:rsidRPr="009B3FED">
              <w:rPr>
                <w:rFonts w:cs="Arial"/>
                <w:szCs w:val="22"/>
              </w:rPr>
              <w:t xml:space="preserve"> and experience.  Being aware of own behaviour and how it impacts on others.</w:t>
            </w:r>
          </w:p>
          <w:p w14:paraId="6FD44766" w14:textId="77777777" w:rsidR="00FE6C5C" w:rsidRPr="009B3FED" w:rsidRDefault="00FE6C5C" w:rsidP="00E60A47">
            <w:pPr>
              <w:rPr>
                <w:rFonts w:cs="Arial"/>
                <w:szCs w:val="22"/>
              </w:rPr>
            </w:pPr>
            <w:r w:rsidRPr="009B3FED">
              <w:rPr>
                <w:rFonts w:cs="Arial"/>
                <w:szCs w:val="22"/>
              </w:rPr>
              <w:t>  </w:t>
            </w:r>
          </w:p>
        </w:tc>
      </w:tr>
      <w:tr w:rsidR="00FE6C5C" w:rsidRPr="009B3FED" w14:paraId="75E0C2FF" w14:textId="77777777" w:rsidTr="00E60A47">
        <w:tc>
          <w:tcPr>
            <w:tcW w:w="9039" w:type="dxa"/>
            <w:tcMar>
              <w:top w:w="0" w:type="dxa"/>
              <w:left w:w="108" w:type="dxa"/>
              <w:bottom w:w="0" w:type="dxa"/>
              <w:right w:w="108" w:type="dxa"/>
            </w:tcMar>
          </w:tcPr>
          <w:p w14:paraId="265B38F3" w14:textId="77777777" w:rsidR="00FE6C5C" w:rsidRPr="009B3FED" w:rsidRDefault="00FE6C5C" w:rsidP="00E60A47">
            <w:pPr>
              <w:rPr>
                <w:rFonts w:cs="Arial"/>
                <w:b/>
                <w:szCs w:val="22"/>
              </w:rPr>
            </w:pPr>
            <w:r w:rsidRPr="009B3FED">
              <w:rPr>
                <w:rFonts w:cs="Arial"/>
                <w:b/>
                <w:szCs w:val="22"/>
              </w:rPr>
              <w:t>Delivering excellent service:</w:t>
            </w:r>
          </w:p>
          <w:p w14:paraId="14A489E9" w14:textId="730BAC66" w:rsidR="00FE6C5C" w:rsidRPr="009B3FED" w:rsidRDefault="00FE6C5C" w:rsidP="00E60A47">
            <w:pPr>
              <w:rPr>
                <w:rFonts w:cs="Arial"/>
                <w:szCs w:val="22"/>
              </w:rPr>
            </w:pPr>
            <w:r w:rsidRPr="009B3FED">
              <w:rPr>
                <w:rFonts w:cs="Arial"/>
                <w:szCs w:val="22"/>
              </w:rPr>
              <w:t xml:space="preserve">Providing the best quality service to all students and staff and to external customers </w:t>
            </w:r>
            <w:r w:rsidR="00B26134" w:rsidRPr="009B3FED">
              <w:rPr>
                <w:rFonts w:cs="Arial"/>
                <w:szCs w:val="22"/>
              </w:rPr>
              <w:t>e.g.,</w:t>
            </w:r>
            <w:r w:rsidRPr="009B3FED">
              <w:rPr>
                <w:rFonts w:cs="Arial"/>
                <w:szCs w:val="22"/>
              </w:rPr>
              <w:t xml:space="preserve"> clients, suppliers. Building genuine and open long-term relationships </w:t>
            </w:r>
            <w:proofErr w:type="gramStart"/>
            <w:r w:rsidRPr="009B3FED">
              <w:rPr>
                <w:rFonts w:cs="Arial"/>
                <w:szCs w:val="22"/>
              </w:rPr>
              <w:t>in order to</w:t>
            </w:r>
            <w:proofErr w:type="gramEnd"/>
            <w:r w:rsidRPr="009B3FED">
              <w:rPr>
                <w:rFonts w:cs="Arial"/>
                <w:szCs w:val="22"/>
              </w:rPr>
              <w:t xml:space="preserve"> drive up service standards.</w:t>
            </w:r>
          </w:p>
          <w:p w14:paraId="074B7C00" w14:textId="77777777" w:rsidR="00FE6C5C" w:rsidRPr="009B3FED" w:rsidRDefault="00FE6C5C" w:rsidP="00E60A47">
            <w:pPr>
              <w:rPr>
                <w:rFonts w:cs="Arial"/>
                <w:szCs w:val="22"/>
              </w:rPr>
            </w:pPr>
            <w:r w:rsidRPr="009B3FED">
              <w:rPr>
                <w:rFonts w:cs="Arial"/>
                <w:szCs w:val="22"/>
              </w:rPr>
              <w:t>  </w:t>
            </w:r>
          </w:p>
        </w:tc>
      </w:tr>
      <w:tr w:rsidR="00FE6C5C" w:rsidRPr="009B3FED" w14:paraId="0BE8AB89" w14:textId="77777777" w:rsidTr="00E60A47">
        <w:tc>
          <w:tcPr>
            <w:tcW w:w="9039" w:type="dxa"/>
            <w:tcMar>
              <w:top w:w="0" w:type="dxa"/>
              <w:left w:w="108" w:type="dxa"/>
              <w:bottom w:w="0" w:type="dxa"/>
              <w:right w:w="108" w:type="dxa"/>
            </w:tcMar>
          </w:tcPr>
          <w:p w14:paraId="4AA596EA" w14:textId="77777777" w:rsidR="00FE6C5C" w:rsidRPr="009B3FED" w:rsidRDefault="00FE6C5C" w:rsidP="00E60A47">
            <w:pPr>
              <w:rPr>
                <w:rFonts w:cs="Arial"/>
                <w:b/>
                <w:szCs w:val="22"/>
              </w:rPr>
            </w:pPr>
            <w:r w:rsidRPr="009B3FED">
              <w:rPr>
                <w:rFonts w:cs="Arial"/>
                <w:b/>
                <w:szCs w:val="22"/>
              </w:rPr>
              <w:t>Finding innovative solutions:</w:t>
            </w:r>
          </w:p>
          <w:p w14:paraId="4D9B6699" w14:textId="77777777" w:rsidR="00FE6C5C" w:rsidRPr="009B3FED" w:rsidRDefault="00FE6C5C" w:rsidP="00E60A47">
            <w:pPr>
              <w:rPr>
                <w:rFonts w:cs="Arial"/>
                <w:szCs w:val="22"/>
              </w:rPr>
            </w:pPr>
            <w:r w:rsidRPr="009B3FED">
              <w:rPr>
                <w:rFonts w:cs="Arial"/>
                <w:szCs w:val="22"/>
              </w:rPr>
              <w:t>Taking a holistic view and working enthusiastically and with creativity to analyse problems and develop innovative and workable solutions.  Identifying opportunities for innovation.</w:t>
            </w:r>
          </w:p>
          <w:p w14:paraId="5DBBE262" w14:textId="77777777" w:rsidR="00FE6C5C" w:rsidRPr="009B3FED" w:rsidRDefault="00FE6C5C" w:rsidP="00E60A47">
            <w:pPr>
              <w:rPr>
                <w:rFonts w:cs="Arial"/>
                <w:szCs w:val="22"/>
              </w:rPr>
            </w:pPr>
            <w:r w:rsidRPr="009B3FED">
              <w:rPr>
                <w:rFonts w:cs="Arial"/>
                <w:szCs w:val="22"/>
              </w:rPr>
              <w:t>  </w:t>
            </w:r>
          </w:p>
        </w:tc>
      </w:tr>
      <w:tr w:rsidR="00FE6C5C" w:rsidRPr="009B3FED" w14:paraId="7D81F0AC" w14:textId="77777777" w:rsidTr="00E60A47">
        <w:tc>
          <w:tcPr>
            <w:tcW w:w="9039" w:type="dxa"/>
            <w:tcMar>
              <w:top w:w="0" w:type="dxa"/>
              <w:left w:w="108" w:type="dxa"/>
              <w:bottom w:w="0" w:type="dxa"/>
              <w:right w:w="108" w:type="dxa"/>
            </w:tcMar>
          </w:tcPr>
          <w:p w14:paraId="780969C1" w14:textId="77777777" w:rsidR="00FE6C5C" w:rsidRPr="009B3FED" w:rsidRDefault="00FE6C5C" w:rsidP="00E60A47">
            <w:pPr>
              <w:rPr>
                <w:rFonts w:cs="Arial"/>
                <w:b/>
                <w:szCs w:val="22"/>
              </w:rPr>
            </w:pPr>
            <w:r w:rsidRPr="009B3FED">
              <w:rPr>
                <w:rFonts w:cs="Arial"/>
                <w:b/>
                <w:szCs w:val="22"/>
              </w:rPr>
              <w:t>Embracing change:</w:t>
            </w:r>
          </w:p>
          <w:p w14:paraId="1C2AF9CA" w14:textId="77777777" w:rsidR="00FE6C5C" w:rsidRPr="009B3FED" w:rsidRDefault="00FE6C5C" w:rsidP="00E60A47">
            <w:pPr>
              <w:rPr>
                <w:rFonts w:cs="Arial"/>
                <w:szCs w:val="22"/>
              </w:rPr>
            </w:pPr>
            <w:r w:rsidRPr="009B3FED">
              <w:rPr>
                <w:rFonts w:cs="Arial"/>
                <w:szCs w:val="22"/>
              </w:rPr>
              <w:t>Adjusting to unfamiliar situations, demands and changing roles.  Seeing change as an opportunity and being receptive to new ideas.</w:t>
            </w:r>
          </w:p>
          <w:p w14:paraId="37BD8AC8" w14:textId="77777777" w:rsidR="00FE6C5C" w:rsidRPr="009B3FED" w:rsidRDefault="00FE6C5C" w:rsidP="00E60A47">
            <w:pPr>
              <w:rPr>
                <w:rFonts w:cs="Arial"/>
                <w:szCs w:val="22"/>
              </w:rPr>
            </w:pPr>
            <w:r w:rsidRPr="009B3FED">
              <w:rPr>
                <w:rFonts w:cs="Arial"/>
                <w:szCs w:val="22"/>
              </w:rPr>
              <w:lastRenderedPageBreak/>
              <w:t> </w:t>
            </w:r>
          </w:p>
        </w:tc>
      </w:tr>
      <w:tr w:rsidR="00FE6C5C" w:rsidRPr="009B3FED" w14:paraId="346A6553" w14:textId="77777777" w:rsidTr="00E60A47">
        <w:tc>
          <w:tcPr>
            <w:tcW w:w="9039" w:type="dxa"/>
            <w:tcMar>
              <w:top w:w="0" w:type="dxa"/>
              <w:left w:w="108" w:type="dxa"/>
              <w:bottom w:w="0" w:type="dxa"/>
              <w:right w:w="108" w:type="dxa"/>
            </w:tcMar>
          </w:tcPr>
          <w:p w14:paraId="7CFAE467" w14:textId="77777777" w:rsidR="00FE6C5C" w:rsidRPr="009B3FED" w:rsidRDefault="00FE6C5C" w:rsidP="00E60A47">
            <w:pPr>
              <w:rPr>
                <w:rFonts w:cs="Arial"/>
                <w:b/>
                <w:szCs w:val="22"/>
              </w:rPr>
            </w:pPr>
            <w:r w:rsidRPr="009B3FED">
              <w:rPr>
                <w:rFonts w:cs="Arial"/>
                <w:b/>
                <w:szCs w:val="22"/>
              </w:rPr>
              <w:lastRenderedPageBreak/>
              <w:t>Using resources:</w:t>
            </w:r>
          </w:p>
          <w:p w14:paraId="40192F3D" w14:textId="77777777" w:rsidR="00FE6C5C" w:rsidRPr="009B3FED" w:rsidRDefault="00FE6C5C" w:rsidP="00E60A47">
            <w:pPr>
              <w:rPr>
                <w:rFonts w:cs="Arial"/>
                <w:szCs w:val="22"/>
              </w:rPr>
            </w:pPr>
            <w:r w:rsidRPr="009B3FED">
              <w:rPr>
                <w:rFonts w:cs="Arial"/>
                <w:szCs w:val="22"/>
              </w:rPr>
              <w:t xml:space="preserve">Making effective use of available resources including people, information, </w:t>
            </w:r>
            <w:proofErr w:type="gramStart"/>
            <w:r w:rsidRPr="009B3FED">
              <w:rPr>
                <w:rFonts w:cs="Arial"/>
                <w:szCs w:val="22"/>
              </w:rPr>
              <w:t>networks</w:t>
            </w:r>
            <w:proofErr w:type="gramEnd"/>
            <w:r w:rsidRPr="009B3FED">
              <w:rPr>
                <w:rFonts w:cs="Arial"/>
                <w:szCs w:val="22"/>
              </w:rPr>
              <w:t xml:space="preserve"> and budgets.  Being aware of the financial and commercial aspects of the University.</w:t>
            </w:r>
          </w:p>
          <w:p w14:paraId="21361FB0" w14:textId="77777777" w:rsidR="00FE6C5C" w:rsidRPr="009B3FED" w:rsidRDefault="00FE6C5C" w:rsidP="00E60A47">
            <w:pPr>
              <w:rPr>
                <w:rFonts w:cs="Arial"/>
                <w:szCs w:val="22"/>
              </w:rPr>
            </w:pPr>
          </w:p>
        </w:tc>
      </w:tr>
      <w:tr w:rsidR="00FE6C5C" w:rsidRPr="009B3FED" w14:paraId="4D30EBAB" w14:textId="77777777" w:rsidTr="00E60A47">
        <w:tc>
          <w:tcPr>
            <w:tcW w:w="9039" w:type="dxa"/>
            <w:tcMar>
              <w:top w:w="0" w:type="dxa"/>
              <w:left w:w="108" w:type="dxa"/>
              <w:bottom w:w="0" w:type="dxa"/>
              <w:right w:w="108" w:type="dxa"/>
            </w:tcMar>
          </w:tcPr>
          <w:p w14:paraId="70BDF871" w14:textId="77777777" w:rsidR="00FE6C5C" w:rsidRPr="009B3FED" w:rsidRDefault="00FE6C5C" w:rsidP="00E60A47">
            <w:pPr>
              <w:rPr>
                <w:rFonts w:cs="Arial"/>
                <w:b/>
                <w:szCs w:val="22"/>
              </w:rPr>
            </w:pPr>
            <w:r w:rsidRPr="009B3FED">
              <w:rPr>
                <w:rFonts w:cs="Arial"/>
                <w:b/>
                <w:szCs w:val="22"/>
              </w:rPr>
              <w:t>Engaging with the big picture:</w:t>
            </w:r>
          </w:p>
          <w:p w14:paraId="42F0F858" w14:textId="4CCC3C78" w:rsidR="00FE6C5C" w:rsidRPr="009B3FED" w:rsidRDefault="00FE6C5C" w:rsidP="00E60A47">
            <w:pPr>
              <w:rPr>
                <w:rFonts w:cs="Arial"/>
                <w:szCs w:val="22"/>
              </w:rPr>
            </w:pPr>
            <w:r w:rsidRPr="009B3FED">
              <w:rPr>
                <w:rFonts w:cs="Arial"/>
                <w:szCs w:val="22"/>
              </w:rPr>
              <w:t xml:space="preserve">Seeing the work that you do in the context of the bigger picture </w:t>
            </w:r>
            <w:r w:rsidR="00B26134" w:rsidRPr="009B3FED">
              <w:rPr>
                <w:rFonts w:cs="Arial"/>
                <w:szCs w:val="22"/>
              </w:rPr>
              <w:t>e.g.,</w:t>
            </w:r>
            <w:r w:rsidRPr="009B3FED">
              <w:rPr>
                <w:rFonts w:cs="Arial"/>
                <w:szCs w:val="22"/>
              </w:rPr>
              <w:t xml:space="preserve"> in the context of what the University</w:t>
            </w:r>
            <w:r w:rsidR="00B12693">
              <w:rPr>
                <w:rFonts w:cs="Arial"/>
                <w:szCs w:val="22"/>
              </w:rPr>
              <w:t xml:space="preserve"> </w:t>
            </w:r>
            <w:r w:rsidRPr="009B3FED">
              <w:rPr>
                <w:rFonts w:cs="Arial"/>
                <w:szCs w:val="22"/>
              </w:rPr>
              <w:t>/</w:t>
            </w:r>
            <w:r w:rsidR="00B12693">
              <w:rPr>
                <w:rFonts w:cs="Arial"/>
                <w:szCs w:val="22"/>
              </w:rPr>
              <w:t xml:space="preserve"> </w:t>
            </w:r>
            <w:r w:rsidRPr="009B3FED">
              <w:rPr>
                <w:rFonts w:cs="Arial"/>
                <w:szCs w:val="22"/>
              </w:rPr>
              <w:t>other departments are striving to achieve and taking a long-term view.  Communicating vision clearly and enthusiastically to inspire and motivate others.</w:t>
            </w:r>
          </w:p>
          <w:p w14:paraId="31741406" w14:textId="77777777" w:rsidR="00FE6C5C" w:rsidRPr="009B3FED" w:rsidRDefault="00FE6C5C" w:rsidP="00E60A47">
            <w:pPr>
              <w:rPr>
                <w:rFonts w:cs="Arial"/>
                <w:szCs w:val="22"/>
              </w:rPr>
            </w:pPr>
            <w:r w:rsidRPr="009B3FED">
              <w:rPr>
                <w:rFonts w:cs="Arial"/>
                <w:szCs w:val="22"/>
              </w:rPr>
              <w:t>  </w:t>
            </w:r>
          </w:p>
        </w:tc>
      </w:tr>
      <w:tr w:rsidR="00FE6C5C" w:rsidRPr="009B3FED" w14:paraId="6EE52EDB" w14:textId="77777777" w:rsidTr="00E60A47">
        <w:tc>
          <w:tcPr>
            <w:tcW w:w="9039" w:type="dxa"/>
            <w:tcMar>
              <w:top w:w="0" w:type="dxa"/>
              <w:left w:w="108" w:type="dxa"/>
              <w:bottom w:w="0" w:type="dxa"/>
              <w:right w:w="108" w:type="dxa"/>
            </w:tcMar>
          </w:tcPr>
          <w:p w14:paraId="68CDCF84" w14:textId="77777777" w:rsidR="00FE6C5C" w:rsidRPr="009B3FED" w:rsidRDefault="00FE6C5C" w:rsidP="00E60A47">
            <w:pPr>
              <w:rPr>
                <w:rFonts w:cs="Arial"/>
                <w:b/>
                <w:szCs w:val="22"/>
              </w:rPr>
            </w:pPr>
            <w:r w:rsidRPr="009B3FED">
              <w:rPr>
                <w:rFonts w:cs="Arial"/>
                <w:b/>
                <w:szCs w:val="22"/>
              </w:rPr>
              <w:t>Developing self and others:</w:t>
            </w:r>
          </w:p>
          <w:p w14:paraId="3A9EF756" w14:textId="77777777" w:rsidR="00FE6C5C" w:rsidRPr="009B3FED" w:rsidRDefault="00FE6C5C" w:rsidP="00E60A47">
            <w:pPr>
              <w:rPr>
                <w:rFonts w:cs="Arial"/>
                <w:szCs w:val="22"/>
              </w:rPr>
            </w:pPr>
            <w:r w:rsidRPr="009B3FED">
              <w:rPr>
                <w:rFonts w:cs="Arial"/>
                <w:szCs w:val="22"/>
              </w:rPr>
              <w:t xml:space="preserve">Showing commitment to own development and supporting and encouraging others to develop their knowledge, </w:t>
            </w:r>
            <w:proofErr w:type="gramStart"/>
            <w:r w:rsidRPr="009B3FED">
              <w:rPr>
                <w:rFonts w:cs="Arial"/>
                <w:szCs w:val="22"/>
              </w:rPr>
              <w:t>skills</w:t>
            </w:r>
            <w:proofErr w:type="gramEnd"/>
            <w:r w:rsidRPr="009B3FED">
              <w:rPr>
                <w:rFonts w:cs="Arial"/>
                <w:szCs w:val="22"/>
              </w:rPr>
              <w:t xml:space="preserve"> and behaviours to enable them to reach their full potential for the wider benefit of the University.</w:t>
            </w:r>
          </w:p>
          <w:p w14:paraId="7F8365CC" w14:textId="77777777" w:rsidR="00FE6C5C" w:rsidRPr="009B3FED" w:rsidRDefault="00FE6C5C" w:rsidP="00E60A47">
            <w:pPr>
              <w:rPr>
                <w:rFonts w:cs="Arial"/>
                <w:szCs w:val="22"/>
              </w:rPr>
            </w:pPr>
            <w:r w:rsidRPr="009B3FED">
              <w:rPr>
                <w:rFonts w:cs="Arial"/>
                <w:szCs w:val="22"/>
              </w:rPr>
              <w:t>  </w:t>
            </w:r>
          </w:p>
        </w:tc>
      </w:tr>
      <w:tr w:rsidR="00FE6C5C" w:rsidRPr="009B3FED" w14:paraId="5CEED192" w14:textId="77777777" w:rsidTr="00E60A47">
        <w:tc>
          <w:tcPr>
            <w:tcW w:w="9039" w:type="dxa"/>
            <w:tcMar>
              <w:top w:w="0" w:type="dxa"/>
              <w:left w:w="108" w:type="dxa"/>
              <w:bottom w:w="0" w:type="dxa"/>
              <w:right w:w="108" w:type="dxa"/>
            </w:tcMar>
          </w:tcPr>
          <w:p w14:paraId="69436930" w14:textId="77777777" w:rsidR="00FE6C5C" w:rsidRPr="009B3FED" w:rsidRDefault="00FE6C5C" w:rsidP="00E60A47">
            <w:pPr>
              <w:rPr>
                <w:rFonts w:cs="Arial"/>
                <w:b/>
                <w:szCs w:val="22"/>
              </w:rPr>
            </w:pPr>
            <w:r w:rsidRPr="009B3FED">
              <w:rPr>
                <w:rFonts w:cs="Arial"/>
                <w:b/>
                <w:szCs w:val="22"/>
              </w:rPr>
              <w:t>Working with people:</w:t>
            </w:r>
          </w:p>
          <w:p w14:paraId="5A274A5A" w14:textId="77777777" w:rsidR="00FE6C5C" w:rsidRPr="009B3FED" w:rsidRDefault="00FE6C5C" w:rsidP="00E60A47">
            <w:pPr>
              <w:rPr>
                <w:rFonts w:cs="Arial"/>
                <w:szCs w:val="22"/>
              </w:rPr>
            </w:pPr>
            <w:r w:rsidRPr="009B3FED">
              <w:rPr>
                <w:rFonts w:cs="Arial"/>
                <w:szCs w:val="22"/>
              </w:rPr>
              <w:t xml:space="preserve">Working co-operatively with others </w:t>
            </w:r>
            <w:proofErr w:type="gramStart"/>
            <w:r w:rsidRPr="009B3FED">
              <w:rPr>
                <w:rFonts w:cs="Arial"/>
                <w:szCs w:val="22"/>
              </w:rPr>
              <w:t>in order to</w:t>
            </w:r>
            <w:proofErr w:type="gramEnd"/>
            <w:r w:rsidRPr="009B3FED">
              <w:rPr>
                <w:rFonts w:cs="Arial"/>
                <w:szCs w:val="22"/>
              </w:rPr>
              <w:t xml:space="preserve"> achieve objectives.  Demonstrating a commitment to diversity and applying a wider range of interpersonal skills. </w:t>
            </w:r>
          </w:p>
          <w:p w14:paraId="305C3876" w14:textId="77777777" w:rsidR="00FE6C5C" w:rsidRPr="009B3FED" w:rsidRDefault="00FE6C5C" w:rsidP="00E60A47">
            <w:pPr>
              <w:rPr>
                <w:rFonts w:cs="Arial"/>
                <w:szCs w:val="22"/>
              </w:rPr>
            </w:pPr>
            <w:r w:rsidRPr="009B3FED">
              <w:rPr>
                <w:rFonts w:cs="Arial"/>
                <w:szCs w:val="22"/>
              </w:rPr>
              <w:t>  </w:t>
            </w:r>
          </w:p>
        </w:tc>
      </w:tr>
      <w:tr w:rsidR="00FE6C5C" w:rsidRPr="009B3FED" w14:paraId="49F8A4EE" w14:textId="77777777" w:rsidTr="00E60A47">
        <w:tc>
          <w:tcPr>
            <w:tcW w:w="9039" w:type="dxa"/>
            <w:tcMar>
              <w:top w:w="0" w:type="dxa"/>
              <w:left w:w="108" w:type="dxa"/>
              <w:bottom w:w="0" w:type="dxa"/>
              <w:right w:w="108" w:type="dxa"/>
            </w:tcMar>
          </w:tcPr>
          <w:p w14:paraId="50EAAB8D" w14:textId="77777777" w:rsidR="00FE6C5C" w:rsidRPr="009B3FED" w:rsidRDefault="00FE6C5C" w:rsidP="00E60A47">
            <w:pPr>
              <w:rPr>
                <w:rFonts w:cs="Arial"/>
                <w:b/>
                <w:szCs w:val="22"/>
              </w:rPr>
            </w:pPr>
            <w:r w:rsidRPr="009B3FED">
              <w:rPr>
                <w:rFonts w:cs="Arial"/>
                <w:b/>
                <w:szCs w:val="22"/>
              </w:rPr>
              <w:t>Achieving results:</w:t>
            </w:r>
          </w:p>
          <w:p w14:paraId="55C40E12" w14:textId="77777777" w:rsidR="00FE6C5C" w:rsidRPr="009B3FED" w:rsidRDefault="00FE6C5C" w:rsidP="00E60A47">
            <w:pPr>
              <w:rPr>
                <w:rFonts w:cs="Arial"/>
                <w:szCs w:val="22"/>
              </w:rPr>
            </w:pPr>
            <w:r w:rsidRPr="009B3FED">
              <w:rPr>
                <w:rFonts w:cs="Arial"/>
                <w:szCs w:val="22"/>
              </w:rPr>
              <w:t>Planning and organising workloads to ensure that deadlines are met within resource constraints.  Consistently meeting objectives and success criteria.</w:t>
            </w:r>
          </w:p>
          <w:p w14:paraId="5D5CBE2D" w14:textId="77777777" w:rsidR="00FE6C5C" w:rsidRPr="009B3FED" w:rsidRDefault="00FE6C5C" w:rsidP="00E60A47">
            <w:pPr>
              <w:rPr>
                <w:rFonts w:cs="Arial"/>
                <w:szCs w:val="22"/>
              </w:rPr>
            </w:pPr>
            <w:r w:rsidRPr="009B3FED">
              <w:rPr>
                <w:rFonts w:cs="Arial"/>
                <w:szCs w:val="22"/>
              </w:rPr>
              <w:t>  </w:t>
            </w:r>
          </w:p>
        </w:tc>
      </w:tr>
    </w:tbl>
    <w:p w14:paraId="62DC1D78" w14:textId="77777777" w:rsidR="00FE6C5C" w:rsidRPr="009B3FED" w:rsidRDefault="00FE6C5C" w:rsidP="00FE6C5C">
      <w:pPr>
        <w:rPr>
          <w:rFonts w:cs="Arial"/>
          <w:szCs w:val="22"/>
        </w:rPr>
      </w:pPr>
    </w:p>
    <w:p w14:paraId="31636AB9" w14:textId="77777777" w:rsidR="00C51819" w:rsidRDefault="00C51819" w:rsidP="00FE4ABA">
      <w:pPr>
        <w:rPr>
          <w:rFonts w:cs="Arial"/>
          <w:szCs w:val="22"/>
        </w:rPr>
      </w:pPr>
    </w:p>
    <w:sectPr w:rsidR="00C51819" w:rsidSect="00EE0AE1">
      <w:footerReference w:type="default" r:id="rId9"/>
      <w:pgSz w:w="11906" w:h="16838"/>
      <w:pgMar w:top="709" w:right="1133" w:bottom="1135"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114DC" w14:textId="77777777" w:rsidR="00810B94" w:rsidRDefault="00810B94" w:rsidP="00875E76">
      <w:r>
        <w:separator/>
      </w:r>
    </w:p>
  </w:endnote>
  <w:endnote w:type="continuationSeparator" w:id="0">
    <w:p w14:paraId="121D9292" w14:textId="77777777" w:rsidR="00810B94" w:rsidRDefault="00810B94" w:rsidP="0087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555845589"/>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14:paraId="4870FD6E" w14:textId="77777777" w:rsidR="00D659AA" w:rsidRPr="00A82B74" w:rsidRDefault="00D659AA">
            <w:pPr>
              <w:pStyle w:val="Footer"/>
              <w:jc w:val="center"/>
              <w:rPr>
                <w:sz w:val="16"/>
                <w:szCs w:val="16"/>
              </w:rPr>
            </w:pPr>
            <w:r w:rsidRPr="00A82B74">
              <w:rPr>
                <w:sz w:val="16"/>
                <w:szCs w:val="16"/>
              </w:rPr>
              <w:t xml:space="preserve">Page </w:t>
            </w:r>
            <w:r w:rsidRPr="00A82B74">
              <w:rPr>
                <w:b/>
                <w:bCs/>
                <w:sz w:val="16"/>
                <w:szCs w:val="16"/>
              </w:rPr>
              <w:fldChar w:fldCharType="begin"/>
            </w:r>
            <w:r w:rsidRPr="00A82B74">
              <w:rPr>
                <w:b/>
                <w:bCs/>
                <w:sz w:val="16"/>
                <w:szCs w:val="16"/>
              </w:rPr>
              <w:instrText xml:space="preserve"> PAGE </w:instrText>
            </w:r>
            <w:r w:rsidRPr="00A82B74">
              <w:rPr>
                <w:b/>
                <w:bCs/>
                <w:sz w:val="16"/>
                <w:szCs w:val="16"/>
              </w:rPr>
              <w:fldChar w:fldCharType="separate"/>
            </w:r>
            <w:r w:rsidR="00822036">
              <w:rPr>
                <w:b/>
                <w:bCs/>
                <w:noProof/>
                <w:sz w:val="16"/>
                <w:szCs w:val="16"/>
              </w:rPr>
              <w:t>4</w:t>
            </w:r>
            <w:r w:rsidRPr="00A82B74">
              <w:rPr>
                <w:b/>
                <w:bCs/>
                <w:sz w:val="16"/>
                <w:szCs w:val="16"/>
              </w:rPr>
              <w:fldChar w:fldCharType="end"/>
            </w:r>
            <w:r w:rsidRPr="00A82B74">
              <w:rPr>
                <w:sz w:val="16"/>
                <w:szCs w:val="16"/>
              </w:rPr>
              <w:t xml:space="preserve"> of </w:t>
            </w:r>
            <w:r w:rsidRPr="00A82B74">
              <w:rPr>
                <w:b/>
                <w:bCs/>
                <w:sz w:val="16"/>
                <w:szCs w:val="16"/>
              </w:rPr>
              <w:fldChar w:fldCharType="begin"/>
            </w:r>
            <w:r w:rsidRPr="00A82B74">
              <w:rPr>
                <w:b/>
                <w:bCs/>
                <w:sz w:val="16"/>
                <w:szCs w:val="16"/>
              </w:rPr>
              <w:instrText xml:space="preserve"> NUMPAGES  </w:instrText>
            </w:r>
            <w:r w:rsidRPr="00A82B74">
              <w:rPr>
                <w:b/>
                <w:bCs/>
                <w:sz w:val="16"/>
                <w:szCs w:val="16"/>
              </w:rPr>
              <w:fldChar w:fldCharType="separate"/>
            </w:r>
            <w:r w:rsidR="00822036">
              <w:rPr>
                <w:b/>
                <w:bCs/>
                <w:noProof/>
                <w:sz w:val="16"/>
                <w:szCs w:val="16"/>
              </w:rPr>
              <w:t>6</w:t>
            </w:r>
            <w:r w:rsidRPr="00A82B74">
              <w:rPr>
                <w:b/>
                <w:bCs/>
                <w:sz w:val="16"/>
                <w:szCs w:val="16"/>
              </w:rPr>
              <w:fldChar w:fldCharType="end"/>
            </w:r>
          </w:p>
        </w:sdtContent>
      </w:sdt>
    </w:sdtContent>
  </w:sdt>
  <w:p w14:paraId="31B733B6" w14:textId="77777777" w:rsidR="00D659AA" w:rsidRDefault="00D65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A3233" w14:textId="77777777" w:rsidR="00810B94" w:rsidRDefault="00810B94" w:rsidP="00875E76">
      <w:r>
        <w:separator/>
      </w:r>
    </w:p>
  </w:footnote>
  <w:footnote w:type="continuationSeparator" w:id="0">
    <w:p w14:paraId="2E82CDC1" w14:textId="77777777" w:rsidR="00810B94" w:rsidRDefault="00810B94" w:rsidP="00875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471"/>
    <w:multiLevelType w:val="hybridMultilevel"/>
    <w:tmpl w:val="8020B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315AEC"/>
    <w:multiLevelType w:val="hybridMultilevel"/>
    <w:tmpl w:val="8EB88CE2"/>
    <w:styleLink w:val="ImportedStyle1"/>
    <w:lvl w:ilvl="0" w:tplc="67022E1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AF2046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FCCA1BC">
      <w:start w:val="1"/>
      <w:numFmt w:val="lowerRoman"/>
      <w:lvlText w:val="%3."/>
      <w:lvlJc w:val="left"/>
      <w:pPr>
        <w:ind w:left="180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23F02F2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5DA8438">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6F86222">
      <w:start w:val="1"/>
      <w:numFmt w:val="lowerRoman"/>
      <w:lvlText w:val="%6."/>
      <w:lvlJc w:val="left"/>
      <w:pPr>
        <w:ind w:left="39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52120FF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F20B3D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E8264E2">
      <w:start w:val="1"/>
      <w:numFmt w:val="lowerRoman"/>
      <w:lvlText w:val="%9."/>
      <w:lvlJc w:val="left"/>
      <w:pPr>
        <w:ind w:left="612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7B236CE"/>
    <w:multiLevelType w:val="hybridMultilevel"/>
    <w:tmpl w:val="5C3CD51C"/>
    <w:styleLink w:val="ImportedStyle10"/>
    <w:lvl w:ilvl="0" w:tplc="518E0A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FF2600"/>
        <w:spacing w:val="0"/>
        <w:w w:val="100"/>
        <w:kern w:val="0"/>
        <w:position w:val="0"/>
        <w:highlight w:val="none"/>
        <w:vertAlign w:val="baseline"/>
      </w:rPr>
    </w:lvl>
    <w:lvl w:ilvl="1" w:tplc="07AA44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FF2600"/>
        <w:spacing w:val="0"/>
        <w:w w:val="100"/>
        <w:kern w:val="0"/>
        <w:position w:val="0"/>
        <w:highlight w:val="none"/>
        <w:vertAlign w:val="baseline"/>
      </w:rPr>
    </w:lvl>
    <w:lvl w:ilvl="2" w:tplc="B5D07B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FF2600"/>
        <w:spacing w:val="0"/>
        <w:w w:val="100"/>
        <w:kern w:val="0"/>
        <w:position w:val="0"/>
        <w:highlight w:val="none"/>
        <w:vertAlign w:val="baseline"/>
      </w:rPr>
    </w:lvl>
    <w:lvl w:ilvl="3" w:tplc="031E023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FF2600"/>
        <w:spacing w:val="0"/>
        <w:w w:val="100"/>
        <w:kern w:val="0"/>
        <w:position w:val="0"/>
        <w:highlight w:val="none"/>
        <w:vertAlign w:val="baseline"/>
      </w:rPr>
    </w:lvl>
    <w:lvl w:ilvl="4" w:tplc="7DC0BC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FF2600"/>
        <w:spacing w:val="0"/>
        <w:w w:val="100"/>
        <w:kern w:val="0"/>
        <w:position w:val="0"/>
        <w:highlight w:val="none"/>
        <w:vertAlign w:val="baseline"/>
      </w:rPr>
    </w:lvl>
    <w:lvl w:ilvl="5" w:tplc="4BAC64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FF2600"/>
        <w:spacing w:val="0"/>
        <w:w w:val="100"/>
        <w:kern w:val="0"/>
        <w:position w:val="0"/>
        <w:highlight w:val="none"/>
        <w:vertAlign w:val="baseline"/>
      </w:rPr>
    </w:lvl>
    <w:lvl w:ilvl="6" w:tplc="5C3A8B9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FF2600"/>
        <w:spacing w:val="0"/>
        <w:w w:val="100"/>
        <w:kern w:val="0"/>
        <w:position w:val="0"/>
        <w:highlight w:val="none"/>
        <w:vertAlign w:val="baseline"/>
      </w:rPr>
    </w:lvl>
    <w:lvl w:ilvl="7" w:tplc="502641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FF2600"/>
        <w:spacing w:val="0"/>
        <w:w w:val="100"/>
        <w:kern w:val="0"/>
        <w:position w:val="0"/>
        <w:highlight w:val="none"/>
        <w:vertAlign w:val="baseline"/>
      </w:rPr>
    </w:lvl>
    <w:lvl w:ilvl="8" w:tplc="AA028D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FF2600"/>
        <w:spacing w:val="0"/>
        <w:w w:val="100"/>
        <w:kern w:val="0"/>
        <w:position w:val="0"/>
        <w:highlight w:val="none"/>
        <w:vertAlign w:val="baseline"/>
      </w:rPr>
    </w:lvl>
  </w:abstractNum>
  <w:abstractNum w:abstractNumId="3" w15:restartNumberingAfterBreak="0">
    <w:nsid w:val="185B21E7"/>
    <w:multiLevelType w:val="multilevel"/>
    <w:tmpl w:val="8F6A6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AE0584"/>
    <w:multiLevelType w:val="hybridMultilevel"/>
    <w:tmpl w:val="6BF07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B51793"/>
    <w:multiLevelType w:val="hybridMultilevel"/>
    <w:tmpl w:val="E7AC3C7A"/>
    <w:lvl w:ilvl="0" w:tplc="7F00C45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C363118"/>
    <w:multiLevelType w:val="hybridMultilevel"/>
    <w:tmpl w:val="45DEA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E32B04"/>
    <w:multiLevelType w:val="multilevel"/>
    <w:tmpl w:val="D0C4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995D21"/>
    <w:multiLevelType w:val="hybridMultilevel"/>
    <w:tmpl w:val="40405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0876E4"/>
    <w:multiLevelType w:val="hybridMultilevel"/>
    <w:tmpl w:val="AF8AB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6B06C3"/>
    <w:multiLevelType w:val="hybridMultilevel"/>
    <w:tmpl w:val="326A9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E275BE"/>
    <w:multiLevelType w:val="multilevel"/>
    <w:tmpl w:val="8A6CC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716639"/>
    <w:multiLevelType w:val="hybridMultilevel"/>
    <w:tmpl w:val="56C8B4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285538D"/>
    <w:multiLevelType w:val="hybridMultilevel"/>
    <w:tmpl w:val="11C2B08C"/>
    <w:styleLink w:val="ImportedStyle20"/>
    <w:lvl w:ilvl="0" w:tplc="5AD40CE4">
      <w:start w:val="1"/>
      <w:numFmt w:val="bullet"/>
      <w:lvlText w:val="•"/>
      <w:lvlJc w:val="left"/>
      <w:pPr>
        <w:ind w:left="165" w:hanging="1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A8A8704">
      <w:start w:val="1"/>
      <w:numFmt w:val="bullet"/>
      <w:lvlText w:val="•"/>
      <w:lvlJc w:val="left"/>
      <w:pPr>
        <w:ind w:left="1155" w:hanging="1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E9CBDEE">
      <w:start w:val="1"/>
      <w:numFmt w:val="bullet"/>
      <w:lvlText w:val="·"/>
      <w:lvlJc w:val="left"/>
      <w:pPr>
        <w:ind w:left="62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9AECD38">
      <w:start w:val="1"/>
      <w:numFmt w:val="bullet"/>
      <w:lvlText w:val="·"/>
      <w:lvlJc w:val="left"/>
      <w:pPr>
        <w:ind w:left="96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DE3C02">
      <w:start w:val="1"/>
      <w:numFmt w:val="bullet"/>
      <w:lvlText w:val="·"/>
      <w:lvlJc w:val="left"/>
      <w:pPr>
        <w:ind w:left="129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D800638">
      <w:start w:val="1"/>
      <w:numFmt w:val="bullet"/>
      <w:lvlText w:val="·"/>
      <w:lvlJc w:val="left"/>
      <w:pPr>
        <w:ind w:left="1627"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15E9900">
      <w:start w:val="1"/>
      <w:numFmt w:val="bullet"/>
      <w:lvlText w:val="·"/>
      <w:lvlJc w:val="left"/>
      <w:pPr>
        <w:ind w:left="1960"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789158">
      <w:start w:val="1"/>
      <w:numFmt w:val="bullet"/>
      <w:lvlText w:val="·"/>
      <w:lvlJc w:val="left"/>
      <w:pPr>
        <w:ind w:left="229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EB259A2">
      <w:start w:val="1"/>
      <w:numFmt w:val="bullet"/>
      <w:lvlText w:val="·"/>
      <w:lvlJc w:val="left"/>
      <w:pPr>
        <w:ind w:left="262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7237B44"/>
    <w:multiLevelType w:val="multilevel"/>
    <w:tmpl w:val="6DC0D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E93E96"/>
    <w:multiLevelType w:val="hybridMultilevel"/>
    <w:tmpl w:val="9EF82C6A"/>
    <w:styleLink w:val="ImportedStyle3"/>
    <w:lvl w:ilvl="0" w:tplc="28128D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B2B60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6288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86A0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D854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423C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2021D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9CA0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85211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40817FA"/>
    <w:multiLevelType w:val="multilevel"/>
    <w:tmpl w:val="1012F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9650B9"/>
    <w:multiLevelType w:val="multilevel"/>
    <w:tmpl w:val="193EA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2631F5"/>
    <w:multiLevelType w:val="hybridMultilevel"/>
    <w:tmpl w:val="E738E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1571855">
    <w:abstractNumId w:val="0"/>
  </w:num>
  <w:num w:numId="2" w16cid:durableId="1265577399">
    <w:abstractNumId w:val="1"/>
  </w:num>
  <w:num w:numId="3" w16cid:durableId="362171365">
    <w:abstractNumId w:val="5"/>
  </w:num>
  <w:num w:numId="4" w16cid:durableId="1868441870">
    <w:abstractNumId w:val="2"/>
  </w:num>
  <w:num w:numId="5" w16cid:durableId="1762215818">
    <w:abstractNumId w:val="13"/>
  </w:num>
  <w:num w:numId="6" w16cid:durableId="977106425">
    <w:abstractNumId w:val="15"/>
  </w:num>
  <w:num w:numId="7" w16cid:durableId="902760103">
    <w:abstractNumId w:val="16"/>
  </w:num>
  <w:num w:numId="8" w16cid:durableId="1644313520">
    <w:abstractNumId w:val="17"/>
  </w:num>
  <w:num w:numId="9" w16cid:durableId="1994944455">
    <w:abstractNumId w:val="7"/>
  </w:num>
  <w:num w:numId="10" w16cid:durableId="46229346">
    <w:abstractNumId w:val="11"/>
  </w:num>
  <w:num w:numId="11" w16cid:durableId="1702776157">
    <w:abstractNumId w:val="3"/>
  </w:num>
  <w:num w:numId="12" w16cid:durableId="800612512">
    <w:abstractNumId w:val="14"/>
  </w:num>
  <w:num w:numId="13" w16cid:durableId="1960918535">
    <w:abstractNumId w:val="10"/>
  </w:num>
  <w:num w:numId="14" w16cid:durableId="2094087686">
    <w:abstractNumId w:val="4"/>
  </w:num>
  <w:num w:numId="15" w16cid:durableId="1686326211">
    <w:abstractNumId w:val="6"/>
  </w:num>
  <w:num w:numId="16" w16cid:durableId="325325683">
    <w:abstractNumId w:val="9"/>
  </w:num>
  <w:num w:numId="17" w16cid:durableId="1123883675">
    <w:abstractNumId w:val="8"/>
  </w:num>
  <w:num w:numId="18" w16cid:durableId="142161985">
    <w:abstractNumId w:val="18"/>
  </w:num>
  <w:num w:numId="19" w16cid:durableId="1016427104">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536"/>
    <w:rsid w:val="0000078E"/>
    <w:rsid w:val="00000F40"/>
    <w:rsid w:val="00002660"/>
    <w:rsid w:val="000043DB"/>
    <w:rsid w:val="000125CE"/>
    <w:rsid w:val="00020D34"/>
    <w:rsid w:val="000230B7"/>
    <w:rsid w:val="00026067"/>
    <w:rsid w:val="00027173"/>
    <w:rsid w:val="00027723"/>
    <w:rsid w:val="00031C0D"/>
    <w:rsid w:val="00032B34"/>
    <w:rsid w:val="00032F41"/>
    <w:rsid w:val="0004379F"/>
    <w:rsid w:val="00043853"/>
    <w:rsid w:val="000454C1"/>
    <w:rsid w:val="000468F1"/>
    <w:rsid w:val="00051029"/>
    <w:rsid w:val="00055411"/>
    <w:rsid w:val="00057B6E"/>
    <w:rsid w:val="00070FF8"/>
    <w:rsid w:val="00074A00"/>
    <w:rsid w:val="000757A0"/>
    <w:rsid w:val="00082CB2"/>
    <w:rsid w:val="00085404"/>
    <w:rsid w:val="00087972"/>
    <w:rsid w:val="0009095D"/>
    <w:rsid w:val="0009126E"/>
    <w:rsid w:val="000A2234"/>
    <w:rsid w:val="000A751B"/>
    <w:rsid w:val="000B0C56"/>
    <w:rsid w:val="000C018E"/>
    <w:rsid w:val="000C089B"/>
    <w:rsid w:val="000C0AD0"/>
    <w:rsid w:val="000C0C41"/>
    <w:rsid w:val="000C0E2B"/>
    <w:rsid w:val="000C0E5A"/>
    <w:rsid w:val="000C3024"/>
    <w:rsid w:val="000C728D"/>
    <w:rsid w:val="000D0C1E"/>
    <w:rsid w:val="000D233A"/>
    <w:rsid w:val="000D5868"/>
    <w:rsid w:val="000D79F8"/>
    <w:rsid w:val="000E7856"/>
    <w:rsid w:val="000F1F3E"/>
    <w:rsid w:val="000F3451"/>
    <w:rsid w:val="000F7069"/>
    <w:rsid w:val="00100485"/>
    <w:rsid w:val="00103154"/>
    <w:rsid w:val="0011251C"/>
    <w:rsid w:val="00112788"/>
    <w:rsid w:val="0011427B"/>
    <w:rsid w:val="0011501D"/>
    <w:rsid w:val="001165ED"/>
    <w:rsid w:val="00116677"/>
    <w:rsid w:val="00116708"/>
    <w:rsid w:val="00116F32"/>
    <w:rsid w:val="00117610"/>
    <w:rsid w:val="00121F0F"/>
    <w:rsid w:val="00126154"/>
    <w:rsid w:val="0013068F"/>
    <w:rsid w:val="00133BF1"/>
    <w:rsid w:val="00137938"/>
    <w:rsid w:val="00151AB8"/>
    <w:rsid w:val="00152BB2"/>
    <w:rsid w:val="00156078"/>
    <w:rsid w:val="001563CE"/>
    <w:rsid w:val="00157B48"/>
    <w:rsid w:val="00162AE3"/>
    <w:rsid w:val="0017083F"/>
    <w:rsid w:val="00175E7E"/>
    <w:rsid w:val="001821BD"/>
    <w:rsid w:val="001840E0"/>
    <w:rsid w:val="00185DEB"/>
    <w:rsid w:val="00190BC7"/>
    <w:rsid w:val="00192A42"/>
    <w:rsid w:val="001938E8"/>
    <w:rsid w:val="00195C48"/>
    <w:rsid w:val="00196221"/>
    <w:rsid w:val="00197EDF"/>
    <w:rsid w:val="001A0602"/>
    <w:rsid w:val="001A4F02"/>
    <w:rsid w:val="001B0B69"/>
    <w:rsid w:val="001B0FEE"/>
    <w:rsid w:val="001B6E78"/>
    <w:rsid w:val="001B7C3D"/>
    <w:rsid w:val="001C2BA3"/>
    <w:rsid w:val="001D08C9"/>
    <w:rsid w:val="001D176F"/>
    <w:rsid w:val="001D3C12"/>
    <w:rsid w:val="001D46BB"/>
    <w:rsid w:val="001D6677"/>
    <w:rsid w:val="001E02C8"/>
    <w:rsid w:val="001E03BB"/>
    <w:rsid w:val="001E2853"/>
    <w:rsid w:val="001E67C5"/>
    <w:rsid w:val="001E6826"/>
    <w:rsid w:val="001E7C4F"/>
    <w:rsid w:val="001F2805"/>
    <w:rsid w:val="001F34B1"/>
    <w:rsid w:val="00200228"/>
    <w:rsid w:val="002049E0"/>
    <w:rsid w:val="002077B8"/>
    <w:rsid w:val="00217484"/>
    <w:rsid w:val="00220E67"/>
    <w:rsid w:val="00223F32"/>
    <w:rsid w:val="0023172C"/>
    <w:rsid w:val="0023175D"/>
    <w:rsid w:val="00234D68"/>
    <w:rsid w:val="0023656C"/>
    <w:rsid w:val="00237225"/>
    <w:rsid w:val="00237268"/>
    <w:rsid w:val="002412BF"/>
    <w:rsid w:val="0024268E"/>
    <w:rsid w:val="00242EB0"/>
    <w:rsid w:val="00250259"/>
    <w:rsid w:val="00254E2D"/>
    <w:rsid w:val="002559AC"/>
    <w:rsid w:val="002657B3"/>
    <w:rsid w:val="00267D83"/>
    <w:rsid w:val="00271B70"/>
    <w:rsid w:val="00272D7D"/>
    <w:rsid w:val="00273753"/>
    <w:rsid w:val="00276E03"/>
    <w:rsid w:val="002770C8"/>
    <w:rsid w:val="00290179"/>
    <w:rsid w:val="002935C7"/>
    <w:rsid w:val="00293FA9"/>
    <w:rsid w:val="002949C8"/>
    <w:rsid w:val="002A03F6"/>
    <w:rsid w:val="002A5498"/>
    <w:rsid w:val="002A7CEB"/>
    <w:rsid w:val="002B3844"/>
    <w:rsid w:val="002B6463"/>
    <w:rsid w:val="002C0E47"/>
    <w:rsid w:val="002D2611"/>
    <w:rsid w:val="002D3735"/>
    <w:rsid w:val="002D55F8"/>
    <w:rsid w:val="002E63C2"/>
    <w:rsid w:val="002F2239"/>
    <w:rsid w:val="00300B78"/>
    <w:rsid w:val="00302DA1"/>
    <w:rsid w:val="003041CA"/>
    <w:rsid w:val="00305C4A"/>
    <w:rsid w:val="00310287"/>
    <w:rsid w:val="003141DA"/>
    <w:rsid w:val="00316B44"/>
    <w:rsid w:val="00323C47"/>
    <w:rsid w:val="003255B0"/>
    <w:rsid w:val="00326EB8"/>
    <w:rsid w:val="003305B2"/>
    <w:rsid w:val="00330C11"/>
    <w:rsid w:val="00331DCE"/>
    <w:rsid w:val="00332626"/>
    <w:rsid w:val="00332E88"/>
    <w:rsid w:val="00333B48"/>
    <w:rsid w:val="00334E73"/>
    <w:rsid w:val="00337844"/>
    <w:rsid w:val="0034101A"/>
    <w:rsid w:val="00346F74"/>
    <w:rsid w:val="0035225E"/>
    <w:rsid w:val="00361FA0"/>
    <w:rsid w:val="00365BD7"/>
    <w:rsid w:val="003702C9"/>
    <w:rsid w:val="00370F2B"/>
    <w:rsid w:val="0037119A"/>
    <w:rsid w:val="00376845"/>
    <w:rsid w:val="00382657"/>
    <w:rsid w:val="00384E91"/>
    <w:rsid w:val="003852E0"/>
    <w:rsid w:val="00387261"/>
    <w:rsid w:val="00387D98"/>
    <w:rsid w:val="00395422"/>
    <w:rsid w:val="00395CB1"/>
    <w:rsid w:val="003A14B2"/>
    <w:rsid w:val="003A3D4B"/>
    <w:rsid w:val="003A41CA"/>
    <w:rsid w:val="003A508F"/>
    <w:rsid w:val="003B4D47"/>
    <w:rsid w:val="003D1A22"/>
    <w:rsid w:val="003E1C36"/>
    <w:rsid w:val="003E2B6F"/>
    <w:rsid w:val="003E4069"/>
    <w:rsid w:val="003F03C4"/>
    <w:rsid w:val="003F07C8"/>
    <w:rsid w:val="003F5D3C"/>
    <w:rsid w:val="00400119"/>
    <w:rsid w:val="004020CE"/>
    <w:rsid w:val="00406470"/>
    <w:rsid w:val="00415E0C"/>
    <w:rsid w:val="00421401"/>
    <w:rsid w:val="0042342E"/>
    <w:rsid w:val="0042494C"/>
    <w:rsid w:val="0043291B"/>
    <w:rsid w:val="004338DC"/>
    <w:rsid w:val="00437FB5"/>
    <w:rsid w:val="004413A1"/>
    <w:rsid w:val="00442C9E"/>
    <w:rsid w:val="00442EFC"/>
    <w:rsid w:val="0044318E"/>
    <w:rsid w:val="00443914"/>
    <w:rsid w:val="00443948"/>
    <w:rsid w:val="00446B10"/>
    <w:rsid w:val="00450582"/>
    <w:rsid w:val="00450B03"/>
    <w:rsid w:val="00461596"/>
    <w:rsid w:val="0046266F"/>
    <w:rsid w:val="004644E7"/>
    <w:rsid w:val="00467AD5"/>
    <w:rsid w:val="00470F70"/>
    <w:rsid w:val="00477735"/>
    <w:rsid w:val="00481920"/>
    <w:rsid w:val="00481E92"/>
    <w:rsid w:val="00491C3F"/>
    <w:rsid w:val="004925CC"/>
    <w:rsid w:val="0049307B"/>
    <w:rsid w:val="004A4F01"/>
    <w:rsid w:val="004B0035"/>
    <w:rsid w:val="004B41A7"/>
    <w:rsid w:val="004B44FD"/>
    <w:rsid w:val="004B57C7"/>
    <w:rsid w:val="004B738A"/>
    <w:rsid w:val="004B76AE"/>
    <w:rsid w:val="004C178C"/>
    <w:rsid w:val="004C1A55"/>
    <w:rsid w:val="004C6011"/>
    <w:rsid w:val="004D0677"/>
    <w:rsid w:val="004D240B"/>
    <w:rsid w:val="004E223D"/>
    <w:rsid w:val="004E5DC8"/>
    <w:rsid w:val="004E6644"/>
    <w:rsid w:val="004E7924"/>
    <w:rsid w:val="004E7C90"/>
    <w:rsid w:val="004F004B"/>
    <w:rsid w:val="004F1AAF"/>
    <w:rsid w:val="004F2025"/>
    <w:rsid w:val="004F3BDC"/>
    <w:rsid w:val="00501CE9"/>
    <w:rsid w:val="00505395"/>
    <w:rsid w:val="0050662D"/>
    <w:rsid w:val="00507902"/>
    <w:rsid w:val="00511C9A"/>
    <w:rsid w:val="005125A8"/>
    <w:rsid w:val="00512757"/>
    <w:rsid w:val="00512B82"/>
    <w:rsid w:val="00516C52"/>
    <w:rsid w:val="00524572"/>
    <w:rsid w:val="00534A1E"/>
    <w:rsid w:val="0053675A"/>
    <w:rsid w:val="005433CF"/>
    <w:rsid w:val="00544C2A"/>
    <w:rsid w:val="00546E6E"/>
    <w:rsid w:val="00551C62"/>
    <w:rsid w:val="00556D91"/>
    <w:rsid w:val="00561811"/>
    <w:rsid w:val="00561ECB"/>
    <w:rsid w:val="005638EC"/>
    <w:rsid w:val="005657BB"/>
    <w:rsid w:val="005755D9"/>
    <w:rsid w:val="005773D7"/>
    <w:rsid w:val="00577584"/>
    <w:rsid w:val="00577F8E"/>
    <w:rsid w:val="005837B0"/>
    <w:rsid w:val="0058392F"/>
    <w:rsid w:val="00591A3C"/>
    <w:rsid w:val="005969EB"/>
    <w:rsid w:val="00596A3C"/>
    <w:rsid w:val="00596CB5"/>
    <w:rsid w:val="005A16B1"/>
    <w:rsid w:val="005A2141"/>
    <w:rsid w:val="005A7AB5"/>
    <w:rsid w:val="005B35EB"/>
    <w:rsid w:val="005B749C"/>
    <w:rsid w:val="005C50AA"/>
    <w:rsid w:val="005C5DBA"/>
    <w:rsid w:val="005C63CB"/>
    <w:rsid w:val="005E04D2"/>
    <w:rsid w:val="005F0932"/>
    <w:rsid w:val="005F2298"/>
    <w:rsid w:val="005F2F97"/>
    <w:rsid w:val="006010F7"/>
    <w:rsid w:val="00601C3D"/>
    <w:rsid w:val="00601E16"/>
    <w:rsid w:val="006025A8"/>
    <w:rsid w:val="00605A5E"/>
    <w:rsid w:val="00607F30"/>
    <w:rsid w:val="00616444"/>
    <w:rsid w:val="006316D8"/>
    <w:rsid w:val="006361D6"/>
    <w:rsid w:val="00636B03"/>
    <w:rsid w:val="00642DB5"/>
    <w:rsid w:val="006471F4"/>
    <w:rsid w:val="00655720"/>
    <w:rsid w:val="006601EE"/>
    <w:rsid w:val="00663B37"/>
    <w:rsid w:val="00663F38"/>
    <w:rsid w:val="006642F2"/>
    <w:rsid w:val="006647DC"/>
    <w:rsid w:val="006701A9"/>
    <w:rsid w:val="00673831"/>
    <w:rsid w:val="006808B1"/>
    <w:rsid w:val="006858EB"/>
    <w:rsid w:val="00690993"/>
    <w:rsid w:val="0069245D"/>
    <w:rsid w:val="00693AA4"/>
    <w:rsid w:val="006A5053"/>
    <w:rsid w:val="006A5647"/>
    <w:rsid w:val="006B0021"/>
    <w:rsid w:val="006B20F5"/>
    <w:rsid w:val="006B3C54"/>
    <w:rsid w:val="006B46A5"/>
    <w:rsid w:val="006B5F22"/>
    <w:rsid w:val="006C3E91"/>
    <w:rsid w:val="006C45C2"/>
    <w:rsid w:val="006C4A0B"/>
    <w:rsid w:val="006C5A61"/>
    <w:rsid w:val="006C6CDD"/>
    <w:rsid w:val="006C72F1"/>
    <w:rsid w:val="006C787E"/>
    <w:rsid w:val="006D4361"/>
    <w:rsid w:val="006D5B8D"/>
    <w:rsid w:val="006D7BE6"/>
    <w:rsid w:val="006E0585"/>
    <w:rsid w:val="006E3A65"/>
    <w:rsid w:val="006E4172"/>
    <w:rsid w:val="006E5812"/>
    <w:rsid w:val="006E72FD"/>
    <w:rsid w:val="006F47C8"/>
    <w:rsid w:val="006F6914"/>
    <w:rsid w:val="006F6A8E"/>
    <w:rsid w:val="00705AE0"/>
    <w:rsid w:val="00707017"/>
    <w:rsid w:val="00717518"/>
    <w:rsid w:val="0072009B"/>
    <w:rsid w:val="00720244"/>
    <w:rsid w:val="007206E0"/>
    <w:rsid w:val="00723B48"/>
    <w:rsid w:val="00723F82"/>
    <w:rsid w:val="0073313A"/>
    <w:rsid w:val="007331FC"/>
    <w:rsid w:val="0073415B"/>
    <w:rsid w:val="0073594D"/>
    <w:rsid w:val="0073775C"/>
    <w:rsid w:val="007421E9"/>
    <w:rsid w:val="00750568"/>
    <w:rsid w:val="00754190"/>
    <w:rsid w:val="007564AE"/>
    <w:rsid w:val="007625A0"/>
    <w:rsid w:val="00765777"/>
    <w:rsid w:val="00765E42"/>
    <w:rsid w:val="00766660"/>
    <w:rsid w:val="007674F2"/>
    <w:rsid w:val="00770784"/>
    <w:rsid w:val="0077175F"/>
    <w:rsid w:val="00771924"/>
    <w:rsid w:val="00780BED"/>
    <w:rsid w:val="0078483B"/>
    <w:rsid w:val="00784840"/>
    <w:rsid w:val="00791E19"/>
    <w:rsid w:val="007937FA"/>
    <w:rsid w:val="00794C61"/>
    <w:rsid w:val="00797F0A"/>
    <w:rsid w:val="007A0D9A"/>
    <w:rsid w:val="007A494F"/>
    <w:rsid w:val="007A4BA5"/>
    <w:rsid w:val="007A5E62"/>
    <w:rsid w:val="007B0372"/>
    <w:rsid w:val="007B081D"/>
    <w:rsid w:val="007B1207"/>
    <w:rsid w:val="007B7253"/>
    <w:rsid w:val="007C15F5"/>
    <w:rsid w:val="007C6501"/>
    <w:rsid w:val="007C6852"/>
    <w:rsid w:val="007C7496"/>
    <w:rsid w:val="007D22A1"/>
    <w:rsid w:val="007E03DF"/>
    <w:rsid w:val="007E0B3A"/>
    <w:rsid w:val="007E1EB1"/>
    <w:rsid w:val="007E4E34"/>
    <w:rsid w:val="007E66A2"/>
    <w:rsid w:val="007E728C"/>
    <w:rsid w:val="007F14BF"/>
    <w:rsid w:val="007F51B7"/>
    <w:rsid w:val="0080570F"/>
    <w:rsid w:val="00810B94"/>
    <w:rsid w:val="008137BE"/>
    <w:rsid w:val="00822036"/>
    <w:rsid w:val="00822D92"/>
    <w:rsid w:val="0083004C"/>
    <w:rsid w:val="008317D7"/>
    <w:rsid w:val="00833891"/>
    <w:rsid w:val="00835027"/>
    <w:rsid w:val="00835657"/>
    <w:rsid w:val="00836A81"/>
    <w:rsid w:val="00837DF0"/>
    <w:rsid w:val="00846340"/>
    <w:rsid w:val="00847E28"/>
    <w:rsid w:val="008608E7"/>
    <w:rsid w:val="00862E61"/>
    <w:rsid w:val="00865EB2"/>
    <w:rsid w:val="0087202F"/>
    <w:rsid w:val="00873AB1"/>
    <w:rsid w:val="00875E76"/>
    <w:rsid w:val="0088140E"/>
    <w:rsid w:val="008851A3"/>
    <w:rsid w:val="00890313"/>
    <w:rsid w:val="00892CBD"/>
    <w:rsid w:val="00894ACD"/>
    <w:rsid w:val="008A355E"/>
    <w:rsid w:val="008A4529"/>
    <w:rsid w:val="008A62BB"/>
    <w:rsid w:val="008A7777"/>
    <w:rsid w:val="008B0B23"/>
    <w:rsid w:val="008B40E9"/>
    <w:rsid w:val="008B63F7"/>
    <w:rsid w:val="008C1DDE"/>
    <w:rsid w:val="008C4166"/>
    <w:rsid w:val="008C4CAB"/>
    <w:rsid w:val="008C7011"/>
    <w:rsid w:val="008D1AB0"/>
    <w:rsid w:val="008D328D"/>
    <w:rsid w:val="008E3631"/>
    <w:rsid w:val="008E6586"/>
    <w:rsid w:val="008F022E"/>
    <w:rsid w:val="008F79C6"/>
    <w:rsid w:val="00906AC3"/>
    <w:rsid w:val="00906BF6"/>
    <w:rsid w:val="00912853"/>
    <w:rsid w:val="00916FC2"/>
    <w:rsid w:val="009277F9"/>
    <w:rsid w:val="00930367"/>
    <w:rsid w:val="00932EA6"/>
    <w:rsid w:val="00935323"/>
    <w:rsid w:val="00942403"/>
    <w:rsid w:val="009424BD"/>
    <w:rsid w:val="0094516A"/>
    <w:rsid w:val="009456C2"/>
    <w:rsid w:val="00946113"/>
    <w:rsid w:val="00946E74"/>
    <w:rsid w:val="009521F5"/>
    <w:rsid w:val="00952E01"/>
    <w:rsid w:val="00955C6A"/>
    <w:rsid w:val="009625EB"/>
    <w:rsid w:val="00962D0E"/>
    <w:rsid w:val="00972330"/>
    <w:rsid w:val="009757FE"/>
    <w:rsid w:val="00976848"/>
    <w:rsid w:val="00983DB9"/>
    <w:rsid w:val="009856F0"/>
    <w:rsid w:val="00990ADF"/>
    <w:rsid w:val="00990C8F"/>
    <w:rsid w:val="00991353"/>
    <w:rsid w:val="009914AF"/>
    <w:rsid w:val="009915FA"/>
    <w:rsid w:val="00992715"/>
    <w:rsid w:val="00996E78"/>
    <w:rsid w:val="009A1DD8"/>
    <w:rsid w:val="009A77A0"/>
    <w:rsid w:val="009A7CFD"/>
    <w:rsid w:val="009B0B09"/>
    <w:rsid w:val="009B39A9"/>
    <w:rsid w:val="009B6B86"/>
    <w:rsid w:val="009C0092"/>
    <w:rsid w:val="009C1B40"/>
    <w:rsid w:val="009C1E66"/>
    <w:rsid w:val="009C2A32"/>
    <w:rsid w:val="009D14A0"/>
    <w:rsid w:val="009D1A7F"/>
    <w:rsid w:val="009D2870"/>
    <w:rsid w:val="009D39F6"/>
    <w:rsid w:val="009D5C68"/>
    <w:rsid w:val="009D72B4"/>
    <w:rsid w:val="009E15FF"/>
    <w:rsid w:val="009F17BA"/>
    <w:rsid w:val="009F4783"/>
    <w:rsid w:val="009F5F66"/>
    <w:rsid w:val="00A0055A"/>
    <w:rsid w:val="00A033B2"/>
    <w:rsid w:val="00A048FD"/>
    <w:rsid w:val="00A07CF4"/>
    <w:rsid w:val="00A114CD"/>
    <w:rsid w:val="00A116E8"/>
    <w:rsid w:val="00A1228A"/>
    <w:rsid w:val="00A1362E"/>
    <w:rsid w:val="00A14A0C"/>
    <w:rsid w:val="00A17716"/>
    <w:rsid w:val="00A22578"/>
    <w:rsid w:val="00A23270"/>
    <w:rsid w:val="00A24302"/>
    <w:rsid w:val="00A24889"/>
    <w:rsid w:val="00A25007"/>
    <w:rsid w:val="00A255FA"/>
    <w:rsid w:val="00A260BA"/>
    <w:rsid w:val="00A27FE0"/>
    <w:rsid w:val="00A309B7"/>
    <w:rsid w:val="00A35E7A"/>
    <w:rsid w:val="00A41971"/>
    <w:rsid w:val="00A4385A"/>
    <w:rsid w:val="00A43AEC"/>
    <w:rsid w:val="00A535C2"/>
    <w:rsid w:val="00A536AB"/>
    <w:rsid w:val="00A5381D"/>
    <w:rsid w:val="00A53844"/>
    <w:rsid w:val="00A60939"/>
    <w:rsid w:val="00A670E0"/>
    <w:rsid w:val="00A676FA"/>
    <w:rsid w:val="00A730E1"/>
    <w:rsid w:val="00A80485"/>
    <w:rsid w:val="00A82B74"/>
    <w:rsid w:val="00A830F2"/>
    <w:rsid w:val="00A842B4"/>
    <w:rsid w:val="00A85F8E"/>
    <w:rsid w:val="00A8632A"/>
    <w:rsid w:val="00A9024F"/>
    <w:rsid w:val="00A91506"/>
    <w:rsid w:val="00A91D4A"/>
    <w:rsid w:val="00A93B74"/>
    <w:rsid w:val="00A95268"/>
    <w:rsid w:val="00A955F8"/>
    <w:rsid w:val="00A9658E"/>
    <w:rsid w:val="00AA0A06"/>
    <w:rsid w:val="00AA3741"/>
    <w:rsid w:val="00AA70CE"/>
    <w:rsid w:val="00AB0E27"/>
    <w:rsid w:val="00AB1E68"/>
    <w:rsid w:val="00AB333E"/>
    <w:rsid w:val="00AB5CD9"/>
    <w:rsid w:val="00AB5DC3"/>
    <w:rsid w:val="00AB73C3"/>
    <w:rsid w:val="00AB78CF"/>
    <w:rsid w:val="00AC1319"/>
    <w:rsid w:val="00AC376D"/>
    <w:rsid w:val="00AC6AB8"/>
    <w:rsid w:val="00AC6CEC"/>
    <w:rsid w:val="00AC6E3B"/>
    <w:rsid w:val="00AC71FB"/>
    <w:rsid w:val="00AC7E1A"/>
    <w:rsid w:val="00AD1119"/>
    <w:rsid w:val="00AD1351"/>
    <w:rsid w:val="00AD22AE"/>
    <w:rsid w:val="00AD599C"/>
    <w:rsid w:val="00AE0C4E"/>
    <w:rsid w:val="00AE0F18"/>
    <w:rsid w:val="00AE4DB4"/>
    <w:rsid w:val="00AE5617"/>
    <w:rsid w:val="00AF3864"/>
    <w:rsid w:val="00AF3AC0"/>
    <w:rsid w:val="00AF3CD7"/>
    <w:rsid w:val="00AF47B0"/>
    <w:rsid w:val="00AF75B6"/>
    <w:rsid w:val="00B01F80"/>
    <w:rsid w:val="00B05030"/>
    <w:rsid w:val="00B072B8"/>
    <w:rsid w:val="00B12693"/>
    <w:rsid w:val="00B132EE"/>
    <w:rsid w:val="00B13C47"/>
    <w:rsid w:val="00B14141"/>
    <w:rsid w:val="00B148A3"/>
    <w:rsid w:val="00B16C35"/>
    <w:rsid w:val="00B257D2"/>
    <w:rsid w:val="00B26134"/>
    <w:rsid w:val="00B30059"/>
    <w:rsid w:val="00B30AD9"/>
    <w:rsid w:val="00B32D12"/>
    <w:rsid w:val="00B36499"/>
    <w:rsid w:val="00B37F18"/>
    <w:rsid w:val="00B40250"/>
    <w:rsid w:val="00B42FE7"/>
    <w:rsid w:val="00B4349D"/>
    <w:rsid w:val="00B4444D"/>
    <w:rsid w:val="00B51E89"/>
    <w:rsid w:val="00B52518"/>
    <w:rsid w:val="00B645D9"/>
    <w:rsid w:val="00B64B8D"/>
    <w:rsid w:val="00B6623C"/>
    <w:rsid w:val="00B66D52"/>
    <w:rsid w:val="00B70ACC"/>
    <w:rsid w:val="00B70B3B"/>
    <w:rsid w:val="00B75622"/>
    <w:rsid w:val="00B77156"/>
    <w:rsid w:val="00B77A6D"/>
    <w:rsid w:val="00B803CF"/>
    <w:rsid w:val="00B819A4"/>
    <w:rsid w:val="00B819AC"/>
    <w:rsid w:val="00B82422"/>
    <w:rsid w:val="00B85064"/>
    <w:rsid w:val="00B85A21"/>
    <w:rsid w:val="00B922F9"/>
    <w:rsid w:val="00BA12A5"/>
    <w:rsid w:val="00BA73D7"/>
    <w:rsid w:val="00BB6E9F"/>
    <w:rsid w:val="00BB7027"/>
    <w:rsid w:val="00BC0C14"/>
    <w:rsid w:val="00BC25D5"/>
    <w:rsid w:val="00BC55FE"/>
    <w:rsid w:val="00BC6E56"/>
    <w:rsid w:val="00BC71C1"/>
    <w:rsid w:val="00BD0405"/>
    <w:rsid w:val="00BD4064"/>
    <w:rsid w:val="00BD5D83"/>
    <w:rsid w:val="00BE2C15"/>
    <w:rsid w:val="00BE5FAC"/>
    <w:rsid w:val="00BE6C7B"/>
    <w:rsid w:val="00BF19FD"/>
    <w:rsid w:val="00BF3C92"/>
    <w:rsid w:val="00BF5A35"/>
    <w:rsid w:val="00BF73AA"/>
    <w:rsid w:val="00BF7EED"/>
    <w:rsid w:val="00C02256"/>
    <w:rsid w:val="00C0370F"/>
    <w:rsid w:val="00C064DD"/>
    <w:rsid w:val="00C12CC7"/>
    <w:rsid w:val="00C17595"/>
    <w:rsid w:val="00C1771E"/>
    <w:rsid w:val="00C20445"/>
    <w:rsid w:val="00C2154C"/>
    <w:rsid w:val="00C22DC4"/>
    <w:rsid w:val="00C23AF0"/>
    <w:rsid w:val="00C2692E"/>
    <w:rsid w:val="00C40C6A"/>
    <w:rsid w:val="00C41F19"/>
    <w:rsid w:val="00C51819"/>
    <w:rsid w:val="00C54D44"/>
    <w:rsid w:val="00C563AD"/>
    <w:rsid w:val="00C56FD6"/>
    <w:rsid w:val="00C57A7F"/>
    <w:rsid w:val="00C703BB"/>
    <w:rsid w:val="00C72179"/>
    <w:rsid w:val="00C73619"/>
    <w:rsid w:val="00C776F5"/>
    <w:rsid w:val="00C80774"/>
    <w:rsid w:val="00C81283"/>
    <w:rsid w:val="00C84385"/>
    <w:rsid w:val="00C87722"/>
    <w:rsid w:val="00C967AF"/>
    <w:rsid w:val="00CA1324"/>
    <w:rsid w:val="00CB0D7B"/>
    <w:rsid w:val="00CB1BC3"/>
    <w:rsid w:val="00CB44EF"/>
    <w:rsid w:val="00CB4701"/>
    <w:rsid w:val="00CD0644"/>
    <w:rsid w:val="00CD2307"/>
    <w:rsid w:val="00CD262F"/>
    <w:rsid w:val="00CD462D"/>
    <w:rsid w:val="00CE087A"/>
    <w:rsid w:val="00CF0C3B"/>
    <w:rsid w:val="00CF4AE8"/>
    <w:rsid w:val="00CF748B"/>
    <w:rsid w:val="00D013D4"/>
    <w:rsid w:val="00D041F7"/>
    <w:rsid w:val="00D04D10"/>
    <w:rsid w:val="00D0594F"/>
    <w:rsid w:val="00D05EE0"/>
    <w:rsid w:val="00D1061C"/>
    <w:rsid w:val="00D1323F"/>
    <w:rsid w:val="00D132BC"/>
    <w:rsid w:val="00D14728"/>
    <w:rsid w:val="00D16471"/>
    <w:rsid w:val="00D1783C"/>
    <w:rsid w:val="00D208E7"/>
    <w:rsid w:val="00D23CDE"/>
    <w:rsid w:val="00D27337"/>
    <w:rsid w:val="00D27683"/>
    <w:rsid w:val="00D31A73"/>
    <w:rsid w:val="00D31F6A"/>
    <w:rsid w:val="00D35787"/>
    <w:rsid w:val="00D41E1E"/>
    <w:rsid w:val="00D43474"/>
    <w:rsid w:val="00D500B9"/>
    <w:rsid w:val="00D50E74"/>
    <w:rsid w:val="00D54745"/>
    <w:rsid w:val="00D54B5B"/>
    <w:rsid w:val="00D55D22"/>
    <w:rsid w:val="00D56542"/>
    <w:rsid w:val="00D635CD"/>
    <w:rsid w:val="00D659AA"/>
    <w:rsid w:val="00D736BB"/>
    <w:rsid w:val="00D82D53"/>
    <w:rsid w:val="00D83E69"/>
    <w:rsid w:val="00D84D6A"/>
    <w:rsid w:val="00D858C8"/>
    <w:rsid w:val="00D94705"/>
    <w:rsid w:val="00DA0FF3"/>
    <w:rsid w:val="00DA2AA6"/>
    <w:rsid w:val="00DA2AB6"/>
    <w:rsid w:val="00DA4153"/>
    <w:rsid w:val="00DA53AD"/>
    <w:rsid w:val="00DA76C0"/>
    <w:rsid w:val="00DB052F"/>
    <w:rsid w:val="00DC0E0D"/>
    <w:rsid w:val="00DC1EB4"/>
    <w:rsid w:val="00DC2705"/>
    <w:rsid w:val="00DD0374"/>
    <w:rsid w:val="00DD3BDE"/>
    <w:rsid w:val="00DF0960"/>
    <w:rsid w:val="00DF2AAA"/>
    <w:rsid w:val="00E01862"/>
    <w:rsid w:val="00E105A0"/>
    <w:rsid w:val="00E1096C"/>
    <w:rsid w:val="00E12079"/>
    <w:rsid w:val="00E22813"/>
    <w:rsid w:val="00E24066"/>
    <w:rsid w:val="00E27961"/>
    <w:rsid w:val="00E27D04"/>
    <w:rsid w:val="00E3047B"/>
    <w:rsid w:val="00E34764"/>
    <w:rsid w:val="00E3508D"/>
    <w:rsid w:val="00E370A3"/>
    <w:rsid w:val="00E37C77"/>
    <w:rsid w:val="00E408A6"/>
    <w:rsid w:val="00E41DEE"/>
    <w:rsid w:val="00E43B3B"/>
    <w:rsid w:val="00E5305A"/>
    <w:rsid w:val="00E542CF"/>
    <w:rsid w:val="00E543DF"/>
    <w:rsid w:val="00E54E2B"/>
    <w:rsid w:val="00E55704"/>
    <w:rsid w:val="00E60A47"/>
    <w:rsid w:val="00E623B5"/>
    <w:rsid w:val="00E72CA8"/>
    <w:rsid w:val="00E831AD"/>
    <w:rsid w:val="00E9137D"/>
    <w:rsid w:val="00E91D26"/>
    <w:rsid w:val="00E9383C"/>
    <w:rsid w:val="00E95283"/>
    <w:rsid w:val="00E9695E"/>
    <w:rsid w:val="00EA287E"/>
    <w:rsid w:val="00EA4AD1"/>
    <w:rsid w:val="00EA5244"/>
    <w:rsid w:val="00EB2029"/>
    <w:rsid w:val="00EB3FCF"/>
    <w:rsid w:val="00EC1B6B"/>
    <w:rsid w:val="00EC1C2C"/>
    <w:rsid w:val="00EC25B3"/>
    <w:rsid w:val="00EC6536"/>
    <w:rsid w:val="00EC67EA"/>
    <w:rsid w:val="00ED1D7A"/>
    <w:rsid w:val="00ED1DB7"/>
    <w:rsid w:val="00ED1F66"/>
    <w:rsid w:val="00ED32A4"/>
    <w:rsid w:val="00ED499D"/>
    <w:rsid w:val="00EE0AE1"/>
    <w:rsid w:val="00EE17EB"/>
    <w:rsid w:val="00EE32A6"/>
    <w:rsid w:val="00EE4160"/>
    <w:rsid w:val="00EF18D1"/>
    <w:rsid w:val="00EF2210"/>
    <w:rsid w:val="00F03495"/>
    <w:rsid w:val="00F058DB"/>
    <w:rsid w:val="00F0728E"/>
    <w:rsid w:val="00F103AB"/>
    <w:rsid w:val="00F1413E"/>
    <w:rsid w:val="00F2083C"/>
    <w:rsid w:val="00F21742"/>
    <w:rsid w:val="00F24E58"/>
    <w:rsid w:val="00F36317"/>
    <w:rsid w:val="00F37460"/>
    <w:rsid w:val="00F40B38"/>
    <w:rsid w:val="00F4520F"/>
    <w:rsid w:val="00F514A9"/>
    <w:rsid w:val="00F53384"/>
    <w:rsid w:val="00F541FA"/>
    <w:rsid w:val="00F54560"/>
    <w:rsid w:val="00F55961"/>
    <w:rsid w:val="00F606AB"/>
    <w:rsid w:val="00F61CBA"/>
    <w:rsid w:val="00F62316"/>
    <w:rsid w:val="00F64506"/>
    <w:rsid w:val="00F6546E"/>
    <w:rsid w:val="00F7100C"/>
    <w:rsid w:val="00F726D5"/>
    <w:rsid w:val="00F810EB"/>
    <w:rsid w:val="00F822EE"/>
    <w:rsid w:val="00F8285B"/>
    <w:rsid w:val="00F8325D"/>
    <w:rsid w:val="00F8712B"/>
    <w:rsid w:val="00F8784A"/>
    <w:rsid w:val="00F9271F"/>
    <w:rsid w:val="00F92EE3"/>
    <w:rsid w:val="00F946F5"/>
    <w:rsid w:val="00F957D4"/>
    <w:rsid w:val="00FA743B"/>
    <w:rsid w:val="00FB1099"/>
    <w:rsid w:val="00FB3456"/>
    <w:rsid w:val="00FC718F"/>
    <w:rsid w:val="00FD3553"/>
    <w:rsid w:val="00FD6E03"/>
    <w:rsid w:val="00FE4012"/>
    <w:rsid w:val="00FE4ABA"/>
    <w:rsid w:val="00FE6C5C"/>
    <w:rsid w:val="00FF5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568C74"/>
  <w15:docId w15:val="{CF8A9589-C97E-4057-BC86-87F21F6B3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536"/>
    <w:pPr>
      <w:widowControl w:val="0"/>
      <w:jc w:val="both"/>
    </w:pPr>
    <w:rPr>
      <w:rFonts w:eastAsia="Times New Roman" w:cs="Times New Roman"/>
      <w:szCs w:val="24"/>
      <w:lang w:val="en-GB"/>
    </w:rPr>
  </w:style>
  <w:style w:type="paragraph" w:styleId="Heading1">
    <w:name w:val="heading 1"/>
    <w:basedOn w:val="Normal"/>
    <w:next w:val="Normal"/>
    <w:link w:val="Heading1Char"/>
    <w:qFormat/>
    <w:locked/>
    <w:rsid w:val="00D059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D059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locked/>
    <w:rsid w:val="00AA70CE"/>
    <w:pPr>
      <w:keepNext/>
      <w:widowControl/>
      <w:spacing w:before="240" w:after="60"/>
      <w:jc w:val="left"/>
      <w:outlineLvl w:val="2"/>
    </w:pPr>
    <w:rPr>
      <w:rFonts w:cs="Arial"/>
      <w:b/>
      <w:bCs/>
      <w:sz w:val="26"/>
      <w:szCs w:val="26"/>
      <w:lang w:eastAsia="en-GB"/>
    </w:rPr>
  </w:style>
  <w:style w:type="paragraph" w:styleId="Heading4">
    <w:name w:val="heading 4"/>
    <w:basedOn w:val="Normal"/>
    <w:next w:val="Normal"/>
    <w:link w:val="Heading4Char"/>
    <w:semiHidden/>
    <w:unhideWhenUsed/>
    <w:qFormat/>
    <w:locked/>
    <w:rsid w:val="00A27FE0"/>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locked/>
    <w:rsid w:val="00A27FE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A27FE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A27FE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A27FE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42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42F2"/>
    <w:rPr>
      <w:rFonts w:ascii="Tahoma" w:hAnsi="Tahoma" w:cs="Tahoma"/>
      <w:sz w:val="16"/>
      <w:szCs w:val="16"/>
    </w:rPr>
  </w:style>
  <w:style w:type="paragraph" w:styleId="Header">
    <w:name w:val="header"/>
    <w:basedOn w:val="Normal"/>
    <w:link w:val="HeaderChar"/>
    <w:rsid w:val="00875E76"/>
    <w:pPr>
      <w:tabs>
        <w:tab w:val="center" w:pos="4513"/>
        <w:tab w:val="right" w:pos="9026"/>
      </w:tabs>
    </w:pPr>
  </w:style>
  <w:style w:type="character" w:customStyle="1" w:styleId="HeaderChar">
    <w:name w:val="Header Char"/>
    <w:basedOn w:val="DefaultParagraphFont"/>
    <w:link w:val="Header"/>
    <w:uiPriority w:val="99"/>
    <w:locked/>
    <w:rsid w:val="00875E76"/>
    <w:rPr>
      <w:rFonts w:eastAsia="Times New Roman" w:cs="Times New Roman"/>
      <w:sz w:val="24"/>
      <w:szCs w:val="24"/>
    </w:rPr>
  </w:style>
  <w:style w:type="paragraph" w:styleId="Footer">
    <w:name w:val="footer"/>
    <w:basedOn w:val="Normal"/>
    <w:link w:val="FooterChar"/>
    <w:uiPriority w:val="99"/>
    <w:rsid w:val="00875E76"/>
    <w:pPr>
      <w:tabs>
        <w:tab w:val="center" w:pos="4513"/>
        <w:tab w:val="right" w:pos="9026"/>
      </w:tabs>
    </w:pPr>
  </w:style>
  <w:style w:type="character" w:customStyle="1" w:styleId="FooterChar">
    <w:name w:val="Footer Char"/>
    <w:basedOn w:val="DefaultParagraphFont"/>
    <w:link w:val="Footer"/>
    <w:uiPriority w:val="99"/>
    <w:locked/>
    <w:rsid w:val="00875E76"/>
    <w:rPr>
      <w:rFonts w:eastAsia="Times New Roman" w:cs="Times New Roman"/>
      <w:sz w:val="24"/>
      <w:szCs w:val="24"/>
    </w:rPr>
  </w:style>
  <w:style w:type="paragraph" w:styleId="ListParagraph">
    <w:name w:val="List Paragraph"/>
    <w:basedOn w:val="Normal"/>
    <w:uiPriority w:val="34"/>
    <w:qFormat/>
    <w:rsid w:val="006E72FD"/>
    <w:pPr>
      <w:ind w:left="720"/>
      <w:contextualSpacing/>
    </w:pPr>
  </w:style>
  <w:style w:type="paragraph" w:styleId="FootnoteText">
    <w:name w:val="footnote text"/>
    <w:basedOn w:val="Normal"/>
    <w:link w:val="FootnoteTextChar"/>
    <w:uiPriority w:val="99"/>
    <w:semiHidden/>
    <w:unhideWhenUsed/>
    <w:rsid w:val="000D79F8"/>
    <w:rPr>
      <w:sz w:val="20"/>
      <w:szCs w:val="20"/>
    </w:rPr>
  </w:style>
  <w:style w:type="character" w:customStyle="1" w:styleId="FootnoteTextChar">
    <w:name w:val="Footnote Text Char"/>
    <w:basedOn w:val="DefaultParagraphFont"/>
    <w:link w:val="FootnoteText"/>
    <w:uiPriority w:val="99"/>
    <w:semiHidden/>
    <w:rsid w:val="000D79F8"/>
    <w:rPr>
      <w:rFonts w:eastAsia="Times New Roman" w:cs="Times New Roman"/>
      <w:sz w:val="20"/>
      <w:szCs w:val="20"/>
      <w:lang w:val="en-GB"/>
    </w:rPr>
  </w:style>
  <w:style w:type="character" w:styleId="FootnoteReference">
    <w:name w:val="footnote reference"/>
    <w:basedOn w:val="DefaultParagraphFont"/>
    <w:uiPriority w:val="99"/>
    <w:semiHidden/>
    <w:unhideWhenUsed/>
    <w:rsid w:val="000D79F8"/>
    <w:rPr>
      <w:vertAlign w:val="superscript"/>
    </w:rPr>
  </w:style>
  <w:style w:type="character" w:styleId="CommentReference">
    <w:name w:val="annotation reference"/>
    <w:basedOn w:val="DefaultParagraphFont"/>
    <w:uiPriority w:val="99"/>
    <w:semiHidden/>
    <w:unhideWhenUsed/>
    <w:rsid w:val="00AE5617"/>
    <w:rPr>
      <w:sz w:val="16"/>
      <w:szCs w:val="16"/>
    </w:rPr>
  </w:style>
  <w:style w:type="paragraph" w:styleId="CommentText">
    <w:name w:val="annotation text"/>
    <w:basedOn w:val="Normal"/>
    <w:link w:val="CommentTextChar"/>
    <w:uiPriority w:val="99"/>
    <w:semiHidden/>
    <w:unhideWhenUsed/>
    <w:rsid w:val="00AE5617"/>
    <w:rPr>
      <w:sz w:val="20"/>
      <w:szCs w:val="20"/>
    </w:rPr>
  </w:style>
  <w:style w:type="character" w:customStyle="1" w:styleId="CommentTextChar">
    <w:name w:val="Comment Text Char"/>
    <w:basedOn w:val="DefaultParagraphFont"/>
    <w:link w:val="CommentText"/>
    <w:uiPriority w:val="99"/>
    <w:semiHidden/>
    <w:rsid w:val="00AE5617"/>
    <w:rPr>
      <w:rFonts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E5617"/>
    <w:rPr>
      <w:b/>
      <w:bCs/>
    </w:rPr>
  </w:style>
  <w:style w:type="character" w:customStyle="1" w:styleId="CommentSubjectChar">
    <w:name w:val="Comment Subject Char"/>
    <w:basedOn w:val="CommentTextChar"/>
    <w:link w:val="CommentSubject"/>
    <w:uiPriority w:val="99"/>
    <w:semiHidden/>
    <w:rsid w:val="00AE5617"/>
    <w:rPr>
      <w:rFonts w:eastAsia="Times New Roman" w:cs="Times New Roman"/>
      <w:b/>
      <w:bCs/>
      <w:sz w:val="20"/>
      <w:szCs w:val="20"/>
      <w:lang w:val="en-GB"/>
    </w:rPr>
  </w:style>
  <w:style w:type="table" w:styleId="TableGrid">
    <w:name w:val="Table Grid"/>
    <w:basedOn w:val="TableNormal"/>
    <w:locked/>
    <w:rsid w:val="00337844"/>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A70CE"/>
    <w:rPr>
      <w:rFonts w:eastAsia="Times New Roman"/>
      <w:b/>
      <w:bCs/>
      <w:sz w:val="26"/>
      <w:szCs w:val="26"/>
      <w:lang w:val="en-GB" w:eastAsia="en-GB"/>
    </w:rPr>
  </w:style>
  <w:style w:type="paragraph" w:styleId="BodyText">
    <w:name w:val="Body Text"/>
    <w:basedOn w:val="Normal"/>
    <w:link w:val="BodyTextChar"/>
    <w:rsid w:val="00AA70CE"/>
    <w:pPr>
      <w:widowControl/>
      <w:jc w:val="left"/>
    </w:pPr>
    <w:rPr>
      <w:rFonts w:cs="Arial"/>
      <w:b/>
      <w:bCs/>
      <w:i/>
      <w:iCs/>
      <w:szCs w:val="20"/>
    </w:rPr>
  </w:style>
  <w:style w:type="character" w:customStyle="1" w:styleId="BodyTextChar">
    <w:name w:val="Body Text Char"/>
    <w:basedOn w:val="DefaultParagraphFont"/>
    <w:link w:val="BodyText"/>
    <w:rsid w:val="00AA70CE"/>
    <w:rPr>
      <w:rFonts w:eastAsia="Times New Roman"/>
      <w:b/>
      <w:bCs/>
      <w:i/>
      <w:iCs/>
      <w:szCs w:val="20"/>
      <w:lang w:val="en-GB"/>
    </w:rPr>
  </w:style>
  <w:style w:type="character" w:styleId="Hyperlink">
    <w:name w:val="Hyperlink"/>
    <w:basedOn w:val="DefaultParagraphFont"/>
    <w:rsid w:val="00AA70CE"/>
    <w:rPr>
      <w:color w:val="0000FF"/>
      <w:u w:val="single"/>
    </w:rPr>
  </w:style>
  <w:style w:type="character" w:customStyle="1" w:styleId="Heading4Char">
    <w:name w:val="Heading 4 Char"/>
    <w:basedOn w:val="DefaultParagraphFont"/>
    <w:link w:val="Heading4"/>
    <w:semiHidden/>
    <w:rsid w:val="00A27FE0"/>
    <w:rPr>
      <w:rFonts w:asciiTheme="majorHAnsi" w:eastAsiaTheme="majorEastAsia" w:hAnsiTheme="majorHAnsi" w:cstheme="majorBidi"/>
      <w:b/>
      <w:bCs/>
      <w:i/>
      <w:iCs/>
      <w:color w:val="4F81BD" w:themeColor="accent1"/>
      <w:szCs w:val="24"/>
      <w:lang w:val="en-GB"/>
    </w:rPr>
  </w:style>
  <w:style w:type="character" w:customStyle="1" w:styleId="Heading6Char">
    <w:name w:val="Heading 6 Char"/>
    <w:basedOn w:val="DefaultParagraphFont"/>
    <w:link w:val="Heading6"/>
    <w:semiHidden/>
    <w:rsid w:val="00A27FE0"/>
    <w:rPr>
      <w:rFonts w:asciiTheme="majorHAnsi" w:eastAsiaTheme="majorEastAsia" w:hAnsiTheme="majorHAnsi" w:cstheme="majorBidi"/>
      <w:i/>
      <w:iCs/>
      <w:color w:val="243F60" w:themeColor="accent1" w:themeShade="7F"/>
      <w:szCs w:val="24"/>
      <w:lang w:val="en-GB"/>
    </w:rPr>
  </w:style>
  <w:style w:type="character" w:customStyle="1" w:styleId="Heading7Char">
    <w:name w:val="Heading 7 Char"/>
    <w:basedOn w:val="DefaultParagraphFont"/>
    <w:link w:val="Heading7"/>
    <w:semiHidden/>
    <w:rsid w:val="00A27FE0"/>
    <w:rPr>
      <w:rFonts w:asciiTheme="majorHAnsi" w:eastAsiaTheme="majorEastAsia" w:hAnsiTheme="majorHAnsi" w:cstheme="majorBidi"/>
      <w:i/>
      <w:iCs/>
      <w:color w:val="404040" w:themeColor="text1" w:themeTint="BF"/>
      <w:szCs w:val="24"/>
      <w:lang w:val="en-GB"/>
    </w:rPr>
  </w:style>
  <w:style w:type="character" w:customStyle="1" w:styleId="Heading8Char">
    <w:name w:val="Heading 8 Char"/>
    <w:basedOn w:val="DefaultParagraphFont"/>
    <w:link w:val="Heading8"/>
    <w:semiHidden/>
    <w:rsid w:val="00A27FE0"/>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A27FE0"/>
    <w:rPr>
      <w:rFonts w:asciiTheme="majorHAnsi" w:eastAsiaTheme="majorEastAsia" w:hAnsiTheme="majorHAnsi" w:cstheme="majorBidi"/>
      <w:i/>
      <w:iCs/>
      <w:color w:val="404040" w:themeColor="text1" w:themeTint="BF"/>
      <w:sz w:val="20"/>
      <w:szCs w:val="20"/>
      <w:lang w:val="en-GB"/>
    </w:rPr>
  </w:style>
  <w:style w:type="paragraph" w:styleId="BodyTextIndent">
    <w:name w:val="Body Text Indent"/>
    <w:basedOn w:val="Normal"/>
    <w:link w:val="BodyTextIndentChar"/>
    <w:uiPriority w:val="99"/>
    <w:semiHidden/>
    <w:unhideWhenUsed/>
    <w:rsid w:val="00A27FE0"/>
    <w:pPr>
      <w:spacing w:after="120"/>
      <w:ind w:left="283"/>
    </w:pPr>
  </w:style>
  <w:style w:type="character" w:customStyle="1" w:styleId="BodyTextIndentChar">
    <w:name w:val="Body Text Indent Char"/>
    <w:basedOn w:val="DefaultParagraphFont"/>
    <w:link w:val="BodyTextIndent"/>
    <w:uiPriority w:val="99"/>
    <w:semiHidden/>
    <w:rsid w:val="00A27FE0"/>
    <w:rPr>
      <w:rFonts w:eastAsia="Times New Roman" w:cs="Times New Roman"/>
      <w:szCs w:val="24"/>
      <w:lang w:val="en-GB"/>
    </w:rPr>
  </w:style>
  <w:style w:type="paragraph" w:styleId="BodyText2">
    <w:name w:val="Body Text 2"/>
    <w:basedOn w:val="Normal"/>
    <w:link w:val="BodyText2Char"/>
    <w:uiPriority w:val="99"/>
    <w:semiHidden/>
    <w:unhideWhenUsed/>
    <w:rsid w:val="00A27FE0"/>
    <w:pPr>
      <w:spacing w:after="120" w:line="480" w:lineRule="auto"/>
    </w:pPr>
  </w:style>
  <w:style w:type="character" w:customStyle="1" w:styleId="BodyText2Char">
    <w:name w:val="Body Text 2 Char"/>
    <w:basedOn w:val="DefaultParagraphFont"/>
    <w:link w:val="BodyText2"/>
    <w:uiPriority w:val="99"/>
    <w:semiHidden/>
    <w:rsid w:val="00A27FE0"/>
    <w:rPr>
      <w:rFonts w:eastAsia="Times New Roman" w:cs="Times New Roman"/>
      <w:szCs w:val="24"/>
      <w:lang w:val="en-GB"/>
    </w:rPr>
  </w:style>
  <w:style w:type="character" w:customStyle="1" w:styleId="Heading1Char">
    <w:name w:val="Heading 1 Char"/>
    <w:basedOn w:val="DefaultParagraphFont"/>
    <w:link w:val="Heading1"/>
    <w:rsid w:val="00D0594F"/>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semiHidden/>
    <w:rsid w:val="00D0594F"/>
    <w:rPr>
      <w:rFonts w:asciiTheme="majorHAnsi" w:eastAsiaTheme="majorEastAsia" w:hAnsiTheme="majorHAnsi" w:cstheme="majorBidi"/>
      <w:b/>
      <w:bCs/>
      <w:color w:val="4F81BD" w:themeColor="accent1"/>
      <w:sz w:val="26"/>
      <w:szCs w:val="26"/>
      <w:lang w:val="en-GB"/>
    </w:rPr>
  </w:style>
  <w:style w:type="paragraph" w:styleId="NormalWeb">
    <w:name w:val="Normal (Web)"/>
    <w:basedOn w:val="Normal"/>
    <w:rsid w:val="00D0594F"/>
    <w:pPr>
      <w:widowControl/>
      <w:spacing w:before="100" w:beforeAutospacing="1" w:after="100" w:afterAutospacing="1"/>
      <w:jc w:val="left"/>
    </w:pPr>
    <w:rPr>
      <w:rFonts w:ascii="Arial Unicode MS" w:eastAsia="Arial Unicode MS" w:hAnsi="Arial Unicode MS" w:cs="Arial Unicode MS"/>
      <w:sz w:val="24"/>
    </w:rPr>
  </w:style>
  <w:style w:type="character" w:styleId="PageNumber">
    <w:name w:val="page number"/>
    <w:basedOn w:val="DefaultParagraphFont"/>
    <w:rsid w:val="00D0594F"/>
  </w:style>
  <w:style w:type="paragraph" w:customStyle="1" w:styleId="BodyA">
    <w:name w:val="Body A"/>
    <w:rsid w:val="00AE4DB4"/>
    <w:pPr>
      <w:widowControl w:val="0"/>
      <w:pBdr>
        <w:top w:val="nil"/>
        <w:left w:val="nil"/>
        <w:bottom w:val="nil"/>
        <w:right w:val="nil"/>
        <w:between w:val="nil"/>
        <w:bar w:val="nil"/>
      </w:pBdr>
      <w:jc w:val="both"/>
    </w:pPr>
    <w:rPr>
      <w:rFonts w:eastAsia="Arial Unicode MS" w:cs="Arial Unicode MS"/>
      <w:color w:val="000000"/>
      <w:u w:color="000000"/>
      <w:bdr w:val="nil"/>
      <w:lang w:eastAsia="en-GB"/>
    </w:rPr>
  </w:style>
  <w:style w:type="numbering" w:customStyle="1" w:styleId="ImportedStyle1">
    <w:name w:val="Imported Style 1"/>
    <w:rsid w:val="00AE4DB4"/>
    <w:pPr>
      <w:numPr>
        <w:numId w:val="2"/>
      </w:numPr>
    </w:pPr>
  </w:style>
  <w:style w:type="numbering" w:customStyle="1" w:styleId="ImportedStyle10">
    <w:name w:val="Imported Style 1.0"/>
    <w:rsid w:val="009D39F6"/>
    <w:pPr>
      <w:numPr>
        <w:numId w:val="4"/>
      </w:numPr>
    </w:pPr>
  </w:style>
  <w:style w:type="paragraph" w:customStyle="1" w:styleId="Body">
    <w:name w:val="Body"/>
    <w:rsid w:val="00305C4A"/>
    <w:pPr>
      <w:pBdr>
        <w:top w:val="nil"/>
        <w:left w:val="nil"/>
        <w:bottom w:val="nil"/>
        <w:right w:val="nil"/>
        <w:between w:val="nil"/>
        <w:bar w:val="nil"/>
      </w:pBdr>
    </w:pPr>
    <w:rPr>
      <w:rFonts w:ascii="Times New Roman" w:eastAsia="Times New Roman" w:hAnsi="Times New Roman" w:cs="Times New Roman"/>
      <w:color w:val="000000"/>
      <w:sz w:val="24"/>
      <w:szCs w:val="24"/>
      <w:u w:color="000000"/>
      <w:bdr w:val="nil"/>
      <w:lang w:val="en-GB" w:eastAsia="en-GB"/>
    </w:rPr>
  </w:style>
  <w:style w:type="paragraph" w:customStyle="1" w:styleId="Default">
    <w:name w:val="Default"/>
    <w:rsid w:val="00655720"/>
    <w:pPr>
      <w:widowControl w:val="0"/>
      <w:pBdr>
        <w:top w:val="nil"/>
        <w:left w:val="nil"/>
        <w:bottom w:val="nil"/>
        <w:right w:val="nil"/>
        <w:between w:val="nil"/>
        <w:bar w:val="nil"/>
      </w:pBdr>
      <w:jc w:val="both"/>
    </w:pPr>
    <w:rPr>
      <w:rFonts w:ascii="Calibri" w:hAnsi="Calibri" w:cs="Calibri"/>
      <w:color w:val="000000"/>
      <w:sz w:val="24"/>
      <w:szCs w:val="24"/>
      <w:u w:color="000000"/>
      <w:bdr w:val="nil"/>
      <w:lang w:eastAsia="en-GB"/>
    </w:rPr>
  </w:style>
  <w:style w:type="numbering" w:customStyle="1" w:styleId="ImportedStyle20">
    <w:name w:val="Imported Style 2.0"/>
    <w:rsid w:val="00A955F8"/>
    <w:pPr>
      <w:numPr>
        <w:numId w:val="5"/>
      </w:numPr>
    </w:pPr>
  </w:style>
  <w:style w:type="numbering" w:customStyle="1" w:styleId="ImportedStyle3">
    <w:name w:val="Imported Style 3"/>
    <w:rsid w:val="00F21742"/>
    <w:pPr>
      <w:numPr>
        <w:numId w:val="6"/>
      </w:numPr>
    </w:pPr>
  </w:style>
  <w:style w:type="paragraph" w:styleId="Revision">
    <w:name w:val="Revision"/>
    <w:hidden/>
    <w:uiPriority w:val="99"/>
    <w:semiHidden/>
    <w:rsid w:val="00723F82"/>
    <w:rPr>
      <w:rFonts w:eastAsia="Times New Roman" w:cs="Times New Roman"/>
      <w:szCs w:val="24"/>
      <w:lang w:val="en-GB"/>
    </w:rPr>
  </w:style>
  <w:style w:type="character" w:customStyle="1" w:styleId="normaltextrun">
    <w:name w:val="normaltextrun"/>
    <w:basedOn w:val="DefaultParagraphFont"/>
    <w:rsid w:val="004E7C90"/>
  </w:style>
  <w:style w:type="character" w:customStyle="1" w:styleId="eop">
    <w:name w:val="eop"/>
    <w:basedOn w:val="DefaultParagraphFont"/>
    <w:rsid w:val="004E7C90"/>
  </w:style>
  <w:style w:type="paragraph" w:customStyle="1" w:styleId="paragraph">
    <w:name w:val="paragraph"/>
    <w:basedOn w:val="Normal"/>
    <w:rsid w:val="000F1F3E"/>
    <w:pPr>
      <w:widowControl/>
      <w:spacing w:before="100" w:beforeAutospacing="1" w:after="100" w:afterAutospacing="1"/>
      <w:jc w:val="left"/>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92866">
      <w:bodyDiv w:val="1"/>
      <w:marLeft w:val="0"/>
      <w:marRight w:val="0"/>
      <w:marTop w:val="0"/>
      <w:marBottom w:val="0"/>
      <w:divBdr>
        <w:top w:val="none" w:sz="0" w:space="0" w:color="auto"/>
        <w:left w:val="none" w:sz="0" w:space="0" w:color="auto"/>
        <w:bottom w:val="none" w:sz="0" w:space="0" w:color="auto"/>
        <w:right w:val="none" w:sz="0" w:space="0" w:color="auto"/>
      </w:divBdr>
    </w:div>
    <w:div w:id="443961050">
      <w:bodyDiv w:val="1"/>
      <w:marLeft w:val="0"/>
      <w:marRight w:val="0"/>
      <w:marTop w:val="0"/>
      <w:marBottom w:val="0"/>
      <w:divBdr>
        <w:top w:val="none" w:sz="0" w:space="0" w:color="auto"/>
        <w:left w:val="none" w:sz="0" w:space="0" w:color="auto"/>
        <w:bottom w:val="none" w:sz="0" w:space="0" w:color="auto"/>
        <w:right w:val="none" w:sz="0" w:space="0" w:color="auto"/>
      </w:divBdr>
    </w:div>
    <w:div w:id="590507333">
      <w:bodyDiv w:val="1"/>
      <w:marLeft w:val="0"/>
      <w:marRight w:val="0"/>
      <w:marTop w:val="0"/>
      <w:marBottom w:val="0"/>
      <w:divBdr>
        <w:top w:val="none" w:sz="0" w:space="0" w:color="auto"/>
        <w:left w:val="none" w:sz="0" w:space="0" w:color="auto"/>
        <w:bottom w:val="none" w:sz="0" w:space="0" w:color="auto"/>
        <w:right w:val="none" w:sz="0" w:space="0" w:color="auto"/>
      </w:divBdr>
    </w:div>
    <w:div w:id="834566567">
      <w:bodyDiv w:val="1"/>
      <w:marLeft w:val="0"/>
      <w:marRight w:val="0"/>
      <w:marTop w:val="0"/>
      <w:marBottom w:val="0"/>
      <w:divBdr>
        <w:top w:val="none" w:sz="0" w:space="0" w:color="auto"/>
        <w:left w:val="none" w:sz="0" w:space="0" w:color="auto"/>
        <w:bottom w:val="none" w:sz="0" w:space="0" w:color="auto"/>
        <w:right w:val="none" w:sz="0" w:space="0" w:color="auto"/>
      </w:divBdr>
    </w:div>
    <w:div w:id="854610726">
      <w:bodyDiv w:val="1"/>
      <w:marLeft w:val="0"/>
      <w:marRight w:val="0"/>
      <w:marTop w:val="0"/>
      <w:marBottom w:val="0"/>
      <w:divBdr>
        <w:top w:val="none" w:sz="0" w:space="0" w:color="auto"/>
        <w:left w:val="none" w:sz="0" w:space="0" w:color="auto"/>
        <w:bottom w:val="none" w:sz="0" w:space="0" w:color="auto"/>
        <w:right w:val="none" w:sz="0" w:space="0" w:color="auto"/>
      </w:divBdr>
    </w:div>
    <w:div w:id="1331640201">
      <w:bodyDiv w:val="1"/>
      <w:marLeft w:val="0"/>
      <w:marRight w:val="0"/>
      <w:marTop w:val="0"/>
      <w:marBottom w:val="0"/>
      <w:divBdr>
        <w:top w:val="none" w:sz="0" w:space="0" w:color="auto"/>
        <w:left w:val="none" w:sz="0" w:space="0" w:color="auto"/>
        <w:bottom w:val="none" w:sz="0" w:space="0" w:color="auto"/>
        <w:right w:val="none" w:sz="0" w:space="0" w:color="auto"/>
      </w:divBdr>
      <w:divsChild>
        <w:div w:id="2133397380">
          <w:marLeft w:val="0"/>
          <w:marRight w:val="0"/>
          <w:marTop w:val="0"/>
          <w:marBottom w:val="0"/>
          <w:divBdr>
            <w:top w:val="none" w:sz="0" w:space="0" w:color="auto"/>
            <w:left w:val="none" w:sz="0" w:space="0" w:color="auto"/>
            <w:bottom w:val="none" w:sz="0" w:space="0" w:color="auto"/>
            <w:right w:val="none" w:sz="0" w:space="0" w:color="auto"/>
          </w:divBdr>
        </w:div>
        <w:div w:id="1321273011">
          <w:marLeft w:val="0"/>
          <w:marRight w:val="0"/>
          <w:marTop w:val="0"/>
          <w:marBottom w:val="0"/>
          <w:divBdr>
            <w:top w:val="none" w:sz="0" w:space="0" w:color="auto"/>
            <w:left w:val="none" w:sz="0" w:space="0" w:color="auto"/>
            <w:bottom w:val="none" w:sz="0" w:space="0" w:color="auto"/>
            <w:right w:val="none" w:sz="0" w:space="0" w:color="auto"/>
          </w:divBdr>
        </w:div>
        <w:div w:id="111637482">
          <w:marLeft w:val="0"/>
          <w:marRight w:val="0"/>
          <w:marTop w:val="0"/>
          <w:marBottom w:val="0"/>
          <w:divBdr>
            <w:top w:val="none" w:sz="0" w:space="0" w:color="auto"/>
            <w:left w:val="none" w:sz="0" w:space="0" w:color="auto"/>
            <w:bottom w:val="none" w:sz="0" w:space="0" w:color="auto"/>
            <w:right w:val="none" w:sz="0" w:space="0" w:color="auto"/>
          </w:divBdr>
        </w:div>
        <w:div w:id="1974553217">
          <w:marLeft w:val="0"/>
          <w:marRight w:val="0"/>
          <w:marTop w:val="0"/>
          <w:marBottom w:val="0"/>
          <w:divBdr>
            <w:top w:val="none" w:sz="0" w:space="0" w:color="auto"/>
            <w:left w:val="none" w:sz="0" w:space="0" w:color="auto"/>
            <w:bottom w:val="none" w:sz="0" w:space="0" w:color="auto"/>
            <w:right w:val="none" w:sz="0" w:space="0" w:color="auto"/>
          </w:divBdr>
        </w:div>
        <w:div w:id="1322388429">
          <w:marLeft w:val="0"/>
          <w:marRight w:val="0"/>
          <w:marTop w:val="0"/>
          <w:marBottom w:val="0"/>
          <w:divBdr>
            <w:top w:val="none" w:sz="0" w:space="0" w:color="auto"/>
            <w:left w:val="none" w:sz="0" w:space="0" w:color="auto"/>
            <w:bottom w:val="none" w:sz="0" w:space="0" w:color="auto"/>
            <w:right w:val="none" w:sz="0" w:space="0" w:color="auto"/>
          </w:divBdr>
        </w:div>
        <w:div w:id="855000572">
          <w:marLeft w:val="0"/>
          <w:marRight w:val="0"/>
          <w:marTop w:val="0"/>
          <w:marBottom w:val="0"/>
          <w:divBdr>
            <w:top w:val="none" w:sz="0" w:space="0" w:color="auto"/>
            <w:left w:val="none" w:sz="0" w:space="0" w:color="auto"/>
            <w:bottom w:val="none" w:sz="0" w:space="0" w:color="auto"/>
            <w:right w:val="none" w:sz="0" w:space="0" w:color="auto"/>
          </w:divBdr>
        </w:div>
        <w:div w:id="1510831608">
          <w:marLeft w:val="0"/>
          <w:marRight w:val="0"/>
          <w:marTop w:val="0"/>
          <w:marBottom w:val="0"/>
          <w:divBdr>
            <w:top w:val="none" w:sz="0" w:space="0" w:color="auto"/>
            <w:left w:val="none" w:sz="0" w:space="0" w:color="auto"/>
            <w:bottom w:val="none" w:sz="0" w:space="0" w:color="auto"/>
            <w:right w:val="none" w:sz="0" w:space="0" w:color="auto"/>
          </w:divBdr>
        </w:div>
        <w:div w:id="1216236808">
          <w:marLeft w:val="0"/>
          <w:marRight w:val="0"/>
          <w:marTop w:val="0"/>
          <w:marBottom w:val="0"/>
          <w:divBdr>
            <w:top w:val="none" w:sz="0" w:space="0" w:color="auto"/>
            <w:left w:val="none" w:sz="0" w:space="0" w:color="auto"/>
            <w:bottom w:val="none" w:sz="0" w:space="0" w:color="auto"/>
            <w:right w:val="none" w:sz="0" w:space="0" w:color="auto"/>
          </w:divBdr>
        </w:div>
        <w:div w:id="1824352021">
          <w:marLeft w:val="0"/>
          <w:marRight w:val="0"/>
          <w:marTop w:val="0"/>
          <w:marBottom w:val="0"/>
          <w:divBdr>
            <w:top w:val="none" w:sz="0" w:space="0" w:color="auto"/>
            <w:left w:val="none" w:sz="0" w:space="0" w:color="auto"/>
            <w:bottom w:val="none" w:sz="0" w:space="0" w:color="auto"/>
            <w:right w:val="none" w:sz="0" w:space="0" w:color="auto"/>
          </w:divBdr>
        </w:div>
        <w:div w:id="953707207">
          <w:marLeft w:val="0"/>
          <w:marRight w:val="0"/>
          <w:marTop w:val="0"/>
          <w:marBottom w:val="0"/>
          <w:divBdr>
            <w:top w:val="none" w:sz="0" w:space="0" w:color="auto"/>
            <w:left w:val="none" w:sz="0" w:space="0" w:color="auto"/>
            <w:bottom w:val="none" w:sz="0" w:space="0" w:color="auto"/>
            <w:right w:val="none" w:sz="0" w:space="0" w:color="auto"/>
          </w:divBdr>
        </w:div>
        <w:div w:id="2001998569">
          <w:marLeft w:val="0"/>
          <w:marRight w:val="0"/>
          <w:marTop w:val="0"/>
          <w:marBottom w:val="0"/>
          <w:divBdr>
            <w:top w:val="none" w:sz="0" w:space="0" w:color="auto"/>
            <w:left w:val="none" w:sz="0" w:space="0" w:color="auto"/>
            <w:bottom w:val="none" w:sz="0" w:space="0" w:color="auto"/>
            <w:right w:val="none" w:sz="0" w:space="0" w:color="auto"/>
          </w:divBdr>
        </w:div>
        <w:div w:id="283997786">
          <w:marLeft w:val="0"/>
          <w:marRight w:val="0"/>
          <w:marTop w:val="0"/>
          <w:marBottom w:val="0"/>
          <w:divBdr>
            <w:top w:val="none" w:sz="0" w:space="0" w:color="auto"/>
            <w:left w:val="none" w:sz="0" w:space="0" w:color="auto"/>
            <w:bottom w:val="none" w:sz="0" w:space="0" w:color="auto"/>
            <w:right w:val="none" w:sz="0" w:space="0" w:color="auto"/>
          </w:divBdr>
        </w:div>
        <w:div w:id="28065707">
          <w:marLeft w:val="0"/>
          <w:marRight w:val="0"/>
          <w:marTop w:val="0"/>
          <w:marBottom w:val="0"/>
          <w:divBdr>
            <w:top w:val="none" w:sz="0" w:space="0" w:color="auto"/>
            <w:left w:val="none" w:sz="0" w:space="0" w:color="auto"/>
            <w:bottom w:val="none" w:sz="0" w:space="0" w:color="auto"/>
            <w:right w:val="none" w:sz="0" w:space="0" w:color="auto"/>
          </w:divBdr>
        </w:div>
        <w:div w:id="715933069">
          <w:marLeft w:val="0"/>
          <w:marRight w:val="0"/>
          <w:marTop w:val="0"/>
          <w:marBottom w:val="0"/>
          <w:divBdr>
            <w:top w:val="none" w:sz="0" w:space="0" w:color="auto"/>
            <w:left w:val="none" w:sz="0" w:space="0" w:color="auto"/>
            <w:bottom w:val="none" w:sz="0" w:space="0" w:color="auto"/>
            <w:right w:val="none" w:sz="0" w:space="0" w:color="auto"/>
          </w:divBdr>
        </w:div>
        <w:div w:id="1457213573">
          <w:marLeft w:val="0"/>
          <w:marRight w:val="0"/>
          <w:marTop w:val="0"/>
          <w:marBottom w:val="0"/>
          <w:divBdr>
            <w:top w:val="none" w:sz="0" w:space="0" w:color="auto"/>
            <w:left w:val="none" w:sz="0" w:space="0" w:color="auto"/>
            <w:bottom w:val="none" w:sz="0" w:space="0" w:color="auto"/>
            <w:right w:val="none" w:sz="0" w:space="0" w:color="auto"/>
          </w:divBdr>
        </w:div>
        <w:div w:id="448623495">
          <w:marLeft w:val="0"/>
          <w:marRight w:val="0"/>
          <w:marTop w:val="0"/>
          <w:marBottom w:val="0"/>
          <w:divBdr>
            <w:top w:val="none" w:sz="0" w:space="0" w:color="auto"/>
            <w:left w:val="none" w:sz="0" w:space="0" w:color="auto"/>
            <w:bottom w:val="none" w:sz="0" w:space="0" w:color="auto"/>
            <w:right w:val="none" w:sz="0" w:space="0" w:color="auto"/>
          </w:divBdr>
        </w:div>
        <w:div w:id="1214925950">
          <w:marLeft w:val="0"/>
          <w:marRight w:val="0"/>
          <w:marTop w:val="0"/>
          <w:marBottom w:val="0"/>
          <w:divBdr>
            <w:top w:val="none" w:sz="0" w:space="0" w:color="auto"/>
            <w:left w:val="none" w:sz="0" w:space="0" w:color="auto"/>
            <w:bottom w:val="none" w:sz="0" w:space="0" w:color="auto"/>
            <w:right w:val="none" w:sz="0" w:space="0" w:color="auto"/>
          </w:divBdr>
        </w:div>
        <w:div w:id="365760878">
          <w:marLeft w:val="0"/>
          <w:marRight w:val="0"/>
          <w:marTop w:val="0"/>
          <w:marBottom w:val="0"/>
          <w:divBdr>
            <w:top w:val="none" w:sz="0" w:space="0" w:color="auto"/>
            <w:left w:val="none" w:sz="0" w:space="0" w:color="auto"/>
            <w:bottom w:val="none" w:sz="0" w:space="0" w:color="auto"/>
            <w:right w:val="none" w:sz="0" w:space="0" w:color="auto"/>
          </w:divBdr>
        </w:div>
        <w:div w:id="230508047">
          <w:marLeft w:val="0"/>
          <w:marRight w:val="0"/>
          <w:marTop w:val="0"/>
          <w:marBottom w:val="0"/>
          <w:divBdr>
            <w:top w:val="none" w:sz="0" w:space="0" w:color="auto"/>
            <w:left w:val="none" w:sz="0" w:space="0" w:color="auto"/>
            <w:bottom w:val="none" w:sz="0" w:space="0" w:color="auto"/>
            <w:right w:val="none" w:sz="0" w:space="0" w:color="auto"/>
          </w:divBdr>
        </w:div>
        <w:div w:id="1480539926">
          <w:marLeft w:val="0"/>
          <w:marRight w:val="0"/>
          <w:marTop w:val="0"/>
          <w:marBottom w:val="0"/>
          <w:divBdr>
            <w:top w:val="none" w:sz="0" w:space="0" w:color="auto"/>
            <w:left w:val="none" w:sz="0" w:space="0" w:color="auto"/>
            <w:bottom w:val="none" w:sz="0" w:space="0" w:color="auto"/>
            <w:right w:val="none" w:sz="0" w:space="0" w:color="auto"/>
          </w:divBdr>
        </w:div>
        <w:div w:id="1764496812">
          <w:marLeft w:val="0"/>
          <w:marRight w:val="0"/>
          <w:marTop w:val="0"/>
          <w:marBottom w:val="0"/>
          <w:divBdr>
            <w:top w:val="none" w:sz="0" w:space="0" w:color="auto"/>
            <w:left w:val="none" w:sz="0" w:space="0" w:color="auto"/>
            <w:bottom w:val="none" w:sz="0" w:space="0" w:color="auto"/>
            <w:right w:val="none" w:sz="0" w:space="0" w:color="auto"/>
          </w:divBdr>
        </w:div>
        <w:div w:id="123502443">
          <w:marLeft w:val="0"/>
          <w:marRight w:val="0"/>
          <w:marTop w:val="0"/>
          <w:marBottom w:val="0"/>
          <w:divBdr>
            <w:top w:val="none" w:sz="0" w:space="0" w:color="auto"/>
            <w:left w:val="none" w:sz="0" w:space="0" w:color="auto"/>
            <w:bottom w:val="none" w:sz="0" w:space="0" w:color="auto"/>
            <w:right w:val="none" w:sz="0" w:space="0" w:color="auto"/>
          </w:divBdr>
        </w:div>
        <w:div w:id="1479685220">
          <w:marLeft w:val="0"/>
          <w:marRight w:val="0"/>
          <w:marTop w:val="0"/>
          <w:marBottom w:val="0"/>
          <w:divBdr>
            <w:top w:val="none" w:sz="0" w:space="0" w:color="auto"/>
            <w:left w:val="none" w:sz="0" w:space="0" w:color="auto"/>
            <w:bottom w:val="none" w:sz="0" w:space="0" w:color="auto"/>
            <w:right w:val="none" w:sz="0" w:space="0" w:color="auto"/>
          </w:divBdr>
        </w:div>
        <w:div w:id="158424615">
          <w:marLeft w:val="0"/>
          <w:marRight w:val="0"/>
          <w:marTop w:val="0"/>
          <w:marBottom w:val="0"/>
          <w:divBdr>
            <w:top w:val="none" w:sz="0" w:space="0" w:color="auto"/>
            <w:left w:val="none" w:sz="0" w:space="0" w:color="auto"/>
            <w:bottom w:val="none" w:sz="0" w:space="0" w:color="auto"/>
            <w:right w:val="none" w:sz="0" w:space="0" w:color="auto"/>
          </w:divBdr>
        </w:div>
        <w:div w:id="616912033">
          <w:marLeft w:val="0"/>
          <w:marRight w:val="0"/>
          <w:marTop w:val="0"/>
          <w:marBottom w:val="0"/>
          <w:divBdr>
            <w:top w:val="none" w:sz="0" w:space="0" w:color="auto"/>
            <w:left w:val="none" w:sz="0" w:space="0" w:color="auto"/>
            <w:bottom w:val="none" w:sz="0" w:space="0" w:color="auto"/>
            <w:right w:val="none" w:sz="0" w:space="0" w:color="auto"/>
          </w:divBdr>
        </w:div>
        <w:div w:id="1451196367">
          <w:marLeft w:val="0"/>
          <w:marRight w:val="0"/>
          <w:marTop w:val="0"/>
          <w:marBottom w:val="0"/>
          <w:divBdr>
            <w:top w:val="none" w:sz="0" w:space="0" w:color="auto"/>
            <w:left w:val="none" w:sz="0" w:space="0" w:color="auto"/>
            <w:bottom w:val="none" w:sz="0" w:space="0" w:color="auto"/>
            <w:right w:val="none" w:sz="0" w:space="0" w:color="auto"/>
          </w:divBdr>
        </w:div>
        <w:div w:id="961806718">
          <w:marLeft w:val="0"/>
          <w:marRight w:val="0"/>
          <w:marTop w:val="0"/>
          <w:marBottom w:val="0"/>
          <w:divBdr>
            <w:top w:val="none" w:sz="0" w:space="0" w:color="auto"/>
            <w:left w:val="none" w:sz="0" w:space="0" w:color="auto"/>
            <w:bottom w:val="none" w:sz="0" w:space="0" w:color="auto"/>
            <w:right w:val="none" w:sz="0" w:space="0" w:color="auto"/>
          </w:divBdr>
        </w:div>
      </w:divsChild>
    </w:div>
    <w:div w:id="1850483706">
      <w:bodyDiv w:val="1"/>
      <w:marLeft w:val="0"/>
      <w:marRight w:val="0"/>
      <w:marTop w:val="0"/>
      <w:marBottom w:val="0"/>
      <w:divBdr>
        <w:top w:val="none" w:sz="0" w:space="0" w:color="auto"/>
        <w:left w:val="none" w:sz="0" w:space="0" w:color="auto"/>
        <w:bottom w:val="none" w:sz="0" w:space="0" w:color="auto"/>
        <w:right w:val="none" w:sz="0" w:space="0" w:color="auto"/>
      </w:divBdr>
    </w:div>
    <w:div w:id="2112817232">
      <w:marLeft w:val="0"/>
      <w:marRight w:val="0"/>
      <w:marTop w:val="0"/>
      <w:marBottom w:val="0"/>
      <w:divBdr>
        <w:top w:val="none" w:sz="0" w:space="0" w:color="auto"/>
        <w:left w:val="none" w:sz="0" w:space="0" w:color="auto"/>
        <w:bottom w:val="none" w:sz="0" w:space="0" w:color="auto"/>
        <w:right w:val="none" w:sz="0" w:space="0" w:color="auto"/>
      </w:divBdr>
    </w:div>
    <w:div w:id="21128172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F016D895246F64987310E2474BACA6F" ma:contentTypeVersion="4" ma:contentTypeDescription="Create a new document." ma:contentTypeScope="" ma:versionID="c113ff3669365b8b6c3721d6cb1243b1">
  <xsd:schema xmlns:xsd="http://www.w3.org/2001/XMLSchema" xmlns:xs="http://www.w3.org/2001/XMLSchema" xmlns:p="http://schemas.microsoft.com/office/2006/metadata/properties" xmlns:ns2="d64d20f6-499f-4192-b44f-daf2dbbc9ac7" targetNamespace="http://schemas.microsoft.com/office/2006/metadata/properties" ma:root="true" ma:fieldsID="1b679c4e1e943b1f27706bdf26c2cd84" ns2:_="">
    <xsd:import namespace="d64d20f6-499f-4192-b44f-daf2dbbc9ac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d20f6-499f-4192-b44f-daf2dbbc9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F02199-128C-4C42-A458-090490FFB81A}">
  <ds:schemaRefs>
    <ds:schemaRef ds:uri="http://schemas.openxmlformats.org/officeDocument/2006/bibliography"/>
  </ds:schemaRefs>
</ds:datastoreItem>
</file>

<file path=customXml/itemProps2.xml><?xml version="1.0" encoding="utf-8"?>
<ds:datastoreItem xmlns:ds="http://schemas.openxmlformats.org/officeDocument/2006/customXml" ds:itemID="{B5CD776D-C592-4BB7-A442-AACCE2CE3E34}"/>
</file>

<file path=customXml/itemProps3.xml><?xml version="1.0" encoding="utf-8"?>
<ds:datastoreItem xmlns:ds="http://schemas.openxmlformats.org/officeDocument/2006/customXml" ds:itemID="{C24750ED-1FAF-4B06-B1B4-6DFB5845C783}"/>
</file>

<file path=customXml/itemProps4.xml><?xml version="1.0" encoding="utf-8"?>
<ds:datastoreItem xmlns:ds="http://schemas.openxmlformats.org/officeDocument/2006/customXml" ds:itemID="{267E471E-4800-4199-8881-2F357D926D23}"/>
</file>

<file path=docMetadata/LabelInfo.xml><?xml version="1.0" encoding="utf-8"?>
<clbl:labelList xmlns:clbl="http://schemas.microsoft.com/office/2020/mipLabelMetadata">
  <clbl:label id="{377e3d22-4ea1-422d-b0ad-8fcc89406b9e}" enabled="0" method="" siteId="{377e3d22-4ea1-422d-b0ad-8fcc89406b9e}"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6</Pages>
  <Words>1578</Words>
  <Characters>9774</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UNIVERSITY OF BATH</vt:lpstr>
    </vt:vector>
  </TitlesOfParts>
  <Company>University of Bath</Company>
  <LinksUpToDate>false</LinksUpToDate>
  <CharactersWithSpaces>11330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BATH</dc:title>
  <dc:creator>Colette Milner</dc:creator>
  <cp:lastModifiedBy>Nicky Kemp</cp:lastModifiedBy>
  <cp:revision>2</cp:revision>
  <cp:lastPrinted>2022-11-28T10:34:00Z</cp:lastPrinted>
  <dcterms:created xsi:type="dcterms:W3CDTF">2024-04-11T14:30:00Z</dcterms:created>
  <dcterms:modified xsi:type="dcterms:W3CDTF">2024-04-11T14:30:00Z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0x010100FF016D895246F64987310E2474BACA6F</vt:lpwstr>
  </property>
</Properties>
</file>